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2" w:rsidRPr="00103129" w:rsidRDefault="00B25AE2">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103129">
        <w:rPr>
          <w:b/>
          <w:szCs w:val="22"/>
        </w:rPr>
        <w:t>DA</w:t>
      </w:r>
      <w:r w:rsidR="00A54846">
        <w:rPr>
          <w:b/>
          <w:szCs w:val="22"/>
        </w:rPr>
        <w:t xml:space="preserve"> 12-</w:t>
      </w:r>
      <w:r w:rsidR="004E488F">
        <w:rPr>
          <w:b/>
          <w:szCs w:val="22"/>
        </w:rPr>
        <w:t>1898</w:t>
      </w:r>
    </w:p>
    <w:p w:rsidR="00B25AE2" w:rsidRDefault="00B25AE2">
      <w:pPr>
        <w:rPr>
          <w:b/>
          <w:szCs w:val="22"/>
        </w:rPr>
      </w:pP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Pr="00103129">
        <w:rPr>
          <w:b/>
          <w:szCs w:val="22"/>
        </w:rPr>
        <w:tab/>
      </w:r>
      <w:r w:rsidR="00103129">
        <w:rPr>
          <w:b/>
          <w:szCs w:val="22"/>
        </w:rPr>
        <w:t xml:space="preserve">November </w:t>
      </w:r>
      <w:r w:rsidR="00461867">
        <w:rPr>
          <w:b/>
          <w:szCs w:val="22"/>
        </w:rPr>
        <w:t>27</w:t>
      </w:r>
      <w:r w:rsidR="00AE0F15" w:rsidRPr="00103129">
        <w:rPr>
          <w:b/>
          <w:szCs w:val="22"/>
        </w:rPr>
        <w:t xml:space="preserve">, </w:t>
      </w:r>
      <w:r w:rsidRPr="00103129">
        <w:rPr>
          <w:b/>
          <w:szCs w:val="22"/>
        </w:rPr>
        <w:t>201</w:t>
      </w:r>
      <w:r w:rsidR="00AE0F15" w:rsidRPr="00103129">
        <w:rPr>
          <w:b/>
          <w:szCs w:val="22"/>
        </w:rPr>
        <w:t>2</w:t>
      </w:r>
    </w:p>
    <w:p w:rsidR="00B25AE2" w:rsidRDefault="00B25AE2">
      <w:pPr>
        <w:rPr>
          <w:szCs w:val="22"/>
        </w:rPr>
      </w:pPr>
    </w:p>
    <w:p w:rsidR="00B25AE2" w:rsidRDefault="00B25AE2">
      <w:pPr>
        <w:jc w:val="center"/>
        <w:rPr>
          <w:b/>
          <w:szCs w:val="22"/>
        </w:rPr>
      </w:pPr>
    </w:p>
    <w:p w:rsidR="00461867" w:rsidRDefault="00461867">
      <w:pPr>
        <w:jc w:val="center"/>
        <w:rPr>
          <w:b/>
          <w:szCs w:val="22"/>
        </w:rPr>
      </w:pPr>
      <w:r>
        <w:rPr>
          <w:b/>
          <w:szCs w:val="22"/>
        </w:rPr>
        <w:t>COMMENT DEADLINE EXTENDED FOR PUBLIC NOTICE SEEKING</w:t>
      </w:r>
    </w:p>
    <w:p w:rsidR="00B25AE2" w:rsidRDefault="005F084B">
      <w:pPr>
        <w:jc w:val="center"/>
        <w:rPr>
          <w:b/>
          <w:szCs w:val="22"/>
        </w:rPr>
      </w:pPr>
      <w:r>
        <w:rPr>
          <w:b/>
          <w:szCs w:val="22"/>
        </w:rPr>
        <w:t xml:space="preserve">UPDATED INFORMATION AND </w:t>
      </w:r>
      <w:r w:rsidR="0010741F">
        <w:rPr>
          <w:b/>
          <w:szCs w:val="22"/>
        </w:rPr>
        <w:t>COMMENT</w:t>
      </w:r>
      <w:r w:rsidR="00B25AE2">
        <w:rPr>
          <w:b/>
          <w:szCs w:val="22"/>
        </w:rPr>
        <w:t xml:space="preserve"> ON REVIEW OF</w:t>
      </w:r>
    </w:p>
    <w:p w:rsidR="00B25AE2" w:rsidRDefault="00B25AE2">
      <w:pPr>
        <w:jc w:val="center"/>
        <w:rPr>
          <w:b/>
          <w:szCs w:val="22"/>
        </w:rPr>
      </w:pPr>
      <w:r>
        <w:rPr>
          <w:b/>
          <w:szCs w:val="22"/>
        </w:rPr>
        <w:t>HEARING AID COMPATIBILITY REGULATIONS</w:t>
      </w:r>
    </w:p>
    <w:p w:rsidR="00B25AE2" w:rsidRDefault="00B25AE2">
      <w:pPr>
        <w:jc w:val="center"/>
        <w:rPr>
          <w:b/>
          <w:szCs w:val="22"/>
        </w:rPr>
      </w:pPr>
    </w:p>
    <w:p w:rsidR="00B25AE2" w:rsidRDefault="00B25AE2">
      <w:pPr>
        <w:jc w:val="center"/>
        <w:rPr>
          <w:b/>
          <w:szCs w:val="22"/>
        </w:rPr>
      </w:pPr>
      <w:r>
        <w:rPr>
          <w:b/>
          <w:szCs w:val="22"/>
        </w:rPr>
        <w:t>WT Docket No. 10-254</w:t>
      </w:r>
    </w:p>
    <w:p w:rsidR="00B25AE2" w:rsidRDefault="00B25AE2">
      <w:pPr>
        <w:rPr>
          <w:szCs w:val="22"/>
        </w:rPr>
      </w:pPr>
    </w:p>
    <w:p w:rsidR="00B25AE2" w:rsidRPr="008E35B7" w:rsidRDefault="00461867">
      <w:pPr>
        <w:rPr>
          <w:b/>
          <w:szCs w:val="22"/>
        </w:rPr>
      </w:pPr>
      <w:r>
        <w:rPr>
          <w:b/>
          <w:szCs w:val="22"/>
        </w:rPr>
        <w:t xml:space="preserve">Extended </w:t>
      </w:r>
      <w:r w:rsidR="00B25AE2">
        <w:rPr>
          <w:b/>
          <w:szCs w:val="22"/>
        </w:rPr>
        <w:t xml:space="preserve">Comment Date:  </w:t>
      </w:r>
      <w:r w:rsidR="0010741F">
        <w:rPr>
          <w:b/>
          <w:szCs w:val="22"/>
        </w:rPr>
        <w:t xml:space="preserve"> January 7, 2013</w:t>
      </w:r>
    </w:p>
    <w:p w:rsidR="00B25AE2" w:rsidRDefault="00B25AE2">
      <w:pPr>
        <w:rPr>
          <w:b/>
          <w:szCs w:val="22"/>
        </w:rPr>
      </w:pPr>
    </w:p>
    <w:p w:rsidR="00461867" w:rsidRDefault="00461867" w:rsidP="00461867">
      <w:pPr>
        <w:pStyle w:val="ListParagraph"/>
        <w:autoSpaceDE w:val="0"/>
        <w:autoSpaceDN w:val="0"/>
        <w:adjustRightInd w:val="0"/>
        <w:ind w:left="0" w:firstLine="720"/>
        <w:jc w:val="both"/>
        <w:rPr>
          <w:color w:val="010101"/>
          <w:szCs w:val="22"/>
        </w:rPr>
      </w:pPr>
      <w:r>
        <w:rPr>
          <w:szCs w:val="22"/>
        </w:rPr>
        <w:t xml:space="preserve">On November 1, 2012, the Wireless Telecommunications Bureau released a </w:t>
      </w:r>
      <w:r>
        <w:rPr>
          <w:i/>
          <w:szCs w:val="22"/>
        </w:rPr>
        <w:t>Public Notice</w:t>
      </w:r>
      <w:r>
        <w:rPr>
          <w:szCs w:val="22"/>
        </w:rPr>
        <w:t xml:space="preserve"> in which we sought updated comment in our ongoing review of the wireless hearing aid compatibility rules.</w:t>
      </w:r>
      <w:r w:rsidRPr="006310F3">
        <w:rPr>
          <w:rStyle w:val="FootnoteReference"/>
          <w:color w:val="010101"/>
          <w:szCs w:val="22"/>
        </w:rPr>
        <w:footnoteReference w:id="2"/>
      </w:r>
      <w:r>
        <w:rPr>
          <w:szCs w:val="22"/>
        </w:rPr>
        <w:t xml:space="preserve">  The </w:t>
      </w:r>
      <w:r>
        <w:rPr>
          <w:i/>
          <w:szCs w:val="22"/>
        </w:rPr>
        <w:t>Public Notice</w:t>
      </w:r>
      <w:r>
        <w:rPr>
          <w:szCs w:val="22"/>
        </w:rPr>
        <w:t xml:space="preserve"> set the deadline for filing comments at 30 days after its publication in the Federal Register, which occurred on November 26, 2012.</w:t>
      </w:r>
      <w:r w:rsidRPr="006310F3">
        <w:rPr>
          <w:rStyle w:val="FootnoteReference"/>
          <w:color w:val="010101"/>
          <w:szCs w:val="22"/>
        </w:rPr>
        <w:footnoteReference w:id="3"/>
      </w:r>
      <w:r w:rsidRPr="006310F3">
        <w:rPr>
          <w:color w:val="010101"/>
          <w:szCs w:val="22"/>
        </w:rPr>
        <w:t xml:space="preserve"> </w:t>
      </w:r>
      <w:r>
        <w:rPr>
          <w:color w:val="010101"/>
        </w:rPr>
        <w:t xml:space="preserve"> A</w:t>
      </w:r>
      <w:r w:rsidRPr="006310F3">
        <w:rPr>
          <w:color w:val="010101"/>
          <w:szCs w:val="22"/>
        </w:rPr>
        <w:t>ccordingly, the deadline for filing comments was set at December 26, 2012.</w:t>
      </w:r>
      <w:r w:rsidRPr="006310F3">
        <w:rPr>
          <w:rStyle w:val="FootnoteReference"/>
          <w:color w:val="010101"/>
          <w:szCs w:val="22"/>
        </w:rPr>
        <w:footnoteReference w:id="4"/>
      </w:r>
    </w:p>
    <w:p w:rsidR="00461867" w:rsidRDefault="00461867" w:rsidP="00461867">
      <w:pPr>
        <w:pStyle w:val="ListParagraph"/>
        <w:autoSpaceDE w:val="0"/>
        <w:autoSpaceDN w:val="0"/>
        <w:adjustRightInd w:val="0"/>
        <w:ind w:left="2160"/>
        <w:jc w:val="both"/>
        <w:rPr>
          <w:szCs w:val="22"/>
        </w:rPr>
      </w:pPr>
    </w:p>
    <w:p w:rsidR="00461867" w:rsidRPr="006310F3" w:rsidRDefault="00461867" w:rsidP="00461867">
      <w:pPr>
        <w:pStyle w:val="ListParagraph"/>
        <w:autoSpaceDE w:val="0"/>
        <w:autoSpaceDN w:val="0"/>
        <w:adjustRightInd w:val="0"/>
        <w:ind w:left="0" w:firstLine="720"/>
        <w:jc w:val="both"/>
        <w:rPr>
          <w:color w:val="010101"/>
          <w:szCs w:val="22"/>
        </w:rPr>
      </w:pPr>
      <w:r>
        <w:rPr>
          <w:color w:val="010101"/>
          <w:szCs w:val="22"/>
        </w:rPr>
        <w:t>O</w:t>
      </w:r>
      <w:r w:rsidRPr="006310F3">
        <w:rPr>
          <w:color w:val="010101"/>
          <w:szCs w:val="22"/>
        </w:rPr>
        <w:t>n our own motion, we grant an extension of time within which to file comment</w:t>
      </w:r>
      <w:r>
        <w:rPr>
          <w:color w:val="010101"/>
        </w:rPr>
        <w:t>s</w:t>
      </w:r>
      <w:r w:rsidRPr="006310F3">
        <w:rPr>
          <w:color w:val="010101"/>
          <w:szCs w:val="22"/>
        </w:rPr>
        <w:t>.</w:t>
      </w:r>
      <w:r w:rsidRPr="006310F3">
        <w:rPr>
          <w:rStyle w:val="FootnoteReference"/>
          <w:color w:val="010101"/>
          <w:szCs w:val="22"/>
        </w:rPr>
        <w:footnoteReference w:id="5"/>
      </w:r>
      <w:r w:rsidRPr="006310F3">
        <w:rPr>
          <w:color w:val="010101"/>
          <w:szCs w:val="22"/>
        </w:rPr>
        <w:t xml:space="preserve">  Given the proximity of the filing deadline to a federal holiday, as well as our desire to encourage thoughtful consideration of the important issues raised in this proceeding, we believe that a grant of additional time within which to file comments will help to facilitate careful and deliberate consideration of these matters. Therefore, we grant to all parties an extension of the commen</w:t>
      </w:r>
      <w:r>
        <w:rPr>
          <w:color w:val="010101"/>
          <w:szCs w:val="22"/>
        </w:rPr>
        <w:t xml:space="preserve">t filing </w:t>
      </w:r>
      <w:r w:rsidRPr="006310F3">
        <w:rPr>
          <w:color w:val="010101"/>
          <w:szCs w:val="22"/>
        </w:rPr>
        <w:t>deadline</w:t>
      </w:r>
      <w:r>
        <w:rPr>
          <w:color w:val="010101"/>
          <w:szCs w:val="22"/>
        </w:rPr>
        <w:t xml:space="preserve"> until January 7, 2013.</w:t>
      </w:r>
    </w:p>
    <w:p w:rsidR="00461867" w:rsidRDefault="00461867" w:rsidP="00826AEB">
      <w:pPr>
        <w:ind w:firstLine="720"/>
        <w:rPr>
          <w:szCs w:val="22"/>
        </w:rPr>
      </w:pPr>
    </w:p>
    <w:p w:rsidR="00B25AE2" w:rsidRDefault="00B25AE2">
      <w:pPr>
        <w:ind w:firstLine="720"/>
        <w:rPr>
          <w:spacing w:val="-3"/>
          <w:szCs w:val="22"/>
        </w:rPr>
      </w:pPr>
      <w:r>
        <w:rPr>
          <w:spacing w:val="-3"/>
          <w:szCs w:val="22"/>
        </w:rPr>
        <w:t xml:space="preserve">Wireless Telecommunications Bureau contact:  </w:t>
      </w:r>
      <w:r w:rsidR="0098146F">
        <w:rPr>
          <w:spacing w:val="-3"/>
          <w:szCs w:val="22"/>
        </w:rPr>
        <w:t>Jennifer Flynn at (202) 418-0612 or by email:  Jennifer.Flynn@fcc.gov.</w:t>
      </w:r>
    </w:p>
    <w:p w:rsidR="00B25AE2" w:rsidRDefault="00B25AE2">
      <w:pPr>
        <w:rPr>
          <w:spacing w:val="-3"/>
          <w:szCs w:val="22"/>
        </w:rPr>
      </w:pPr>
    </w:p>
    <w:p w:rsidR="00461867" w:rsidRDefault="00461867">
      <w:pPr>
        <w:rPr>
          <w:spacing w:val="-3"/>
          <w:szCs w:val="22"/>
        </w:rPr>
      </w:pPr>
    </w:p>
    <w:p w:rsidR="00461867" w:rsidRDefault="00461867">
      <w:pPr>
        <w:tabs>
          <w:tab w:val="left" w:pos="-720"/>
        </w:tabs>
        <w:suppressAutoHyphens/>
        <w:spacing w:line="227" w:lineRule="atLeast"/>
        <w:rPr>
          <w:spacing w:val="-3"/>
          <w:szCs w:val="22"/>
        </w:rPr>
      </w:pPr>
    </w:p>
    <w:p w:rsidR="00B25AE2" w:rsidRDefault="00B25AE2">
      <w:pPr>
        <w:jc w:val="center"/>
        <w:rPr>
          <w:spacing w:val="-3"/>
          <w:szCs w:val="22"/>
        </w:rPr>
      </w:pPr>
      <w:r>
        <w:rPr>
          <w:spacing w:val="-3"/>
          <w:szCs w:val="22"/>
        </w:rPr>
        <w:t>-FCC-</w:t>
      </w:r>
    </w:p>
    <w:p w:rsidR="00B25AE2" w:rsidRDefault="00B25AE2">
      <w:pPr>
        <w:jc w:val="center"/>
        <w:rPr>
          <w:spacing w:val="-3"/>
          <w:szCs w:val="22"/>
        </w:rPr>
      </w:pPr>
    </w:p>
    <w:p w:rsidR="00B25AE2" w:rsidRDefault="00B25AE2">
      <w:pPr>
        <w:jc w:val="center"/>
        <w:rPr>
          <w:spacing w:val="-3"/>
          <w:szCs w:val="22"/>
        </w:rPr>
      </w:pPr>
      <w:r>
        <w:rPr>
          <w:spacing w:val="-3"/>
          <w:szCs w:val="22"/>
        </w:rPr>
        <w:t>For more news and information about the Federal Communications Commission</w:t>
      </w:r>
    </w:p>
    <w:p w:rsidR="00461867" w:rsidRDefault="00B25AE2" w:rsidP="00461867">
      <w:pPr>
        <w:jc w:val="center"/>
        <w:rPr>
          <w:spacing w:val="-3"/>
          <w:szCs w:val="22"/>
        </w:rPr>
      </w:pPr>
      <w:r>
        <w:rPr>
          <w:spacing w:val="-3"/>
          <w:szCs w:val="22"/>
        </w:rPr>
        <w:t xml:space="preserve">please visit: </w:t>
      </w:r>
      <w:hyperlink r:id="rId8" w:history="1">
        <w:r>
          <w:rPr>
            <w:rStyle w:val="Hyperlink"/>
            <w:spacing w:val="-3"/>
            <w:szCs w:val="22"/>
          </w:rPr>
          <w:t>www.fcc.gov</w:t>
        </w:r>
      </w:hyperlink>
      <w:r>
        <w:rPr>
          <w:spacing w:val="-3"/>
          <w:szCs w:val="22"/>
        </w:rPr>
        <w:t xml:space="preserve"> </w:t>
      </w:r>
    </w:p>
    <w:sectPr w:rsidR="0046186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3A" w:rsidRDefault="009E773A">
      <w:r>
        <w:separator/>
      </w:r>
    </w:p>
  </w:endnote>
  <w:endnote w:type="continuationSeparator" w:id="0">
    <w:p w:rsidR="009E773A" w:rsidRDefault="009E773A">
      <w:r>
        <w:continuationSeparator/>
      </w:r>
    </w:p>
  </w:endnote>
  <w:endnote w:type="continuationNotice" w:id="1">
    <w:p w:rsidR="009E773A" w:rsidRDefault="009E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3F" w:rsidRDefault="00817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9D" w:rsidRDefault="00BA6D9D">
    <w:pPr>
      <w:pStyle w:val="Footer"/>
      <w:jc w:val="center"/>
    </w:pPr>
  </w:p>
  <w:p w:rsidR="00BA6D9D" w:rsidRDefault="00BA6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BA6D9D" w:rsidP="0031589B">
    <w:pPr>
      <w:pStyle w:val="Footer"/>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3A" w:rsidRDefault="009E773A">
      <w:r>
        <w:separator/>
      </w:r>
    </w:p>
  </w:footnote>
  <w:footnote w:type="continuationSeparator" w:id="0">
    <w:p w:rsidR="009E773A" w:rsidRDefault="009E773A">
      <w:r>
        <w:continuationSeparator/>
      </w:r>
    </w:p>
  </w:footnote>
  <w:footnote w:type="continuationNotice" w:id="1">
    <w:p w:rsidR="009E773A" w:rsidRDefault="009E773A"/>
  </w:footnote>
  <w:footnote w:id="2">
    <w:p w:rsidR="00461867" w:rsidRPr="006310F3" w:rsidRDefault="00461867" w:rsidP="00461867">
      <w:pPr>
        <w:pStyle w:val="FootnoteText"/>
        <w:spacing w:after="0"/>
        <w:rPr>
          <w:i/>
          <w:sz w:val="20"/>
        </w:rPr>
      </w:pPr>
      <w:r w:rsidRPr="006310F3">
        <w:rPr>
          <w:rStyle w:val="FootnoteReference"/>
          <w:sz w:val="20"/>
        </w:rPr>
        <w:footnoteRef/>
      </w:r>
      <w:r w:rsidRPr="006310F3">
        <w:rPr>
          <w:sz w:val="20"/>
        </w:rPr>
        <w:t xml:space="preserve"> Updated Information and Comment Sought on Review of Hearing Aid Compatibility Regulation</w:t>
      </w:r>
      <w:r w:rsidR="0010741F">
        <w:rPr>
          <w:sz w:val="20"/>
        </w:rPr>
        <w:t>s</w:t>
      </w:r>
      <w:r w:rsidRPr="006310F3">
        <w:rPr>
          <w:sz w:val="20"/>
        </w:rPr>
        <w:t xml:space="preserve">, </w:t>
      </w:r>
      <w:r w:rsidRPr="006310F3">
        <w:rPr>
          <w:i/>
          <w:sz w:val="20"/>
        </w:rPr>
        <w:t>Public Notice</w:t>
      </w:r>
      <w:r w:rsidRPr="006310F3">
        <w:rPr>
          <w:sz w:val="20"/>
        </w:rPr>
        <w:t>, WT Docket No. 10-254, DA 12-1745 (rel. Nov. 1, 2012) (</w:t>
      </w:r>
      <w:r w:rsidRPr="006310F3">
        <w:rPr>
          <w:i/>
          <w:sz w:val="20"/>
        </w:rPr>
        <w:t>Public Notice).</w:t>
      </w:r>
    </w:p>
  </w:footnote>
  <w:footnote w:id="3">
    <w:p w:rsidR="00461867" w:rsidRPr="006310F3" w:rsidRDefault="00461867" w:rsidP="00461867">
      <w:pPr>
        <w:pStyle w:val="FootnoteText"/>
        <w:spacing w:after="0"/>
        <w:rPr>
          <w:sz w:val="20"/>
        </w:rPr>
      </w:pPr>
      <w:r w:rsidRPr="006310F3">
        <w:rPr>
          <w:rStyle w:val="FootnoteReference"/>
          <w:sz w:val="20"/>
        </w:rPr>
        <w:footnoteRef/>
      </w:r>
      <w:r w:rsidRPr="006310F3">
        <w:rPr>
          <w:sz w:val="20"/>
        </w:rPr>
        <w:t xml:space="preserve"> </w:t>
      </w:r>
      <w:r w:rsidRPr="006310F3">
        <w:rPr>
          <w:i/>
          <w:sz w:val="20"/>
        </w:rPr>
        <w:t>See</w:t>
      </w:r>
      <w:r w:rsidRPr="006310F3">
        <w:rPr>
          <w:sz w:val="20"/>
        </w:rPr>
        <w:t xml:space="preserve"> 77 Fed. Reg. 70407 (Nov. 26, 2012).</w:t>
      </w:r>
    </w:p>
  </w:footnote>
  <w:footnote w:id="4">
    <w:p w:rsidR="00461867" w:rsidRPr="006310F3" w:rsidRDefault="00461867" w:rsidP="00461867">
      <w:pPr>
        <w:pStyle w:val="FootnoteText"/>
        <w:spacing w:after="0"/>
        <w:rPr>
          <w:sz w:val="20"/>
        </w:rPr>
      </w:pPr>
      <w:r w:rsidRPr="006310F3">
        <w:rPr>
          <w:rStyle w:val="FootnoteReference"/>
          <w:sz w:val="20"/>
        </w:rPr>
        <w:footnoteRef/>
      </w:r>
      <w:r w:rsidRPr="006310F3">
        <w:rPr>
          <w:sz w:val="20"/>
        </w:rPr>
        <w:t xml:space="preserve"> </w:t>
      </w:r>
      <w:r w:rsidRPr="006310F3">
        <w:rPr>
          <w:i/>
          <w:sz w:val="20"/>
        </w:rPr>
        <w:t>Id.</w:t>
      </w:r>
    </w:p>
  </w:footnote>
  <w:footnote w:id="5">
    <w:p w:rsidR="00461867" w:rsidRPr="006310F3" w:rsidRDefault="00461867" w:rsidP="00461867">
      <w:pPr>
        <w:rPr>
          <w:sz w:val="20"/>
        </w:rPr>
      </w:pPr>
      <w:r w:rsidRPr="006310F3">
        <w:rPr>
          <w:rStyle w:val="FootnoteReference"/>
          <w:sz w:val="20"/>
        </w:rPr>
        <w:footnoteRef/>
      </w:r>
      <w:r w:rsidRPr="006310F3">
        <w:rPr>
          <w:sz w:val="20"/>
        </w:rPr>
        <w:t xml:space="preserve"> </w:t>
      </w:r>
      <w:r w:rsidRPr="006310F3">
        <w:rPr>
          <w:color w:val="010101"/>
          <w:sz w:val="20"/>
        </w:rPr>
        <w:t>We note that requests for extensions of time are not routinely granted. 47 C.F.R. § 1.46(a).</w:t>
      </w:r>
    </w:p>
    <w:p w:rsidR="00461867" w:rsidRDefault="00461867" w:rsidP="004618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3F" w:rsidRDefault="00817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3F" w:rsidRDefault="00817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C2400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103129" w:rsidRDefault="00103129">
                <w:pPr>
                  <w:rPr>
                    <w:rFonts w:ascii="Arial" w:hAnsi="Arial"/>
                    <w:b/>
                  </w:rPr>
                </w:pPr>
                <w:r>
                  <w:rPr>
                    <w:rFonts w:ascii="Arial" w:hAnsi="Arial"/>
                    <w:b/>
                  </w:rPr>
                  <w:t>Federal Communications Commission</w:t>
                </w:r>
              </w:p>
              <w:p w:rsidR="00103129" w:rsidRDefault="0010312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03129" w:rsidRDefault="0010312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103129">
      <w:rPr>
        <w:rFonts w:ascii="News Gothic MT" w:hAnsi="News Gothic MT"/>
        <w:b/>
        <w:kern w:val="28"/>
        <w:sz w:val="96"/>
      </w:rPr>
      <w:t>PUBLIC NOTICE</w:t>
    </w:r>
  </w:p>
  <w:p w:rsidR="00103129" w:rsidRDefault="00C2400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83.05pt;margin-top:6pt;width:216.6pt;height:43.2pt;z-index:251658240" stroked="f">
          <v:textbox style="mso-next-textbox:#_x0000_s2051" inset=",0,,0">
            <w:txbxContent>
              <w:p w:rsidR="00103129" w:rsidRDefault="00103129">
                <w:pPr>
                  <w:spacing w:before="40"/>
                  <w:jc w:val="right"/>
                  <w:rPr>
                    <w:rFonts w:ascii="Arial" w:hAnsi="Arial"/>
                    <w:b/>
                    <w:sz w:val="16"/>
                  </w:rPr>
                </w:pPr>
                <w:r>
                  <w:rPr>
                    <w:rFonts w:ascii="Arial" w:hAnsi="Arial"/>
                    <w:b/>
                    <w:sz w:val="16"/>
                  </w:rPr>
                  <w:t>News Media Information 202 / 418-0500</w:t>
                </w:r>
              </w:p>
              <w:p w:rsidR="00103129" w:rsidRDefault="00103129">
                <w:pPr>
                  <w:jc w:val="right"/>
                  <w:rPr>
                    <w:rFonts w:ascii="Arial" w:hAnsi="Arial"/>
                    <w:b/>
                    <w:sz w:val="16"/>
                  </w:rPr>
                </w:pPr>
                <w:r>
                  <w:rPr>
                    <w:rFonts w:ascii="Arial" w:hAnsi="Arial"/>
                    <w:b/>
                    <w:sz w:val="16"/>
                  </w:rPr>
                  <w:tab/>
                  <w:t>Internet: http://www.fcc.gov</w:t>
                </w:r>
              </w:p>
              <w:p w:rsidR="00103129" w:rsidRDefault="00103129">
                <w:pPr>
                  <w:jc w:val="right"/>
                  <w:rPr>
                    <w:rFonts w:ascii="Arial" w:hAnsi="Arial"/>
                    <w:b/>
                    <w:sz w:val="16"/>
                  </w:rPr>
                </w:pPr>
                <w:r>
                  <w:rPr>
                    <w:rFonts w:ascii="Arial" w:hAnsi="Arial"/>
                    <w:b/>
                    <w:sz w:val="16"/>
                  </w:rPr>
                  <w:t>TTY: 1-888-835-5322</w:t>
                </w:r>
              </w:p>
              <w:p w:rsidR="00103129" w:rsidRDefault="00103129">
                <w:pPr>
                  <w:jc w:val="right"/>
                </w:pPr>
              </w:p>
            </w:txbxContent>
          </v:textbox>
        </v:shape>
      </w:pict>
    </w:r>
    <w:r>
      <w:rPr>
        <w:rFonts w:ascii="Arial" w:hAnsi="Arial"/>
        <w:b/>
        <w:noProof/>
      </w:rPr>
      <w:pict>
        <v:line id="_x0000_s2050" style="position:absolute;left:0;text-align:left;z-index:251657216" from="0,54.95pt" to="540pt,55.15pt" o:allowincell="f"/>
      </w:pict>
    </w:r>
  </w:p>
  <w:p w:rsidR="00103129" w:rsidRDefault="001031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71159"/>
    <w:multiLevelType w:val="hybridMultilevel"/>
    <w:tmpl w:val="965256E6"/>
    <w:lvl w:ilvl="0" w:tplc="763E9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23A53"/>
    <w:multiLevelType w:val="hybridMultilevel"/>
    <w:tmpl w:val="9280C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9E6110"/>
    <w:multiLevelType w:val="hybridMultilevel"/>
    <w:tmpl w:val="FF2E4FEA"/>
    <w:lvl w:ilvl="0" w:tplc="DF6E2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9718E"/>
    <w:multiLevelType w:val="hybridMultilevel"/>
    <w:tmpl w:val="3FC03D7C"/>
    <w:lvl w:ilvl="0" w:tplc="ABBE41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C144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D92"/>
    <w:multiLevelType w:val="hybridMultilevel"/>
    <w:tmpl w:val="09A20DE4"/>
    <w:lvl w:ilvl="0" w:tplc="3F52A3E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33DDF"/>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9A5B9C"/>
    <w:multiLevelType w:val="hybridMultilevel"/>
    <w:tmpl w:val="C3646B26"/>
    <w:lvl w:ilvl="0" w:tplc="450E8A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14940"/>
    <w:multiLevelType w:val="hybridMultilevel"/>
    <w:tmpl w:val="069CDF76"/>
    <w:lvl w:ilvl="0" w:tplc="8DDE27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46F51"/>
    <w:multiLevelType w:val="hybridMultilevel"/>
    <w:tmpl w:val="7D4C49F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F3C1C"/>
    <w:multiLevelType w:val="multilevel"/>
    <w:tmpl w:val="766A3F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F4049"/>
    <w:multiLevelType w:val="hybridMultilevel"/>
    <w:tmpl w:val="2D0EF128"/>
    <w:lvl w:ilvl="0" w:tplc="672A1F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448D6"/>
    <w:multiLevelType w:val="hybridMultilevel"/>
    <w:tmpl w:val="9162F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F627296"/>
    <w:multiLevelType w:val="hybridMultilevel"/>
    <w:tmpl w:val="0FD6D094"/>
    <w:lvl w:ilvl="0" w:tplc="04BE6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40716E0E"/>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2C0735"/>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4C14C5"/>
    <w:multiLevelType w:val="hybridMultilevel"/>
    <w:tmpl w:val="17A0B03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63410D"/>
    <w:multiLevelType w:val="hybridMultilevel"/>
    <w:tmpl w:val="530ECE16"/>
    <w:lvl w:ilvl="0" w:tplc="D25831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34B8C"/>
    <w:multiLevelType w:val="hybridMultilevel"/>
    <w:tmpl w:val="16200A26"/>
    <w:lvl w:ilvl="0" w:tplc="5F7C7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E84383B"/>
    <w:multiLevelType w:val="hybridMultilevel"/>
    <w:tmpl w:val="826A7FA6"/>
    <w:lvl w:ilvl="0" w:tplc="56882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041770A"/>
    <w:multiLevelType w:val="hybridMultilevel"/>
    <w:tmpl w:val="2480C11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6F15D7"/>
    <w:multiLevelType w:val="hybridMultilevel"/>
    <w:tmpl w:val="F59CF1B8"/>
    <w:lvl w:ilvl="0" w:tplc="471C7918">
      <w:start w:val="1"/>
      <w:numFmt w:val="bullet"/>
      <w:lvlText w:val=""/>
      <w:lvlJc w:val="left"/>
      <w:pPr>
        <w:ind w:left="1440" w:hanging="360"/>
      </w:pPr>
      <w:rPr>
        <w:rFonts w:ascii="Symbol" w:hAnsi="Symbol" w:hint="default"/>
      </w:rPr>
    </w:lvl>
    <w:lvl w:ilvl="1" w:tplc="2194B026" w:tentative="1">
      <w:start w:val="1"/>
      <w:numFmt w:val="bullet"/>
      <w:lvlText w:val="o"/>
      <w:lvlJc w:val="left"/>
      <w:pPr>
        <w:ind w:left="2160" w:hanging="360"/>
      </w:pPr>
      <w:rPr>
        <w:rFonts w:ascii="Courier New" w:hAnsi="Courier New" w:cs="Courier New" w:hint="default"/>
      </w:rPr>
    </w:lvl>
    <w:lvl w:ilvl="2" w:tplc="4DA07ADE" w:tentative="1">
      <w:start w:val="1"/>
      <w:numFmt w:val="bullet"/>
      <w:lvlText w:val=""/>
      <w:lvlJc w:val="left"/>
      <w:pPr>
        <w:ind w:left="2880" w:hanging="360"/>
      </w:pPr>
      <w:rPr>
        <w:rFonts w:ascii="Wingdings" w:hAnsi="Wingdings" w:hint="default"/>
      </w:rPr>
    </w:lvl>
    <w:lvl w:ilvl="3" w:tplc="FB127160" w:tentative="1">
      <w:start w:val="1"/>
      <w:numFmt w:val="bullet"/>
      <w:lvlText w:val=""/>
      <w:lvlJc w:val="left"/>
      <w:pPr>
        <w:ind w:left="3600" w:hanging="360"/>
      </w:pPr>
      <w:rPr>
        <w:rFonts w:ascii="Symbol" w:hAnsi="Symbol" w:hint="default"/>
      </w:rPr>
    </w:lvl>
    <w:lvl w:ilvl="4" w:tplc="F5FC49C0" w:tentative="1">
      <w:start w:val="1"/>
      <w:numFmt w:val="bullet"/>
      <w:lvlText w:val="o"/>
      <w:lvlJc w:val="left"/>
      <w:pPr>
        <w:ind w:left="4320" w:hanging="360"/>
      </w:pPr>
      <w:rPr>
        <w:rFonts w:ascii="Courier New" w:hAnsi="Courier New" w:cs="Courier New" w:hint="default"/>
      </w:rPr>
    </w:lvl>
    <w:lvl w:ilvl="5" w:tplc="A0B6016A" w:tentative="1">
      <w:start w:val="1"/>
      <w:numFmt w:val="bullet"/>
      <w:lvlText w:val=""/>
      <w:lvlJc w:val="left"/>
      <w:pPr>
        <w:ind w:left="5040" w:hanging="360"/>
      </w:pPr>
      <w:rPr>
        <w:rFonts w:ascii="Wingdings" w:hAnsi="Wingdings" w:hint="default"/>
      </w:rPr>
    </w:lvl>
    <w:lvl w:ilvl="6" w:tplc="AD6A4AFE" w:tentative="1">
      <w:start w:val="1"/>
      <w:numFmt w:val="bullet"/>
      <w:lvlText w:val=""/>
      <w:lvlJc w:val="left"/>
      <w:pPr>
        <w:ind w:left="5760" w:hanging="360"/>
      </w:pPr>
      <w:rPr>
        <w:rFonts w:ascii="Symbol" w:hAnsi="Symbol" w:hint="default"/>
      </w:rPr>
    </w:lvl>
    <w:lvl w:ilvl="7" w:tplc="53EAB646" w:tentative="1">
      <w:start w:val="1"/>
      <w:numFmt w:val="bullet"/>
      <w:lvlText w:val="o"/>
      <w:lvlJc w:val="left"/>
      <w:pPr>
        <w:ind w:left="6480" w:hanging="360"/>
      </w:pPr>
      <w:rPr>
        <w:rFonts w:ascii="Courier New" w:hAnsi="Courier New" w:cs="Courier New" w:hint="default"/>
      </w:rPr>
    </w:lvl>
    <w:lvl w:ilvl="8" w:tplc="3C5C0088" w:tentative="1">
      <w:start w:val="1"/>
      <w:numFmt w:val="bullet"/>
      <w:lvlText w:val=""/>
      <w:lvlJc w:val="left"/>
      <w:pPr>
        <w:ind w:left="7200" w:hanging="360"/>
      </w:pPr>
      <w:rPr>
        <w:rFonts w:ascii="Wingdings" w:hAnsi="Wingdings" w:hint="default"/>
      </w:rPr>
    </w:lvl>
  </w:abstractNum>
  <w:abstractNum w:abstractNumId="34">
    <w:nsid w:val="62B91FEA"/>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175F2B"/>
    <w:multiLevelType w:val="hybridMultilevel"/>
    <w:tmpl w:val="863AC52C"/>
    <w:lvl w:ilvl="0" w:tplc="144C279A">
      <w:start w:val="1"/>
      <w:numFmt w:val="decimal"/>
      <w:lvlText w:val="%1."/>
      <w:lvlJc w:val="left"/>
      <w:pPr>
        <w:tabs>
          <w:tab w:val="num" w:pos="1440"/>
        </w:tabs>
        <w:ind w:left="1440" w:hanging="720"/>
      </w:pPr>
      <w:rPr>
        <w:rFonts w:hint="default"/>
      </w:rPr>
    </w:lvl>
    <w:lvl w:ilvl="1" w:tplc="CC00D3FA" w:tentative="1">
      <w:start w:val="1"/>
      <w:numFmt w:val="lowerLetter"/>
      <w:lvlText w:val="%2."/>
      <w:lvlJc w:val="left"/>
      <w:pPr>
        <w:tabs>
          <w:tab w:val="num" w:pos="1440"/>
        </w:tabs>
        <w:ind w:left="1440" w:hanging="360"/>
      </w:pPr>
    </w:lvl>
    <w:lvl w:ilvl="2" w:tplc="C6182442" w:tentative="1">
      <w:start w:val="1"/>
      <w:numFmt w:val="lowerRoman"/>
      <w:lvlText w:val="%3."/>
      <w:lvlJc w:val="right"/>
      <w:pPr>
        <w:tabs>
          <w:tab w:val="num" w:pos="2160"/>
        </w:tabs>
        <w:ind w:left="2160" w:hanging="180"/>
      </w:pPr>
    </w:lvl>
    <w:lvl w:ilvl="3" w:tplc="51C8CC36" w:tentative="1">
      <w:start w:val="1"/>
      <w:numFmt w:val="decimal"/>
      <w:lvlText w:val="%4."/>
      <w:lvlJc w:val="left"/>
      <w:pPr>
        <w:tabs>
          <w:tab w:val="num" w:pos="2880"/>
        </w:tabs>
        <w:ind w:left="2880" w:hanging="360"/>
      </w:pPr>
    </w:lvl>
    <w:lvl w:ilvl="4" w:tplc="D138F3BA" w:tentative="1">
      <w:start w:val="1"/>
      <w:numFmt w:val="lowerLetter"/>
      <w:lvlText w:val="%5."/>
      <w:lvlJc w:val="left"/>
      <w:pPr>
        <w:tabs>
          <w:tab w:val="num" w:pos="3600"/>
        </w:tabs>
        <w:ind w:left="3600" w:hanging="360"/>
      </w:pPr>
    </w:lvl>
    <w:lvl w:ilvl="5" w:tplc="D4CE6E7E" w:tentative="1">
      <w:start w:val="1"/>
      <w:numFmt w:val="lowerRoman"/>
      <w:lvlText w:val="%6."/>
      <w:lvlJc w:val="right"/>
      <w:pPr>
        <w:tabs>
          <w:tab w:val="num" w:pos="4320"/>
        </w:tabs>
        <w:ind w:left="4320" w:hanging="180"/>
      </w:pPr>
    </w:lvl>
    <w:lvl w:ilvl="6" w:tplc="68B0B9BA" w:tentative="1">
      <w:start w:val="1"/>
      <w:numFmt w:val="decimal"/>
      <w:lvlText w:val="%7."/>
      <w:lvlJc w:val="left"/>
      <w:pPr>
        <w:tabs>
          <w:tab w:val="num" w:pos="5040"/>
        </w:tabs>
        <w:ind w:left="5040" w:hanging="360"/>
      </w:pPr>
    </w:lvl>
    <w:lvl w:ilvl="7" w:tplc="A72A7928" w:tentative="1">
      <w:start w:val="1"/>
      <w:numFmt w:val="lowerLetter"/>
      <w:lvlText w:val="%8."/>
      <w:lvlJc w:val="left"/>
      <w:pPr>
        <w:tabs>
          <w:tab w:val="num" w:pos="5760"/>
        </w:tabs>
        <w:ind w:left="5760" w:hanging="360"/>
      </w:pPr>
    </w:lvl>
    <w:lvl w:ilvl="8" w:tplc="85D02622" w:tentative="1">
      <w:start w:val="1"/>
      <w:numFmt w:val="lowerRoman"/>
      <w:lvlText w:val="%9."/>
      <w:lvlJc w:val="right"/>
      <w:pPr>
        <w:tabs>
          <w:tab w:val="num" w:pos="6480"/>
        </w:tabs>
        <w:ind w:left="6480" w:hanging="180"/>
      </w:pPr>
    </w:lvl>
  </w:abstractNum>
  <w:abstractNum w:abstractNumId="36">
    <w:nsid w:val="65C75B48"/>
    <w:multiLevelType w:val="hybridMultilevel"/>
    <w:tmpl w:val="B6600292"/>
    <w:lvl w:ilvl="0" w:tplc="8DDE2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3660E9"/>
    <w:multiLevelType w:val="hybridMultilevel"/>
    <w:tmpl w:val="2FF2D2C8"/>
    <w:lvl w:ilvl="0" w:tplc="E3D03DA6">
      <w:start w:val="1"/>
      <w:numFmt w:val="decimal"/>
      <w:lvlText w:val="%1."/>
      <w:lvlJc w:val="left"/>
      <w:pPr>
        <w:ind w:left="2160" w:hanging="144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D14F9"/>
    <w:multiLevelType w:val="hybridMultilevel"/>
    <w:tmpl w:val="BE5A008E"/>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EF35B5"/>
    <w:multiLevelType w:val="hybridMultilevel"/>
    <w:tmpl w:val="A30CB1D4"/>
    <w:lvl w:ilvl="0" w:tplc="3AC06964">
      <w:start w:val="1"/>
      <w:numFmt w:val="bullet"/>
      <w:lvlText w:val=""/>
      <w:lvlJc w:val="left"/>
      <w:pPr>
        <w:tabs>
          <w:tab w:val="num" w:pos="864"/>
        </w:tabs>
        <w:ind w:left="864" w:hanging="50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2EC079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8A1F64"/>
    <w:multiLevelType w:val="hybridMultilevel"/>
    <w:tmpl w:val="D0DC0A3C"/>
    <w:lvl w:ilvl="0" w:tplc="6E2E3C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0406EE"/>
    <w:multiLevelType w:val="hybridMultilevel"/>
    <w:tmpl w:val="749E4CE6"/>
    <w:lvl w:ilvl="0" w:tplc="CE16CEB8">
      <w:start w:val="1"/>
      <w:numFmt w:val="bullet"/>
      <w:lvlText w:val=""/>
      <w:lvlJc w:val="left"/>
      <w:pPr>
        <w:tabs>
          <w:tab w:val="num" w:pos="1440"/>
        </w:tabs>
        <w:ind w:left="1440" w:hanging="360"/>
      </w:pPr>
      <w:rPr>
        <w:rFonts w:ascii="Wingdings" w:hAnsi="Wingdings" w:hint="default"/>
      </w:rPr>
    </w:lvl>
    <w:lvl w:ilvl="1" w:tplc="06FC4EBC">
      <w:start w:val="1"/>
      <w:numFmt w:val="decimal"/>
      <w:lvlText w:val="(%2)"/>
      <w:lvlJc w:val="left"/>
      <w:pPr>
        <w:tabs>
          <w:tab w:val="num" w:pos="2160"/>
        </w:tabs>
        <w:ind w:left="2160" w:hanging="360"/>
      </w:pPr>
      <w:rPr>
        <w:rFonts w:hint="default"/>
      </w:rPr>
    </w:lvl>
    <w:lvl w:ilvl="2" w:tplc="0756B258">
      <w:start w:val="1"/>
      <w:numFmt w:val="lowerRoman"/>
      <w:lvlText w:val="%3."/>
      <w:lvlJc w:val="right"/>
      <w:pPr>
        <w:tabs>
          <w:tab w:val="num" w:pos="2880"/>
        </w:tabs>
        <w:ind w:left="2880" w:hanging="180"/>
      </w:pPr>
    </w:lvl>
    <w:lvl w:ilvl="3" w:tplc="5A307682">
      <w:numFmt w:val="bullet"/>
      <w:lvlText w:val="-"/>
      <w:lvlJc w:val="left"/>
      <w:pPr>
        <w:tabs>
          <w:tab w:val="num" w:pos="1440"/>
        </w:tabs>
        <w:ind w:left="1440" w:hanging="360"/>
      </w:pPr>
      <w:rPr>
        <w:rFonts w:ascii="Times New Roman" w:eastAsia="Times New Roman" w:hAnsi="Times New Roman" w:cs="Times New Roman" w:hint="default"/>
      </w:rPr>
    </w:lvl>
    <w:lvl w:ilvl="4" w:tplc="D2BE7F88">
      <w:start w:val="1"/>
      <w:numFmt w:val="lowerLetter"/>
      <w:lvlText w:val="%5."/>
      <w:lvlJc w:val="left"/>
      <w:pPr>
        <w:tabs>
          <w:tab w:val="num" w:pos="4320"/>
        </w:tabs>
        <w:ind w:left="4320" w:hanging="360"/>
      </w:pPr>
    </w:lvl>
    <w:lvl w:ilvl="5" w:tplc="E8965C8A" w:tentative="1">
      <w:start w:val="1"/>
      <w:numFmt w:val="lowerRoman"/>
      <w:lvlText w:val="%6."/>
      <w:lvlJc w:val="right"/>
      <w:pPr>
        <w:tabs>
          <w:tab w:val="num" w:pos="5040"/>
        </w:tabs>
        <w:ind w:left="5040" w:hanging="180"/>
      </w:pPr>
    </w:lvl>
    <w:lvl w:ilvl="6" w:tplc="8F122B8A" w:tentative="1">
      <w:start w:val="1"/>
      <w:numFmt w:val="decimal"/>
      <w:lvlText w:val="%7."/>
      <w:lvlJc w:val="left"/>
      <w:pPr>
        <w:tabs>
          <w:tab w:val="num" w:pos="5760"/>
        </w:tabs>
        <w:ind w:left="5760" w:hanging="360"/>
      </w:pPr>
    </w:lvl>
    <w:lvl w:ilvl="7" w:tplc="B3F43834" w:tentative="1">
      <w:start w:val="1"/>
      <w:numFmt w:val="lowerLetter"/>
      <w:lvlText w:val="%8."/>
      <w:lvlJc w:val="left"/>
      <w:pPr>
        <w:tabs>
          <w:tab w:val="num" w:pos="6480"/>
        </w:tabs>
        <w:ind w:left="6480" w:hanging="360"/>
      </w:pPr>
    </w:lvl>
    <w:lvl w:ilvl="8" w:tplc="8BB63196" w:tentative="1">
      <w:start w:val="1"/>
      <w:numFmt w:val="lowerRoman"/>
      <w:lvlText w:val="%9."/>
      <w:lvlJc w:val="right"/>
      <w:pPr>
        <w:tabs>
          <w:tab w:val="num" w:pos="7200"/>
        </w:tabs>
        <w:ind w:left="7200" w:hanging="180"/>
      </w:pPr>
    </w:lvl>
  </w:abstractNum>
  <w:abstractNum w:abstractNumId="43">
    <w:nsid w:val="7F7802B2"/>
    <w:multiLevelType w:val="hybridMultilevel"/>
    <w:tmpl w:val="0DCA7136"/>
    <w:lvl w:ilvl="0" w:tplc="90C20F24">
      <w:start w:val="1"/>
      <w:numFmt w:val="lowerLetter"/>
      <w:lvlText w:val="%1."/>
      <w:lvlJc w:val="left"/>
      <w:pPr>
        <w:tabs>
          <w:tab w:val="num" w:pos="1080"/>
        </w:tabs>
        <w:ind w:left="1080" w:hanging="720"/>
      </w:pPr>
      <w:rPr>
        <w:rFonts w:hint="default"/>
      </w:rPr>
    </w:lvl>
    <w:lvl w:ilvl="1" w:tplc="15B29FAC" w:tentative="1">
      <w:start w:val="1"/>
      <w:numFmt w:val="lowerLetter"/>
      <w:lvlText w:val="%2."/>
      <w:lvlJc w:val="left"/>
      <w:pPr>
        <w:tabs>
          <w:tab w:val="num" w:pos="1440"/>
        </w:tabs>
        <w:ind w:left="1440" w:hanging="360"/>
      </w:pPr>
    </w:lvl>
    <w:lvl w:ilvl="2" w:tplc="256E44F0" w:tentative="1">
      <w:start w:val="1"/>
      <w:numFmt w:val="lowerRoman"/>
      <w:lvlText w:val="%3."/>
      <w:lvlJc w:val="right"/>
      <w:pPr>
        <w:tabs>
          <w:tab w:val="num" w:pos="2160"/>
        </w:tabs>
        <w:ind w:left="2160" w:hanging="180"/>
      </w:pPr>
    </w:lvl>
    <w:lvl w:ilvl="3" w:tplc="F67210CA" w:tentative="1">
      <w:start w:val="1"/>
      <w:numFmt w:val="decimal"/>
      <w:lvlText w:val="%4."/>
      <w:lvlJc w:val="left"/>
      <w:pPr>
        <w:tabs>
          <w:tab w:val="num" w:pos="2880"/>
        </w:tabs>
        <w:ind w:left="2880" w:hanging="360"/>
      </w:pPr>
    </w:lvl>
    <w:lvl w:ilvl="4" w:tplc="753E30E8" w:tentative="1">
      <w:start w:val="1"/>
      <w:numFmt w:val="lowerLetter"/>
      <w:lvlText w:val="%5."/>
      <w:lvlJc w:val="left"/>
      <w:pPr>
        <w:tabs>
          <w:tab w:val="num" w:pos="3600"/>
        </w:tabs>
        <w:ind w:left="3600" w:hanging="360"/>
      </w:pPr>
    </w:lvl>
    <w:lvl w:ilvl="5" w:tplc="BF166080" w:tentative="1">
      <w:start w:val="1"/>
      <w:numFmt w:val="lowerRoman"/>
      <w:lvlText w:val="%6."/>
      <w:lvlJc w:val="right"/>
      <w:pPr>
        <w:tabs>
          <w:tab w:val="num" w:pos="4320"/>
        </w:tabs>
        <w:ind w:left="4320" w:hanging="180"/>
      </w:pPr>
    </w:lvl>
    <w:lvl w:ilvl="6" w:tplc="ABD20E20" w:tentative="1">
      <w:start w:val="1"/>
      <w:numFmt w:val="decimal"/>
      <w:lvlText w:val="%7."/>
      <w:lvlJc w:val="left"/>
      <w:pPr>
        <w:tabs>
          <w:tab w:val="num" w:pos="5040"/>
        </w:tabs>
        <w:ind w:left="5040" w:hanging="360"/>
      </w:pPr>
    </w:lvl>
    <w:lvl w:ilvl="7" w:tplc="559817C6" w:tentative="1">
      <w:start w:val="1"/>
      <w:numFmt w:val="lowerLetter"/>
      <w:lvlText w:val="%8."/>
      <w:lvlJc w:val="left"/>
      <w:pPr>
        <w:tabs>
          <w:tab w:val="num" w:pos="5760"/>
        </w:tabs>
        <w:ind w:left="5760" w:hanging="360"/>
      </w:pPr>
    </w:lvl>
    <w:lvl w:ilvl="8" w:tplc="5CC0A59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29"/>
  </w:num>
  <w:num w:numId="4">
    <w:abstractNumId w:val="14"/>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5"/>
  </w:num>
  <w:num w:numId="12">
    <w:abstractNumId w:val="16"/>
  </w:num>
  <w:num w:numId="13">
    <w:abstractNumId w:val="24"/>
  </w:num>
  <w:num w:numId="14">
    <w:abstractNumId w:val="0"/>
  </w:num>
  <w:num w:numId="15">
    <w:abstractNumId w:val="42"/>
  </w:num>
  <w:num w:numId="16">
    <w:abstractNumId w:val="19"/>
  </w:num>
  <w:num w:numId="17">
    <w:abstractNumId w:val="28"/>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9"/>
  </w:num>
  <w:num w:numId="22">
    <w:abstractNumId w:val="7"/>
  </w:num>
  <w:num w:numId="23">
    <w:abstractNumId w:val="3"/>
  </w:num>
  <w:num w:numId="24">
    <w:abstractNumId w:val="8"/>
  </w:num>
  <w:num w:numId="25">
    <w:abstractNumId w:val="6"/>
  </w:num>
  <w:num w:numId="26">
    <w:abstractNumId w:val="39"/>
  </w:num>
  <w:num w:numId="27">
    <w:abstractNumId w:val="30"/>
  </w:num>
  <w:num w:numId="28">
    <w:abstractNumId w:val="12"/>
  </w:num>
  <w:num w:numId="29">
    <w:abstractNumId w:val="4"/>
  </w:num>
  <w:num w:numId="30">
    <w:abstractNumId w:val="22"/>
  </w:num>
  <w:num w:numId="31">
    <w:abstractNumId w:val="1"/>
  </w:num>
  <w:num w:numId="32">
    <w:abstractNumId w:val="13"/>
  </w:num>
  <w:num w:numId="33">
    <w:abstractNumId w:val="38"/>
  </w:num>
  <w:num w:numId="34">
    <w:abstractNumId w:val="40"/>
  </w:num>
  <w:num w:numId="35">
    <w:abstractNumId w:val="34"/>
  </w:num>
  <w:num w:numId="36">
    <w:abstractNumId w:val="5"/>
  </w:num>
  <w:num w:numId="37">
    <w:abstractNumId w:val="35"/>
  </w:num>
  <w:num w:numId="38">
    <w:abstractNumId w:val="21"/>
  </w:num>
  <w:num w:numId="39">
    <w:abstractNumId w:val="43"/>
  </w:num>
  <w:num w:numId="40">
    <w:abstractNumId w:val="32"/>
  </w:num>
  <w:num w:numId="41">
    <w:abstractNumId w:val="10"/>
  </w:num>
  <w:num w:numId="42">
    <w:abstractNumId w:val="33"/>
  </w:num>
  <w:num w:numId="43">
    <w:abstractNumId w:val="11"/>
  </w:num>
  <w:num w:numId="44">
    <w:abstractNumId w:val="17"/>
  </w:num>
  <w:num w:numId="45">
    <w:abstractNumId w:val="18"/>
  </w:num>
  <w:num w:numId="46">
    <w:abstractNumId w:val="36"/>
  </w:num>
  <w:num w:numId="47">
    <w:abstractNumId w:val="31"/>
  </w:num>
  <w:num w:numId="48">
    <w:abstractNumId w:val="37"/>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1BE"/>
    <w:rsid w:val="0000254C"/>
    <w:rsid w:val="00002EAC"/>
    <w:rsid w:val="00004493"/>
    <w:rsid w:val="00026D58"/>
    <w:rsid w:val="000302BC"/>
    <w:rsid w:val="000502E7"/>
    <w:rsid w:val="0005294C"/>
    <w:rsid w:val="00056083"/>
    <w:rsid w:val="00060848"/>
    <w:rsid w:val="00081A5D"/>
    <w:rsid w:val="000966D1"/>
    <w:rsid w:val="000A2D2F"/>
    <w:rsid w:val="000D02FB"/>
    <w:rsid w:val="000E2C61"/>
    <w:rsid w:val="000F71B3"/>
    <w:rsid w:val="00103129"/>
    <w:rsid w:val="0010741F"/>
    <w:rsid w:val="001076D2"/>
    <w:rsid w:val="001526E1"/>
    <w:rsid w:val="00164234"/>
    <w:rsid w:val="001A2D8A"/>
    <w:rsid w:val="001B0576"/>
    <w:rsid w:val="001C0A36"/>
    <w:rsid w:val="001C2E43"/>
    <w:rsid w:val="001D219F"/>
    <w:rsid w:val="001E57A3"/>
    <w:rsid w:val="001F4519"/>
    <w:rsid w:val="001F635E"/>
    <w:rsid w:val="00206AAD"/>
    <w:rsid w:val="00213D6B"/>
    <w:rsid w:val="00223C50"/>
    <w:rsid w:val="002374AD"/>
    <w:rsid w:val="00290FDD"/>
    <w:rsid w:val="00296718"/>
    <w:rsid w:val="002A2380"/>
    <w:rsid w:val="002A5BD1"/>
    <w:rsid w:val="002B14FC"/>
    <w:rsid w:val="002B40F3"/>
    <w:rsid w:val="002C64C3"/>
    <w:rsid w:val="002E745D"/>
    <w:rsid w:val="002F0C5D"/>
    <w:rsid w:val="00303036"/>
    <w:rsid w:val="00307C87"/>
    <w:rsid w:val="003120DC"/>
    <w:rsid w:val="0031589B"/>
    <w:rsid w:val="003172AB"/>
    <w:rsid w:val="003222B4"/>
    <w:rsid w:val="00353628"/>
    <w:rsid w:val="00381829"/>
    <w:rsid w:val="00383482"/>
    <w:rsid w:val="003A182B"/>
    <w:rsid w:val="003A1D30"/>
    <w:rsid w:val="003A2562"/>
    <w:rsid w:val="003F61BE"/>
    <w:rsid w:val="00407EA0"/>
    <w:rsid w:val="00420DDD"/>
    <w:rsid w:val="004228A5"/>
    <w:rsid w:val="004362E6"/>
    <w:rsid w:val="00457137"/>
    <w:rsid w:val="00457B48"/>
    <w:rsid w:val="00461867"/>
    <w:rsid w:val="00473CD0"/>
    <w:rsid w:val="00480787"/>
    <w:rsid w:val="004B1990"/>
    <w:rsid w:val="004B2844"/>
    <w:rsid w:val="004C1B64"/>
    <w:rsid w:val="004C1D01"/>
    <w:rsid w:val="004D3B94"/>
    <w:rsid w:val="004D3E9F"/>
    <w:rsid w:val="004E2B49"/>
    <w:rsid w:val="004E488F"/>
    <w:rsid w:val="004E53E7"/>
    <w:rsid w:val="004E6366"/>
    <w:rsid w:val="005100CC"/>
    <w:rsid w:val="00521CFD"/>
    <w:rsid w:val="0052327E"/>
    <w:rsid w:val="00542A56"/>
    <w:rsid w:val="00546559"/>
    <w:rsid w:val="00553585"/>
    <w:rsid w:val="00596A50"/>
    <w:rsid w:val="005A75AD"/>
    <w:rsid w:val="005C50EC"/>
    <w:rsid w:val="005D26C9"/>
    <w:rsid w:val="005D6E5A"/>
    <w:rsid w:val="005D773B"/>
    <w:rsid w:val="005F084B"/>
    <w:rsid w:val="00626D7C"/>
    <w:rsid w:val="00676852"/>
    <w:rsid w:val="00690084"/>
    <w:rsid w:val="006965E3"/>
    <w:rsid w:val="006B081E"/>
    <w:rsid w:val="006D33AB"/>
    <w:rsid w:val="006F2CA1"/>
    <w:rsid w:val="006F4DD1"/>
    <w:rsid w:val="0070409C"/>
    <w:rsid w:val="00705BC6"/>
    <w:rsid w:val="00711072"/>
    <w:rsid w:val="00724A6C"/>
    <w:rsid w:val="00724A7E"/>
    <w:rsid w:val="0072535E"/>
    <w:rsid w:val="00737707"/>
    <w:rsid w:val="0075788E"/>
    <w:rsid w:val="00761BFF"/>
    <w:rsid w:val="0078509D"/>
    <w:rsid w:val="007A7A5F"/>
    <w:rsid w:val="007A7C49"/>
    <w:rsid w:val="007C7365"/>
    <w:rsid w:val="007E0347"/>
    <w:rsid w:val="007F5161"/>
    <w:rsid w:val="0081733F"/>
    <w:rsid w:val="00826AEB"/>
    <w:rsid w:val="00844367"/>
    <w:rsid w:val="0086681F"/>
    <w:rsid w:val="00874EAB"/>
    <w:rsid w:val="0088027E"/>
    <w:rsid w:val="0088290E"/>
    <w:rsid w:val="008A2C03"/>
    <w:rsid w:val="008B2883"/>
    <w:rsid w:val="008D178F"/>
    <w:rsid w:val="008E35B7"/>
    <w:rsid w:val="00914061"/>
    <w:rsid w:val="00934E96"/>
    <w:rsid w:val="00937CD5"/>
    <w:rsid w:val="00976D6A"/>
    <w:rsid w:val="0098146F"/>
    <w:rsid w:val="00983092"/>
    <w:rsid w:val="009844F9"/>
    <w:rsid w:val="00996DA5"/>
    <w:rsid w:val="009D204A"/>
    <w:rsid w:val="009E773A"/>
    <w:rsid w:val="009F0440"/>
    <w:rsid w:val="00A113AB"/>
    <w:rsid w:val="00A149AA"/>
    <w:rsid w:val="00A4285C"/>
    <w:rsid w:val="00A52838"/>
    <w:rsid w:val="00A54846"/>
    <w:rsid w:val="00AB71E8"/>
    <w:rsid w:val="00AE0991"/>
    <w:rsid w:val="00AE0F15"/>
    <w:rsid w:val="00AE566C"/>
    <w:rsid w:val="00AF2727"/>
    <w:rsid w:val="00AF65C3"/>
    <w:rsid w:val="00B25AE2"/>
    <w:rsid w:val="00B45D21"/>
    <w:rsid w:val="00B4757F"/>
    <w:rsid w:val="00B5500C"/>
    <w:rsid w:val="00B56D25"/>
    <w:rsid w:val="00B76258"/>
    <w:rsid w:val="00B823C0"/>
    <w:rsid w:val="00BA6D9D"/>
    <w:rsid w:val="00BA7AD1"/>
    <w:rsid w:val="00BD3CBE"/>
    <w:rsid w:val="00C04C85"/>
    <w:rsid w:val="00C20A10"/>
    <w:rsid w:val="00C2165E"/>
    <w:rsid w:val="00C24002"/>
    <w:rsid w:val="00C614A9"/>
    <w:rsid w:val="00C622F7"/>
    <w:rsid w:val="00C62AD4"/>
    <w:rsid w:val="00C67769"/>
    <w:rsid w:val="00C6786A"/>
    <w:rsid w:val="00C775C3"/>
    <w:rsid w:val="00CB1A63"/>
    <w:rsid w:val="00CC00D0"/>
    <w:rsid w:val="00CD4B42"/>
    <w:rsid w:val="00CE4E87"/>
    <w:rsid w:val="00D16084"/>
    <w:rsid w:val="00D31230"/>
    <w:rsid w:val="00D5122D"/>
    <w:rsid w:val="00D52A27"/>
    <w:rsid w:val="00D52B37"/>
    <w:rsid w:val="00D658EE"/>
    <w:rsid w:val="00D77DF8"/>
    <w:rsid w:val="00D82F4F"/>
    <w:rsid w:val="00D86F3C"/>
    <w:rsid w:val="00DD773C"/>
    <w:rsid w:val="00DE39BD"/>
    <w:rsid w:val="00DE686D"/>
    <w:rsid w:val="00DF12E2"/>
    <w:rsid w:val="00E11D3C"/>
    <w:rsid w:val="00E13C3B"/>
    <w:rsid w:val="00E16CF3"/>
    <w:rsid w:val="00E209CD"/>
    <w:rsid w:val="00E35D2D"/>
    <w:rsid w:val="00E42800"/>
    <w:rsid w:val="00E66551"/>
    <w:rsid w:val="00E71EB1"/>
    <w:rsid w:val="00E83485"/>
    <w:rsid w:val="00E856BA"/>
    <w:rsid w:val="00E940DF"/>
    <w:rsid w:val="00E957C1"/>
    <w:rsid w:val="00F16AF4"/>
    <w:rsid w:val="00F20519"/>
    <w:rsid w:val="00F301E7"/>
    <w:rsid w:val="00F318ED"/>
    <w:rsid w:val="00F31D84"/>
    <w:rsid w:val="00F43D8C"/>
    <w:rsid w:val="00F52B56"/>
    <w:rsid w:val="00F91D66"/>
    <w:rsid w:val="00FB4D24"/>
    <w:rsid w:val="00FC2577"/>
    <w:rsid w:val="00FD61E8"/>
    <w:rsid w:val="00FE1BE1"/>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uiPriority w:val="99"/>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uiPriority w:val="99"/>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678">
      <w:bodyDiv w:val="1"/>
      <w:marLeft w:val="0"/>
      <w:marRight w:val="0"/>
      <w:marTop w:val="0"/>
      <w:marBottom w:val="0"/>
      <w:divBdr>
        <w:top w:val="none" w:sz="0" w:space="0" w:color="auto"/>
        <w:left w:val="none" w:sz="0" w:space="0" w:color="auto"/>
        <w:bottom w:val="none" w:sz="0" w:space="0" w:color="auto"/>
        <w:right w:val="none" w:sz="0" w:space="0" w:color="auto"/>
      </w:divBdr>
    </w:div>
    <w:div w:id="117533003">
      <w:bodyDiv w:val="1"/>
      <w:marLeft w:val="0"/>
      <w:marRight w:val="0"/>
      <w:marTop w:val="0"/>
      <w:marBottom w:val="0"/>
      <w:divBdr>
        <w:top w:val="none" w:sz="0" w:space="0" w:color="auto"/>
        <w:left w:val="none" w:sz="0" w:space="0" w:color="auto"/>
        <w:bottom w:val="none" w:sz="0" w:space="0" w:color="auto"/>
        <w:right w:val="none" w:sz="0" w:space="0" w:color="auto"/>
      </w:divBdr>
    </w:div>
    <w:div w:id="467168439">
      <w:bodyDiv w:val="1"/>
      <w:marLeft w:val="0"/>
      <w:marRight w:val="0"/>
      <w:marTop w:val="0"/>
      <w:marBottom w:val="0"/>
      <w:divBdr>
        <w:top w:val="none" w:sz="0" w:space="0" w:color="auto"/>
        <w:left w:val="none" w:sz="0" w:space="0" w:color="auto"/>
        <w:bottom w:val="none" w:sz="0" w:space="0" w:color="auto"/>
        <w:right w:val="none" w:sz="0" w:space="0" w:color="auto"/>
      </w:divBdr>
      <w:divsChild>
        <w:div w:id="905065017">
          <w:marLeft w:val="0"/>
          <w:marRight w:val="0"/>
          <w:marTop w:val="0"/>
          <w:marBottom w:val="0"/>
          <w:divBdr>
            <w:top w:val="none" w:sz="0" w:space="0" w:color="auto"/>
            <w:left w:val="none" w:sz="0" w:space="0" w:color="auto"/>
            <w:bottom w:val="none" w:sz="0" w:space="0" w:color="auto"/>
            <w:right w:val="none" w:sz="0" w:space="0" w:color="auto"/>
          </w:divBdr>
        </w:div>
        <w:div w:id="995650896">
          <w:marLeft w:val="0"/>
          <w:marRight w:val="0"/>
          <w:marTop w:val="0"/>
          <w:marBottom w:val="0"/>
          <w:divBdr>
            <w:top w:val="none" w:sz="0" w:space="0" w:color="auto"/>
            <w:left w:val="none" w:sz="0" w:space="0" w:color="auto"/>
            <w:bottom w:val="none" w:sz="0" w:space="0" w:color="auto"/>
            <w:right w:val="none" w:sz="0" w:space="0" w:color="auto"/>
          </w:divBdr>
        </w:div>
        <w:div w:id="1328749627">
          <w:marLeft w:val="0"/>
          <w:marRight w:val="0"/>
          <w:marTop w:val="0"/>
          <w:marBottom w:val="0"/>
          <w:divBdr>
            <w:top w:val="none" w:sz="0" w:space="0" w:color="auto"/>
            <w:left w:val="none" w:sz="0" w:space="0" w:color="auto"/>
            <w:bottom w:val="none" w:sz="0" w:space="0" w:color="auto"/>
            <w:right w:val="none" w:sz="0" w:space="0" w:color="auto"/>
          </w:divBdr>
        </w:div>
        <w:div w:id="2118258931">
          <w:marLeft w:val="0"/>
          <w:marRight w:val="0"/>
          <w:marTop w:val="0"/>
          <w:marBottom w:val="0"/>
          <w:divBdr>
            <w:top w:val="none" w:sz="0" w:space="0" w:color="auto"/>
            <w:left w:val="none" w:sz="0" w:space="0" w:color="auto"/>
            <w:bottom w:val="none" w:sz="0" w:space="0" w:color="auto"/>
            <w:right w:val="none" w:sz="0" w:space="0" w:color="auto"/>
          </w:divBdr>
        </w:div>
      </w:divsChild>
    </w:div>
    <w:div w:id="498741301">
      <w:bodyDiv w:val="1"/>
      <w:marLeft w:val="0"/>
      <w:marRight w:val="0"/>
      <w:marTop w:val="0"/>
      <w:marBottom w:val="0"/>
      <w:divBdr>
        <w:top w:val="none" w:sz="0" w:space="0" w:color="auto"/>
        <w:left w:val="none" w:sz="0" w:space="0" w:color="auto"/>
        <w:bottom w:val="none" w:sz="0" w:space="0" w:color="auto"/>
        <w:right w:val="none" w:sz="0" w:space="0" w:color="auto"/>
      </w:divBdr>
    </w:div>
    <w:div w:id="527107294">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770975042">
      <w:bodyDiv w:val="1"/>
      <w:marLeft w:val="0"/>
      <w:marRight w:val="0"/>
      <w:marTop w:val="0"/>
      <w:marBottom w:val="0"/>
      <w:divBdr>
        <w:top w:val="none" w:sz="0" w:space="0" w:color="auto"/>
        <w:left w:val="none" w:sz="0" w:space="0" w:color="auto"/>
        <w:bottom w:val="none" w:sz="0" w:space="0" w:color="auto"/>
        <w:right w:val="none" w:sz="0" w:space="0" w:color="auto"/>
      </w:divBdr>
    </w:div>
    <w:div w:id="914628416">
      <w:bodyDiv w:val="1"/>
      <w:marLeft w:val="0"/>
      <w:marRight w:val="0"/>
      <w:marTop w:val="0"/>
      <w:marBottom w:val="0"/>
      <w:divBdr>
        <w:top w:val="none" w:sz="0" w:space="0" w:color="auto"/>
        <w:left w:val="none" w:sz="0" w:space="0" w:color="auto"/>
        <w:bottom w:val="none" w:sz="0" w:space="0" w:color="auto"/>
        <w:right w:val="none" w:sz="0" w:space="0" w:color="auto"/>
      </w:divBdr>
    </w:div>
    <w:div w:id="1036349553">
      <w:bodyDiv w:val="1"/>
      <w:marLeft w:val="0"/>
      <w:marRight w:val="0"/>
      <w:marTop w:val="0"/>
      <w:marBottom w:val="0"/>
      <w:divBdr>
        <w:top w:val="none" w:sz="0" w:space="0" w:color="auto"/>
        <w:left w:val="none" w:sz="0" w:space="0" w:color="auto"/>
        <w:bottom w:val="none" w:sz="0" w:space="0" w:color="auto"/>
        <w:right w:val="none" w:sz="0" w:space="0" w:color="auto"/>
      </w:divBdr>
      <w:divsChild>
        <w:div w:id="1112285555">
          <w:marLeft w:val="0"/>
          <w:marRight w:val="0"/>
          <w:marTop w:val="0"/>
          <w:marBottom w:val="0"/>
          <w:divBdr>
            <w:top w:val="none" w:sz="0" w:space="0" w:color="auto"/>
            <w:left w:val="none" w:sz="0" w:space="0" w:color="auto"/>
            <w:bottom w:val="none" w:sz="0" w:space="0" w:color="auto"/>
            <w:right w:val="none" w:sz="0" w:space="0" w:color="auto"/>
          </w:divBdr>
        </w:div>
      </w:divsChild>
    </w:div>
    <w:div w:id="1149901691">
      <w:bodyDiv w:val="1"/>
      <w:marLeft w:val="0"/>
      <w:marRight w:val="0"/>
      <w:marTop w:val="0"/>
      <w:marBottom w:val="0"/>
      <w:divBdr>
        <w:top w:val="none" w:sz="0" w:space="0" w:color="auto"/>
        <w:left w:val="none" w:sz="0" w:space="0" w:color="auto"/>
        <w:bottom w:val="none" w:sz="0" w:space="0" w:color="auto"/>
        <w:right w:val="none" w:sz="0" w:space="0" w:color="auto"/>
      </w:divBdr>
    </w:div>
    <w:div w:id="1174955518">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690140182">
      <w:bodyDiv w:val="1"/>
      <w:marLeft w:val="0"/>
      <w:marRight w:val="0"/>
      <w:marTop w:val="0"/>
      <w:marBottom w:val="0"/>
      <w:divBdr>
        <w:top w:val="none" w:sz="0" w:space="0" w:color="auto"/>
        <w:left w:val="none" w:sz="0" w:space="0" w:color="auto"/>
        <w:bottom w:val="none" w:sz="0" w:space="0" w:color="auto"/>
        <w:right w:val="none" w:sz="0" w:space="0" w:color="auto"/>
      </w:divBdr>
    </w:div>
    <w:div w:id="1735228148">
      <w:bodyDiv w:val="1"/>
      <w:marLeft w:val="0"/>
      <w:marRight w:val="0"/>
      <w:marTop w:val="0"/>
      <w:marBottom w:val="0"/>
      <w:divBdr>
        <w:top w:val="none" w:sz="0" w:space="0" w:color="auto"/>
        <w:left w:val="none" w:sz="0" w:space="0" w:color="auto"/>
        <w:bottom w:val="none" w:sz="0" w:space="0" w:color="auto"/>
        <w:right w:val="none" w:sz="0" w:space="0" w:color="auto"/>
      </w:divBdr>
      <w:divsChild>
        <w:div w:id="1626816946">
          <w:marLeft w:val="0"/>
          <w:marRight w:val="0"/>
          <w:marTop w:val="0"/>
          <w:marBottom w:val="0"/>
          <w:divBdr>
            <w:top w:val="none" w:sz="0" w:space="0" w:color="auto"/>
            <w:left w:val="none" w:sz="0" w:space="0" w:color="auto"/>
            <w:bottom w:val="none" w:sz="0" w:space="0" w:color="auto"/>
            <w:right w:val="none" w:sz="0" w:space="0" w:color="auto"/>
          </w:divBdr>
        </w:div>
      </w:divsChild>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1390</CharactersWithSpaces>
  <SharedDoc>false</SharedDoc>
  <HyperlinkBase> </HyperlinkBase>
  <HLinks>
    <vt:vector size="72"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4128882</vt:i4>
      </vt:variant>
      <vt:variant>
        <vt:i4>0</vt:i4>
      </vt:variant>
      <vt:variant>
        <vt:i4>0</vt:i4>
      </vt:variant>
      <vt:variant>
        <vt:i4>5</vt:i4>
      </vt:variant>
      <vt:variant>
        <vt:lpwstr>http://www.fcc.gov/</vt:lpwstr>
      </vt:variant>
      <vt:variant>
        <vt:lpwstr/>
      </vt:variant>
      <vt:variant>
        <vt:i4>3211272</vt:i4>
      </vt:variant>
      <vt:variant>
        <vt:i4>45</vt:i4>
      </vt:variant>
      <vt:variant>
        <vt:i4>0</vt:i4>
      </vt:variant>
      <vt:variant>
        <vt:i4>5</vt:i4>
      </vt:variant>
      <vt:variant>
        <vt:lpwstr>javascript:top.docjs.next_hit(87)</vt:lpwstr>
      </vt:variant>
      <vt:variant>
        <vt:lpwstr/>
      </vt:variant>
      <vt:variant>
        <vt:i4>3276829</vt:i4>
      </vt:variant>
      <vt:variant>
        <vt:i4>39</vt:i4>
      </vt:variant>
      <vt:variant>
        <vt:i4>0</vt:i4>
      </vt:variant>
      <vt:variant>
        <vt:i4>5</vt:i4>
      </vt:variant>
      <vt:variant>
        <vt:lpwstr>javascript:top.docjs.prev_hit(87)</vt:lpwstr>
      </vt:variant>
      <vt:variant>
        <vt:lpwstr/>
      </vt:variant>
      <vt:variant>
        <vt:i4>5505112</vt:i4>
      </vt:variant>
      <vt:variant>
        <vt:i4>36</vt:i4>
      </vt:variant>
      <vt:variant>
        <vt:i4>0</vt:i4>
      </vt:variant>
      <vt:variant>
        <vt:i4>5</vt:i4>
      </vt:variant>
      <vt:variant>
        <vt:lpwstr>http://www.ieee.org/</vt:lpwstr>
      </vt:variant>
      <vt:variant>
        <vt:lpwstr/>
      </vt:variant>
      <vt:variant>
        <vt:i4>3473416</vt:i4>
      </vt:variant>
      <vt:variant>
        <vt:i4>30</vt:i4>
      </vt:variant>
      <vt:variant>
        <vt:i4>0</vt:i4>
      </vt:variant>
      <vt:variant>
        <vt:i4>5</vt:i4>
      </vt:variant>
      <vt:variant>
        <vt:lpwstr>javascript:top.docjs.next_hit(83)</vt:lpwstr>
      </vt:variant>
      <vt:variant>
        <vt:lpwstr/>
      </vt:variant>
      <vt:variant>
        <vt:i4>3538973</vt:i4>
      </vt:variant>
      <vt:variant>
        <vt:i4>24</vt:i4>
      </vt:variant>
      <vt:variant>
        <vt:i4>0</vt:i4>
      </vt:variant>
      <vt:variant>
        <vt:i4>5</vt:i4>
      </vt:variant>
      <vt:variant>
        <vt:lpwstr>javascript:top.docjs.prev_hit(83)</vt:lpwstr>
      </vt:variant>
      <vt:variant>
        <vt:lpwstr/>
      </vt:variant>
      <vt:variant>
        <vt:i4>3407880</vt:i4>
      </vt:variant>
      <vt:variant>
        <vt:i4>18</vt:i4>
      </vt:variant>
      <vt:variant>
        <vt:i4>0</vt:i4>
      </vt:variant>
      <vt:variant>
        <vt:i4>5</vt:i4>
      </vt:variant>
      <vt:variant>
        <vt:lpwstr>javascript:top.docjs.next_hit(82)</vt:lpwstr>
      </vt:variant>
      <vt:variant>
        <vt:lpwstr/>
      </vt:variant>
      <vt:variant>
        <vt:i4>3604509</vt:i4>
      </vt:variant>
      <vt:variant>
        <vt:i4>12</vt:i4>
      </vt:variant>
      <vt:variant>
        <vt:i4>0</vt:i4>
      </vt:variant>
      <vt:variant>
        <vt:i4>5</vt:i4>
      </vt:variant>
      <vt:variant>
        <vt:lpwstr>javascript:top.docjs.prev_hit(82)</vt:lpwstr>
      </vt:variant>
      <vt:variant>
        <vt:lpwstr/>
      </vt:variant>
      <vt:variant>
        <vt:i4>3604488</vt:i4>
      </vt:variant>
      <vt:variant>
        <vt:i4>6</vt:i4>
      </vt:variant>
      <vt:variant>
        <vt:i4>0</vt:i4>
      </vt:variant>
      <vt:variant>
        <vt:i4>5</vt:i4>
      </vt:variant>
      <vt:variant>
        <vt:lpwstr>javascript:top.docjs.next_hit(81)</vt:lpwstr>
      </vt:variant>
      <vt:variant>
        <vt:lpwstr/>
      </vt:variant>
      <vt:variant>
        <vt:i4>3407901</vt:i4>
      </vt:variant>
      <vt:variant>
        <vt:i4>0</vt:i4>
      </vt:variant>
      <vt:variant>
        <vt:i4>0</vt:i4>
      </vt:variant>
      <vt:variant>
        <vt:i4>5</vt:i4>
      </vt:variant>
      <vt:variant>
        <vt:lpwstr>javascript:top.docjs.prev_hit(81)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2010-12-21T20:07:00Z</cp:lastPrinted>
  <dcterms:created xsi:type="dcterms:W3CDTF">2012-11-27T18:12:00Z</dcterms:created>
  <dcterms:modified xsi:type="dcterms:W3CDTF">2012-11-27T18:12:00Z</dcterms:modified>
  <cp:category> </cp:category>
  <cp:contentStatus> </cp:contentStatus>
</cp:coreProperties>
</file>