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2F" w:rsidRPr="00A251BE" w:rsidRDefault="00165EF2" w:rsidP="003562FE">
      <w:pPr>
        <w:jc w:val="center"/>
      </w:pPr>
      <w:bookmarkStart w:id="0" w:name="_Toc305694423"/>
      <w:bookmarkStart w:id="1" w:name="_Toc306377724"/>
      <w:bookmarkStart w:id="2" w:name="_Toc306377860"/>
      <w:bookmarkStart w:id="3" w:name="_Toc306897568"/>
      <w:bookmarkStart w:id="4" w:name="_Toc306897826"/>
      <w:bookmarkStart w:id="5" w:name="_Toc306899098"/>
      <w:bookmarkStart w:id="6" w:name="_Toc306899218"/>
      <w:bookmarkStart w:id="7" w:name="_Toc306899648"/>
      <w:bookmarkStart w:id="8" w:name="_Toc306982362"/>
      <w:bookmarkStart w:id="9" w:name="_GoBack"/>
      <w:bookmarkEnd w:id="9"/>
      <w:r w:rsidRPr="00A251BE">
        <w:rPr>
          <w:noProof/>
        </w:rPr>
        <w:drawing>
          <wp:inline distT="0" distB="0" distL="0" distR="0" wp14:anchorId="2ABFC38E" wp14:editId="19BDF7D4">
            <wp:extent cx="1828800" cy="1828800"/>
            <wp:effectExtent l="0" t="0" r="0" b="0"/>
            <wp:docPr id="1" name="Picture 1" descr="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33E2F" w:rsidRPr="00A251BE" w:rsidRDefault="00433E2F" w:rsidP="00737A4F"/>
    <w:p w:rsidR="00433E2F" w:rsidRPr="00A251BE" w:rsidRDefault="008F5C2F" w:rsidP="00737A4F">
      <w:pPr>
        <w:jc w:val="center"/>
        <w:rPr>
          <w:b/>
          <w:smallCaps/>
        </w:rPr>
      </w:pPr>
      <w:r w:rsidRPr="008F5C2F">
        <w:rPr>
          <w:b/>
          <w:smallCaps/>
        </w:rPr>
        <w:t>Federal Communications Commission</w:t>
      </w:r>
    </w:p>
    <w:p w:rsidR="00433E2F" w:rsidRPr="00A251BE" w:rsidRDefault="008F5C2F" w:rsidP="00737A4F">
      <w:pPr>
        <w:jc w:val="center"/>
        <w:rPr>
          <w:b/>
          <w:smallCaps/>
        </w:rPr>
      </w:pPr>
      <w:r w:rsidRPr="008F5C2F">
        <w:rPr>
          <w:b/>
          <w:smallCaps/>
        </w:rPr>
        <w:t>445 12</w:t>
      </w:r>
      <w:r w:rsidRPr="008F5C2F">
        <w:rPr>
          <w:b/>
          <w:smallCaps/>
          <w:vertAlign w:val="superscript"/>
        </w:rPr>
        <w:t>th</w:t>
      </w:r>
      <w:r w:rsidRPr="008F5C2F">
        <w:rPr>
          <w:b/>
          <w:smallCaps/>
        </w:rPr>
        <w:t xml:space="preserve"> Street, SW</w:t>
      </w:r>
    </w:p>
    <w:p w:rsidR="00433E2F" w:rsidRPr="00A251BE" w:rsidRDefault="008F5C2F" w:rsidP="00737A4F">
      <w:pPr>
        <w:jc w:val="center"/>
        <w:rPr>
          <w:b/>
          <w:smallCaps/>
        </w:rPr>
      </w:pPr>
      <w:r w:rsidRPr="008F5C2F">
        <w:rPr>
          <w:b/>
          <w:smallCaps/>
        </w:rPr>
        <w:t>Washington, DC 20554</w:t>
      </w:r>
    </w:p>
    <w:p w:rsidR="00433E2F" w:rsidRPr="00A251BE" w:rsidRDefault="00433E2F" w:rsidP="00737A4F">
      <w:pPr>
        <w:rPr>
          <w:smallCaps/>
        </w:rPr>
      </w:pPr>
    </w:p>
    <w:p w:rsidR="00433E2F" w:rsidRPr="00A251BE" w:rsidRDefault="00433E2F" w:rsidP="00737A4F"/>
    <w:p w:rsidR="00433E2F" w:rsidRPr="00A251BE" w:rsidRDefault="00433E2F" w:rsidP="00737A4F">
      <w:pPr>
        <w:rPr>
          <w:szCs w:val="22"/>
        </w:rPr>
      </w:pPr>
    </w:p>
    <w:p w:rsidR="00433E2F" w:rsidRPr="00A251BE" w:rsidRDefault="00433E2F" w:rsidP="00737A4F">
      <w:pPr>
        <w:rPr>
          <w:szCs w:val="22"/>
        </w:rPr>
      </w:pPr>
    </w:p>
    <w:p w:rsidR="00433E2F" w:rsidRPr="00A251BE" w:rsidRDefault="00433E2F" w:rsidP="00737A4F"/>
    <w:p w:rsidR="00433E2F" w:rsidRPr="00A251BE" w:rsidRDefault="00433E2F" w:rsidP="00737A4F"/>
    <w:p w:rsidR="00433E2F" w:rsidRPr="00A251BE" w:rsidRDefault="008F5C2F" w:rsidP="00737A4F">
      <w:pPr>
        <w:jc w:val="center"/>
        <w:rPr>
          <w:rFonts w:ascii="Biondi" w:hAnsi="Biondi"/>
          <w:b/>
          <w:color w:val="0070C0"/>
          <w:sz w:val="32"/>
        </w:rPr>
      </w:pPr>
      <w:r w:rsidRPr="008F5C2F">
        <w:rPr>
          <w:rFonts w:ascii="Biondi" w:hAnsi="Biondi"/>
          <w:b/>
          <w:color w:val="0070C0"/>
          <w:sz w:val="32"/>
        </w:rPr>
        <w:t>Prescribing the Authorized Rate of Return</w:t>
      </w:r>
    </w:p>
    <w:p w:rsidR="00433E2F" w:rsidRPr="00A251BE" w:rsidRDefault="00433E2F" w:rsidP="00737A4F">
      <w:pPr>
        <w:rPr>
          <w:rFonts w:ascii="Biondi" w:hAnsi="Biondi"/>
          <w:color w:val="0070C0"/>
        </w:rPr>
      </w:pPr>
    </w:p>
    <w:p w:rsidR="00433E2F" w:rsidRPr="00A251BE" w:rsidRDefault="008F5C2F" w:rsidP="00737A4F">
      <w:pPr>
        <w:tabs>
          <w:tab w:val="center" w:pos="4680"/>
        </w:tabs>
        <w:suppressAutoHyphens/>
        <w:jc w:val="center"/>
        <w:rPr>
          <w:rFonts w:ascii="Biondi" w:hAnsi="Biondi"/>
          <w:b/>
          <w:smallCaps/>
          <w:color w:val="0070C0"/>
          <w:spacing w:val="-2"/>
          <w:sz w:val="28"/>
        </w:rPr>
      </w:pPr>
      <w:r w:rsidRPr="008F5C2F">
        <w:rPr>
          <w:rFonts w:ascii="Biondi" w:hAnsi="Biondi"/>
          <w:b/>
          <w:smallCaps/>
          <w:color w:val="0070C0"/>
          <w:spacing w:val="-2"/>
          <w:sz w:val="28"/>
        </w:rPr>
        <w:t>Analysis of Methods for Establishing Just and Reasonable Rates for Local Exchange Carriers</w:t>
      </w: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Pr>
        <w:rPr>
          <w:rFonts w:ascii="Biondi" w:hAnsi="Biondi"/>
        </w:rPr>
      </w:pPr>
    </w:p>
    <w:p w:rsidR="00433E2F" w:rsidRPr="00A251BE" w:rsidRDefault="00433E2F" w:rsidP="00737A4F"/>
    <w:p w:rsidR="00433E2F" w:rsidRPr="00A251BE" w:rsidRDefault="008F5C2F" w:rsidP="00737A4F">
      <w:pPr>
        <w:tabs>
          <w:tab w:val="center" w:pos="4680"/>
        </w:tabs>
        <w:suppressAutoHyphens/>
        <w:jc w:val="center"/>
        <w:rPr>
          <w:b/>
          <w:smallCaps/>
          <w:spacing w:val="-2"/>
        </w:rPr>
      </w:pPr>
      <w:r w:rsidRPr="008F5C2F">
        <w:rPr>
          <w:b/>
          <w:smallCaps/>
          <w:spacing w:val="-2"/>
        </w:rPr>
        <w:t>Wireline Competition Bureau</w:t>
      </w:r>
    </w:p>
    <w:p w:rsidR="00433E2F" w:rsidRPr="00A251BE" w:rsidRDefault="008F5C2F" w:rsidP="00737A4F">
      <w:pPr>
        <w:spacing w:before="120"/>
        <w:jc w:val="center"/>
        <w:rPr>
          <w:b/>
          <w:smallCaps/>
          <w:spacing w:val="-2"/>
        </w:rPr>
      </w:pPr>
      <w:r w:rsidRPr="008F5C2F">
        <w:rPr>
          <w:b/>
          <w:smallCaps/>
          <w:spacing w:val="-2"/>
        </w:rPr>
        <w:t>Staff Report</w:t>
      </w:r>
    </w:p>
    <w:p w:rsidR="00433E2F" w:rsidRPr="00A251BE" w:rsidRDefault="00433E2F" w:rsidP="00737A4F">
      <w:pPr>
        <w:spacing w:before="120"/>
        <w:jc w:val="center"/>
        <w:rPr>
          <w:b/>
          <w:smallCaps/>
          <w:spacing w:val="-2"/>
        </w:rPr>
      </w:pPr>
    </w:p>
    <w:p w:rsidR="00433E2F" w:rsidRPr="00A251BE" w:rsidRDefault="00433E2F" w:rsidP="00737A4F">
      <w:pPr>
        <w:spacing w:before="120"/>
        <w:jc w:val="center"/>
        <w:rPr>
          <w:b/>
          <w:smallCaps/>
          <w:spacing w:val="-2"/>
        </w:rPr>
      </w:pPr>
    </w:p>
    <w:p w:rsidR="00433E2F" w:rsidRDefault="008F5C2F" w:rsidP="00C511EF">
      <w:pPr>
        <w:spacing w:before="120"/>
        <w:jc w:val="center"/>
        <w:rPr>
          <w:b/>
          <w:smallCaps/>
          <w:spacing w:val="-2"/>
          <w:szCs w:val="22"/>
        </w:rPr>
      </w:pPr>
      <w:r w:rsidRPr="008F5C2F">
        <w:rPr>
          <w:b/>
          <w:smallCaps/>
          <w:spacing w:val="-2"/>
        </w:rPr>
        <w:t xml:space="preserve">WC Docket </w:t>
      </w:r>
      <w:r w:rsidR="00D312CF" w:rsidRPr="00D312CF">
        <w:rPr>
          <w:b/>
          <w:smallCaps/>
          <w:spacing w:val="-2"/>
          <w:szCs w:val="22"/>
        </w:rPr>
        <w:t>No. 10-90</w:t>
      </w:r>
    </w:p>
    <w:p w:rsidR="00D312CF" w:rsidRPr="00A251BE" w:rsidRDefault="00D312CF" w:rsidP="00D312CF">
      <w:pPr>
        <w:jc w:val="center"/>
        <w:rPr>
          <w:b/>
          <w:smallCaps/>
          <w:spacing w:val="-2"/>
          <w:szCs w:val="22"/>
        </w:rPr>
      </w:pPr>
    </w:p>
    <w:p w:rsidR="00433E2F" w:rsidRPr="00A251BE" w:rsidRDefault="00DF67DE" w:rsidP="00737A4F">
      <w:pPr>
        <w:spacing w:before="120"/>
        <w:jc w:val="center"/>
        <w:rPr>
          <w:b/>
          <w:smallCaps/>
        </w:rPr>
      </w:pPr>
      <w:r w:rsidRPr="00A251BE">
        <w:rPr>
          <w:b/>
          <w:smallCaps/>
          <w:spacing w:val="-2"/>
          <w:szCs w:val="22"/>
        </w:rPr>
        <w:t>May</w:t>
      </w:r>
      <w:r w:rsidR="00D312CF">
        <w:rPr>
          <w:b/>
          <w:smallCaps/>
          <w:spacing w:val="-2"/>
          <w:szCs w:val="22"/>
        </w:rPr>
        <w:t xml:space="preserve"> </w:t>
      </w:r>
      <w:r w:rsidR="00DF3885">
        <w:rPr>
          <w:b/>
          <w:smallCaps/>
          <w:spacing w:val="-2"/>
          <w:szCs w:val="22"/>
        </w:rPr>
        <w:t>16</w:t>
      </w:r>
      <w:r w:rsidR="008F5C2F" w:rsidRPr="008F5C2F">
        <w:rPr>
          <w:b/>
          <w:smallCaps/>
          <w:spacing w:val="-2"/>
        </w:rPr>
        <w:t>, 2013</w:t>
      </w:r>
    </w:p>
    <w:p w:rsidR="00433E2F" w:rsidRPr="00A251BE" w:rsidRDefault="00433E2F" w:rsidP="00737A4F">
      <w:pPr>
        <w:jc w:val="center"/>
        <w:rPr>
          <w:rFonts w:ascii="Biondi" w:hAnsi="Biondi"/>
          <w:szCs w:val="22"/>
        </w:rPr>
      </w:pPr>
    </w:p>
    <w:p w:rsidR="00433E2F" w:rsidRPr="00A251BE" w:rsidRDefault="00433E2F" w:rsidP="00737A4F">
      <w:pPr>
        <w:rPr>
          <w:szCs w:val="22"/>
        </w:rPr>
      </w:pPr>
    </w:p>
    <w:p w:rsidR="00433E2F" w:rsidRPr="00A251BE" w:rsidRDefault="00433E2F" w:rsidP="00737A4F">
      <w:pPr>
        <w:rPr>
          <w:szCs w:val="22"/>
        </w:rPr>
      </w:pPr>
    </w:p>
    <w:p w:rsidR="00433E2F" w:rsidRPr="00A251BE" w:rsidRDefault="00433E2F" w:rsidP="00737A4F">
      <w:pPr>
        <w:spacing w:after="120"/>
        <w:rPr>
          <w:szCs w:val="22"/>
        </w:rPr>
        <w:sectPr w:rsidR="00433E2F" w:rsidRPr="00A251BE" w:rsidSect="001F61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pgNumType w:fmt="lowerRoman" w:start="1"/>
          <w:cols w:space="720"/>
          <w:docGrid w:linePitch="360"/>
        </w:sectPr>
      </w:pPr>
    </w:p>
    <w:p w:rsidR="00433E2F" w:rsidRPr="00A251BE" w:rsidRDefault="00433E2F" w:rsidP="00737A4F">
      <w:pPr>
        <w:spacing w:after="120"/>
        <w:rPr>
          <w:szCs w:val="22"/>
        </w:rPr>
      </w:pPr>
    </w:p>
    <w:p w:rsidR="00433E2F" w:rsidRPr="00A251BE" w:rsidRDefault="008F5C2F" w:rsidP="00737A4F">
      <w:pPr>
        <w:jc w:val="center"/>
        <w:rPr>
          <w:rFonts w:ascii="Biondi" w:hAnsi="Biondi"/>
        </w:rPr>
      </w:pPr>
      <w:r w:rsidRPr="008F5C2F">
        <w:rPr>
          <w:rFonts w:ascii="Biondi" w:hAnsi="Biondi"/>
        </w:rPr>
        <w:t>Executive Summary</w:t>
      </w:r>
    </w:p>
    <w:p w:rsidR="00433E2F" w:rsidRPr="00A251BE" w:rsidRDefault="00433E2F" w:rsidP="00737A4F">
      <w:pPr>
        <w:spacing w:after="120"/>
        <w:rPr>
          <w:sz w:val="12"/>
          <w:szCs w:val="12"/>
        </w:rPr>
      </w:pPr>
    </w:p>
    <w:p w:rsidR="00433E2F" w:rsidRPr="00A251BE" w:rsidRDefault="00433E2F" w:rsidP="00F21799">
      <w:pPr>
        <w:spacing w:after="80"/>
        <w:rPr>
          <w:szCs w:val="22"/>
        </w:rPr>
      </w:pPr>
      <w:r w:rsidRPr="00A251BE">
        <w:rPr>
          <w:szCs w:val="22"/>
        </w:rPr>
        <w:t xml:space="preserve">The rules of the Federal Communications Commission authorize incumbent local exchange carriers (LECs) subject to rate-of-return regulation to earn a prescribed rate of return, currently 11.25 percent, on specified investment in plant used and useful in the efficient provision of certain interstate telecommunications services.  The authorized rate of return is also used to determine the support incumbent LECs receive from the Universal Service Fund </w:t>
      </w:r>
      <w:r w:rsidR="00100477">
        <w:rPr>
          <w:szCs w:val="22"/>
        </w:rPr>
        <w:t>(</w:t>
      </w:r>
      <w:r w:rsidR="00D2199B">
        <w:rPr>
          <w:szCs w:val="22"/>
        </w:rPr>
        <w:t xml:space="preserve">USF or </w:t>
      </w:r>
      <w:r w:rsidR="00100477">
        <w:rPr>
          <w:szCs w:val="22"/>
        </w:rPr>
        <w:t xml:space="preserve">Fund) </w:t>
      </w:r>
      <w:r w:rsidRPr="00A251BE">
        <w:rPr>
          <w:szCs w:val="22"/>
        </w:rPr>
        <w:t xml:space="preserve">for High Cost Loop Support and Interstate Common Line Support.  </w:t>
      </w:r>
    </w:p>
    <w:p w:rsidR="00433E2F" w:rsidRPr="00A251BE" w:rsidRDefault="00433E2F" w:rsidP="00F21799">
      <w:pPr>
        <w:spacing w:after="80"/>
        <w:rPr>
          <w:szCs w:val="22"/>
        </w:rPr>
      </w:pPr>
      <w:r w:rsidRPr="00A251BE">
        <w:rPr>
          <w:szCs w:val="22"/>
        </w:rPr>
        <w:t>In keeping with its statutory obligation to ensure that rates are just and reasonable, the Commission must set the rate of return high enough to allow carriers to maintain their credit-worthiness and attract capital, but no higher.</w:t>
      </w:r>
      <w:r w:rsidR="000C397B" w:rsidRPr="00A251BE">
        <w:rPr>
          <w:szCs w:val="22"/>
        </w:rPr>
        <w:t xml:space="preserve">  I</w:t>
      </w:r>
      <w:r w:rsidRPr="00A251BE">
        <w:rPr>
          <w:szCs w:val="22"/>
        </w:rPr>
        <w:t xml:space="preserve">f the rate is too high, customers pay </w:t>
      </w:r>
      <w:r w:rsidR="00A31C6D" w:rsidRPr="00A251BE">
        <w:rPr>
          <w:szCs w:val="22"/>
        </w:rPr>
        <w:t>unreasonably high</w:t>
      </w:r>
      <w:r w:rsidRPr="00A251BE">
        <w:rPr>
          <w:szCs w:val="22"/>
        </w:rPr>
        <w:t xml:space="preserve"> prices </w:t>
      </w:r>
      <w:r w:rsidR="00C074D1">
        <w:rPr>
          <w:szCs w:val="22"/>
        </w:rPr>
        <w:t xml:space="preserve">both through direct payments to carriers and through excessive </w:t>
      </w:r>
      <w:r w:rsidRPr="00A251BE">
        <w:rPr>
          <w:szCs w:val="22"/>
        </w:rPr>
        <w:t>Universal Service Fund</w:t>
      </w:r>
      <w:r w:rsidR="00C074D1">
        <w:rPr>
          <w:szCs w:val="22"/>
        </w:rPr>
        <w:t xml:space="preserve"> fees</w:t>
      </w:r>
      <w:r w:rsidRPr="00A251BE">
        <w:rPr>
          <w:szCs w:val="22"/>
        </w:rPr>
        <w:t>.</w:t>
      </w:r>
      <w:r w:rsidR="00C074D1">
        <w:rPr>
          <w:szCs w:val="22"/>
        </w:rPr>
        <w:t xml:space="preserve"> </w:t>
      </w:r>
    </w:p>
    <w:p w:rsidR="00433E2F" w:rsidRPr="00A251BE" w:rsidRDefault="00433E2F" w:rsidP="00F21799">
      <w:pPr>
        <w:spacing w:after="80"/>
        <w:rPr>
          <w:szCs w:val="22"/>
        </w:rPr>
      </w:pPr>
      <w:r w:rsidRPr="00A251BE">
        <w:rPr>
          <w:szCs w:val="22"/>
        </w:rPr>
        <w:t xml:space="preserve">In the </w:t>
      </w:r>
      <w:r w:rsidRPr="00A251BE">
        <w:rPr>
          <w:i/>
          <w:szCs w:val="22"/>
        </w:rPr>
        <w:t>USF/ICC Transformation Order</w:t>
      </w:r>
      <w:r w:rsidR="00D2199B">
        <w:rPr>
          <w:i/>
          <w:szCs w:val="22"/>
        </w:rPr>
        <w:t>,</w:t>
      </w:r>
      <w:r w:rsidRPr="00A251BE">
        <w:rPr>
          <w:i/>
          <w:szCs w:val="22"/>
        </w:rPr>
        <w:t xml:space="preserve"> </w:t>
      </w:r>
      <w:r w:rsidRPr="00A251BE">
        <w:rPr>
          <w:szCs w:val="22"/>
        </w:rPr>
        <w:t>the Commission concluded that it should represcribe the authorized rate-of-return and initiated a represcription proceeding.  One formula for determining the rate of return is the Weighted Average Cost of Capital (WACC), which the Commission’s rules specify is the sum of the cost of debt, the cost of preferred stock, and the cost of equity, each weighted by its proportion in the capital structure of the telephone companies.</w:t>
      </w:r>
      <w:r w:rsidR="009A31B0">
        <w:rPr>
          <w:szCs w:val="22"/>
        </w:rPr>
        <w:t xml:space="preserve">  Both the National Exchange Carrier Association and the Ad Hoc Telecommunications Users Committee provided analyses of the WACC, relyi</w:t>
      </w:r>
      <w:r w:rsidR="0050256C">
        <w:rPr>
          <w:szCs w:val="22"/>
        </w:rPr>
        <w:t>ng on one or both of the methodologies</w:t>
      </w:r>
      <w:r w:rsidR="009A31B0">
        <w:rPr>
          <w:szCs w:val="22"/>
        </w:rPr>
        <w:t xml:space="preserve"> to find the cost of equity that the staff uses in this </w:t>
      </w:r>
      <w:r w:rsidR="0014709D">
        <w:rPr>
          <w:szCs w:val="22"/>
        </w:rPr>
        <w:t>Report</w:t>
      </w:r>
      <w:r w:rsidR="009A31B0">
        <w:rPr>
          <w:szCs w:val="22"/>
        </w:rPr>
        <w:t xml:space="preserve">.  </w:t>
      </w:r>
      <w:r w:rsidR="00CD466F">
        <w:rPr>
          <w:szCs w:val="22"/>
        </w:rPr>
        <w:t xml:space="preserve">We appreciate their contribution to the record and </w:t>
      </w:r>
      <w:r w:rsidR="007312B0">
        <w:rPr>
          <w:szCs w:val="22"/>
        </w:rPr>
        <w:t>build on their work in this Report.  A</w:t>
      </w:r>
      <w:r w:rsidR="009A31B0">
        <w:rPr>
          <w:szCs w:val="22"/>
        </w:rPr>
        <w:t>l</w:t>
      </w:r>
      <w:r w:rsidR="0050256C">
        <w:rPr>
          <w:szCs w:val="22"/>
        </w:rPr>
        <w:t xml:space="preserve">though </w:t>
      </w:r>
      <w:r w:rsidR="007312B0">
        <w:rPr>
          <w:szCs w:val="22"/>
        </w:rPr>
        <w:t xml:space="preserve">our </w:t>
      </w:r>
      <w:r w:rsidR="0050256C">
        <w:rPr>
          <w:szCs w:val="22"/>
        </w:rPr>
        <w:t xml:space="preserve">analyses differ </w:t>
      </w:r>
      <w:r w:rsidR="007312B0">
        <w:rPr>
          <w:szCs w:val="22"/>
        </w:rPr>
        <w:t xml:space="preserve">from theirs in certain respects, </w:t>
      </w:r>
      <w:r w:rsidR="009A31B0">
        <w:rPr>
          <w:szCs w:val="22"/>
        </w:rPr>
        <w:t xml:space="preserve">the approaches are fundamentally similar to the approach set out in this </w:t>
      </w:r>
      <w:r w:rsidR="0014709D">
        <w:rPr>
          <w:szCs w:val="22"/>
        </w:rPr>
        <w:t>S</w:t>
      </w:r>
      <w:r w:rsidR="009A31B0">
        <w:rPr>
          <w:szCs w:val="22"/>
        </w:rPr>
        <w:t xml:space="preserve">taff </w:t>
      </w:r>
      <w:r w:rsidR="0014709D">
        <w:rPr>
          <w:szCs w:val="22"/>
        </w:rPr>
        <w:t>Report</w:t>
      </w:r>
      <w:r w:rsidR="009A31B0">
        <w:rPr>
          <w:szCs w:val="22"/>
        </w:rPr>
        <w:t xml:space="preserve">. </w:t>
      </w:r>
      <w:r w:rsidRPr="00A251BE">
        <w:rPr>
          <w:szCs w:val="22"/>
        </w:rPr>
        <w:t xml:space="preserve">   </w:t>
      </w:r>
    </w:p>
    <w:p w:rsidR="00433E2F" w:rsidRPr="00A251BE" w:rsidRDefault="00433E2F" w:rsidP="00F21799">
      <w:pPr>
        <w:spacing w:after="80"/>
        <w:rPr>
          <w:szCs w:val="22"/>
        </w:rPr>
      </w:pPr>
      <w:r w:rsidRPr="00A251BE">
        <w:rPr>
          <w:szCs w:val="22"/>
        </w:rPr>
        <w:t xml:space="preserve">The Commission last </w:t>
      </w:r>
      <w:r w:rsidR="00100477">
        <w:rPr>
          <w:szCs w:val="22"/>
        </w:rPr>
        <w:t>represcribed the authorized rate of return</w:t>
      </w:r>
      <w:r w:rsidRPr="00A251BE">
        <w:rPr>
          <w:szCs w:val="22"/>
        </w:rPr>
        <w:t xml:space="preserve"> in 1990, reducing </w:t>
      </w:r>
      <w:r w:rsidR="00100477">
        <w:rPr>
          <w:szCs w:val="22"/>
        </w:rPr>
        <w:t>it</w:t>
      </w:r>
      <w:r w:rsidRPr="00A251BE">
        <w:rPr>
          <w:szCs w:val="22"/>
        </w:rPr>
        <w:t xml:space="preserve"> from 12 to 11.25 percent.  The Commission no longer has current </w:t>
      </w:r>
      <w:r w:rsidR="000C397B" w:rsidRPr="00A251BE">
        <w:rPr>
          <w:szCs w:val="22"/>
        </w:rPr>
        <w:t>data</w:t>
      </w:r>
      <w:r w:rsidRPr="00A251BE">
        <w:rPr>
          <w:szCs w:val="22"/>
        </w:rPr>
        <w:t xml:space="preserve"> of the type it used to prescribe the rate of return in 1990, and substantial changes in technology, regulation, and the marketplace </w:t>
      </w:r>
      <w:r w:rsidR="00C074D1">
        <w:rPr>
          <w:szCs w:val="22"/>
        </w:rPr>
        <w:t>in the last 23 years</w:t>
      </w:r>
      <w:r w:rsidRPr="00A251BE">
        <w:rPr>
          <w:szCs w:val="22"/>
        </w:rPr>
        <w:t xml:space="preserve"> raise a number of issues regarding how to represcribe the rate of return.   </w:t>
      </w:r>
    </w:p>
    <w:p w:rsidR="00433E2F" w:rsidRPr="00A251BE" w:rsidRDefault="00FE24EC" w:rsidP="00165684">
      <w:pPr>
        <w:spacing w:after="80"/>
        <w:rPr>
          <w:szCs w:val="22"/>
        </w:rPr>
      </w:pPr>
      <w:r>
        <w:rPr>
          <w:szCs w:val="22"/>
        </w:rPr>
        <w:t xml:space="preserve">In an effort to inform the Commission as it moves to </w:t>
      </w:r>
      <w:r w:rsidR="00C074D1">
        <w:rPr>
          <w:szCs w:val="22"/>
        </w:rPr>
        <w:t>resolve this proceeding and set a rate of return that better reflects market realities and protects the consumers and businesses that pay into the Fund while providing</w:t>
      </w:r>
      <w:r>
        <w:rPr>
          <w:szCs w:val="22"/>
        </w:rPr>
        <w:t xml:space="preserve"> more certainty for rate-of-return carriers, </w:t>
      </w:r>
      <w:r w:rsidR="00C074D1">
        <w:rPr>
          <w:szCs w:val="22"/>
        </w:rPr>
        <w:t>this</w:t>
      </w:r>
      <w:r w:rsidR="00C074D1" w:rsidRPr="00A251BE">
        <w:rPr>
          <w:szCs w:val="22"/>
        </w:rPr>
        <w:t xml:space="preserve"> </w:t>
      </w:r>
      <w:r w:rsidR="00433E2F" w:rsidRPr="00A251BE">
        <w:rPr>
          <w:szCs w:val="22"/>
        </w:rPr>
        <w:t xml:space="preserve">Wireline Competition Bureau </w:t>
      </w:r>
      <w:r w:rsidR="0014709D">
        <w:rPr>
          <w:szCs w:val="22"/>
        </w:rPr>
        <w:t>S</w:t>
      </w:r>
      <w:r w:rsidR="0014709D" w:rsidRPr="00A251BE">
        <w:rPr>
          <w:szCs w:val="22"/>
        </w:rPr>
        <w:t xml:space="preserve">taff </w:t>
      </w:r>
      <w:r w:rsidR="0014709D">
        <w:rPr>
          <w:szCs w:val="22"/>
        </w:rPr>
        <w:t xml:space="preserve">Report </w:t>
      </w:r>
      <w:r w:rsidR="00433E2F" w:rsidRPr="00A251BE">
        <w:rPr>
          <w:szCs w:val="22"/>
        </w:rPr>
        <w:t>reviews the record in this proceeding</w:t>
      </w:r>
      <w:r w:rsidR="005C07FD">
        <w:rPr>
          <w:szCs w:val="22"/>
        </w:rPr>
        <w:t>,</w:t>
      </w:r>
      <w:r w:rsidR="00433E2F" w:rsidRPr="00A251BE">
        <w:rPr>
          <w:szCs w:val="22"/>
        </w:rPr>
        <w:t xml:space="preserve"> discusses various methods and data sources that </w:t>
      </w:r>
      <w:r w:rsidR="00C074D1">
        <w:rPr>
          <w:szCs w:val="22"/>
        </w:rPr>
        <w:t>could</w:t>
      </w:r>
      <w:r w:rsidR="00C074D1" w:rsidRPr="00A251BE">
        <w:rPr>
          <w:szCs w:val="22"/>
        </w:rPr>
        <w:t xml:space="preserve"> </w:t>
      </w:r>
      <w:r w:rsidR="00433E2F" w:rsidRPr="00A251BE">
        <w:rPr>
          <w:szCs w:val="22"/>
        </w:rPr>
        <w:t xml:space="preserve">be used to determine the WACC, and considers Commission options for addressing the Commission’s goals and the </w:t>
      </w:r>
      <w:r w:rsidR="00C074D1">
        <w:rPr>
          <w:szCs w:val="22"/>
        </w:rPr>
        <w:t>issues</w:t>
      </w:r>
      <w:r w:rsidR="00C074D1" w:rsidRPr="00A251BE">
        <w:rPr>
          <w:szCs w:val="22"/>
        </w:rPr>
        <w:t xml:space="preserve"> </w:t>
      </w:r>
      <w:r w:rsidR="00433E2F" w:rsidRPr="00A251BE">
        <w:rPr>
          <w:szCs w:val="22"/>
        </w:rPr>
        <w:t>raised by carriers, state regulators, consumer advocates, and others.  Specifically, the Report discusses, among other things:</w:t>
      </w:r>
    </w:p>
    <w:p w:rsidR="00433E2F" w:rsidRPr="00A251BE" w:rsidRDefault="00433E2F" w:rsidP="00F21799">
      <w:pPr>
        <w:numPr>
          <w:ilvl w:val="0"/>
          <w:numId w:val="3"/>
        </w:numPr>
        <w:spacing w:after="80"/>
        <w:rPr>
          <w:szCs w:val="22"/>
        </w:rPr>
      </w:pPr>
      <w:r w:rsidRPr="00A251BE">
        <w:rPr>
          <w:szCs w:val="22"/>
        </w:rPr>
        <w:t>Using publicly-traded rate-of-return incumbent LECs as proxies for rate-of-return incumbent LECs generally to determine the WACC.  The Commission’s 1990</w:t>
      </w:r>
      <w:r w:rsidR="009A31B0">
        <w:rPr>
          <w:szCs w:val="22"/>
        </w:rPr>
        <w:t xml:space="preserve"> </w:t>
      </w:r>
      <w:r w:rsidRPr="00A251BE">
        <w:rPr>
          <w:szCs w:val="22"/>
        </w:rPr>
        <w:t xml:space="preserve">represcription proceeding used the Regional </w:t>
      </w:r>
      <w:r w:rsidR="009B29C4">
        <w:rPr>
          <w:szCs w:val="22"/>
        </w:rPr>
        <w:t xml:space="preserve">Bell </w:t>
      </w:r>
      <w:r w:rsidRPr="00A251BE">
        <w:rPr>
          <w:szCs w:val="22"/>
        </w:rPr>
        <w:t>Holding Companies as proxies.</w:t>
      </w:r>
    </w:p>
    <w:p w:rsidR="00433E2F" w:rsidRPr="00A251BE" w:rsidRDefault="00433E2F" w:rsidP="00F21799">
      <w:pPr>
        <w:numPr>
          <w:ilvl w:val="0"/>
          <w:numId w:val="3"/>
        </w:numPr>
        <w:spacing w:after="80"/>
        <w:rPr>
          <w:szCs w:val="22"/>
        </w:rPr>
      </w:pPr>
      <w:r w:rsidRPr="00A251BE">
        <w:rPr>
          <w:szCs w:val="22"/>
        </w:rPr>
        <w:t>Calculating the cost of equity using both the Capital Asset Pricing Model and the Discounted Cash Flow Model.  In 1990</w:t>
      </w:r>
      <w:r w:rsidR="00D2199B">
        <w:rPr>
          <w:szCs w:val="22"/>
        </w:rPr>
        <w:t>,</w:t>
      </w:r>
      <w:r w:rsidRPr="00A251BE">
        <w:rPr>
          <w:szCs w:val="22"/>
        </w:rPr>
        <w:t xml:space="preserve"> the Commission used the Discounted Cash Flow Model to determine the cost of equity.</w:t>
      </w:r>
    </w:p>
    <w:p w:rsidR="00433E2F" w:rsidRDefault="00433E2F" w:rsidP="00F21799">
      <w:pPr>
        <w:numPr>
          <w:ilvl w:val="0"/>
          <w:numId w:val="3"/>
        </w:numPr>
        <w:spacing w:after="80"/>
        <w:rPr>
          <w:szCs w:val="22"/>
        </w:rPr>
      </w:pPr>
      <w:r w:rsidRPr="00A251BE">
        <w:rPr>
          <w:szCs w:val="22"/>
        </w:rPr>
        <w:t xml:space="preserve">Determining a “zone of reasonableness” within which the rate of return can be selected. </w:t>
      </w:r>
    </w:p>
    <w:p w:rsidR="00BD6CE4" w:rsidRDefault="00BD6CE4" w:rsidP="00BD6CE4">
      <w:pPr>
        <w:spacing w:after="80"/>
        <w:rPr>
          <w:szCs w:val="22"/>
        </w:rPr>
      </w:pPr>
      <w:r w:rsidRPr="00A251BE">
        <w:rPr>
          <w:szCs w:val="22"/>
        </w:rPr>
        <w:t>Finally, the Report calculates the WACC using various methods and data sources</w:t>
      </w:r>
      <w:r w:rsidR="009B29C4">
        <w:rPr>
          <w:szCs w:val="22"/>
        </w:rPr>
        <w:t xml:space="preserve"> and</w:t>
      </w:r>
      <w:r w:rsidRPr="00A251BE">
        <w:rPr>
          <w:szCs w:val="22"/>
        </w:rPr>
        <w:t xml:space="preserve"> determines a zone of reasonable WACC estimates ranging from 7.39 percent to 8.72</w:t>
      </w:r>
      <w:r>
        <w:rPr>
          <w:szCs w:val="22"/>
        </w:rPr>
        <w:t xml:space="preserve"> percent.  Noting, among other things, the current historically-low interest rates and the infrequency of represcription, the Report</w:t>
      </w:r>
      <w:r w:rsidRPr="00A251BE">
        <w:rPr>
          <w:szCs w:val="22"/>
        </w:rPr>
        <w:t xml:space="preserve"> concludes that the Commission should consider establishing the authorized rate of return in the upper half of this range, between 8.06 percent and 8.72 percent.</w:t>
      </w:r>
    </w:p>
    <w:p w:rsidR="00241A3F" w:rsidRDefault="00241A3F">
      <w:pPr>
        <w:widowControl/>
        <w:rPr>
          <w:szCs w:val="22"/>
        </w:rPr>
      </w:pPr>
    </w:p>
    <w:p w:rsidR="00EE1E43" w:rsidRDefault="00EE1E43" w:rsidP="00044CF8">
      <w:pPr>
        <w:pStyle w:val="TOCTitle"/>
      </w:pPr>
      <w:bookmarkStart w:id="10" w:name="TOChere"/>
      <w:r>
        <w:t>Table of Contents</w:t>
      </w:r>
    </w:p>
    <w:p w:rsidR="00EE1E43" w:rsidRDefault="00EE1E43">
      <w:pPr>
        <w:pStyle w:val="TOC1"/>
        <w:rPr>
          <w:rFonts w:asciiTheme="minorHAnsi" w:eastAsiaTheme="minorEastAsia" w:hAnsiTheme="minorHAnsi" w:cstheme="minorBidi"/>
          <w:caps w:val="0"/>
          <w:snapToGrid/>
          <w:kern w:val="0"/>
          <w:szCs w:val="22"/>
        </w:rPr>
      </w:pPr>
      <w:bookmarkStart w:id="11" w:name="start_here"/>
      <w:bookmarkEnd w:id="11"/>
      <w:r>
        <w:t>I.</w:t>
      </w:r>
      <w:r>
        <w:rPr>
          <w:rFonts w:asciiTheme="minorHAnsi" w:eastAsiaTheme="minorEastAsia" w:hAnsiTheme="minorHAnsi" w:cstheme="minorBidi"/>
          <w:caps w:val="0"/>
          <w:snapToGrid/>
          <w:kern w:val="0"/>
          <w:szCs w:val="22"/>
        </w:rPr>
        <w:tab/>
      </w:r>
      <w:r>
        <w:t>introduction</w:t>
      </w:r>
      <w:r>
        <w:tab/>
        <w:t>1</w:t>
      </w:r>
    </w:p>
    <w:p w:rsidR="00EE1E43" w:rsidRDefault="00EE1E43">
      <w:pPr>
        <w:pStyle w:val="TOC1"/>
        <w:rPr>
          <w:rFonts w:asciiTheme="minorHAnsi" w:eastAsiaTheme="minorEastAsia" w:hAnsiTheme="minorHAnsi" w:cstheme="minorBidi"/>
          <w:caps w:val="0"/>
          <w:snapToGrid/>
          <w:kern w:val="0"/>
          <w:szCs w:val="22"/>
        </w:rPr>
      </w:pPr>
      <w:r w:rsidRPr="00522D48">
        <w:t>II.</w:t>
      </w:r>
      <w:r>
        <w:rPr>
          <w:rFonts w:asciiTheme="minorHAnsi" w:eastAsiaTheme="minorEastAsia" w:hAnsiTheme="minorHAnsi" w:cstheme="minorBidi"/>
          <w:caps w:val="0"/>
          <w:snapToGrid/>
          <w:kern w:val="0"/>
          <w:szCs w:val="22"/>
        </w:rPr>
        <w:tab/>
      </w:r>
      <w:r w:rsidRPr="00522D48">
        <w:t>Background</w:t>
      </w:r>
      <w:r>
        <w:tab/>
        <w:t>4</w:t>
      </w:r>
    </w:p>
    <w:p w:rsidR="00EE1E43" w:rsidRDefault="00EE1E43">
      <w:pPr>
        <w:pStyle w:val="TOC1"/>
        <w:rPr>
          <w:rFonts w:asciiTheme="minorHAnsi" w:eastAsiaTheme="minorEastAsia" w:hAnsiTheme="minorHAnsi" w:cstheme="minorBidi"/>
          <w:caps w:val="0"/>
          <w:snapToGrid/>
          <w:kern w:val="0"/>
          <w:szCs w:val="22"/>
        </w:rPr>
      </w:pPr>
      <w:r w:rsidRPr="00522D48">
        <w:t>III.</w:t>
      </w:r>
      <w:r>
        <w:rPr>
          <w:rFonts w:asciiTheme="minorHAnsi" w:eastAsiaTheme="minorEastAsia" w:hAnsiTheme="minorHAnsi" w:cstheme="minorBidi"/>
          <w:caps w:val="0"/>
          <w:snapToGrid/>
          <w:kern w:val="0"/>
          <w:szCs w:val="22"/>
        </w:rPr>
        <w:tab/>
      </w:r>
      <w:r w:rsidRPr="00522D48">
        <w:t>Discussion</w:t>
      </w:r>
      <w:r>
        <w:tab/>
        <w:t>8</w:t>
      </w:r>
    </w:p>
    <w:p w:rsidR="00EE1E43" w:rsidRDefault="00EE1E43" w:rsidP="00044CF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Identifying and Obtaining Data to Compute the Weighted Average Cost of Capital</w:t>
      </w:r>
      <w:r>
        <w:tab/>
        <w:t>8</w:t>
      </w:r>
    </w:p>
    <w:p w:rsidR="00EE1E43" w:rsidRDefault="00EE1E43" w:rsidP="00044CF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Data Needed to Calculate the WACC</w:t>
      </w:r>
      <w:r>
        <w:tab/>
        <w:t>9</w:t>
      </w:r>
    </w:p>
    <w:p w:rsidR="00EE1E43" w:rsidRDefault="00EE1E43" w:rsidP="00044CF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Identifying an Appropriate Proxy Group for Rate-of-Return Carriers</w:t>
      </w:r>
      <w:r>
        <w:tab/>
        <w:t>11</w:t>
      </w:r>
    </w:p>
    <w:p w:rsidR="00EE1E43" w:rsidRDefault="00EE1E43" w:rsidP="00044CF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Staff Proposed Proxy</w:t>
      </w:r>
      <w:r>
        <w:tab/>
        <w:t>14</w:t>
      </w:r>
    </w:p>
    <w:p w:rsidR="00EE1E43" w:rsidRDefault="00EE1E43" w:rsidP="00044CF8">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Regional Bell Holding Companies</w:t>
      </w:r>
      <w:r>
        <w:tab/>
        <w:t>15</w:t>
      </w:r>
    </w:p>
    <w:p w:rsidR="00EE1E43" w:rsidRDefault="00EE1E43" w:rsidP="00044CF8">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Mid-Size Proxies</w:t>
      </w:r>
      <w:r>
        <w:tab/>
        <w:t>21</w:t>
      </w:r>
    </w:p>
    <w:p w:rsidR="00EE1E43" w:rsidRDefault="00EE1E43" w:rsidP="00044CF8">
      <w:pPr>
        <w:pStyle w:val="TOC5"/>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Publicly-Traded RLEC Proxies</w:t>
      </w:r>
      <w:r>
        <w:tab/>
        <w:t>23</w:t>
      </w:r>
    </w:p>
    <w:p w:rsidR="00EE1E43" w:rsidRDefault="00EE1E43" w:rsidP="00044CF8">
      <w:pPr>
        <w:pStyle w:val="TOC5"/>
        <w:tabs>
          <w:tab w:val="left" w:pos="360"/>
        </w:tabs>
        <w:rPr>
          <w:rFonts w:asciiTheme="minorHAnsi" w:eastAsiaTheme="minorEastAsia" w:hAnsiTheme="minorHAnsi" w:cstheme="minorBidi"/>
          <w:snapToGrid/>
          <w:kern w:val="0"/>
          <w:szCs w:val="22"/>
        </w:rPr>
      </w:pPr>
      <w:r>
        <w:t>(iv)</w:t>
      </w:r>
      <w:r>
        <w:rPr>
          <w:rFonts w:asciiTheme="minorHAnsi" w:eastAsiaTheme="minorEastAsia" w:hAnsiTheme="minorHAnsi" w:cstheme="minorBidi"/>
          <w:snapToGrid/>
          <w:kern w:val="0"/>
          <w:szCs w:val="22"/>
        </w:rPr>
        <w:tab/>
      </w:r>
      <w:r>
        <w:t>Recommendation: the Staff Proposed Proxy</w:t>
      </w:r>
      <w:r>
        <w:tab/>
        <w:t>25</w:t>
      </w:r>
    </w:p>
    <w:p w:rsidR="00EE1E43" w:rsidRDefault="00EE1E43" w:rsidP="00044CF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Other Proxies Considered</w:t>
      </w:r>
      <w:r>
        <w:tab/>
        <w:t>26</w:t>
      </w:r>
    </w:p>
    <w:p w:rsidR="00EE1E43" w:rsidRDefault="00EE1E43" w:rsidP="00044CF8">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Damodaran Telecom Utility Proxies</w:t>
      </w:r>
      <w:r>
        <w:tab/>
        <w:t>27</w:t>
      </w:r>
    </w:p>
    <w:p w:rsidR="00EE1E43" w:rsidRDefault="00EE1E43" w:rsidP="00044CF8">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NECA Proxies</w:t>
      </w:r>
      <w:r>
        <w:tab/>
        <w:t>29</w:t>
      </w:r>
    </w:p>
    <w:p w:rsidR="00EE1E43" w:rsidRDefault="00EE1E43" w:rsidP="00044CF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Computing the WACC</w:t>
      </w:r>
      <w:r>
        <w:tab/>
        <w:t>31</w:t>
      </w:r>
    </w:p>
    <w:p w:rsidR="00EE1E43" w:rsidRDefault="00EE1E43" w:rsidP="00044CF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Capital Structure</w:t>
      </w:r>
      <w:r>
        <w:tab/>
        <w:t>36</w:t>
      </w:r>
    </w:p>
    <w:p w:rsidR="00EE1E43" w:rsidRDefault="00EE1E43" w:rsidP="00044CF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Book Value Capital Structure Results</w:t>
      </w:r>
      <w:r>
        <w:tab/>
        <w:t>38</w:t>
      </w:r>
    </w:p>
    <w:p w:rsidR="00EE1E43" w:rsidRDefault="00EE1E43" w:rsidP="00044CF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Comparison of Book Value and Market Value Capital Structure Results</w:t>
      </w:r>
      <w:r>
        <w:tab/>
        <w:t>42</w:t>
      </w:r>
    </w:p>
    <w:p w:rsidR="00EE1E43" w:rsidRDefault="00EE1E43" w:rsidP="00044CF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Cost of Debt</w:t>
      </w:r>
      <w:r>
        <w:tab/>
        <w:t>45</w:t>
      </w:r>
    </w:p>
    <w:p w:rsidR="00EE1E43" w:rsidRDefault="00EE1E43" w:rsidP="00044CF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Cost of Equity</w:t>
      </w:r>
      <w:r>
        <w:tab/>
        <w:t>51</w:t>
      </w:r>
    </w:p>
    <w:p w:rsidR="00EE1E43" w:rsidRDefault="00EE1E43" w:rsidP="00044CF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Capital Asset Pricing Model (CAPM)</w:t>
      </w:r>
      <w:r>
        <w:tab/>
        <w:t>62</w:t>
      </w:r>
    </w:p>
    <w:p w:rsidR="00EE1E43" w:rsidRDefault="00EE1E43" w:rsidP="00044CF8">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Primary Variables in CAPM</w:t>
      </w:r>
      <w:r>
        <w:tab/>
        <w:t>66</w:t>
      </w:r>
    </w:p>
    <w:p w:rsidR="00EE1E43" w:rsidRDefault="00EE1E43" w:rsidP="00044CF8">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CAPM Cost of Equity Results</w:t>
      </w:r>
      <w:r>
        <w:tab/>
        <w:t>83</w:t>
      </w:r>
    </w:p>
    <w:p w:rsidR="00EE1E43" w:rsidRDefault="00EE1E43" w:rsidP="00044CF8">
      <w:pPr>
        <w:pStyle w:val="TOC5"/>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CAPM WACC Range</w:t>
      </w:r>
      <w:r>
        <w:tab/>
        <w:t>86</w:t>
      </w:r>
    </w:p>
    <w:p w:rsidR="00EE1E43" w:rsidRDefault="00EE1E43" w:rsidP="00044CF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Discounted Cash Flow</w:t>
      </w:r>
      <w:r>
        <w:tab/>
        <w:t>93</w:t>
      </w:r>
    </w:p>
    <w:p w:rsidR="00EE1E43" w:rsidRDefault="00EE1E43" w:rsidP="00044CF8">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DCF Variables</w:t>
      </w:r>
      <w:r>
        <w:tab/>
        <w:t>95</w:t>
      </w:r>
    </w:p>
    <w:p w:rsidR="00EE1E43" w:rsidRDefault="00EE1E43" w:rsidP="00044CF8">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DCF Cost of Equity Results</w:t>
      </w:r>
      <w:r>
        <w:tab/>
        <w:t>99</w:t>
      </w:r>
    </w:p>
    <w:p w:rsidR="00EE1E43" w:rsidRDefault="00EE1E43" w:rsidP="00044CF8">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DCF WACC Range</w:t>
      </w:r>
      <w:r>
        <w:tab/>
        <w:t>114</w:t>
      </w:r>
    </w:p>
    <w:p w:rsidR="00EE1E43" w:rsidRDefault="00EE1E43" w:rsidP="00044CF8">
      <w:pPr>
        <w:pStyle w:val="TOC4"/>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Cost of Preferred Stock</w:t>
      </w:r>
      <w:r>
        <w:tab/>
        <w:t>115</w:t>
      </w:r>
    </w:p>
    <w:p w:rsidR="00EE1E43" w:rsidRDefault="00EE1E43" w:rsidP="00044CF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WACC Results</w:t>
      </w:r>
      <w:r>
        <w:tab/>
        <w:t>116</w:t>
      </w:r>
    </w:p>
    <w:p w:rsidR="00EE1E43" w:rsidRDefault="00EE1E43" w:rsidP="00044CF8">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Establishing the Zone of Reasonableness</w:t>
      </w:r>
      <w:r>
        <w:tab/>
        <w:t>117</w:t>
      </w:r>
    </w:p>
    <w:p w:rsidR="00EE1E43" w:rsidRDefault="00EE1E43" w:rsidP="00044CF8">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Selecting the Unitary Rate of Return: Times Interest Earned Analysis</w:t>
      </w:r>
      <w:r>
        <w:tab/>
        <w:t>119</w:t>
      </w:r>
    </w:p>
    <w:p w:rsidR="00EE1E43" w:rsidRDefault="00EE1E43" w:rsidP="00044CF8">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Calculating the TIE Ratio</w:t>
      </w:r>
      <w:r>
        <w:tab/>
        <w:t>124</w:t>
      </w:r>
    </w:p>
    <w:p w:rsidR="00EE1E43" w:rsidRDefault="00EE1E43" w:rsidP="00044CF8">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rsidRPr="00522D48">
        <w:rPr>
          <w:i/>
        </w:rPr>
        <w:t>Pro Forma</w:t>
      </w:r>
      <w:r>
        <w:t xml:space="preserve"> TIE Ratios</w:t>
      </w:r>
      <w:r>
        <w:tab/>
        <w:t>125</w:t>
      </w:r>
    </w:p>
    <w:p w:rsidR="00EE1E43" w:rsidRDefault="00EE1E43" w:rsidP="00044CF8">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Historical TIE Ratios</w:t>
      </w:r>
      <w:r>
        <w:tab/>
        <w:t>126</w:t>
      </w:r>
    </w:p>
    <w:p w:rsidR="00EE1E43" w:rsidRDefault="00EE1E43" w:rsidP="00044CF8">
      <w:pPr>
        <w:pStyle w:val="TOC5"/>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TIE Ratio Benchmarks</w:t>
      </w:r>
      <w:r>
        <w:tab/>
        <w:t>129</w:t>
      </w:r>
    </w:p>
    <w:p w:rsidR="00EE1E43" w:rsidRDefault="00EE1E43" w:rsidP="00044CF8">
      <w:pPr>
        <w:pStyle w:val="TOC5"/>
        <w:tabs>
          <w:tab w:val="left" w:pos="360"/>
        </w:tabs>
        <w:rPr>
          <w:rFonts w:asciiTheme="minorHAnsi" w:eastAsiaTheme="minorEastAsia" w:hAnsiTheme="minorHAnsi" w:cstheme="minorBidi"/>
          <w:snapToGrid/>
          <w:kern w:val="0"/>
          <w:szCs w:val="22"/>
        </w:rPr>
      </w:pPr>
      <w:r>
        <w:t>(iv)</w:t>
      </w:r>
      <w:r>
        <w:rPr>
          <w:rFonts w:asciiTheme="minorHAnsi" w:eastAsiaTheme="minorEastAsia" w:hAnsiTheme="minorHAnsi" w:cstheme="minorBidi"/>
          <w:snapToGrid/>
          <w:kern w:val="0"/>
          <w:szCs w:val="22"/>
        </w:rPr>
        <w:tab/>
      </w:r>
      <w:r>
        <w:t>Analysis of Carrier TIE Ratios at Various WACCs</w:t>
      </w:r>
      <w:r>
        <w:tab/>
        <w:t>132</w:t>
      </w:r>
    </w:p>
    <w:p w:rsidR="00EE1E43" w:rsidRDefault="00EE1E43" w:rsidP="00044CF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Grants</w:t>
      </w:r>
      <w:r>
        <w:tab/>
        <w:t>138</w:t>
      </w:r>
    </w:p>
    <w:p w:rsidR="00EE1E43" w:rsidRDefault="00EE1E43">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w:t>
      </w:r>
      <w:r>
        <w:tab/>
        <w:t>141</w:t>
      </w:r>
    </w:p>
    <w:p w:rsidR="006B67F5" w:rsidRPr="00A251BE" w:rsidRDefault="006B67F5" w:rsidP="006B67F5">
      <w:r w:rsidRPr="00A251BE">
        <w:t>Appendix A</w:t>
      </w:r>
      <w:r w:rsidRPr="00A251BE">
        <w:tab/>
        <w:t xml:space="preserve">List of </w:t>
      </w:r>
      <w:r w:rsidRPr="00A251BE">
        <w:rPr>
          <w:i/>
        </w:rPr>
        <w:t>Further Notice</w:t>
      </w:r>
      <w:r w:rsidRPr="00A251BE">
        <w:t xml:space="preserve"> Commenters and Reply Commenters</w:t>
      </w:r>
    </w:p>
    <w:p w:rsidR="006B67F5" w:rsidRDefault="006B67F5" w:rsidP="006B67F5">
      <w:pPr>
        <w:ind w:left="1440" w:hanging="1440"/>
      </w:pPr>
      <w:r w:rsidRPr="00A251BE">
        <w:t>Appendix B</w:t>
      </w:r>
      <w:r w:rsidRPr="00A251BE">
        <w:tab/>
      </w:r>
      <w:r w:rsidRPr="00BD6CE4">
        <w:t>Comparison of RHC Embe</w:t>
      </w:r>
      <w:r>
        <w:t>d</w:t>
      </w:r>
      <w:r w:rsidRPr="00BD6CE4">
        <w:t>ded Cost of Debt Found in 1990 Represcription with 10-Year Treasury Note Yield</w:t>
      </w:r>
    </w:p>
    <w:p w:rsidR="006B67F5" w:rsidRPr="00A251BE" w:rsidRDefault="006B67F5" w:rsidP="006B67F5">
      <w:r w:rsidRPr="00A251BE">
        <w:t>Appendix C</w:t>
      </w:r>
      <w:r w:rsidRPr="00A251BE">
        <w:tab/>
        <w:t>Discussion of Book and Market Values in Calculation of Capital Structure</w:t>
      </w:r>
    </w:p>
    <w:p w:rsidR="006B67F5" w:rsidRPr="00A251BE" w:rsidRDefault="006B67F5" w:rsidP="006B67F5">
      <w:r w:rsidRPr="00A251BE">
        <w:t>Appendix D1</w:t>
      </w:r>
      <w:r w:rsidRPr="00A251BE">
        <w:tab/>
        <w:t>Historical Book Value Shares of Debt</w:t>
      </w:r>
    </w:p>
    <w:p w:rsidR="006B67F5" w:rsidRPr="00A251BE" w:rsidRDefault="006B67F5" w:rsidP="006B67F5">
      <w:r w:rsidRPr="00A251BE">
        <w:t>Appendix D2</w:t>
      </w:r>
      <w:r w:rsidRPr="00A251BE">
        <w:tab/>
        <w:t>Historical Market Value Shares of Debt</w:t>
      </w:r>
    </w:p>
    <w:p w:rsidR="006B67F5" w:rsidRPr="00A251BE" w:rsidRDefault="006B67F5" w:rsidP="006B67F5">
      <w:r w:rsidRPr="00A251BE">
        <w:t>Appendix E</w:t>
      </w:r>
      <w:r w:rsidRPr="00A251BE">
        <w:tab/>
        <w:t>Embedded Cost of Debt</w:t>
      </w:r>
    </w:p>
    <w:p w:rsidR="006B67F5" w:rsidRPr="00A251BE" w:rsidRDefault="006B67F5" w:rsidP="006B67F5">
      <w:r w:rsidRPr="00A251BE">
        <w:t>Appendix F</w:t>
      </w:r>
      <w:r w:rsidRPr="00A251BE">
        <w:tab/>
        <w:t>Betas</w:t>
      </w:r>
    </w:p>
    <w:p w:rsidR="006B67F5" w:rsidRPr="00A251BE" w:rsidRDefault="006B67F5" w:rsidP="006B67F5">
      <w:pPr>
        <w:ind w:left="1440" w:hanging="1440"/>
      </w:pPr>
      <w:r w:rsidRPr="00A251BE">
        <w:t>Appendix G</w:t>
      </w:r>
      <w:r w:rsidRPr="00A251BE">
        <w:tab/>
        <w:t>T-statistics and R-squared Values of Monthly, Weekly, and Daily Betas Used in CAPM</w:t>
      </w:r>
    </w:p>
    <w:p w:rsidR="006B67F5" w:rsidRPr="00A251BE" w:rsidRDefault="006B67F5" w:rsidP="006B67F5">
      <w:r w:rsidRPr="00A251BE">
        <w:t>Appendix H</w:t>
      </w:r>
      <w:r w:rsidRPr="00A251BE">
        <w:tab/>
        <w:t>Cost of Equity: Capital Asset Pricing Model</w:t>
      </w:r>
    </w:p>
    <w:p w:rsidR="006B67F5" w:rsidRPr="00A251BE" w:rsidRDefault="006B67F5" w:rsidP="006B67F5">
      <w:r w:rsidRPr="00A251BE">
        <w:t>Appendix I1</w:t>
      </w:r>
      <w:r w:rsidRPr="00A251BE">
        <w:tab/>
        <w:t>Weighted Average Cost of Capital</w:t>
      </w:r>
    </w:p>
    <w:p w:rsidR="006B67F5" w:rsidRPr="00A251BE" w:rsidRDefault="006B67F5" w:rsidP="006B67F5">
      <w:r w:rsidRPr="00A251BE">
        <w:t>Appendix I2</w:t>
      </w:r>
      <w:r w:rsidRPr="00A251BE">
        <w:tab/>
        <w:t>Weighted Average Cost of Capital: Alternative Specifications of CAPM Betas</w:t>
      </w:r>
    </w:p>
    <w:p w:rsidR="006B67F5" w:rsidRPr="00A251BE" w:rsidRDefault="006B67F5" w:rsidP="006B67F5">
      <w:pPr>
        <w:ind w:left="1440" w:hanging="1440"/>
      </w:pPr>
      <w:r w:rsidRPr="00A251BE">
        <w:t>Appendix I3</w:t>
      </w:r>
      <w:r w:rsidRPr="00A251BE">
        <w:tab/>
        <w:t>Weighted Average Cost of Capital: Alternative Sources of Analyst Projections for DCF</w:t>
      </w:r>
    </w:p>
    <w:p w:rsidR="006B67F5" w:rsidRPr="00A251BE" w:rsidRDefault="006B67F5" w:rsidP="006B67F5">
      <w:r w:rsidRPr="00A251BE">
        <w:t>Appendix J</w:t>
      </w:r>
      <w:r w:rsidRPr="00A251BE">
        <w:tab/>
        <w:t>Cost of Equity Using Discounted Cash Flow Model</w:t>
      </w:r>
    </w:p>
    <w:p w:rsidR="006B67F5" w:rsidRPr="00A251BE" w:rsidRDefault="006B67F5" w:rsidP="006B67F5">
      <w:r w:rsidRPr="00A251BE">
        <w:t>Appendix K</w:t>
      </w:r>
      <w:r w:rsidRPr="00A251BE">
        <w:tab/>
        <w:t>CAPM and DCF WACC Range</w:t>
      </w:r>
    </w:p>
    <w:p w:rsidR="006B67F5" w:rsidRPr="00A251BE" w:rsidRDefault="006B67F5" w:rsidP="006B67F5">
      <w:pPr>
        <w:ind w:left="1440" w:hanging="1440"/>
      </w:pPr>
      <w:r w:rsidRPr="00A251BE">
        <w:t>Appendix L1</w:t>
      </w:r>
      <w:r w:rsidRPr="00A251BE">
        <w:tab/>
        <w:t>Pro Forma Pre-Tax Times-Interest –Earned Ratios (Market Value Capital Structures)</w:t>
      </w:r>
    </w:p>
    <w:p w:rsidR="006B67F5" w:rsidRPr="00A251BE" w:rsidRDefault="006B67F5" w:rsidP="006B67F5">
      <w:pPr>
        <w:ind w:left="1440" w:hanging="1440"/>
      </w:pPr>
      <w:r w:rsidRPr="00A251BE">
        <w:t>Appendix L2</w:t>
      </w:r>
      <w:r w:rsidRPr="00A251BE">
        <w:tab/>
        <w:t>Pro Forma Pre-Tax Times-Interest –Earned Ratios (Book Value Capital Structures)</w:t>
      </w:r>
    </w:p>
    <w:p w:rsidR="006B67F5" w:rsidRPr="00A251BE" w:rsidRDefault="006B67F5" w:rsidP="006B67F5">
      <w:pPr>
        <w:ind w:left="1440" w:hanging="1440"/>
      </w:pPr>
      <w:r w:rsidRPr="00A251BE">
        <w:t>Appendix L3</w:t>
      </w:r>
      <w:r w:rsidRPr="00A251BE">
        <w:tab/>
        <w:t>Pro Forma After-Tax Times-Interest –Earned Ratios (Book Value Capital Structures)</w:t>
      </w:r>
    </w:p>
    <w:p w:rsidR="006B67F5" w:rsidRPr="00A251BE" w:rsidRDefault="006B67F5" w:rsidP="006B67F5">
      <w:r w:rsidRPr="00A251BE">
        <w:t>Appendix M</w:t>
      </w:r>
      <w:r w:rsidRPr="00A251BE">
        <w:tab/>
        <w:t>Historical Times-Interest-Earned Ratios</w:t>
      </w:r>
    </w:p>
    <w:p w:rsidR="006B67F5" w:rsidRPr="00A251BE" w:rsidRDefault="006B67F5" w:rsidP="006B67F5">
      <w:r w:rsidRPr="00A251BE">
        <w:t>Appendix N</w:t>
      </w:r>
      <w:r w:rsidRPr="00A251BE">
        <w:tab/>
        <w:t>Long-Term Bond Ratings</w:t>
      </w:r>
    </w:p>
    <w:p w:rsidR="006B67F5" w:rsidRPr="00A251BE" w:rsidRDefault="006B67F5" w:rsidP="006B67F5">
      <w:r w:rsidRPr="00A251BE">
        <w:t>Appendix O</w:t>
      </w:r>
      <w:r w:rsidRPr="00A251BE">
        <w:tab/>
        <w:t>Proposed Correction of Rule 47 C.F.R. § 65.302 (Cost of Debt)</w:t>
      </w:r>
    </w:p>
    <w:bookmarkEnd w:id="10"/>
    <w:p w:rsidR="00241A3F" w:rsidRDefault="00241A3F">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2E4990" w:rsidRDefault="002E4990">
      <w:pPr>
        <w:widowControl/>
        <w:rPr>
          <w:szCs w:val="22"/>
        </w:rPr>
        <w:sectPr w:rsidR="002E4990" w:rsidSect="001F619A">
          <w:footerReference w:type="default" r:id="rId15"/>
          <w:footerReference w:type="first" r:id="rId16"/>
          <w:type w:val="continuous"/>
          <w:pgSz w:w="12240" w:h="15840"/>
          <w:pgMar w:top="1440" w:right="1800" w:bottom="1440" w:left="1800" w:header="720" w:footer="720" w:gutter="0"/>
          <w:pgNumType w:fmt="lowerRoman" w:start="1"/>
          <w:cols w:space="720"/>
          <w:titlePg/>
          <w:docGrid w:linePitch="360"/>
        </w:sect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16390" w:rsidRDefault="00416390">
      <w:pPr>
        <w:widowControl/>
        <w:rPr>
          <w:szCs w:val="22"/>
        </w:rPr>
      </w:pPr>
    </w:p>
    <w:p w:rsidR="00496909" w:rsidRPr="00A251BE" w:rsidRDefault="00433E2F" w:rsidP="001509E4">
      <w:pPr>
        <w:pStyle w:val="Heading1"/>
      </w:pPr>
      <w:bookmarkStart w:id="12" w:name="_Toc307644636"/>
      <w:bookmarkStart w:id="13" w:name="_Toc309138355"/>
      <w:bookmarkStart w:id="14" w:name="_Toc309203298"/>
      <w:bookmarkStart w:id="15" w:name="_Toc309210167"/>
      <w:bookmarkStart w:id="16" w:name="_Toc309212006"/>
      <w:bookmarkStart w:id="17" w:name="_Toc309379604"/>
      <w:bookmarkStart w:id="18" w:name="_Toc309379816"/>
      <w:bookmarkStart w:id="19" w:name="_Toc309380224"/>
      <w:bookmarkStart w:id="20" w:name="_Toc309397154"/>
      <w:bookmarkStart w:id="21" w:name="_Ref338774848"/>
      <w:bookmarkStart w:id="22" w:name="_Toc344052351"/>
      <w:bookmarkStart w:id="23" w:name="_Toc345516462"/>
      <w:bookmarkStart w:id="24" w:name="_Toc346184085"/>
      <w:bookmarkStart w:id="25" w:name="_Toc346890902"/>
      <w:bookmarkStart w:id="26" w:name="_Toc348091688"/>
      <w:bookmarkStart w:id="27" w:name="_Toc353369745"/>
      <w:bookmarkStart w:id="28" w:name="_Toc355278888"/>
      <w:bookmarkStart w:id="29" w:name="_Toc355279418"/>
      <w:bookmarkStart w:id="30" w:name="_Toc356287978"/>
      <w:bookmarkEnd w:id="0"/>
      <w:bookmarkEnd w:id="1"/>
      <w:bookmarkEnd w:id="2"/>
      <w:bookmarkEnd w:id="3"/>
      <w:bookmarkEnd w:id="4"/>
      <w:bookmarkEnd w:id="5"/>
      <w:bookmarkEnd w:id="6"/>
      <w:bookmarkEnd w:id="7"/>
      <w:bookmarkEnd w:id="8"/>
      <w:r w:rsidRPr="00A251BE">
        <w:t>introduction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A251BE">
        <w:t xml:space="preserve"> </w:t>
      </w:r>
    </w:p>
    <w:p w:rsidR="00433E2F" w:rsidRPr="00A251BE" w:rsidRDefault="00433E2F" w:rsidP="00BD4638">
      <w:pPr>
        <w:pStyle w:val="ParaNum"/>
      </w:pPr>
      <w:r w:rsidRPr="00A251BE">
        <w:t>The Federal Communications Commission (Commission) prescribes a unitary rate of return (commonly referred to as the “rate of return” or “authorized rate of return”) for the roughly 1200 incumbent local exchange carrier (incumbent LEC) study areas subject to rate-of-return regulation.</w:t>
      </w:r>
      <w:r w:rsidRPr="00A251BE">
        <w:rPr>
          <w:rStyle w:val="FootnoteReference"/>
          <w:szCs w:val="22"/>
        </w:rPr>
        <w:footnoteReference w:id="2"/>
      </w:r>
      <w:r w:rsidRPr="00A251BE">
        <w:t xml:space="preserve">  The authorized rate of return is used to determine interstate common line rates and special access rates for rate-of-return incumbent LECs</w:t>
      </w:r>
      <w:r w:rsidRPr="00A251BE">
        <w:rPr>
          <w:rStyle w:val="FootnoteReference"/>
          <w:szCs w:val="22"/>
        </w:rPr>
        <w:footnoteReference w:id="3"/>
      </w:r>
      <w:r w:rsidRPr="00A251BE">
        <w:t xml:space="preserve"> and is also used in calculating some forms of support provided by the Universal Service Fund (USF</w:t>
      </w:r>
      <w:r w:rsidR="00D2199B">
        <w:t xml:space="preserve"> or Fund</w:t>
      </w:r>
      <w:r w:rsidRPr="00A251BE">
        <w:t>), including High Cost Loop Support (HCLS)</w:t>
      </w:r>
      <w:r w:rsidRPr="00A251BE">
        <w:rPr>
          <w:rStyle w:val="FootnoteReference"/>
          <w:szCs w:val="22"/>
        </w:rPr>
        <w:footnoteReference w:id="4"/>
      </w:r>
      <w:r w:rsidRPr="00A251BE">
        <w:t xml:space="preserve"> and Interstate Common Line Support (ICLS).</w:t>
      </w:r>
      <w:r w:rsidRPr="00A251BE">
        <w:rPr>
          <w:rStyle w:val="FootnoteReference"/>
        </w:rPr>
        <w:footnoteReference w:id="5"/>
      </w:r>
      <w:r w:rsidRPr="00A251BE">
        <w:t xml:space="preserve">  The Commission, noting the major changes that have occurred in the market since the authorized rate of return was last prescribed in 1990, initiated a represcription proceeding in the </w:t>
      </w:r>
      <w:r w:rsidRPr="00A251BE">
        <w:rPr>
          <w:i/>
        </w:rPr>
        <w:t>Further Notice</w:t>
      </w:r>
      <w:r w:rsidRPr="00A251BE">
        <w:t xml:space="preserve"> portion of the </w:t>
      </w:r>
      <w:r w:rsidRPr="00A251BE">
        <w:rPr>
          <w:i/>
        </w:rPr>
        <w:t>USF/ICC Transformation Order</w:t>
      </w:r>
      <w:r w:rsidRPr="00A251BE">
        <w:t>.</w:t>
      </w:r>
      <w:r w:rsidRPr="00A251BE">
        <w:rPr>
          <w:rStyle w:val="FootnoteReference"/>
        </w:rPr>
        <w:footnoteReference w:id="6"/>
      </w:r>
    </w:p>
    <w:p w:rsidR="00433E2F" w:rsidRPr="00A251BE" w:rsidRDefault="00433E2F" w:rsidP="00BD4638">
      <w:pPr>
        <w:pStyle w:val="ParaNum"/>
      </w:pPr>
      <w:r w:rsidRPr="00A251BE">
        <w:t>The staff of the Wireline Competition Bureau</w:t>
      </w:r>
      <w:r w:rsidR="00A50F51" w:rsidRPr="00A251BE">
        <w:t xml:space="preserve"> (Bureau)</w:t>
      </w:r>
      <w:r w:rsidRPr="00A251BE">
        <w:t xml:space="preserve"> has prepared this Staff Report (Report) to assist the Commission as it considers prescribing a new authorized rate of return.  Taking into account comments filed in response to the </w:t>
      </w:r>
      <w:r w:rsidRPr="00A251BE">
        <w:rPr>
          <w:i/>
        </w:rPr>
        <w:t>Further Notice</w:t>
      </w:r>
      <w:r w:rsidRPr="00A251BE">
        <w:t xml:space="preserve"> released in conjunction with the </w:t>
      </w:r>
      <w:r w:rsidRPr="00A251BE">
        <w:rPr>
          <w:i/>
        </w:rPr>
        <w:t>USF/ICC Transformation Order</w:t>
      </w:r>
      <w:r w:rsidRPr="00A251BE">
        <w:t>,</w:t>
      </w:r>
      <w:r w:rsidRPr="00A251BE">
        <w:rPr>
          <w:rStyle w:val="FootnoteReference"/>
        </w:rPr>
        <w:footnoteReference w:id="7"/>
      </w:r>
      <w:r w:rsidRPr="00A251BE">
        <w:t xml:space="preserve"> as well as regulatory and market changes since the Commission’s last represcription, this Report analyzes various policies regarding represcription and possible procedural and substantive changes to the represcription process.  We discuss analytical approaches to calculating the rate of return, with particular emphasis on calculating the cost of equity, and examine how best to establish a “zone of reasonableness,” a range within which the rate of return should be set.</w:t>
      </w:r>
    </w:p>
    <w:p w:rsidR="00433E2F" w:rsidRPr="00A251BE" w:rsidRDefault="00433E2F" w:rsidP="00BD4638">
      <w:pPr>
        <w:pStyle w:val="ParaNum"/>
      </w:pPr>
      <w:r w:rsidRPr="00A251BE">
        <w:t xml:space="preserve">As discussed in greater detail below, we believe a reasonable analytical approach, using available data, would establish the zone of reasonableness for a unitary rate of return between </w:t>
      </w:r>
      <w:r w:rsidR="00E46FA4" w:rsidRPr="00A251BE">
        <w:t>7.39</w:t>
      </w:r>
      <w:r w:rsidRPr="00A251BE">
        <w:t xml:space="preserve"> percent and </w:t>
      </w:r>
      <w:r w:rsidR="00E46FA4" w:rsidRPr="00A251BE">
        <w:t>8.72</w:t>
      </w:r>
      <w:r w:rsidRPr="00A251BE">
        <w:t xml:space="preserve"> percent.</w:t>
      </w:r>
      <w:r w:rsidR="00A23FBD" w:rsidRPr="00A251BE">
        <w:rPr>
          <w:rStyle w:val="FootnoteReference"/>
        </w:rPr>
        <w:footnoteReference w:id="8"/>
      </w:r>
      <w:r w:rsidRPr="00A251BE">
        <w:t xml:space="preserve"> </w:t>
      </w:r>
      <w:r w:rsidR="00784DA8">
        <w:t xml:space="preserve"> Based upon our analysis of </w:t>
      </w:r>
      <w:r w:rsidR="007312B0">
        <w:t xml:space="preserve">another important financial benchmark for </w:t>
      </w:r>
      <w:r w:rsidR="00784DA8">
        <w:t>rate-of-return carriers</w:t>
      </w:r>
      <w:r w:rsidR="007312B0">
        <w:t xml:space="preserve"> (based upon times interest earned ratios)</w:t>
      </w:r>
      <w:r w:rsidR="00784DA8">
        <w:t>, and given</w:t>
      </w:r>
      <w:r w:rsidR="00784DA8">
        <w:rPr>
          <w:szCs w:val="22"/>
        </w:rPr>
        <w:t xml:space="preserve"> </w:t>
      </w:r>
      <w:r w:rsidR="006E5C49">
        <w:rPr>
          <w:szCs w:val="22"/>
        </w:rPr>
        <w:t xml:space="preserve">current </w:t>
      </w:r>
      <w:r w:rsidR="00784DA8">
        <w:rPr>
          <w:szCs w:val="22"/>
        </w:rPr>
        <w:t>historically-low interest rates and the infrequency of represcription</w:t>
      </w:r>
      <w:r w:rsidRPr="00A251BE">
        <w:t xml:space="preserve">, we conclude that the rate of return should be selected from the upper end of this range, between </w:t>
      </w:r>
      <w:r w:rsidR="00E46FA4" w:rsidRPr="00A251BE">
        <w:t>8.06</w:t>
      </w:r>
      <w:r w:rsidRPr="00A251BE">
        <w:t xml:space="preserve"> percent and </w:t>
      </w:r>
      <w:r w:rsidR="00E46FA4" w:rsidRPr="00A251BE">
        <w:t>8.72</w:t>
      </w:r>
      <w:r w:rsidRPr="00A251BE">
        <w:t xml:space="preserve"> percent.   </w:t>
      </w:r>
      <w:r w:rsidR="000C397B" w:rsidRPr="00A251BE">
        <w:t xml:space="preserve"> </w:t>
      </w:r>
    </w:p>
    <w:p w:rsidR="00433E2F" w:rsidRPr="00A251BE" w:rsidRDefault="00433E2F" w:rsidP="00737A4F">
      <w:pPr>
        <w:pStyle w:val="Heading1"/>
        <w:rPr>
          <w:rFonts w:ascii="Times New Roman" w:hAnsi="Times New Roman"/>
          <w:szCs w:val="22"/>
        </w:rPr>
      </w:pPr>
      <w:bookmarkStart w:id="31" w:name="_Toc344052352"/>
      <w:bookmarkStart w:id="32" w:name="_Toc345516463"/>
      <w:bookmarkStart w:id="33" w:name="_Toc346184086"/>
      <w:bookmarkStart w:id="34" w:name="_Toc346890903"/>
      <w:bookmarkStart w:id="35" w:name="_Toc348091689"/>
      <w:bookmarkStart w:id="36" w:name="_Toc353369746"/>
      <w:bookmarkStart w:id="37" w:name="_Toc355278889"/>
      <w:bookmarkStart w:id="38" w:name="_Toc355279326"/>
      <w:bookmarkStart w:id="39" w:name="_Toc355279364"/>
      <w:bookmarkStart w:id="40" w:name="_Toc355279419"/>
      <w:bookmarkStart w:id="41" w:name="_Toc356287979"/>
      <w:r w:rsidRPr="00A251BE">
        <w:rPr>
          <w:rFonts w:ascii="Times New Roman" w:hAnsi="Times New Roman"/>
          <w:szCs w:val="22"/>
        </w:rPr>
        <w:t>Background</w:t>
      </w:r>
      <w:bookmarkEnd w:id="31"/>
      <w:bookmarkEnd w:id="32"/>
      <w:bookmarkEnd w:id="33"/>
      <w:bookmarkEnd w:id="34"/>
      <w:bookmarkEnd w:id="35"/>
      <w:bookmarkEnd w:id="36"/>
      <w:bookmarkEnd w:id="37"/>
      <w:bookmarkEnd w:id="38"/>
      <w:bookmarkEnd w:id="39"/>
      <w:bookmarkEnd w:id="40"/>
      <w:bookmarkEnd w:id="41"/>
    </w:p>
    <w:p w:rsidR="00815E6A" w:rsidRPr="00A251BE" w:rsidRDefault="00165684" w:rsidP="00BD4638">
      <w:pPr>
        <w:pStyle w:val="ParaNum"/>
      </w:pPr>
      <w:r w:rsidRPr="00A251BE">
        <w:t xml:space="preserve">Large </w:t>
      </w:r>
      <w:r w:rsidR="00433E2F" w:rsidRPr="00A251BE">
        <w:t>market and regulatory changes have occurred since the Commission last prescribed the unitary rate of return in 1990.</w:t>
      </w:r>
      <w:r w:rsidR="00433E2F" w:rsidRPr="00A251BE">
        <w:rPr>
          <w:rStyle w:val="FootnoteReference"/>
        </w:rPr>
        <w:footnoteReference w:id="9"/>
      </w:r>
      <w:r w:rsidR="00433E2F" w:rsidRPr="00A251BE">
        <w:t xml:space="preserve">  At that time, there were 135 million incumbent LEC access lines, with that number increasing at a rate of three percent annually.</w:t>
      </w:r>
      <w:r w:rsidR="00433E2F" w:rsidRPr="00A251BE">
        <w:rPr>
          <w:rStyle w:val="FootnoteReference"/>
        </w:rPr>
        <w:footnoteReference w:id="10"/>
      </w:r>
      <w:r w:rsidR="00433E2F" w:rsidRPr="00A251BE">
        <w:t xml:space="preserve">  By 2008, the number of incumbent LEC access lines had decreased to 122 million, and were continuing to decrease at a rate of 7.5 percent annually.</w:t>
      </w:r>
      <w:r w:rsidR="00433E2F" w:rsidRPr="00A251BE">
        <w:rPr>
          <w:rStyle w:val="FootnoteReference"/>
        </w:rPr>
        <w:footnoteReference w:id="11"/>
      </w:r>
      <w:r w:rsidR="00433E2F" w:rsidRPr="00A251BE">
        <w:rPr>
          <w:rStyle w:val="FootnoteReference"/>
        </w:rPr>
        <w:t xml:space="preserve"> </w:t>
      </w:r>
      <w:r w:rsidR="00433E2F" w:rsidRPr="00A251BE">
        <w:t xml:space="preserve"> In 1990, there were five million wireless subscribers, while there were 270 million by 2008.</w:t>
      </w:r>
      <w:r w:rsidR="00433E2F" w:rsidRPr="00A251BE">
        <w:rPr>
          <w:rStyle w:val="FootnoteReference"/>
        </w:rPr>
        <w:footnoteReference w:id="12"/>
      </w:r>
      <w:r w:rsidR="00433E2F" w:rsidRPr="00A251BE">
        <w:t xml:space="preserve">  Since 1990, the Commission </w:t>
      </w:r>
      <w:r w:rsidR="00A23FBD" w:rsidRPr="00A251BE">
        <w:t xml:space="preserve">has </w:t>
      </w:r>
      <w:r w:rsidR="00433E2F" w:rsidRPr="00A251BE">
        <w:t>promulgated rules to implement the 1996 Communications Act</w:t>
      </w:r>
      <w:r w:rsidR="00433E2F" w:rsidRPr="00A251BE">
        <w:rPr>
          <w:rStyle w:val="FootnoteReference"/>
        </w:rPr>
        <w:footnoteReference w:id="13"/>
      </w:r>
      <w:r w:rsidR="00433E2F" w:rsidRPr="00A251BE">
        <w:t xml:space="preserve"> </w:t>
      </w:r>
      <w:r w:rsidR="00F13415" w:rsidRPr="00A251BE">
        <w:t>and expand price cap regulation,</w:t>
      </w:r>
      <w:r w:rsidR="00F13415" w:rsidRPr="00A251BE">
        <w:rPr>
          <w:rStyle w:val="FootnoteReference"/>
        </w:rPr>
        <w:footnoteReference w:id="14"/>
      </w:r>
      <w:r w:rsidR="00F13415" w:rsidRPr="00A251BE">
        <w:t xml:space="preserve"> </w:t>
      </w:r>
      <w:r w:rsidR="00433E2F" w:rsidRPr="00A251BE">
        <w:t>and</w:t>
      </w:r>
      <w:r w:rsidR="00F13415" w:rsidRPr="00A251BE">
        <w:t xml:space="preserve"> has removed</w:t>
      </w:r>
      <w:r w:rsidR="00433E2F" w:rsidRPr="00A251BE">
        <w:t xml:space="preserve"> interstate switched access from rate-of-return regulation.</w:t>
      </w:r>
      <w:r w:rsidR="00433E2F" w:rsidRPr="00A251BE">
        <w:rPr>
          <w:rStyle w:val="FootnoteReference"/>
        </w:rPr>
        <w:footnoteReference w:id="15"/>
      </w:r>
      <w:r w:rsidR="00433E2F" w:rsidRPr="00A251BE">
        <w:t xml:space="preserve">  The provision of video and data services, including broadband data services by incumbent LECs, </w:t>
      </w:r>
      <w:r w:rsidR="00A23FBD" w:rsidRPr="00A251BE">
        <w:t>h</w:t>
      </w:r>
      <w:r w:rsidR="00AB2333" w:rsidRPr="00A251BE">
        <w:t>as</w:t>
      </w:r>
      <w:r w:rsidR="00A23FBD" w:rsidRPr="00A251BE">
        <w:t xml:space="preserve"> grown</w:t>
      </w:r>
      <w:r w:rsidR="00433E2F" w:rsidRPr="00A251BE">
        <w:t xml:space="preserve"> exponentially.</w:t>
      </w:r>
      <w:r w:rsidR="00433E2F" w:rsidRPr="00A251BE">
        <w:rPr>
          <w:rStyle w:val="FootnoteReference"/>
        </w:rPr>
        <w:footnoteReference w:id="16"/>
      </w:r>
      <w:r w:rsidR="00433E2F" w:rsidRPr="00A251BE">
        <w:t xml:space="preserve">  </w:t>
      </w:r>
      <w:r w:rsidR="00AD4C8F" w:rsidRPr="00A251BE">
        <w:rPr>
          <w:iCs/>
        </w:rPr>
        <w:t>In addition, there has been substantial industry consolidation.</w:t>
      </w:r>
      <w:r w:rsidR="00AD4C8F" w:rsidRPr="00A251BE">
        <w:rPr>
          <w:iCs/>
          <w:vertAlign w:val="superscript"/>
        </w:rPr>
        <w:footnoteReference w:id="17"/>
      </w:r>
      <w:r w:rsidR="00AD4C8F" w:rsidRPr="00A251BE">
        <w:rPr>
          <w:iCs/>
        </w:rPr>
        <w:t xml:space="preserve">  </w:t>
      </w:r>
      <w:r w:rsidR="00433E2F" w:rsidRPr="00A251BE">
        <w:t>The Commission has granted AT&amp;T, Verizon, and Qwest forbearance from the Cost Accounting Rules, including the filing of Automated Reporting Management Information System (ARMIS) reports upon which the last represcription was based.</w:t>
      </w:r>
      <w:r w:rsidR="00433E2F" w:rsidRPr="00A251BE">
        <w:rPr>
          <w:rStyle w:val="FootnoteReference"/>
        </w:rPr>
        <w:footnoteReference w:id="18"/>
      </w:r>
      <w:r w:rsidR="00433E2F" w:rsidRPr="00A251BE">
        <w:t xml:space="preserve">  The Commission’s represcription rules, however, have remained largely unchanged for almost two decades.</w:t>
      </w:r>
      <w:r w:rsidR="00433E2F" w:rsidRPr="00A251BE">
        <w:rPr>
          <w:rStyle w:val="FootnoteReference"/>
          <w:szCs w:val="22"/>
        </w:rPr>
        <w:footnoteReference w:id="19"/>
      </w:r>
      <w:r w:rsidR="00433E2F" w:rsidRPr="00A251BE">
        <w:t xml:space="preserve">  Those rules specify that the Commission establish a unitary rate of return (</w:t>
      </w:r>
      <w:r w:rsidR="00433E2F" w:rsidRPr="00A251BE">
        <w:rPr>
          <w:i/>
        </w:rPr>
        <w:t>i.e</w:t>
      </w:r>
      <w:r w:rsidR="00433E2F" w:rsidRPr="00A251BE">
        <w:t>., a single rate of return) for specified interstate services for all rate-of-return incumbent LECs,</w:t>
      </w:r>
      <w:r w:rsidR="00433E2F" w:rsidRPr="00A251BE">
        <w:rPr>
          <w:rStyle w:val="FootnoteReference"/>
        </w:rPr>
        <w:footnoteReference w:id="20"/>
      </w:r>
      <w:r w:rsidR="00433E2F" w:rsidRPr="00A251BE">
        <w:t xml:space="preserve"> and that the Commission may, but need not, initiate a represcription of this unitary rate of return if there has been a specified change in the yield on U.S. Treasury securities.</w:t>
      </w:r>
      <w:r w:rsidR="00D312CF">
        <w:rPr>
          <w:rStyle w:val="FootnoteReference"/>
        </w:rPr>
        <w:footnoteReference w:id="21"/>
      </w:r>
      <w:r w:rsidR="00433E2F" w:rsidRPr="00A251BE">
        <w:t xml:space="preserve">  </w:t>
      </w:r>
    </w:p>
    <w:p w:rsidR="00815E6A" w:rsidRPr="00A251BE" w:rsidRDefault="00815E6A" w:rsidP="00815E6A">
      <w:pPr>
        <w:pStyle w:val="ParaNum"/>
        <w:numPr>
          <w:ilvl w:val="0"/>
          <w:numId w:val="0"/>
        </w:numPr>
        <w:ind w:left="720"/>
        <w:jc w:val="center"/>
      </w:pPr>
      <w:r w:rsidRPr="00A251BE">
        <w:rPr>
          <w:b/>
          <w:szCs w:val="22"/>
        </w:rPr>
        <w:t>Estimated Weighted Average Cost of Capital 2002 – 2012</w:t>
      </w:r>
      <w:r w:rsidRPr="00A251BE">
        <w:rPr>
          <w:rStyle w:val="FootnoteReference"/>
          <w:szCs w:val="22"/>
        </w:rPr>
        <w:footnoteReference w:id="22"/>
      </w:r>
    </w:p>
    <w:p w:rsidR="00815E6A" w:rsidRPr="00A251BE" w:rsidRDefault="005C07FD" w:rsidP="00FF2C6D">
      <w:pPr>
        <w:pStyle w:val="ParaNum"/>
        <w:numPr>
          <w:ilvl w:val="0"/>
          <w:numId w:val="0"/>
        </w:numPr>
        <w:jc w:val="center"/>
      </w:pPr>
      <w:r>
        <w:rPr>
          <w:noProof/>
          <w:snapToGrid/>
        </w:rPr>
        <w:drawing>
          <wp:inline distT="0" distB="0" distL="0" distR="0" wp14:anchorId="27D9404E" wp14:editId="5484C454">
            <wp:extent cx="4270496"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0496" cy="2468880"/>
                    </a:xfrm>
                    <a:prstGeom prst="rect">
                      <a:avLst/>
                    </a:prstGeom>
                    <a:noFill/>
                    <a:ln>
                      <a:noFill/>
                    </a:ln>
                  </pic:spPr>
                </pic:pic>
              </a:graphicData>
            </a:graphic>
          </wp:inline>
        </w:drawing>
      </w:r>
    </w:p>
    <w:p w:rsidR="00433E2F" w:rsidRPr="00A251BE" w:rsidRDefault="00433E2F" w:rsidP="00BD4638">
      <w:pPr>
        <w:pStyle w:val="ParaNum"/>
      </w:pPr>
      <w:r w:rsidRPr="00A251BE">
        <w:t>If the Commission elects to represcribe the authorized rate of return, its rules require the new rate to be based upon its analysis of the cost of debt and equity, and the ratio of debt to equity, also known as the “capital structure.”  Specifically, the Commission is to calculate a Weighted Average Cost of Capital (WACC) by summing the estimated cost of debt, cost of preferred stock, and cost of equity, each weighted by its proportion in the capital structure of the telephone companies taken as a whole.</w:t>
      </w:r>
      <w:r w:rsidRPr="00A251BE">
        <w:rPr>
          <w:rStyle w:val="FootnoteReference"/>
        </w:rPr>
        <w:footnoteReference w:id="23"/>
      </w:r>
      <w:r w:rsidRPr="00A251BE">
        <w:t xml:space="preserve">  Because there is a range of reasonable estimates for each of the elements of the WACC, the Commission identifies a zone of reasonable WACC estimates and then decides, based on policy considerations, where within that “zone of reasonableness” to prescribe the unitary rate of return.</w:t>
      </w:r>
      <w:r w:rsidR="008F5C2F" w:rsidRPr="008F5C2F">
        <w:rPr>
          <w:rStyle w:val="FootnoteReference"/>
          <w:sz w:val="20"/>
        </w:rPr>
        <w:footnoteReference w:id="24"/>
      </w:r>
      <w:r w:rsidRPr="00A251BE">
        <w:t xml:space="preserve">  </w:t>
      </w:r>
    </w:p>
    <w:p w:rsidR="00433E2F" w:rsidRPr="00A251BE" w:rsidRDefault="00433E2F" w:rsidP="00BD4638">
      <w:pPr>
        <w:pStyle w:val="ParaNum"/>
      </w:pPr>
      <w:r w:rsidRPr="00A251BE">
        <w:t>One thing that has not changed is the critical importance to both the industry and customers that the Commission establish an appropriate rate of return.  The WACC is the minimum rate of return required to attract capital to an investment (</w:t>
      </w:r>
      <w:r w:rsidRPr="00A251BE">
        <w:rPr>
          <w:i/>
        </w:rPr>
        <w:t>e</w:t>
      </w:r>
      <w:r w:rsidRPr="00A251BE">
        <w:t>.</w:t>
      </w:r>
      <w:r w:rsidRPr="00A251BE">
        <w:rPr>
          <w:i/>
        </w:rPr>
        <w:t>g</w:t>
      </w:r>
      <w:r w:rsidRPr="00A251BE">
        <w:t>., by incurring debt and/or selling stock).  The rate of return must be high enough to provide investors confidence in the “financial integrity” of a carrier, so that it can maintain its credit-worthiness and attract capital.</w:t>
      </w:r>
      <w:r w:rsidRPr="00A251BE">
        <w:rPr>
          <w:rStyle w:val="FootnoteReference"/>
          <w:szCs w:val="22"/>
        </w:rPr>
        <w:footnoteReference w:id="25"/>
      </w:r>
      <w:r w:rsidRPr="00A251BE">
        <w:t xml:space="preserve">  It “should not be higher than necessary for this purpose,”</w:t>
      </w:r>
      <w:r w:rsidRPr="00A251BE">
        <w:rPr>
          <w:rStyle w:val="FootnoteReference"/>
          <w:szCs w:val="22"/>
        </w:rPr>
        <w:footnoteReference w:id="26"/>
      </w:r>
      <w:r w:rsidRPr="00A251BE">
        <w:t xml:space="preserve"> because this would result in unreasonably high </w:t>
      </w:r>
      <w:r w:rsidR="00BE2A8C" w:rsidRPr="00A251BE">
        <w:t>prices for customers and excessive demands on USF</w:t>
      </w:r>
      <w:r w:rsidRPr="00A251BE">
        <w:t>.  The rate of return should also be “commensurate with returns on investments in other enterprises having corresponding risks.”</w:t>
      </w:r>
      <w:r w:rsidRPr="00A251BE">
        <w:rPr>
          <w:rStyle w:val="FootnoteReference"/>
          <w:szCs w:val="22"/>
        </w:rPr>
        <w:footnoteReference w:id="27"/>
      </w:r>
      <w:r w:rsidRPr="00A251BE">
        <w:t xml:space="preserve">  As the United States Court of Appeals for the District of Columbia Circuit (D.C. Circuit) has recognized, “rate of return decisions are appropriately treated as policy determinations in which the agency is acknowledged to have expertise.”</w:t>
      </w:r>
      <w:r w:rsidRPr="00A251BE">
        <w:rPr>
          <w:rStyle w:val="FootnoteReference"/>
        </w:rPr>
        <w:footnoteReference w:id="28"/>
      </w:r>
    </w:p>
    <w:p w:rsidR="00433E2F" w:rsidRPr="00A251BE" w:rsidRDefault="00433E2F" w:rsidP="00BD4638">
      <w:pPr>
        <w:pStyle w:val="ParaNum"/>
      </w:pPr>
      <w:r w:rsidRPr="00A251BE">
        <w:t>Further explaining the need to set the rate of return correctly, the Commission has observed that if the authorized rate of return exceeds a carrier’s actual WACC, the carrier may have an increased incentive to expand its rate base inefficiently,</w:t>
      </w:r>
      <w:r w:rsidRPr="00A251BE">
        <w:rPr>
          <w:rStyle w:val="FootnoteReference"/>
        </w:rPr>
        <w:footnoteReference w:id="29"/>
      </w:r>
      <w:r w:rsidRPr="00A251BE">
        <w:t xml:space="preserve"> </w:t>
      </w:r>
      <w:r w:rsidR="00A31C6D" w:rsidRPr="00A251BE">
        <w:t>thereby affecting customer prices</w:t>
      </w:r>
      <w:r w:rsidRPr="00A251BE">
        <w:t xml:space="preserve"> and demands on USF.</w:t>
      </w:r>
      <w:r w:rsidRPr="00A251BE">
        <w:rPr>
          <w:rStyle w:val="FootnoteReference"/>
        </w:rPr>
        <w:footnoteReference w:id="30"/>
      </w:r>
      <w:r w:rsidRPr="00A251BE">
        <w:rPr>
          <w:vertAlign w:val="superscript"/>
        </w:rPr>
        <w:t xml:space="preserve"> </w:t>
      </w:r>
      <w:r w:rsidRPr="00A251BE">
        <w:t xml:space="preserve"> Conversely, if the authorized rate of return is insufficient to cover carriers’ WACC, carriers will be denied the opportunity to earn a reasonable rate of return on their investment, and ultimately will decline to make ongoing investments in the provision of efficient service.  In either case, incentives to provide and consume regulated services would be distorted, creating economic inefficiencies.</w:t>
      </w:r>
      <w:r w:rsidR="006537DB" w:rsidRPr="00A251BE">
        <w:rPr>
          <w:rStyle w:val="FootnoteReference"/>
        </w:rPr>
        <w:footnoteReference w:id="31"/>
      </w:r>
      <w:r w:rsidR="00CC50BE">
        <w:t xml:space="preserve">  </w:t>
      </w:r>
      <w:r w:rsidRPr="00A251BE">
        <w:t xml:space="preserve">While the fundamental principles of WACC analysis remain unchanged and largely unchallenged in this proceeding, commenters </w:t>
      </w:r>
      <w:r w:rsidR="00A31C6D" w:rsidRPr="00A251BE">
        <w:t>highlight</w:t>
      </w:r>
      <w:r w:rsidRPr="00A251BE">
        <w:t xml:space="preserve"> a number of changes in regulation, technology, and the marketplace that have occurred since 1990</w:t>
      </w:r>
      <w:r w:rsidR="000C397B" w:rsidRPr="00A251BE">
        <w:t>.  These changes</w:t>
      </w:r>
      <w:r w:rsidRPr="00A251BE">
        <w:t xml:space="preserve"> raise questions about when and how the Commission should calculate the estimated cost of debt, preferred stock, and equity, and </w:t>
      </w:r>
      <w:r w:rsidR="000C397B" w:rsidRPr="00A251BE">
        <w:t xml:space="preserve">about </w:t>
      </w:r>
      <w:r w:rsidRPr="00A251BE">
        <w:t xml:space="preserve">how </w:t>
      </w:r>
      <w:r w:rsidR="000C397B" w:rsidRPr="00A251BE">
        <w:t>the Commission should</w:t>
      </w:r>
      <w:r w:rsidRPr="00A251BE">
        <w:t xml:space="preserve"> calculate the capital structure of the companies subject to rate-of-return regulation.  We discuss these issues, and other issues raised by commenters, below.</w:t>
      </w:r>
    </w:p>
    <w:p w:rsidR="00433E2F" w:rsidRPr="00A251BE" w:rsidRDefault="00433E2F" w:rsidP="00737A4F">
      <w:pPr>
        <w:pStyle w:val="Heading1"/>
        <w:rPr>
          <w:rFonts w:ascii="Times New Roman" w:hAnsi="Times New Roman"/>
          <w:szCs w:val="22"/>
        </w:rPr>
      </w:pPr>
      <w:bookmarkStart w:id="42" w:name="_Toc344052353"/>
      <w:bookmarkStart w:id="43" w:name="_Toc345516464"/>
      <w:bookmarkStart w:id="44" w:name="_Toc346184087"/>
      <w:bookmarkStart w:id="45" w:name="_Toc346890904"/>
      <w:bookmarkStart w:id="46" w:name="_Toc348091690"/>
      <w:bookmarkStart w:id="47" w:name="_Toc353369747"/>
      <w:bookmarkStart w:id="48" w:name="_Toc355278890"/>
      <w:bookmarkStart w:id="49" w:name="_Toc355279327"/>
      <w:bookmarkStart w:id="50" w:name="_Toc355279365"/>
      <w:bookmarkStart w:id="51" w:name="_Toc355279420"/>
      <w:bookmarkStart w:id="52" w:name="_Toc356287980"/>
      <w:r w:rsidRPr="00A251BE">
        <w:rPr>
          <w:rFonts w:ascii="Times New Roman" w:hAnsi="Times New Roman"/>
          <w:szCs w:val="22"/>
        </w:rPr>
        <w:t>Discussion</w:t>
      </w:r>
      <w:bookmarkEnd w:id="42"/>
      <w:bookmarkEnd w:id="43"/>
      <w:bookmarkEnd w:id="44"/>
      <w:bookmarkEnd w:id="45"/>
      <w:bookmarkEnd w:id="46"/>
      <w:bookmarkEnd w:id="47"/>
      <w:bookmarkEnd w:id="48"/>
      <w:bookmarkEnd w:id="49"/>
      <w:bookmarkEnd w:id="50"/>
      <w:bookmarkEnd w:id="51"/>
      <w:bookmarkEnd w:id="52"/>
    </w:p>
    <w:p w:rsidR="00433E2F" w:rsidRPr="00A251BE" w:rsidRDefault="00433E2F" w:rsidP="003562FE">
      <w:pPr>
        <w:pStyle w:val="Heading2"/>
      </w:pPr>
      <w:bookmarkStart w:id="53" w:name="_Toc346890908"/>
      <w:bookmarkStart w:id="54" w:name="_Toc348091694"/>
      <w:bookmarkStart w:id="55" w:name="_Toc353369751"/>
      <w:bookmarkStart w:id="56" w:name="_Toc355278891"/>
      <w:bookmarkStart w:id="57" w:name="_Toc355279328"/>
      <w:bookmarkStart w:id="58" w:name="_Toc355279366"/>
      <w:bookmarkStart w:id="59" w:name="_Toc355279421"/>
      <w:bookmarkStart w:id="60" w:name="_Toc356287981"/>
      <w:bookmarkStart w:id="61" w:name="_Toc344052355"/>
      <w:r w:rsidRPr="00A251BE">
        <w:t>Identifying and Obtaining Data to Compute the Weighted Average Cost of Capital</w:t>
      </w:r>
      <w:bookmarkEnd w:id="53"/>
      <w:bookmarkEnd w:id="54"/>
      <w:bookmarkEnd w:id="55"/>
      <w:bookmarkEnd w:id="56"/>
      <w:bookmarkEnd w:id="57"/>
      <w:bookmarkEnd w:id="58"/>
      <w:bookmarkEnd w:id="59"/>
      <w:bookmarkEnd w:id="60"/>
    </w:p>
    <w:p w:rsidR="00433E2F" w:rsidRPr="00A251BE" w:rsidRDefault="00433E2F" w:rsidP="00A4276A">
      <w:pPr>
        <w:pStyle w:val="ParaNum"/>
      </w:pPr>
      <w:r w:rsidRPr="00A251BE">
        <w:t xml:space="preserve">As discussed above, the WACC is the key to establishing the rate of return.  We therefore begin this section with an analysis of the financial data needed to calculate the WACC and then consider the sources from which we can obtain that data.  </w:t>
      </w:r>
    </w:p>
    <w:p w:rsidR="00433E2F" w:rsidRPr="00A251BE" w:rsidRDefault="00433E2F" w:rsidP="00F62314">
      <w:pPr>
        <w:pStyle w:val="Heading3"/>
      </w:pPr>
      <w:bookmarkStart w:id="62" w:name="_Toc348091695"/>
      <w:bookmarkStart w:id="63" w:name="_Ref348363123"/>
      <w:bookmarkStart w:id="64" w:name="_Toc353369752"/>
      <w:bookmarkStart w:id="65" w:name="_Toc355278892"/>
      <w:bookmarkStart w:id="66" w:name="_Toc355279329"/>
      <w:bookmarkStart w:id="67" w:name="_Toc355279367"/>
      <w:bookmarkStart w:id="68" w:name="_Toc355279422"/>
      <w:bookmarkStart w:id="69" w:name="_Toc356287982"/>
      <w:r w:rsidRPr="00A251BE">
        <w:t>Data Needed</w:t>
      </w:r>
      <w:bookmarkEnd w:id="62"/>
      <w:r w:rsidRPr="00A251BE">
        <w:t xml:space="preserve"> to Calculate the WACC</w:t>
      </w:r>
      <w:bookmarkEnd w:id="63"/>
      <w:bookmarkEnd w:id="64"/>
      <w:bookmarkEnd w:id="65"/>
      <w:bookmarkEnd w:id="66"/>
      <w:bookmarkEnd w:id="67"/>
      <w:bookmarkEnd w:id="68"/>
      <w:bookmarkEnd w:id="69"/>
    </w:p>
    <w:p w:rsidR="00433E2F" w:rsidRPr="00A251BE" w:rsidRDefault="00433E2F" w:rsidP="00A4276A">
      <w:pPr>
        <w:pStyle w:val="ParaNum"/>
      </w:pPr>
      <w:r w:rsidRPr="00A251BE">
        <w:t>To calculate a company’s (or a group of companies’)</w:t>
      </w:r>
      <w:r w:rsidR="00DC2560" w:rsidRPr="00A251BE">
        <w:rPr>
          <w:rStyle w:val="FootnoteReference"/>
          <w:szCs w:val="22"/>
        </w:rPr>
        <w:footnoteReference w:id="32"/>
      </w:r>
      <w:r w:rsidRPr="00A251BE">
        <w:t xml:space="preserve"> WACC, we need to determine:  1) the company’s capital structure, </w:t>
      </w:r>
      <w:r w:rsidRPr="00A251BE">
        <w:rPr>
          <w:i/>
        </w:rPr>
        <w:t>i.e</w:t>
      </w:r>
      <w:r w:rsidRPr="00A251BE">
        <w:t>., the proportions of debt, equity, and preferred stock a company uses to finance its operations; and 2) how much that debt, equity, and preferred stock cost.</w:t>
      </w:r>
      <w:r w:rsidRPr="00A251BE">
        <w:rPr>
          <w:rStyle w:val="FootnoteReference"/>
        </w:rPr>
        <w:footnoteReference w:id="33"/>
      </w:r>
      <w:r w:rsidRPr="00A251BE">
        <w:t xml:space="preserve">  In these calculations, we will consider book values (also called “accounting values”) or market values (also called “economic values”), as appropriate, and as discussed in greater detail below.</w:t>
      </w:r>
    </w:p>
    <w:p w:rsidR="00433E2F" w:rsidRPr="00A251BE" w:rsidRDefault="00433E2F" w:rsidP="00A4276A">
      <w:pPr>
        <w:pStyle w:val="ParaNum"/>
      </w:pPr>
      <w:r w:rsidRPr="00A251BE">
        <w:t xml:space="preserve">While the cost of debt can often be estimated directly for each firm, the cost of equity for firms that are not publicly traded can only be inferred based on data from firms that </w:t>
      </w:r>
      <w:r w:rsidR="00C45C27" w:rsidRPr="00A251BE">
        <w:t xml:space="preserve">are </w:t>
      </w:r>
      <w:r w:rsidRPr="00A251BE">
        <w:t>publicly</w:t>
      </w:r>
      <w:r w:rsidR="00C45C27" w:rsidRPr="00A251BE">
        <w:t xml:space="preserve"> </w:t>
      </w:r>
      <w:r w:rsidRPr="00A251BE">
        <w:t xml:space="preserve">traded.  In the past, the Commission used the </w:t>
      </w:r>
      <w:r w:rsidR="009B29C4">
        <w:t>Regional Bell Holding Companies (</w:t>
      </w:r>
      <w:r w:rsidRPr="00A251BE">
        <w:t>RHCs</w:t>
      </w:r>
      <w:r w:rsidR="009B29C4">
        <w:t>)</w:t>
      </w:r>
      <w:r w:rsidRPr="00A251BE">
        <w:t xml:space="preserve"> as proxy firms to determine capital structure and the costs of debt, equity, and preferred stock for all incumbent LECs.</w:t>
      </w:r>
      <w:r w:rsidRPr="00A251BE">
        <w:rPr>
          <w:rStyle w:val="FootnoteReference"/>
        </w:rPr>
        <w:footnoteReference w:id="34"/>
      </w:r>
      <w:r w:rsidRPr="00A251BE">
        <w:t xml:space="preserve">  We discuss below the extent to which the RHCs, as well as other groups of companies that the Commiss</w:t>
      </w:r>
      <w:r w:rsidR="000C397B" w:rsidRPr="00A251BE">
        <w:t>ion could use</w:t>
      </w:r>
      <w:r w:rsidRPr="00A251BE">
        <w:t xml:space="preserve">, are </w:t>
      </w:r>
      <w:r w:rsidR="00CD3B80" w:rsidRPr="00A251BE">
        <w:t>suitable proxies for</w:t>
      </w:r>
      <w:r w:rsidRPr="00A251BE">
        <w:t xml:space="preserve"> incumbent LECs generally, </w:t>
      </w:r>
      <w:r w:rsidR="00CD3B80" w:rsidRPr="00A251BE">
        <w:t>and</w:t>
      </w:r>
      <w:r w:rsidRPr="00A251BE">
        <w:t xml:space="preserve"> rate-of-return LECs</w:t>
      </w:r>
      <w:r w:rsidR="00CD3B80" w:rsidRPr="00A251BE">
        <w:t xml:space="preserve"> in particular</w:t>
      </w:r>
      <w:r w:rsidR="00BB3E4E" w:rsidRPr="00A251BE">
        <w:t>.</w:t>
      </w:r>
    </w:p>
    <w:p w:rsidR="00433E2F" w:rsidRPr="00A251BE" w:rsidRDefault="00433E2F" w:rsidP="00F62314">
      <w:pPr>
        <w:pStyle w:val="Heading3"/>
      </w:pPr>
      <w:bookmarkStart w:id="70" w:name="_Toc353369753"/>
      <w:bookmarkStart w:id="71" w:name="_Toc355278893"/>
      <w:bookmarkStart w:id="72" w:name="_Toc355279330"/>
      <w:bookmarkStart w:id="73" w:name="_Toc355279368"/>
      <w:bookmarkStart w:id="74" w:name="_Toc355279423"/>
      <w:bookmarkStart w:id="75" w:name="_Toc356287983"/>
      <w:r w:rsidRPr="00A251BE">
        <w:t>Identifying an Appropriate Proxy Group for Rate-of-Return Carriers</w:t>
      </w:r>
      <w:bookmarkEnd w:id="70"/>
      <w:bookmarkEnd w:id="71"/>
      <w:bookmarkEnd w:id="72"/>
      <w:bookmarkEnd w:id="73"/>
      <w:bookmarkEnd w:id="74"/>
      <w:bookmarkEnd w:id="75"/>
    </w:p>
    <w:p w:rsidR="00433E2F" w:rsidRPr="00A251BE" w:rsidRDefault="00433E2F" w:rsidP="00A4276A">
      <w:pPr>
        <w:pStyle w:val="ParaNum"/>
      </w:pPr>
      <w:r w:rsidRPr="00A251BE">
        <w:t xml:space="preserve">The reliability of the Commission’s analysis depends in large part on the representativeness of the proxy group it uses.  Accordingly, we must consider how to identify a group of firms that can serve as an effective proxy for rate-of return LECs as a whole.  We discuss below potential proxy groups identified by our rules, commenters, and Commission staff.  </w:t>
      </w:r>
    </w:p>
    <w:p w:rsidR="00993044" w:rsidRPr="00A251BE" w:rsidRDefault="00D4065F" w:rsidP="00702CA6">
      <w:pPr>
        <w:pStyle w:val="ParaNum"/>
      </w:pPr>
      <w:r w:rsidRPr="00A251BE">
        <w:t xml:space="preserve">The cost of capital is a function of risk, and it is difficult to measure risk differences among the incumbent LECs precisely.  </w:t>
      </w:r>
      <w:r w:rsidR="00433E2F" w:rsidRPr="00A251BE">
        <w:t xml:space="preserve">In selecting a representative proxy group, it is important to compare the qualitative characteristics of the firms for which the WACC is being calculated with </w:t>
      </w:r>
      <w:r w:rsidR="000C397B" w:rsidRPr="00A251BE">
        <w:t xml:space="preserve">those of the </w:t>
      </w:r>
      <w:r w:rsidR="00433E2F" w:rsidRPr="00A251BE">
        <w:t>potential proxies—looking in particular at whether the potential proxies face similar risks, and whether, in the view of experienced industry observers, the potential proxies have an institutional setup similar to that of the represented firms.</w:t>
      </w:r>
      <w:r w:rsidR="00433E2F" w:rsidRPr="00A251BE">
        <w:rPr>
          <w:rStyle w:val="FootnoteReference"/>
        </w:rPr>
        <w:footnoteReference w:id="35"/>
      </w:r>
      <w:r w:rsidR="00433E2F" w:rsidRPr="00A251BE">
        <w:t xml:space="preserve">  </w:t>
      </w:r>
      <w:r w:rsidR="000E3588" w:rsidRPr="00A251BE">
        <w:t xml:space="preserve">It is also important to consider the type of financial data available about those firms.  </w:t>
      </w:r>
      <w:r w:rsidR="00237937" w:rsidRPr="00A251BE">
        <w:t>Staff used the following three-part</w:t>
      </w:r>
      <w:r w:rsidR="00993044" w:rsidRPr="00A251BE">
        <w:t xml:space="preserve"> test to select proxy companies:</w:t>
      </w:r>
    </w:p>
    <w:p w:rsidR="00993044" w:rsidRPr="00A251BE" w:rsidRDefault="00D4552D" w:rsidP="006C66CB">
      <w:pPr>
        <w:pStyle w:val="ParaNum"/>
        <w:numPr>
          <w:ilvl w:val="0"/>
          <w:numId w:val="5"/>
        </w:numPr>
      </w:pPr>
      <w:r w:rsidRPr="00A251BE">
        <w:rPr>
          <w:i/>
        </w:rPr>
        <w:t>Threshold of Incumbent LEC Operations</w:t>
      </w:r>
      <w:r w:rsidRPr="00A251BE">
        <w:t>.  Staff attempted to discern the amount of companies’ total operations that can be classified as incumbent LEC price-regulated interstate telecommunications services, limiting consideration to those companies for which this proportion of operations constituted at lea</w:t>
      </w:r>
      <w:r w:rsidR="00993044" w:rsidRPr="00A251BE">
        <w:t>st 10% of overall operations.</w:t>
      </w:r>
      <w:r w:rsidR="00CC50BE">
        <w:t xml:space="preserve">  Although this is a low threshold, we note that these are still fundamentally communications companies, and many of their other lines of business provide related services.</w:t>
      </w:r>
    </w:p>
    <w:p w:rsidR="00993044" w:rsidRPr="00A251BE" w:rsidRDefault="00237937" w:rsidP="006C66CB">
      <w:pPr>
        <w:pStyle w:val="ParaNum"/>
        <w:numPr>
          <w:ilvl w:val="0"/>
          <w:numId w:val="5"/>
        </w:numPr>
      </w:pPr>
      <w:r w:rsidRPr="00A251BE">
        <w:t xml:space="preserve"> </w:t>
      </w:r>
      <w:r w:rsidR="00B93324" w:rsidRPr="00A251BE">
        <w:rPr>
          <w:i/>
        </w:rPr>
        <w:t>Similarity to Rate-of-</w:t>
      </w:r>
      <w:r w:rsidRPr="00A251BE">
        <w:rPr>
          <w:i/>
        </w:rPr>
        <w:t>Return Operations</w:t>
      </w:r>
      <w:r w:rsidRPr="00A251BE">
        <w:t xml:space="preserve">.  </w:t>
      </w:r>
      <w:r w:rsidR="000E3588" w:rsidRPr="00A251BE">
        <w:t>Staff attempted to determine the extent to which</w:t>
      </w:r>
      <w:r w:rsidRPr="00A251BE">
        <w:t xml:space="preserve"> firm</w:t>
      </w:r>
      <w:r w:rsidR="000E3588" w:rsidRPr="00A251BE">
        <w:t>s</w:t>
      </w:r>
      <w:r w:rsidRPr="00A251BE">
        <w:t xml:space="preserve"> o</w:t>
      </w:r>
      <w:r w:rsidR="000E3588" w:rsidRPr="00A251BE">
        <w:t>ffer the same or similar service</w:t>
      </w:r>
      <w:r w:rsidRPr="00A251BE">
        <w:t>s as th</w:t>
      </w:r>
      <w:r w:rsidR="00A0700A" w:rsidRPr="00A251BE">
        <w:t>ose</w:t>
      </w:r>
      <w:r w:rsidRPr="00A251BE">
        <w:t xml:space="preserve"> for which we are trying to determine the WACC.  As discussed above, the relevant </w:t>
      </w:r>
      <w:r w:rsidR="00A0700A" w:rsidRPr="00A251BE">
        <w:t>service</w:t>
      </w:r>
      <w:r w:rsidRPr="00A251BE">
        <w:t xml:space="preserve"> is price-regulated interstate special access and common line service.  Companies providing this service will face similar market and regulatory risks that affect the cost of capital.  </w:t>
      </w:r>
      <w:r w:rsidR="004F281E" w:rsidRPr="00A251BE">
        <w:t>C</w:t>
      </w:r>
      <w:r w:rsidRPr="00A251BE">
        <w:t xml:space="preserve">ompanies serving rural or high-cost areas are more </w:t>
      </w:r>
      <w:r w:rsidR="004F281E" w:rsidRPr="00A251BE">
        <w:t>similar to</w:t>
      </w:r>
      <w:r w:rsidRPr="00A251BE">
        <w:t xml:space="preserve"> </w:t>
      </w:r>
      <w:r w:rsidR="004F281E" w:rsidRPr="00A251BE">
        <w:t>rate-of-return</w:t>
      </w:r>
      <w:r w:rsidRPr="00A251BE">
        <w:t xml:space="preserve"> LECs than companies serving urban areas</w:t>
      </w:r>
      <w:r w:rsidR="003A132C" w:rsidRPr="00A251BE">
        <w:t>, and comp</w:t>
      </w:r>
      <w:r w:rsidR="00993044" w:rsidRPr="00A251BE">
        <w:t xml:space="preserve">anies subject to rate-of-return </w:t>
      </w:r>
      <w:r w:rsidR="003A132C" w:rsidRPr="00A251BE">
        <w:t>regulation are more similar than those subject to price cap or other incentive regulation</w:t>
      </w:r>
      <w:r w:rsidR="00993044" w:rsidRPr="00A251BE">
        <w:t>.</w:t>
      </w:r>
      <w:r w:rsidR="00CC50BE">
        <w:rPr>
          <w:rStyle w:val="FootnoteReference"/>
        </w:rPr>
        <w:footnoteReference w:id="36"/>
      </w:r>
      <w:r w:rsidR="00993044" w:rsidRPr="00A251BE">
        <w:t xml:space="preserve"> </w:t>
      </w:r>
    </w:p>
    <w:p w:rsidR="00237937" w:rsidRPr="00A251BE" w:rsidRDefault="00237937" w:rsidP="006C66CB">
      <w:pPr>
        <w:pStyle w:val="ParaNum"/>
        <w:numPr>
          <w:ilvl w:val="0"/>
          <w:numId w:val="5"/>
        </w:numPr>
      </w:pPr>
      <w:r w:rsidRPr="00A251BE">
        <w:rPr>
          <w:i/>
        </w:rPr>
        <w:t>Reliability of Financial Data</w:t>
      </w:r>
      <w:r w:rsidRPr="00A251BE">
        <w:t>.  As discussed in detail below, the analysis of the cost of equity relies on data associated with the public trading of a company’s equity</w:t>
      </w:r>
      <w:r w:rsidR="004F281E" w:rsidRPr="00A251BE">
        <w:t xml:space="preserve"> and the availability of analysts’ growth estimates of a company</w:t>
      </w:r>
      <w:r w:rsidRPr="00A251BE">
        <w:t>.  If a company’s equity is traded infrequently,</w:t>
      </w:r>
      <w:r w:rsidR="002D3786" w:rsidRPr="00A251BE">
        <w:t xml:space="preserve"> or is infrequently the subject of analyst</w:t>
      </w:r>
      <w:r w:rsidR="00A0700A" w:rsidRPr="00A251BE">
        <w:t>s’ growth estimates</w:t>
      </w:r>
      <w:r w:rsidR="002D3786" w:rsidRPr="00A251BE">
        <w:t xml:space="preserve">, </w:t>
      </w:r>
      <w:r w:rsidRPr="00A251BE">
        <w:t xml:space="preserve">its financial data is less reliable in determining the cost of equity.  Similarly, a company’s overall financial health makes its financial data more reliable in determining the cost of equity than that of a company in financial difficulty.  </w:t>
      </w:r>
    </w:p>
    <w:p w:rsidR="00433E2F" w:rsidRPr="00A251BE" w:rsidRDefault="00433E2F" w:rsidP="00702CA6">
      <w:pPr>
        <w:pStyle w:val="ParaNum"/>
      </w:pPr>
      <w:r w:rsidRPr="00A251BE">
        <w:t>Though each possible proxy group has its strengths and weaknesses</w:t>
      </w:r>
      <w:r w:rsidR="00237937" w:rsidRPr="00A251BE">
        <w:t xml:space="preserve"> when analyzed according to these criteria</w:t>
      </w:r>
      <w:r w:rsidRPr="00A251BE">
        <w:t xml:space="preserve">, staff proposes that the Commission use data from a group of </w:t>
      </w:r>
      <w:r w:rsidR="0088569C" w:rsidRPr="00A251BE">
        <w:t>16</w:t>
      </w:r>
      <w:r w:rsidRPr="00A251BE">
        <w:t xml:space="preserve"> carriers (the “Staff Proposed Proxy”) consisting of three groups of proxy carriers discussed below: the RHCs,</w:t>
      </w:r>
      <w:r w:rsidRPr="00A251BE">
        <w:rPr>
          <w:rStyle w:val="FootnoteReference"/>
        </w:rPr>
        <w:footnoteReference w:id="37"/>
      </w:r>
      <w:r w:rsidRPr="00A251BE">
        <w:t xml:space="preserve"> the Mid-Size Proxy Companies,</w:t>
      </w:r>
      <w:r w:rsidRPr="00A251BE">
        <w:rPr>
          <w:rStyle w:val="FootnoteReference"/>
        </w:rPr>
        <w:footnoteReference w:id="38"/>
      </w:r>
      <w:r w:rsidRPr="00A251BE">
        <w:t xml:space="preserve"> and the Publicly-Traded RLECs.</w:t>
      </w:r>
      <w:r w:rsidRPr="00A251BE">
        <w:rPr>
          <w:rStyle w:val="FootnoteReference"/>
        </w:rPr>
        <w:footnoteReference w:id="39"/>
      </w:r>
      <w:r w:rsidRPr="00A251BE">
        <w:t xml:space="preserve">  We also discuss our grounds for rejecting proxy groups proposed by commenters in this proceeding.</w:t>
      </w:r>
      <w:r w:rsidR="006B0CE9" w:rsidRPr="00A251BE">
        <w:rPr>
          <w:rStyle w:val="FootnoteReference"/>
        </w:rPr>
        <w:footnoteReference w:id="40"/>
      </w:r>
    </w:p>
    <w:p w:rsidR="00433E2F" w:rsidRPr="00A251BE" w:rsidRDefault="00433E2F" w:rsidP="00985A7D">
      <w:pPr>
        <w:pStyle w:val="Heading4"/>
      </w:pPr>
      <w:bookmarkStart w:id="76" w:name="_Toc353369754"/>
      <w:bookmarkStart w:id="77" w:name="_Toc355278894"/>
      <w:bookmarkStart w:id="78" w:name="_Toc355279331"/>
      <w:bookmarkStart w:id="79" w:name="_Toc355279369"/>
      <w:bookmarkStart w:id="80" w:name="_Toc355279424"/>
      <w:bookmarkStart w:id="81" w:name="_Toc356287984"/>
      <w:r w:rsidRPr="00A251BE">
        <w:t>Staff Proposed Proxy</w:t>
      </w:r>
      <w:bookmarkEnd w:id="76"/>
      <w:bookmarkEnd w:id="77"/>
      <w:bookmarkEnd w:id="78"/>
      <w:bookmarkEnd w:id="79"/>
      <w:bookmarkEnd w:id="80"/>
      <w:bookmarkEnd w:id="81"/>
    </w:p>
    <w:p w:rsidR="00433E2F" w:rsidRPr="00A251BE" w:rsidRDefault="00433E2F" w:rsidP="00702CA6">
      <w:pPr>
        <w:pStyle w:val="ParaNum"/>
      </w:pPr>
      <w:r w:rsidRPr="00A251BE">
        <w:t>We believe it is appropriate to use the RHCs, the Mid-Size Proxies, and the Publicly-Traded RLECs to create a Staff Proposed Proxy to use as a proxy for the universe of rate-of-return carriers.  While none of these sub-groups, standing alone, is necessarily sufficient, we believe that the 1</w:t>
      </w:r>
      <w:r w:rsidR="00A65DD3" w:rsidRPr="00A251BE">
        <w:t>6</w:t>
      </w:r>
      <w:r w:rsidRPr="00A251BE">
        <w:t xml:space="preserve"> companies that comprise the Staff Proposed Proxy represent a range of company types and capital costs that collectively can serve as a reasonable proxy for the rate-of-return carriers.  We analyze the WACC for these companies individually, by group, and collectively. </w:t>
      </w:r>
      <w:r w:rsidR="004F281E" w:rsidRPr="00A251BE">
        <w:t xml:space="preserve"> Each of the companies in the Staff Proposed Proxy satisfies the fir</w:t>
      </w:r>
      <w:r w:rsidR="00993044" w:rsidRPr="00A251BE">
        <w:t xml:space="preserve">st prong of the three-part test.  That is, </w:t>
      </w:r>
      <w:r w:rsidR="004F281E" w:rsidRPr="00A251BE">
        <w:t xml:space="preserve">based upon staff review of publicly-filed documents, 10 percent or more of </w:t>
      </w:r>
      <w:r w:rsidR="00265740" w:rsidRPr="00A251BE">
        <w:t>their revenues come from the provision of price-regulated interstate telecommunications services as an incumbent LEC.</w:t>
      </w:r>
      <w:r w:rsidR="006B0CE9" w:rsidRPr="00A251BE">
        <w:t xml:space="preserve">  </w:t>
      </w:r>
    </w:p>
    <w:p w:rsidR="00433E2F" w:rsidRPr="00A251BE" w:rsidRDefault="00433E2F" w:rsidP="00F62314">
      <w:pPr>
        <w:pStyle w:val="Heading5"/>
      </w:pPr>
      <w:bookmarkStart w:id="82" w:name="_Toc353369755"/>
      <w:bookmarkStart w:id="83" w:name="_Toc355278895"/>
      <w:bookmarkStart w:id="84" w:name="_Toc355279332"/>
      <w:bookmarkStart w:id="85" w:name="_Toc355279370"/>
      <w:bookmarkStart w:id="86" w:name="_Toc355279425"/>
      <w:bookmarkStart w:id="87" w:name="_Toc356287985"/>
      <w:r w:rsidRPr="00A251BE">
        <w:t>Regional Bell Holding Companies</w:t>
      </w:r>
      <w:bookmarkEnd w:id="82"/>
      <w:bookmarkEnd w:id="83"/>
      <w:bookmarkEnd w:id="84"/>
      <w:bookmarkEnd w:id="85"/>
      <w:bookmarkEnd w:id="86"/>
      <w:bookmarkEnd w:id="87"/>
    </w:p>
    <w:p w:rsidR="00827C14" w:rsidRPr="00A251BE" w:rsidRDefault="00433E2F" w:rsidP="00702CA6">
      <w:pPr>
        <w:pStyle w:val="ParaNum"/>
      </w:pPr>
      <w:r w:rsidRPr="00A251BE">
        <w:t>The Commission’s current represcription rules explicitly contemplate using the RHCs</w:t>
      </w:r>
      <w:r w:rsidRPr="00A251BE">
        <w:rPr>
          <w:rStyle w:val="FootnoteReference"/>
        </w:rPr>
        <w:footnoteReference w:id="41"/>
      </w:r>
      <w:r w:rsidRPr="00A251BE">
        <w:t xml:space="preserve"> as prox</w:t>
      </w:r>
      <w:r w:rsidR="00792A47" w:rsidRPr="00A251BE">
        <w:t>ies</w:t>
      </w:r>
      <w:r w:rsidR="009F1A9A" w:rsidRPr="00A251BE">
        <w:t>,</w:t>
      </w:r>
      <w:r w:rsidR="009F1A9A" w:rsidRPr="00A251BE">
        <w:rPr>
          <w:rStyle w:val="FootnoteReference"/>
          <w:szCs w:val="22"/>
        </w:rPr>
        <w:footnoteReference w:id="42"/>
      </w:r>
      <w:r w:rsidR="009F1A9A" w:rsidRPr="00A251BE">
        <w:t xml:space="preserve"> </w:t>
      </w:r>
      <w:r w:rsidR="00B13FAC" w:rsidRPr="00A251BE">
        <w:t>but</w:t>
      </w:r>
      <w:r w:rsidR="009F1A9A" w:rsidRPr="00A251BE">
        <w:t xml:space="preserve"> a number of parties filed comments opposing the use of RHCs as proxies for rate-of-return incumbent LECs.</w:t>
      </w:r>
      <w:r w:rsidR="009F1A9A" w:rsidRPr="00A251BE">
        <w:rPr>
          <w:rStyle w:val="FootnoteReference"/>
          <w:szCs w:val="22"/>
        </w:rPr>
        <w:footnoteReference w:id="43"/>
      </w:r>
      <w:r w:rsidR="009F1A9A" w:rsidRPr="00A251BE">
        <w:t xml:space="preserve">  For example, </w:t>
      </w:r>
      <w:r w:rsidR="002B2208" w:rsidRPr="00A251BE">
        <w:t xml:space="preserve">the </w:t>
      </w:r>
      <w:r w:rsidR="009F1A9A" w:rsidRPr="00A251BE">
        <w:t>Ad Hoc</w:t>
      </w:r>
      <w:r w:rsidR="002B2208" w:rsidRPr="00A251BE">
        <w:t xml:space="preserve"> Telecommunications Users </w:t>
      </w:r>
      <w:r w:rsidR="00185726" w:rsidRPr="00A251BE">
        <w:t>C</w:t>
      </w:r>
      <w:r w:rsidR="002B2208" w:rsidRPr="00A251BE">
        <w:t>ommittee (Ad Hoc)</w:t>
      </w:r>
      <w:r w:rsidR="009F1A9A" w:rsidRPr="00A251BE">
        <w:t xml:space="preserve"> suggests that the RHCs, among other large companies, are not appropriate proxies for rate-of-return carriers because larger companies have capital structures “more heavily weighted toward the relatively more expensive equity than debt” compared to smaller RLECs that “never go to capital markets to raise funds” and instead “borrow funds directly from [the Rural Utility Service] at rates that include no risk premium.”</w:t>
      </w:r>
      <w:r w:rsidR="009F1A9A" w:rsidRPr="00A251BE">
        <w:rPr>
          <w:rStyle w:val="FootnoteReference"/>
          <w:szCs w:val="22"/>
        </w:rPr>
        <w:footnoteReference w:id="44"/>
      </w:r>
      <w:r w:rsidR="009F1A9A" w:rsidRPr="00A251BE">
        <w:t xml:space="preserve">  </w:t>
      </w:r>
      <w:r w:rsidR="002B2208" w:rsidRPr="00A251BE">
        <w:t>The National Exchange Carrier Association (</w:t>
      </w:r>
      <w:r w:rsidR="009F1A9A" w:rsidRPr="00A251BE">
        <w:t>NECA</w:t>
      </w:r>
      <w:r w:rsidR="00185726" w:rsidRPr="00A251BE">
        <w:t xml:space="preserve"> or NECA et al.</w:t>
      </w:r>
      <w:r w:rsidR="002B2208" w:rsidRPr="00A251BE">
        <w:t>)</w:t>
      </w:r>
      <w:r w:rsidR="009F1A9A" w:rsidRPr="00A251BE">
        <w:t xml:space="preserve"> argues that “other companies, when measured on objective terms, in fact more closely resemble RLECs in terms of business risk than [AT&amp;T and Verizon] and should accordingly be used in any analysis intended to estimate RLEC costs of capital.”</w:t>
      </w:r>
      <w:r w:rsidR="009F1A9A" w:rsidRPr="00A251BE">
        <w:rPr>
          <w:rStyle w:val="FootnoteReference"/>
          <w:szCs w:val="22"/>
        </w:rPr>
        <w:footnoteReference w:id="45"/>
      </w:r>
      <w:r w:rsidRPr="00A251BE">
        <w:t xml:space="preserve"> </w:t>
      </w:r>
      <w:r w:rsidR="00827C14" w:rsidRPr="00A251BE">
        <w:t xml:space="preserve"> </w:t>
      </w:r>
      <w:r w:rsidR="00703A69" w:rsidRPr="00A251BE">
        <w:t>In 1990, the Commission addressed the issue of the extent to which the RHCs were representative of regulated incumbent LEC operations generally, noting RHC diversification, including then-nascent cellular operations</w:t>
      </w:r>
      <w:r w:rsidR="000C397B" w:rsidRPr="00A251BE">
        <w:t xml:space="preserve">, </w:t>
      </w:r>
      <w:r w:rsidR="00282060" w:rsidRPr="00A251BE">
        <w:t xml:space="preserve">but </w:t>
      </w:r>
      <w:r w:rsidR="000C397B" w:rsidRPr="00A251BE">
        <w:t xml:space="preserve">concluding that the RHCs </w:t>
      </w:r>
      <w:r w:rsidR="00282060" w:rsidRPr="00A251BE">
        <w:t>were appropriate proxies.</w:t>
      </w:r>
      <w:r w:rsidR="00703A69" w:rsidRPr="00A251BE">
        <w:rPr>
          <w:rStyle w:val="FootnoteReference"/>
        </w:rPr>
        <w:footnoteReference w:id="46"/>
      </w:r>
      <w:r w:rsidR="00703A69" w:rsidRPr="00A251BE">
        <w:t xml:space="preserve">  </w:t>
      </w:r>
    </w:p>
    <w:p w:rsidR="00433E2F" w:rsidRPr="00A251BE" w:rsidRDefault="00827C14" w:rsidP="00702CA6">
      <w:pPr>
        <w:pStyle w:val="ParaNum"/>
      </w:pPr>
      <w:r w:rsidRPr="00A251BE">
        <w:t xml:space="preserve">We agree that </w:t>
      </w:r>
      <w:r w:rsidR="00433E2F" w:rsidRPr="00A251BE">
        <w:t xml:space="preserve">RHCs likely differ significantly from other incumbent LECs and we therefore do not recommend that the Commission rely </w:t>
      </w:r>
      <w:r w:rsidR="00433E2F" w:rsidRPr="00A251BE">
        <w:rPr>
          <w:i/>
        </w:rPr>
        <w:t>exclusively</w:t>
      </w:r>
      <w:r w:rsidR="00433E2F" w:rsidRPr="00A251BE">
        <w:t xml:space="preserve"> on RHC data in a represcription proceeding.</w:t>
      </w:r>
      <w:r w:rsidR="00433E2F" w:rsidRPr="00A251BE">
        <w:rPr>
          <w:rStyle w:val="FootnoteReference"/>
        </w:rPr>
        <w:footnoteReference w:id="47"/>
      </w:r>
      <w:r w:rsidR="00433E2F" w:rsidRPr="00A251BE">
        <w:t xml:space="preserve">  Nevertheless, the RHCs, like </w:t>
      </w:r>
      <w:r w:rsidR="00D4065F" w:rsidRPr="00A251BE">
        <w:t>most other</w:t>
      </w:r>
      <w:r w:rsidR="00433E2F" w:rsidRPr="00A251BE">
        <w:t xml:space="preserve"> incumbent LECS, whether subject to price cap or rate-of-return regulation, offer regulated wireline voice service as a significant portion of their business; this similarity supports the inclusion of RHCs among the proxies to be used in this proceeding.  As discussed above,</w:t>
      </w:r>
      <w:r w:rsidR="00185726" w:rsidRPr="00A251BE">
        <w:rPr>
          <w:rStyle w:val="FootnoteReference"/>
        </w:rPr>
        <w:footnoteReference w:id="48"/>
      </w:r>
      <w:r w:rsidR="00433E2F" w:rsidRPr="00A251BE">
        <w:t xml:space="preserve"> this diversification, in particular with regard to expansion of wireless service, has continued.  </w:t>
      </w:r>
    </w:p>
    <w:p w:rsidR="00433E2F" w:rsidRPr="00A251BE" w:rsidRDefault="00D4065F" w:rsidP="00702CA6">
      <w:pPr>
        <w:pStyle w:val="ParaNum"/>
        <w:rPr>
          <w:kern w:val="0"/>
          <w:szCs w:val="22"/>
        </w:rPr>
      </w:pPr>
      <w:r w:rsidRPr="00A251BE">
        <w:rPr>
          <w:kern w:val="0"/>
          <w:szCs w:val="22"/>
        </w:rPr>
        <w:t>A</w:t>
      </w:r>
      <w:r w:rsidR="00433E2F" w:rsidRPr="00A251BE">
        <w:rPr>
          <w:kern w:val="0"/>
          <w:szCs w:val="22"/>
        </w:rPr>
        <w:t xml:space="preserve">mong the </w:t>
      </w:r>
      <w:r w:rsidRPr="00A251BE">
        <w:rPr>
          <w:kern w:val="0"/>
          <w:szCs w:val="22"/>
        </w:rPr>
        <w:t xml:space="preserve">companies in the </w:t>
      </w:r>
      <w:r w:rsidR="00D312CF">
        <w:rPr>
          <w:kern w:val="0"/>
          <w:szCs w:val="22"/>
        </w:rPr>
        <w:t>Staff Proposed Proxy</w:t>
      </w:r>
      <w:r w:rsidRPr="00A251BE">
        <w:rPr>
          <w:kern w:val="0"/>
          <w:szCs w:val="22"/>
        </w:rPr>
        <w:t>, t</w:t>
      </w:r>
      <w:r w:rsidR="00433E2F" w:rsidRPr="00A251BE">
        <w:rPr>
          <w:kern w:val="0"/>
          <w:szCs w:val="22"/>
        </w:rPr>
        <w:t>he financial data available for the RHCs is more likely to produce a</w:t>
      </w:r>
      <w:r w:rsidRPr="00A251BE">
        <w:rPr>
          <w:kern w:val="0"/>
          <w:szCs w:val="22"/>
        </w:rPr>
        <w:t xml:space="preserve"> reliable</w:t>
      </w:r>
      <w:r w:rsidR="00433E2F" w:rsidRPr="00A251BE">
        <w:rPr>
          <w:kern w:val="0"/>
          <w:szCs w:val="22"/>
        </w:rPr>
        <w:t xml:space="preserve"> WACC measurement than data from any other group of incumbent LECs.  </w:t>
      </w:r>
      <w:r w:rsidR="00185726" w:rsidRPr="00A251BE">
        <w:rPr>
          <w:kern w:val="0"/>
          <w:szCs w:val="22"/>
        </w:rPr>
        <w:t>As</w:t>
      </w:r>
      <w:r w:rsidR="00433E2F" w:rsidRPr="00A251BE">
        <w:rPr>
          <w:kern w:val="0"/>
          <w:szCs w:val="22"/>
        </w:rPr>
        <w:t xml:space="preserve"> compared with the incumbent LECs generally, the RHCs are subject to substantially greater scrutiny from regulators, analysts and investors, including stock market traders, and consequently their self-reports are likely to be undertaken with greater care, and more quickly corrected where errors are made.  At the same time, there is relatively accurate external information available about these firms.  For example, their shares are traded frequently, and in relatively high volumes, by highly informed traders.  This means that the share price for these firms is likely to rapidly capture new information about these companies as it becomes available.  Additionally, the RHCs have many large and sophisticated shareholders, who have strong incentives to watch the companies’ behavior and to seek damages for misreporting.  Similarly, analysts and credit agencies, all in competition with each other, follow such companies carefully, and p</w:t>
      </w:r>
      <w:r w:rsidR="00F62314" w:rsidRPr="00A251BE">
        <w:rPr>
          <w:kern w:val="0"/>
          <w:szCs w:val="22"/>
        </w:rPr>
        <w:t>ublish reports about the same.</w:t>
      </w:r>
    </w:p>
    <w:p w:rsidR="00433E2F" w:rsidRPr="00A251BE" w:rsidRDefault="00433E2F" w:rsidP="00702CA6">
      <w:pPr>
        <w:pStyle w:val="ParaNum"/>
        <w:rPr>
          <w:kern w:val="0"/>
          <w:szCs w:val="22"/>
        </w:rPr>
      </w:pPr>
      <w:r w:rsidRPr="00A251BE">
        <w:rPr>
          <w:kern w:val="0"/>
          <w:szCs w:val="22"/>
        </w:rPr>
        <w:t>Further, WACC estimates are likely to be most accurate for carriers, such as the RHCs, with relatively constant and unremarkably high or low debt-to-equity and times-interest-earned-ratios, and solid bond ratings.  Thus, we believe that the nearly certain and significant benefit of having a more accurate estimate of the RHCs’ WACCs provides an objective benchmark for our analysis (albeit one that must be treated carefully).  At a minimum, given the size of the RHCs, the substantially large share of the industry’s debt and equity capital they raise, and competition among all incumbent LECs for the limited amount of capital provided by debt and equity investors, WACC estimates for the RHCs provide a benchmark against which to judge the reasonableness of differences among WACC estimates for all of the incumbent LECs.  To enable comparisons, we report WACC estimates for RHCs separately from WACC estimates for other incumbent LECs, in addition to developing an overall WACC estimate.</w:t>
      </w:r>
    </w:p>
    <w:p w:rsidR="00433E2F" w:rsidRPr="00A251BE" w:rsidRDefault="00433E2F" w:rsidP="00702CA6">
      <w:pPr>
        <w:pStyle w:val="ParaNum"/>
      </w:pPr>
      <w:r w:rsidRPr="00A251BE">
        <w:t>In this vein, the RHCs should be included in any analysis of incumbent LECs’ rates of return because they will provide the most reliable</w:t>
      </w:r>
      <w:r w:rsidR="00E61BA5" w:rsidRPr="00A251BE">
        <w:t xml:space="preserve"> discounted cash flow</w:t>
      </w:r>
      <w:r w:rsidRPr="00A251BE">
        <w:t xml:space="preserve"> </w:t>
      </w:r>
      <w:r w:rsidR="00E61BA5" w:rsidRPr="00A251BE">
        <w:t>(</w:t>
      </w:r>
      <w:r w:rsidRPr="00A251BE">
        <w:t>DCF</w:t>
      </w:r>
      <w:r w:rsidR="00E61BA5" w:rsidRPr="00A251BE">
        <w:t>)</w:t>
      </w:r>
      <w:r w:rsidRPr="00A251BE">
        <w:t xml:space="preserve"> estimates for the cost of equity.  There is a significantly greater number of analysts’ growth estimates for the RHCs than for the other incumbent LECs.  These growth estimates are used to establish the consensus growth rate used in one of the models (the Discounted Cash Flow, or DCF Model) used to determine the cost of equity.  The greater number of analysts’ growth estimates makes the consensus growth rate more reliable, and therefore makes the DCF model cost of equity, and ultimately the WACC, more reliable (though again, such numbers must be treated with care: we do not assume that that the RHCs are identical </w:t>
      </w:r>
      <w:r w:rsidR="00D2199B">
        <w:t>to</w:t>
      </w:r>
      <w:r w:rsidR="00D2199B" w:rsidRPr="00A251BE">
        <w:t xml:space="preserve"> </w:t>
      </w:r>
      <w:r w:rsidRPr="00A251BE">
        <w:t xml:space="preserve">other incumbent LECs, but there are important similarities between these groups, and it is valuable to have reasonably objective information about at least one).    </w:t>
      </w:r>
    </w:p>
    <w:p w:rsidR="00433E2F" w:rsidRPr="00A251BE" w:rsidRDefault="00433E2F" w:rsidP="00702CA6">
      <w:pPr>
        <w:pStyle w:val="ParaNum"/>
      </w:pPr>
      <w:r w:rsidRPr="00A251BE">
        <w:t xml:space="preserve">For these reasons, we believe that RHCs should be included among those companies in the proxy group for calculation of the WACC.  </w:t>
      </w:r>
    </w:p>
    <w:p w:rsidR="00433E2F" w:rsidRPr="00A251BE" w:rsidRDefault="00433E2F" w:rsidP="00F62314">
      <w:pPr>
        <w:pStyle w:val="Heading5"/>
        <w:rPr>
          <w:szCs w:val="22"/>
        </w:rPr>
      </w:pPr>
      <w:bookmarkStart w:id="88" w:name="_Toc353369756"/>
      <w:bookmarkStart w:id="89" w:name="_Toc355278896"/>
      <w:bookmarkStart w:id="90" w:name="_Toc355279333"/>
      <w:bookmarkStart w:id="91" w:name="_Toc355279371"/>
      <w:bookmarkStart w:id="92" w:name="_Toc355279426"/>
      <w:bookmarkStart w:id="93" w:name="_Toc356287986"/>
      <w:r w:rsidRPr="00A251BE">
        <w:t>Mid-Size Proxies</w:t>
      </w:r>
      <w:bookmarkEnd w:id="88"/>
      <w:bookmarkEnd w:id="89"/>
      <w:bookmarkEnd w:id="90"/>
      <w:bookmarkEnd w:id="91"/>
      <w:bookmarkEnd w:id="92"/>
      <w:bookmarkEnd w:id="93"/>
    </w:p>
    <w:p w:rsidR="00433E2F" w:rsidRPr="00A251BE" w:rsidRDefault="00A346AE" w:rsidP="00702CA6">
      <w:pPr>
        <w:pStyle w:val="ParaNum"/>
      </w:pPr>
      <w:r w:rsidRPr="00A251BE">
        <w:t>Staff also considered publicly-traded</w:t>
      </w:r>
      <w:r w:rsidR="00433E2F" w:rsidRPr="00A251BE">
        <w:t xml:space="preserve"> mid-sized incumbent LECs</w:t>
      </w:r>
      <w:r w:rsidRPr="00A251BE">
        <w:t>,</w:t>
      </w:r>
      <w:r w:rsidR="00433E2F" w:rsidRPr="00A251BE">
        <w:rPr>
          <w:rStyle w:val="FootnoteReference"/>
        </w:rPr>
        <w:footnoteReference w:id="49"/>
      </w:r>
      <w:r w:rsidR="00433E2F" w:rsidRPr="00A251BE">
        <w:t xml:space="preserve"> </w:t>
      </w:r>
      <w:r w:rsidRPr="00A251BE">
        <w:t xml:space="preserve">and </w:t>
      </w:r>
      <w:r w:rsidR="00433E2F" w:rsidRPr="00A251BE">
        <w:t xml:space="preserve">recommends that Alaska Communications Services, Inc., Cincinnati Bell, FairPoint, Frontier, Hawaiian </w:t>
      </w:r>
      <w:r w:rsidR="00E140A2">
        <w:t>Tel</w:t>
      </w:r>
      <w:r w:rsidR="00E140A2" w:rsidRPr="00A251BE">
        <w:t>com</w:t>
      </w:r>
      <w:r w:rsidR="00433E2F" w:rsidRPr="00A251BE">
        <w:t xml:space="preserve">, and Windstream (the “Mid-Size Proxies”), be included in the </w:t>
      </w:r>
      <w:r w:rsidR="00D312CF">
        <w:t>Staff Proposed Proxy</w:t>
      </w:r>
      <w:r w:rsidRPr="00A251BE">
        <w:t xml:space="preserve"> for </w:t>
      </w:r>
      <w:r w:rsidR="00433E2F" w:rsidRPr="00A251BE">
        <w:t xml:space="preserve">calculation of a composite WACC.  The Mid-Size Proxies </w:t>
      </w:r>
      <w:r w:rsidR="00282060" w:rsidRPr="00A251BE">
        <w:t>are more similar</w:t>
      </w:r>
      <w:r w:rsidR="00B93324" w:rsidRPr="00A251BE">
        <w:t xml:space="preserve"> to rate-of-</w:t>
      </w:r>
      <w:r w:rsidR="00D82C85" w:rsidRPr="00A251BE">
        <w:t xml:space="preserve">return operations than </w:t>
      </w:r>
      <w:r w:rsidR="00282060" w:rsidRPr="00A251BE">
        <w:t xml:space="preserve">are </w:t>
      </w:r>
      <w:r w:rsidR="00D82C85" w:rsidRPr="00A251BE">
        <w:t>the RHCs</w:t>
      </w:r>
      <w:r w:rsidR="00165684" w:rsidRPr="00A251BE">
        <w:t>:</w:t>
      </w:r>
      <w:r w:rsidR="00433E2F" w:rsidRPr="00A251BE">
        <w:t xml:space="preserve"> unlike Verizon and AT&amp;T, which also provide extensive wireless service, the Mid-Size Proxies are less diversified and thus more closely match the majority of incumbent LECs’ wireline service offerings, have a significant fraction of their incumbent LEC operations in population sparse, high cost, rural areas of the country, and have a relatively large number of analysts’ growth estimates reflected in the consensus growth rate used in the DCF model to estimate the cost of equity. </w:t>
      </w:r>
    </w:p>
    <w:p w:rsidR="00433E2F" w:rsidRPr="00A251BE" w:rsidRDefault="00433E2F" w:rsidP="00702CA6">
      <w:pPr>
        <w:pStyle w:val="ParaNum"/>
      </w:pPr>
      <w:r w:rsidRPr="00A251BE">
        <w:t xml:space="preserve">However, these carriers are primarily subject to price cap regulation rather than rate-of-return regulation, and are much larger than </w:t>
      </w:r>
      <w:r w:rsidR="00A346AE" w:rsidRPr="00A251BE">
        <w:t>most RLECs</w:t>
      </w:r>
      <w:r w:rsidRPr="00A251BE">
        <w:t xml:space="preserve">, and therefore are still an imperfect proxy group.  In addition, these companies in general have a large share of debt in their capital structures, low times-interest-earned ratios, and non-investment-grade debt ratings and thus are less than ideal for estimating the cost of capital for providers with lower, often subsidized, debt.  </w:t>
      </w:r>
      <w:r w:rsidR="00282060" w:rsidRPr="00A251BE">
        <w:t>A</w:t>
      </w:r>
      <w:r w:rsidRPr="00A251BE">
        <w:t xml:space="preserve">s with the RHC proxies, we recommend that the Commission </w:t>
      </w:r>
      <w:r w:rsidR="00EA11C3" w:rsidRPr="00A251BE">
        <w:t>include</w:t>
      </w:r>
      <w:r w:rsidRPr="00A251BE">
        <w:t xml:space="preserve"> them in calculating a com</w:t>
      </w:r>
      <w:r w:rsidR="00EA11C3" w:rsidRPr="00A251BE">
        <w:t>posite WACC</w:t>
      </w:r>
      <w:r w:rsidR="00165684" w:rsidRPr="00A251BE">
        <w:t>, but not rely on them exclusively.</w:t>
      </w:r>
    </w:p>
    <w:p w:rsidR="00433E2F" w:rsidRPr="00A251BE" w:rsidRDefault="00433E2F" w:rsidP="00F62314">
      <w:pPr>
        <w:pStyle w:val="Heading5"/>
      </w:pPr>
      <w:bookmarkStart w:id="94" w:name="_Toc353369757"/>
      <w:bookmarkStart w:id="95" w:name="_Toc355278897"/>
      <w:bookmarkStart w:id="96" w:name="_Toc355279334"/>
      <w:bookmarkStart w:id="97" w:name="_Toc355279372"/>
      <w:bookmarkStart w:id="98" w:name="_Toc355279427"/>
      <w:bookmarkStart w:id="99" w:name="_Toc356287987"/>
      <w:r w:rsidRPr="00A251BE">
        <w:t>Publicly-Traded RLEC Proxies</w:t>
      </w:r>
      <w:bookmarkEnd w:id="94"/>
      <w:bookmarkEnd w:id="95"/>
      <w:bookmarkEnd w:id="96"/>
      <w:bookmarkEnd w:id="97"/>
      <w:bookmarkEnd w:id="98"/>
      <w:bookmarkEnd w:id="99"/>
    </w:p>
    <w:p w:rsidR="002D3786" w:rsidRPr="00A251BE" w:rsidRDefault="00433E2F" w:rsidP="00702CA6">
      <w:pPr>
        <w:pStyle w:val="ParaNum"/>
      </w:pPr>
      <w:r w:rsidRPr="00A251BE">
        <w:t xml:space="preserve">The RHCs and the Mid-Size Proxies differ from rate-of-return incumbent LECs in that their operations are not substantially subject to rate-of-return regulation.  Staff has identified </w:t>
      </w:r>
      <w:r w:rsidR="00F00202">
        <w:t>seven</w:t>
      </w:r>
      <w:r w:rsidR="00F00202" w:rsidRPr="00A251BE">
        <w:t xml:space="preserve"> </w:t>
      </w:r>
      <w:r w:rsidRPr="00A251BE">
        <w:t xml:space="preserve">publicly-traded U.S. incumbent LECs subject to rate-of-return regulation that could serve as proxies for the Commission’s calculation of the WACC.  These carriers are HickoryTech Corporation, Shenandoah Telecommunications Company, Telephone and Data Systems, Inc., Consolidated Communications, </w:t>
      </w:r>
      <w:r w:rsidR="00F00202">
        <w:t xml:space="preserve">New Ulm, Lumos, </w:t>
      </w:r>
      <w:r w:rsidRPr="00A251BE">
        <w:t>and Alteva</w:t>
      </w:r>
      <w:r w:rsidR="00282060" w:rsidRPr="00A251BE">
        <w:rPr>
          <w:rStyle w:val="FootnoteReference"/>
        </w:rPr>
        <w:footnoteReference w:id="50"/>
      </w:r>
      <w:r w:rsidR="00282060" w:rsidRPr="00A251BE">
        <w:t xml:space="preserve"> (the “Publicly-Traded RLEC Proxies”).</w:t>
      </w:r>
      <w:r w:rsidRPr="00A251BE">
        <w:t xml:space="preserve">   </w:t>
      </w:r>
    </w:p>
    <w:p w:rsidR="008E4A4F" w:rsidRPr="00A251BE" w:rsidRDefault="00E370B6" w:rsidP="00702CA6">
      <w:pPr>
        <w:pStyle w:val="ParaNum"/>
      </w:pPr>
      <w:r w:rsidRPr="00A251BE">
        <w:t>We do not, however, recommend using the Publicly-Traded RLEC Proxies as the sole proxy</w:t>
      </w:r>
      <w:r w:rsidR="00747C03" w:rsidRPr="00A251BE">
        <w:t xml:space="preserve"> because their financial data is not as reliable for the types of calculations needed to determine the cost of equity</w:t>
      </w:r>
      <w:r w:rsidRPr="00A251BE">
        <w:t xml:space="preserve">.  </w:t>
      </w:r>
      <w:r w:rsidR="002D3786" w:rsidRPr="00A251BE">
        <w:t xml:space="preserve">Some of the Publicly-Traded RLEC Proxies have a small number of analysts’ growth estimates.  It is these analyst growth estimates that are used in the DCF model to determine the cost of equity; if there are too few estimates, the reliability of the DCF estimate of the cost of equity is reduced.  Similarly, some of these small carriers appear to also have thinly traded stock.  Data from stock trades is used by </w:t>
      </w:r>
      <w:r w:rsidR="00F00202">
        <w:t>in the Capital Asset Pricing Model (</w:t>
      </w:r>
      <w:r w:rsidR="002D3786" w:rsidRPr="00A251BE">
        <w:t>CAPM</w:t>
      </w:r>
      <w:r w:rsidR="00F00202">
        <w:t>)</w:t>
      </w:r>
      <w:r w:rsidR="002D3786" w:rsidRPr="00A251BE">
        <w:t xml:space="preserve"> to estimate the cost of equity; stock that is infrequently traded could result in a bias in the CAPM estimate of the cost of equity.  Finally, </w:t>
      </w:r>
      <w:r w:rsidR="00433E2F" w:rsidRPr="00A251BE">
        <w:t xml:space="preserve">there are only seven such carriers, a number that is probably </w:t>
      </w:r>
      <w:r w:rsidR="005235DC" w:rsidRPr="00A251BE">
        <w:t>not</w:t>
      </w:r>
      <w:r w:rsidR="00433E2F" w:rsidRPr="00A251BE">
        <w:t xml:space="preserve"> large enough for measurement errors reflected in the estimates to be expected to largely offset each other, especially given that these errors might not be totally random and the fact that any given error may be large.</w:t>
      </w:r>
    </w:p>
    <w:p w:rsidR="00433E2F" w:rsidRPr="00A251BE" w:rsidRDefault="008E4A4F" w:rsidP="004539DD">
      <w:pPr>
        <w:pStyle w:val="Heading5"/>
      </w:pPr>
      <w:bookmarkStart w:id="100" w:name="_Toc353369758"/>
      <w:bookmarkStart w:id="101" w:name="_Toc355278898"/>
      <w:bookmarkStart w:id="102" w:name="_Toc355279335"/>
      <w:bookmarkStart w:id="103" w:name="_Toc355279373"/>
      <w:bookmarkStart w:id="104" w:name="_Toc355279428"/>
      <w:bookmarkStart w:id="105" w:name="_Toc356287988"/>
      <w:r w:rsidRPr="00A251BE">
        <w:t xml:space="preserve">Recommendation: the </w:t>
      </w:r>
      <w:r w:rsidR="00D312CF">
        <w:t>Staff Proposed Proxy</w:t>
      </w:r>
      <w:bookmarkEnd w:id="100"/>
      <w:bookmarkEnd w:id="101"/>
      <w:bookmarkEnd w:id="102"/>
      <w:bookmarkEnd w:id="103"/>
      <w:bookmarkEnd w:id="104"/>
      <w:bookmarkEnd w:id="105"/>
      <w:r w:rsidR="00433E2F" w:rsidRPr="00A251BE">
        <w:t xml:space="preserve">  </w:t>
      </w:r>
    </w:p>
    <w:p w:rsidR="00433E2F" w:rsidRPr="00A251BE" w:rsidRDefault="00433E2F" w:rsidP="00702CA6">
      <w:pPr>
        <w:pStyle w:val="ParaNum"/>
      </w:pPr>
      <w:r w:rsidRPr="00A251BE">
        <w:t xml:space="preserve">The staff recommends using </w:t>
      </w:r>
      <w:r w:rsidR="005316F2" w:rsidRPr="00A251BE">
        <w:t xml:space="preserve">all three groups, the </w:t>
      </w:r>
      <w:r w:rsidR="00D312CF">
        <w:t>Staff Proposed Proxy</w:t>
      </w:r>
      <w:r w:rsidRPr="00A251BE">
        <w:t xml:space="preserve">, to determine the composite WACC.  </w:t>
      </w:r>
      <w:r w:rsidR="00D82C85" w:rsidRPr="00A251BE">
        <w:t>Each of t</w:t>
      </w:r>
      <w:r w:rsidR="005316F2" w:rsidRPr="00A251BE">
        <w:t xml:space="preserve">he companies in the </w:t>
      </w:r>
      <w:r w:rsidR="00D312CF">
        <w:t>Staff Proposed Proxy</w:t>
      </w:r>
      <w:r w:rsidR="00D82C85" w:rsidRPr="00A251BE">
        <w:t xml:space="preserve"> provides price-regulated interstate service as an incumbent LEC, and such service is estimated to exceed the ten percent threshold of the </w:t>
      </w:r>
      <w:r w:rsidR="004539DD" w:rsidRPr="00A251BE">
        <w:t>first prong in the Commission’s test:</w:t>
      </w:r>
      <w:r w:rsidR="00D82C85" w:rsidRPr="00A251BE">
        <w:t xml:space="preserve"> </w:t>
      </w:r>
      <w:r w:rsidR="004539DD" w:rsidRPr="00A251BE">
        <w:t>Threshold of Incumbent LEC Operations</w:t>
      </w:r>
      <w:r w:rsidR="00D82C85" w:rsidRPr="00A251BE">
        <w:t xml:space="preserve">.  With regard to the </w:t>
      </w:r>
      <w:r w:rsidR="008E4A4F" w:rsidRPr="00A251BE">
        <w:t>second</w:t>
      </w:r>
      <w:r w:rsidR="00D82C85" w:rsidRPr="00A251BE">
        <w:t xml:space="preserve"> and third prongs, however, there appears to be an inverse relationship be</w:t>
      </w:r>
      <w:r w:rsidR="00B93324" w:rsidRPr="00A251BE">
        <w:t>tween the similarity to rate-of-</w:t>
      </w:r>
      <w:r w:rsidR="00D82C85" w:rsidRPr="00A251BE">
        <w:t xml:space="preserve">return operations and </w:t>
      </w:r>
      <w:r w:rsidR="00282060" w:rsidRPr="00A251BE">
        <w:t xml:space="preserve">the </w:t>
      </w:r>
      <w:r w:rsidR="00D82C85" w:rsidRPr="00A251BE">
        <w:t>reliability of financial data.  The RHC Proxy companies have frequently-traded equity and numerous analysts’ growth estimates</w:t>
      </w:r>
      <w:r w:rsidR="006B665A" w:rsidRPr="00A251BE">
        <w:t>,</w:t>
      </w:r>
      <w:r w:rsidR="00D82C85" w:rsidRPr="00A251BE">
        <w:t xml:space="preserve"> making their financial data highly reliable for purposes of our </w:t>
      </w:r>
      <w:r w:rsidR="006B665A" w:rsidRPr="00A251BE">
        <w:t>CAPM and DCF analysis, but</w:t>
      </w:r>
      <w:r w:rsidR="00D82C85" w:rsidRPr="00A251BE">
        <w:t xml:space="preserve"> with their more urban service areas and price-cap or price-flexibility regulation, have operatio</w:t>
      </w:r>
      <w:r w:rsidR="00B93324" w:rsidRPr="00A251BE">
        <w:t>ns least similar to th</w:t>
      </w:r>
      <w:r w:rsidR="00CC50BE">
        <w:t>os</w:t>
      </w:r>
      <w:r w:rsidR="00B93324" w:rsidRPr="00A251BE">
        <w:t xml:space="preserve">e </w:t>
      </w:r>
      <w:r w:rsidR="00CC50BE">
        <w:t xml:space="preserve">of </w:t>
      </w:r>
      <w:r w:rsidR="00B93324" w:rsidRPr="00A251BE">
        <w:t>rate-of-</w:t>
      </w:r>
      <w:r w:rsidR="00D82C85" w:rsidRPr="00A251BE">
        <w:t>return</w:t>
      </w:r>
      <w:r w:rsidR="00CC50BE">
        <w:t xml:space="preserve"> carriers</w:t>
      </w:r>
      <w:r w:rsidR="00D82C85" w:rsidRPr="00A251BE">
        <w:t xml:space="preserve">.  </w:t>
      </w:r>
      <w:r w:rsidR="00CC50BE">
        <w:t xml:space="preserve">Accordingly, </w:t>
      </w:r>
      <w:r w:rsidR="00D82C85" w:rsidRPr="00A251BE">
        <w:t>we do not recommend relying exclusively on the RHCs despite the reliability of their financial data.  Conversely, the Publicly-Traded R</w:t>
      </w:r>
      <w:r w:rsidR="00B93324" w:rsidRPr="00A251BE">
        <w:t>LEC Proxies, subject to rate-of-</w:t>
      </w:r>
      <w:r w:rsidR="00D82C85" w:rsidRPr="00A251BE">
        <w:t xml:space="preserve">return regulation and serving rural and higher cost </w:t>
      </w:r>
      <w:r w:rsidR="00B93324" w:rsidRPr="00A251BE">
        <w:t>areas, are most similar to rate-of-</w:t>
      </w:r>
      <w:r w:rsidR="00D82C85" w:rsidRPr="00A251BE">
        <w:t xml:space="preserve">return operations.  However, their stock tends to be infrequently traded, and there are few analysts’ growth estimates for use in our </w:t>
      </w:r>
      <w:r w:rsidR="00ED0A24" w:rsidRPr="00A251BE">
        <w:t>CAPM and DCF</w:t>
      </w:r>
      <w:r w:rsidR="00D82C85" w:rsidRPr="00A251BE">
        <w:t xml:space="preserve"> estimates.  The Mid-Size Proxies, although subject to price cap regulation, have more rural and high-cost </w:t>
      </w:r>
      <w:r w:rsidR="005316F2" w:rsidRPr="00A251BE">
        <w:t xml:space="preserve">service areas </w:t>
      </w:r>
      <w:r w:rsidR="00D82C85" w:rsidRPr="00A251BE">
        <w:t>than the RHC Proxies, and in that regard hav</w:t>
      </w:r>
      <w:r w:rsidR="00B93324" w:rsidRPr="00A251BE">
        <w:t>e greater similarity to rate-of-</w:t>
      </w:r>
      <w:r w:rsidR="00D82C85" w:rsidRPr="00A251BE">
        <w:t xml:space="preserve">return operations.  The Mid-Size </w:t>
      </w:r>
      <w:r w:rsidR="00F00202">
        <w:t>Proxie</w:t>
      </w:r>
      <w:r w:rsidR="00D82C85" w:rsidRPr="00A251BE">
        <w:t xml:space="preserve">s’ stock is more frequently traded than that of the Publicly-Traded RLEC </w:t>
      </w:r>
      <w:r w:rsidR="00F00202">
        <w:t>Proxi</w:t>
      </w:r>
      <w:r w:rsidR="00D82C85" w:rsidRPr="00A251BE">
        <w:t xml:space="preserve">es, and there are more analysts’ growth estimates for the Mid-Size Proxies than there are for the Publicly-Traded RLEC Proxies.  However, the disproportionate capital structure (specifically with regard to the large share of debt) and non-investment-grade debt rating of many of these companies make their financial data less reliable than that of the RHC Proxies.  </w:t>
      </w:r>
      <w:r w:rsidRPr="00A251BE">
        <w:t>Collectively</w:t>
      </w:r>
      <w:r w:rsidR="005316F2" w:rsidRPr="00A251BE">
        <w:t>,</w:t>
      </w:r>
      <w:r w:rsidRPr="00A251BE">
        <w:t xml:space="preserve"> </w:t>
      </w:r>
      <w:r w:rsidR="00165684" w:rsidRPr="00A251BE">
        <w:t xml:space="preserve">the three groups </w:t>
      </w:r>
      <w:r w:rsidRPr="00A251BE">
        <w:t>represent a wide spectrum of incumbent LEC operations, include both price cap and rate-of-return regulated operations, and include those incumbent LECs with the most widely traded equity, allowing greater confidence in the calculations that rely on the public trading of stock, especially given that it is highly uncertain where within that spectrum non-publicly-traded RLECs lie.</w:t>
      </w:r>
    </w:p>
    <w:p w:rsidR="00433E2F" w:rsidRPr="00A251BE" w:rsidRDefault="00514FCD" w:rsidP="00985A7D">
      <w:pPr>
        <w:pStyle w:val="Heading4"/>
      </w:pPr>
      <w:bookmarkStart w:id="106" w:name="_Toc353369759"/>
      <w:bookmarkStart w:id="107" w:name="_Toc355278899"/>
      <w:bookmarkStart w:id="108" w:name="_Toc355279336"/>
      <w:bookmarkStart w:id="109" w:name="_Toc355279374"/>
      <w:bookmarkStart w:id="110" w:name="_Toc355279429"/>
      <w:bookmarkStart w:id="111" w:name="_Toc356287989"/>
      <w:r>
        <w:t>Other</w:t>
      </w:r>
      <w:r w:rsidRPr="00A251BE">
        <w:t xml:space="preserve"> </w:t>
      </w:r>
      <w:r w:rsidR="00433E2F" w:rsidRPr="00A251BE">
        <w:t>Proxies</w:t>
      </w:r>
      <w:bookmarkEnd w:id="106"/>
      <w:bookmarkEnd w:id="107"/>
      <w:bookmarkEnd w:id="108"/>
      <w:bookmarkEnd w:id="109"/>
      <w:bookmarkEnd w:id="110"/>
      <w:r>
        <w:t xml:space="preserve"> Considered</w:t>
      </w:r>
      <w:bookmarkEnd w:id="111"/>
    </w:p>
    <w:p w:rsidR="00433E2F" w:rsidRPr="00A251BE" w:rsidRDefault="00433E2F" w:rsidP="00702CA6">
      <w:pPr>
        <w:pStyle w:val="ParaNum"/>
      </w:pPr>
      <w:r w:rsidRPr="00A251BE">
        <w:t xml:space="preserve">Ad Hoc and NECA </w:t>
      </w:r>
      <w:r w:rsidR="005316F2" w:rsidRPr="00A251BE">
        <w:t xml:space="preserve">each </w:t>
      </w:r>
      <w:r w:rsidRPr="00A251BE">
        <w:t xml:space="preserve">submitted </w:t>
      </w:r>
      <w:r w:rsidR="005316F2" w:rsidRPr="00A251BE">
        <w:t xml:space="preserve">a </w:t>
      </w:r>
      <w:r w:rsidRPr="00A251BE">
        <w:t xml:space="preserve">proposal for data </w:t>
      </w:r>
      <w:r w:rsidR="005316F2" w:rsidRPr="00A251BE">
        <w:t xml:space="preserve">sources </w:t>
      </w:r>
      <w:r w:rsidRPr="00A251BE">
        <w:t>for calculating the WACC.</w:t>
      </w:r>
      <w:r w:rsidRPr="00A251BE">
        <w:rPr>
          <w:rStyle w:val="FootnoteReference"/>
        </w:rPr>
        <w:footnoteReference w:id="51"/>
      </w:r>
      <w:r w:rsidRPr="00A251BE">
        <w:t xml:space="preserve">  </w:t>
      </w:r>
      <w:r w:rsidR="007312B0">
        <w:t>While we build on the Ad Hoc and NECA analyses in several other respects</w:t>
      </w:r>
      <w:r w:rsidR="003D6F78">
        <w:t>, for the reasons discussed below, we believe the Staff Proposed Proxy better reflects the risks</w:t>
      </w:r>
      <w:r w:rsidR="007312B0">
        <w:t xml:space="preserve"> </w:t>
      </w:r>
      <w:r w:rsidR="00921A5C">
        <w:t>faced by rate</w:t>
      </w:r>
      <w:r w:rsidR="003D6F78">
        <w:t>-of-return carriers</w:t>
      </w:r>
      <w:r w:rsidR="00921A5C">
        <w:t xml:space="preserve">, and would therefore enable the Commission to better estimate the rate of return those carriers require.  </w:t>
      </w:r>
    </w:p>
    <w:p w:rsidR="00433E2F" w:rsidRPr="00A251BE" w:rsidRDefault="00433E2F" w:rsidP="00F62314">
      <w:pPr>
        <w:pStyle w:val="Heading5"/>
      </w:pPr>
      <w:bookmarkStart w:id="112" w:name="_Toc355278900"/>
      <w:bookmarkStart w:id="113" w:name="_Toc355279337"/>
      <w:bookmarkStart w:id="114" w:name="_Toc355279375"/>
      <w:bookmarkStart w:id="115" w:name="_Toc355279430"/>
      <w:bookmarkStart w:id="116" w:name="_Toc356287990"/>
      <w:r w:rsidRPr="00A251BE">
        <w:t>Damodaran Telecom Utility Proxies</w:t>
      </w:r>
      <w:bookmarkEnd w:id="112"/>
      <w:bookmarkEnd w:id="113"/>
      <w:bookmarkEnd w:id="114"/>
      <w:bookmarkEnd w:id="115"/>
      <w:bookmarkEnd w:id="116"/>
    </w:p>
    <w:p w:rsidR="00433E2F" w:rsidRPr="00A251BE" w:rsidRDefault="00433E2F" w:rsidP="00702CA6">
      <w:pPr>
        <w:pStyle w:val="ParaNum"/>
      </w:pPr>
      <w:r w:rsidRPr="00A251BE">
        <w:t>Ad Hoc proposes to use publicly available cost of capital data compiled by Professor Aswath Damodaran of the Stern School of Business at New York University, specifically the “telecom utility” sector of Prof. Damodaran’s Cost of Capital by Sector compilation (the “Damodaran Telecom Utility Proxies”).</w:t>
      </w:r>
      <w:r w:rsidRPr="00A251BE">
        <w:rPr>
          <w:rStyle w:val="FootnoteReference"/>
          <w:szCs w:val="22"/>
        </w:rPr>
        <w:footnoteReference w:id="52"/>
      </w:r>
      <w:r w:rsidRPr="00A251BE">
        <w:t xml:space="preserve">    </w:t>
      </w:r>
    </w:p>
    <w:p w:rsidR="00433E2F" w:rsidRPr="00A251BE" w:rsidRDefault="005316F2" w:rsidP="00993044">
      <w:pPr>
        <w:pStyle w:val="ParaNum"/>
      </w:pPr>
      <w:r w:rsidRPr="00A251BE">
        <w:t>Although</w:t>
      </w:r>
      <w:r w:rsidR="00433E2F" w:rsidRPr="00A251BE">
        <w:t xml:space="preserve"> the Damodaran Telecom Utility Proxies data is readily available to the public and has the advantage of having been compiled by a source without an interest in this proceeding,</w:t>
      </w:r>
      <w:r w:rsidR="00433E2F" w:rsidRPr="00A251BE">
        <w:rPr>
          <w:rStyle w:val="FootnoteReference"/>
        </w:rPr>
        <w:footnoteReference w:id="53"/>
      </w:r>
      <w:r w:rsidR="00433E2F" w:rsidRPr="00A251BE">
        <w:t xml:space="preserve"> we </w:t>
      </w:r>
      <w:r w:rsidR="006E7E07">
        <w:t>believe the Staff Proposed Proxy is preferable</w:t>
      </w:r>
      <w:r w:rsidR="00616736">
        <w:t xml:space="preserve"> for determining the rate of</w:t>
      </w:r>
      <w:r w:rsidR="006E7E07">
        <w:t xml:space="preserve"> return for U.S. rate of return incumbent LECs</w:t>
      </w:r>
      <w:r w:rsidR="00433E2F" w:rsidRPr="00A251BE">
        <w:t xml:space="preserve">. </w:t>
      </w:r>
      <w:r w:rsidR="006E7E07">
        <w:t xml:space="preserve"> Although the </w:t>
      </w:r>
      <w:r w:rsidR="006E7E07" w:rsidRPr="00A251BE">
        <w:t xml:space="preserve">Damodaran Telecom Utility Proxies include </w:t>
      </w:r>
      <w:r w:rsidR="00CC2BE6">
        <w:t xml:space="preserve">several publicly-traded </w:t>
      </w:r>
      <w:r w:rsidR="006E7E07" w:rsidRPr="00A251BE">
        <w:t xml:space="preserve">incumbent LECs </w:t>
      </w:r>
      <w:r w:rsidR="00CC2BE6">
        <w:t>included in the Staff Preferred Proxy (</w:t>
      </w:r>
      <w:r w:rsidR="00CC2BE6" w:rsidRPr="00616736">
        <w:rPr>
          <w:i/>
        </w:rPr>
        <w:t>i.e</w:t>
      </w:r>
      <w:r w:rsidR="00CC2BE6">
        <w:t xml:space="preserve">., </w:t>
      </w:r>
      <w:r w:rsidR="00CC2BE6" w:rsidRPr="0079360F">
        <w:t>Alaska Communications</w:t>
      </w:r>
      <w:r w:rsidR="00F00202">
        <w:t xml:space="preserve"> Services</w:t>
      </w:r>
      <w:r w:rsidR="00CC2BE6" w:rsidRPr="0079360F">
        <w:t>, Inc., CenturyLink Inc., Cincinnati Bell, Consolidated Communications, FairPoint Communica</w:t>
      </w:r>
      <w:r w:rsidR="00CC2BE6">
        <w:t>tions, Frontier Communications</w:t>
      </w:r>
      <w:r w:rsidR="00CC2BE6" w:rsidRPr="0079360F">
        <w:t xml:space="preserve">, HickoryTech Corp., New Ulm Telecom Inc., </w:t>
      </w:r>
      <w:r w:rsidR="00CC2BE6">
        <w:t>Alteva, and Windstream Corp</w:t>
      </w:r>
      <w:r w:rsidR="00CC2BE6" w:rsidRPr="0079360F">
        <w:t>.</w:t>
      </w:r>
      <w:r w:rsidR="00CC2BE6">
        <w:t xml:space="preserve">), the majority of the Damodaran Telecom Utility Proxies are </w:t>
      </w:r>
      <w:r w:rsidR="00B52AF1">
        <w:t xml:space="preserve">either </w:t>
      </w:r>
      <w:r w:rsidR="00D52E89">
        <w:t xml:space="preserve">(primarily) </w:t>
      </w:r>
      <w:r w:rsidR="00CC2BE6">
        <w:t>foreign (</w:t>
      </w:r>
      <w:r w:rsidR="00CC2BE6" w:rsidRPr="001B7CC6">
        <w:rPr>
          <w:i/>
        </w:rPr>
        <w:t>e.g</w:t>
      </w:r>
      <w:r w:rsidR="00CC2BE6">
        <w:t xml:space="preserve">., </w:t>
      </w:r>
      <w:r w:rsidR="00CC2BE6" w:rsidRPr="0079360F">
        <w:t>B Communications Ltd</w:t>
      </w:r>
      <w:r w:rsidR="00D52E89">
        <w:t xml:space="preserve"> (Israel)</w:t>
      </w:r>
      <w:r w:rsidR="00CC2BE6" w:rsidRPr="0079360F">
        <w:t>, BCE Inc.</w:t>
      </w:r>
      <w:r w:rsidR="00D52E89">
        <w:t xml:space="preserve"> (Canada)</w:t>
      </w:r>
      <w:r w:rsidR="00CC2BE6" w:rsidRPr="0079360F">
        <w:t>, BT Group ADR</w:t>
      </w:r>
      <w:r w:rsidR="00D52E89">
        <w:t xml:space="preserve"> (United Kingdom)</w:t>
      </w:r>
      <w:r w:rsidR="001B7CC6">
        <w:t xml:space="preserve">, </w:t>
      </w:r>
      <w:r w:rsidR="00CC2BE6" w:rsidRPr="0079360F">
        <w:t xml:space="preserve">Deutsche </w:t>
      </w:r>
      <w:r w:rsidR="00CC2BE6">
        <w:t>Telekom ADR</w:t>
      </w:r>
      <w:r w:rsidR="00D52E89">
        <w:t xml:space="preserve"> (Germany)</w:t>
      </w:r>
      <w:r w:rsidR="00CC2BE6">
        <w:t xml:space="preserve">, </w:t>
      </w:r>
      <w:r w:rsidR="00CC2BE6" w:rsidRPr="0079360F">
        <w:t>Hellenic Telecom Org. SA (O</w:t>
      </w:r>
      <w:r w:rsidR="00CC2BE6">
        <w:t>TE)</w:t>
      </w:r>
      <w:r w:rsidR="001B7CC6">
        <w:t xml:space="preserve"> (Greece)</w:t>
      </w:r>
      <w:r w:rsidR="00CC2BE6" w:rsidRPr="0079360F">
        <w:t>, Manitoba Telecom Services Inc.</w:t>
      </w:r>
      <w:r w:rsidR="001B7CC6">
        <w:t xml:space="preserve"> (Canada)</w:t>
      </w:r>
      <w:r w:rsidR="00CC2BE6" w:rsidRPr="0079360F">
        <w:t>, Telefonica SA ADR</w:t>
      </w:r>
      <w:r w:rsidR="001B7CC6">
        <w:t xml:space="preserve"> (Spain)</w:t>
      </w:r>
      <w:r w:rsidR="00CC2BE6" w:rsidRPr="0079360F">
        <w:t>, Telefonos de Mexico ADR</w:t>
      </w:r>
      <w:r w:rsidR="001B7CC6">
        <w:t xml:space="preserve"> (Mexico)</w:t>
      </w:r>
      <w:r w:rsidR="00CC2BE6" w:rsidRPr="0079360F">
        <w:t>,</w:t>
      </w:r>
      <w:r w:rsidR="00CC2BE6">
        <w:t xml:space="preserve"> </w:t>
      </w:r>
      <w:r w:rsidR="001B7CC6">
        <w:t>and</w:t>
      </w:r>
      <w:r w:rsidR="00B52AF1">
        <w:t xml:space="preserve"> therefore </w:t>
      </w:r>
      <w:r w:rsidR="006E7E07" w:rsidRPr="00A251BE">
        <w:t xml:space="preserve">not </w:t>
      </w:r>
      <w:r w:rsidR="001B7CC6">
        <w:t xml:space="preserve">necessarily </w:t>
      </w:r>
      <w:r w:rsidR="006E7E07" w:rsidRPr="00A251BE">
        <w:t xml:space="preserve">subject to the same </w:t>
      </w:r>
      <w:r w:rsidR="001B7CC6">
        <w:t xml:space="preserve">market conditions or </w:t>
      </w:r>
      <w:r w:rsidR="006E7E07" w:rsidRPr="00A251BE">
        <w:t xml:space="preserve">regulatory structure as </w:t>
      </w:r>
      <w:r w:rsidR="001B7CC6">
        <w:t xml:space="preserve">U.S. </w:t>
      </w:r>
      <w:r w:rsidR="006E7E07" w:rsidRPr="00A251BE">
        <w:t>rate-of-return incumbent LECs</w:t>
      </w:r>
      <w:r w:rsidR="001B7CC6">
        <w:t>, or do not provide service as incumbent LECs (</w:t>
      </w:r>
      <w:r w:rsidR="001B7CC6" w:rsidRPr="0079360F">
        <w:t>ERF Wireless Inc., IDT Corp., ITC De</w:t>
      </w:r>
      <w:r w:rsidR="001B7CC6">
        <w:t>ltacom, Level 3 Communications</w:t>
      </w:r>
      <w:r w:rsidR="001B7CC6" w:rsidRPr="0079360F">
        <w:t xml:space="preserve">, </w:t>
      </w:r>
      <w:r w:rsidR="001B7CC6">
        <w:t>Spot Mobile International Ltd.</w:t>
      </w:r>
      <w:r w:rsidR="001B7CC6" w:rsidRPr="0079360F">
        <w:t>, tw telecom, XO Holdings Inc.</w:t>
      </w:r>
      <w:r w:rsidR="001B7CC6">
        <w:t>)</w:t>
      </w:r>
      <w:r w:rsidR="006E7E07" w:rsidRPr="00A251BE">
        <w:t xml:space="preserve">  </w:t>
      </w:r>
      <w:r w:rsidR="006E7E07">
        <w:t>The Damodaran Te</w:t>
      </w:r>
      <w:r w:rsidR="006E5C49">
        <w:t xml:space="preserve">lecom Utility Proxies may be more </w:t>
      </w:r>
      <w:r w:rsidR="006E7E07">
        <w:t xml:space="preserve">representative of the global telecommunications industry </w:t>
      </w:r>
      <w:r w:rsidR="006E5C49">
        <w:t xml:space="preserve">generally </w:t>
      </w:r>
      <w:r w:rsidR="006E7E07">
        <w:t xml:space="preserve">than is the Staff Preferred Proxy, </w:t>
      </w:r>
      <w:r w:rsidR="00B52AF1">
        <w:t xml:space="preserve">but for the </w:t>
      </w:r>
      <w:r w:rsidR="006E5C49">
        <w:t>narrow purpose</w:t>
      </w:r>
      <w:r w:rsidR="00B52AF1">
        <w:t xml:space="preserve"> of determining the WACC for U.S. rate-of-return incumbent LECs, we believe the Staff Preferred Proxy is </w:t>
      </w:r>
      <w:r w:rsidR="006E5C49">
        <w:t>better suited than</w:t>
      </w:r>
      <w:r w:rsidR="00993044" w:rsidRPr="00A251BE">
        <w:t xml:space="preserve"> the Damodaran Telecom Utility Proxies.</w:t>
      </w:r>
    </w:p>
    <w:p w:rsidR="00433E2F" w:rsidRPr="00A251BE" w:rsidRDefault="00433E2F" w:rsidP="00F62314">
      <w:pPr>
        <w:pStyle w:val="Heading5"/>
      </w:pPr>
      <w:bookmarkStart w:id="117" w:name="_Toc355278901"/>
      <w:bookmarkStart w:id="118" w:name="_Toc355279338"/>
      <w:bookmarkStart w:id="119" w:name="_Toc355279376"/>
      <w:bookmarkStart w:id="120" w:name="_Toc355279431"/>
      <w:bookmarkStart w:id="121" w:name="_Toc356287991"/>
      <w:r w:rsidRPr="00A251BE">
        <w:t>NECA Proxies</w:t>
      </w:r>
      <w:bookmarkEnd w:id="117"/>
      <w:bookmarkEnd w:id="118"/>
      <w:bookmarkEnd w:id="119"/>
      <w:bookmarkEnd w:id="120"/>
      <w:bookmarkEnd w:id="121"/>
      <w:r w:rsidRPr="00A251BE">
        <w:t xml:space="preserve">  </w:t>
      </w:r>
    </w:p>
    <w:p w:rsidR="00433E2F" w:rsidRPr="00A251BE" w:rsidRDefault="00433E2F" w:rsidP="00702CA6">
      <w:pPr>
        <w:pStyle w:val="ParaNum"/>
      </w:pPr>
      <w:r w:rsidRPr="00A251BE">
        <w:t>NECA proposes to use financial data from a group of twenty firms</w:t>
      </w:r>
      <w:r w:rsidR="00771A34" w:rsidRPr="00A251BE">
        <w:t xml:space="preserve"> (the “NECA Proxies”) </w:t>
      </w:r>
      <w:r w:rsidRPr="00A251BE">
        <w:t>that it describes as facing “comparable overall risk” to the universe of rate-of-return incumbent LECs</w:t>
      </w:r>
      <w:r w:rsidR="00771A34" w:rsidRPr="00A251BE">
        <w:t>.</w:t>
      </w:r>
      <w:r w:rsidR="00792B0A">
        <w:t xml:space="preserve">  The NECA Proxies are: </w:t>
      </w:r>
      <w:r w:rsidR="00792B0A" w:rsidRPr="0079360F">
        <w:t>3M Company, Abbott Labs, Advance Auto Pt., Albemarle Corporation, Autoliv, Inc., Bard C R, Inc., Baxter International, Church &amp; Dwight, Coca Cola Company, Cooper Industries, Plc., Dentsply International, Ecolab, Inc., Flowers Foods, Flowserve Corporation, General Dynamics, Idex Corporation, Johnson &amp; Johnson, Raytheon Company, Sigma Aldrich, and V F Corporation.</w:t>
      </w:r>
      <w:r w:rsidR="00792B0A">
        <w:t xml:space="preserve">  </w:t>
      </w:r>
      <w:r w:rsidRPr="00A251BE">
        <w:t xml:space="preserve">NECA </w:t>
      </w:r>
      <w:r w:rsidR="00792B0A">
        <w:t>selected its proxies</w:t>
      </w:r>
      <w:r w:rsidRPr="00A251BE">
        <w:t xml:space="preserve"> by calculating a vector of variables chosen to measure financial risk for an “average RLEC</w:t>
      </w:r>
      <w:r w:rsidR="003F663F">
        <w:t>.</w:t>
      </w:r>
      <w:r w:rsidRPr="00A251BE">
        <w:t>”</w:t>
      </w:r>
      <w:r w:rsidRPr="00A251BE">
        <w:rPr>
          <w:rStyle w:val="FootnoteReference"/>
        </w:rPr>
        <w:footnoteReference w:id="54"/>
      </w:r>
      <w:r w:rsidRPr="00A251BE">
        <w:t xml:space="preserve"> NECA then conducted a cluster analysis of firms that had the appropriate data available in both the Zacks Investment Research data application Research Wizard and in the Value Line Investment Survey, selecting the cluster that was closest to the value of the “average RLEC.”</w:t>
      </w:r>
      <w:r w:rsidR="003F663F">
        <w:t xml:space="preserve">  </w:t>
      </w:r>
      <w:r w:rsidR="00616736">
        <w:t xml:space="preserve">While this approach is not necessarily invalid, </w:t>
      </w:r>
      <w:r w:rsidR="00923A4C">
        <w:t xml:space="preserve">it should be used in conjunction with common sense analysis of business conditions.  </w:t>
      </w:r>
    </w:p>
    <w:p w:rsidR="00433E2F" w:rsidRPr="00A251BE" w:rsidRDefault="00A80DD5" w:rsidP="00702CA6">
      <w:pPr>
        <w:pStyle w:val="ParaNum"/>
      </w:pPr>
      <w:r>
        <w:t xml:space="preserve">The representativeness of proxy firms is particularly at issue when, as with the NECA Proxies, the proxy companies are facially quite dissimilar to the rate-of-return incumbent LECs.  Unlike the Damodaran Telecom Utility Proxies, </w:t>
      </w:r>
      <w:r w:rsidRPr="00A251BE">
        <w:t>the NECA Proxies are not limited to the telecommunications field</w:t>
      </w:r>
      <w:r>
        <w:t>.  I</w:t>
      </w:r>
      <w:r w:rsidRPr="00A251BE">
        <w:t>ndeed</w:t>
      </w:r>
      <w:r>
        <w:t>,</w:t>
      </w:r>
      <w:r w:rsidRPr="00A251BE">
        <w:t xml:space="preserve"> the portfolio does not include a single telecommunications company</w:t>
      </w:r>
      <w:r>
        <w:t>, and is instead based on companies – like Coca Cola, Johnson &amp; Johnson, or Raytheon – that have little business resemblance to rate-of-return carriers</w:t>
      </w:r>
      <w:r w:rsidRPr="00A251BE">
        <w:t xml:space="preserve">.  </w:t>
      </w:r>
      <w:r w:rsidR="00433E2F" w:rsidRPr="00A251BE">
        <w:t>Like the Damodaran Telecom Utility Proxies, the NECA Proxies include foreign companies</w:t>
      </w:r>
      <w:r w:rsidR="00616736">
        <w:t>.  A</w:t>
      </w:r>
      <w:r w:rsidR="00433E2F" w:rsidRPr="00A251BE">
        <w:t>s discussed above</w:t>
      </w:r>
      <w:r w:rsidR="008D2CAA">
        <w:t>,</w:t>
      </w:r>
      <w:r w:rsidR="00433E2F" w:rsidRPr="00A251BE">
        <w:t xml:space="preserve"> we find </w:t>
      </w:r>
      <w:r w:rsidR="003F5F70">
        <w:t xml:space="preserve">this </w:t>
      </w:r>
      <w:r w:rsidR="00616736">
        <w:t>makes them less suitable proxies because foreign, non-incumbent LEC companies do not face the same market risks or regulatory structure that rate-of-return incumbent LECs face</w:t>
      </w:r>
      <w:r w:rsidR="00433E2F" w:rsidRPr="00A251BE">
        <w:t xml:space="preserve">. </w:t>
      </w:r>
      <w:r>
        <w:t xml:space="preserve"> </w:t>
      </w:r>
      <w:r w:rsidR="00923A4C">
        <w:t>Finally, even if we were to overcome th</w:t>
      </w:r>
      <w:r w:rsidR="000C4137">
        <w:t>e</w:t>
      </w:r>
      <w:r w:rsidR="00923A4C">
        <w:t xml:space="preserve">se hurdles, NECA has not sufficiently demonstrated that the financial risk values it uses as an RLEC average are in fact representative.  </w:t>
      </w:r>
      <w:r w:rsidR="00433E2F" w:rsidRPr="00A251BE">
        <w:t xml:space="preserve">For </w:t>
      </w:r>
      <w:r w:rsidR="00923A4C">
        <w:t>all</w:t>
      </w:r>
      <w:r w:rsidR="00923A4C" w:rsidRPr="00A251BE">
        <w:t xml:space="preserve"> </w:t>
      </w:r>
      <w:r w:rsidR="005316F2" w:rsidRPr="00A251BE">
        <w:t xml:space="preserve">of </w:t>
      </w:r>
      <w:r w:rsidR="00433E2F" w:rsidRPr="00A251BE">
        <w:t>these reasons, we do not recommend using the NECA Proxies in the calculation of the WACC.</w:t>
      </w:r>
    </w:p>
    <w:p w:rsidR="00433E2F" w:rsidRPr="00A251BE" w:rsidRDefault="00433E2F" w:rsidP="003562FE">
      <w:pPr>
        <w:pStyle w:val="Heading2"/>
      </w:pPr>
      <w:bookmarkStart w:id="122" w:name="_Toc353369760"/>
      <w:bookmarkStart w:id="123" w:name="_Toc355278902"/>
      <w:bookmarkStart w:id="124" w:name="_Toc355279339"/>
      <w:bookmarkStart w:id="125" w:name="_Toc355279377"/>
      <w:bookmarkStart w:id="126" w:name="_Toc355279432"/>
      <w:bookmarkStart w:id="127" w:name="_Toc356287992"/>
      <w:bookmarkStart w:id="128" w:name="_Ref348353035"/>
      <w:r w:rsidRPr="00A251BE">
        <w:t>Computing the WACC</w:t>
      </w:r>
      <w:bookmarkEnd w:id="122"/>
      <w:bookmarkEnd w:id="123"/>
      <w:bookmarkEnd w:id="124"/>
      <w:bookmarkEnd w:id="125"/>
      <w:bookmarkEnd w:id="126"/>
      <w:bookmarkEnd w:id="127"/>
    </w:p>
    <w:p w:rsidR="00433E2F" w:rsidRPr="00A251BE" w:rsidRDefault="00433E2F" w:rsidP="00702CA6">
      <w:pPr>
        <w:pStyle w:val="ParaNum"/>
      </w:pPr>
      <w:r w:rsidRPr="00A251BE">
        <w:t>As discussed above, the WACC estimates the rate of return that the incumbent LECs must earn on their investment in facilities used to provide regulated interstate services in order to attract sufficient capital investment.  The Commission’s rules specify that the composite WACC is the sum of the cost of debt, the cost of preferred stock, and the cost of equity, each weighted by its proportion in the capital structure of the telephone companies:</w:t>
      </w:r>
      <w:r w:rsidRPr="00A251BE">
        <w:rPr>
          <w:rStyle w:val="FootnoteReference"/>
          <w:szCs w:val="22"/>
        </w:rPr>
        <w:footnoteReference w:id="55"/>
      </w:r>
    </w:p>
    <w:p w:rsidR="00433E2F" w:rsidRPr="00A251BE" w:rsidRDefault="00433E2F" w:rsidP="003A1D16">
      <w:pPr>
        <w:autoSpaceDE w:val="0"/>
        <w:autoSpaceDN w:val="0"/>
        <w:adjustRightInd w:val="0"/>
        <w:spacing w:after="120"/>
        <w:jc w:val="center"/>
        <w:rPr>
          <w:rFonts w:ascii="Calibri" w:hAnsi="Calibri" w:cs="CMMI12"/>
          <w:b/>
          <w:szCs w:val="22"/>
        </w:rPr>
      </w:pPr>
      <w:r w:rsidRPr="00A251BE">
        <w:rPr>
          <w:rFonts w:ascii="Calibri" w:hAnsi="Calibri" w:cs="CMMI12"/>
          <w:b/>
          <w:szCs w:val="22"/>
        </w:rPr>
        <w:t xml:space="preserve">WACC </w:t>
      </w:r>
      <w:r w:rsidRPr="00A251BE">
        <w:rPr>
          <w:rFonts w:ascii="Calibri" w:hAnsi="Calibri" w:cs="CMR12"/>
          <w:b/>
          <w:szCs w:val="22"/>
        </w:rPr>
        <w:t>= (</w:t>
      </w:r>
      <w:r w:rsidRPr="00A251BE">
        <w:rPr>
          <w:rFonts w:ascii="Calibri" w:hAnsi="Calibri" w:cs="CMMI12"/>
          <w:b/>
          <w:szCs w:val="22"/>
        </w:rPr>
        <w:t xml:space="preserve">Equity/(Debt </w:t>
      </w:r>
      <w:r w:rsidRPr="00A251BE">
        <w:rPr>
          <w:rFonts w:ascii="Calibri" w:hAnsi="Calibri" w:cs="CMR12"/>
          <w:b/>
          <w:szCs w:val="22"/>
        </w:rPr>
        <w:t xml:space="preserve">+ </w:t>
      </w:r>
      <w:r w:rsidRPr="00A251BE">
        <w:rPr>
          <w:rFonts w:ascii="Calibri" w:hAnsi="Calibri" w:cs="CMMI12"/>
          <w:b/>
          <w:szCs w:val="22"/>
        </w:rPr>
        <w:t xml:space="preserve">Equity + Preferred)) x Cost of Equity </w:t>
      </w:r>
      <w:r w:rsidRPr="00A251BE">
        <w:rPr>
          <w:rFonts w:ascii="Calibri" w:hAnsi="Calibri" w:cs="CMR12"/>
          <w:b/>
          <w:szCs w:val="22"/>
        </w:rPr>
        <w:t>+ (</w:t>
      </w:r>
      <w:r w:rsidRPr="00A251BE">
        <w:rPr>
          <w:rFonts w:ascii="Calibri" w:hAnsi="Calibri" w:cs="CMMI12"/>
          <w:b/>
          <w:szCs w:val="22"/>
        </w:rPr>
        <w:t xml:space="preserve">Debt/(Debt </w:t>
      </w:r>
      <w:r w:rsidRPr="00A251BE">
        <w:rPr>
          <w:rFonts w:ascii="Calibri" w:hAnsi="Calibri" w:cs="CMR12"/>
          <w:b/>
          <w:szCs w:val="22"/>
        </w:rPr>
        <w:t xml:space="preserve">+ </w:t>
      </w:r>
      <w:r w:rsidRPr="00A251BE">
        <w:rPr>
          <w:rFonts w:ascii="Calibri" w:hAnsi="Calibri" w:cs="CMMI12"/>
          <w:b/>
          <w:szCs w:val="22"/>
        </w:rPr>
        <w:t xml:space="preserve">Equity + Preferred)) x Cost of Debt + (Preferred/(Debt + Equity + Preferred)) x Cost of Preferred </w:t>
      </w:r>
    </w:p>
    <w:p w:rsidR="00433E2F" w:rsidRPr="00A251BE" w:rsidRDefault="00433E2F" w:rsidP="00702CA6">
      <w:pPr>
        <w:pStyle w:val="ParaNum"/>
      </w:pPr>
      <w:r w:rsidRPr="00A251BE">
        <w:t>In this part, we calculate these elements and determine the WACC for the reco</w:t>
      </w:r>
      <w:r w:rsidR="00993044" w:rsidRPr="00A251BE">
        <w:t>mmended Staff Proposed Proxy.  First, b</w:t>
      </w:r>
      <w:r w:rsidRPr="00A251BE">
        <w:t xml:space="preserve">ased upon the financial data of the companies in the Staff Proposed Proxy (the Proxy Firms), we determine the capital structure of the Proxy Firms, </w:t>
      </w:r>
      <w:r w:rsidRPr="00A251BE">
        <w:rPr>
          <w:i/>
        </w:rPr>
        <w:t>i.e</w:t>
      </w:r>
      <w:r w:rsidRPr="00A251BE">
        <w:t>., the proportions of debt, equity, and preferred stock the Proxy Firms use to finance their operations.  We then calculate how much that debt, equity, and preferred stock cost the Proxy Firms.  Finally, we multiply the proportion of debt, equity, and preferred stock by their respective costs; the sum of these products is the WACC.</w:t>
      </w:r>
    </w:p>
    <w:p w:rsidR="00433E2F" w:rsidRPr="00A251BE" w:rsidRDefault="00433E2F" w:rsidP="00702CA6">
      <w:pPr>
        <w:pStyle w:val="ParaNum"/>
      </w:pPr>
      <w:r w:rsidRPr="00A251BE">
        <w:t>The formulas for determining the cost of debt, cost of preferred stock, and capital structure are codified respectively in sections 65.302, 65.303, and 65.304 of the Commission’s rules.</w:t>
      </w:r>
      <w:r w:rsidRPr="00A251BE">
        <w:rPr>
          <w:rStyle w:val="FootnoteReference"/>
          <w:szCs w:val="22"/>
        </w:rPr>
        <w:footnoteReference w:id="56"/>
      </w:r>
      <w:r w:rsidRPr="00A251BE">
        <w:t xml:space="preserve">  The rules do not, however, specify a formula for the cost of equity.</w:t>
      </w:r>
      <w:r w:rsidRPr="00A251BE">
        <w:rPr>
          <w:rStyle w:val="FootnoteReference"/>
        </w:rPr>
        <w:footnoteReference w:id="57"/>
      </w:r>
      <w:r w:rsidRPr="00A251BE">
        <w:t xml:space="preserve">  </w:t>
      </w:r>
    </w:p>
    <w:p w:rsidR="00433E2F" w:rsidRPr="00A251BE" w:rsidRDefault="00433E2F" w:rsidP="00702CA6">
      <w:pPr>
        <w:pStyle w:val="ParaNum"/>
      </w:pPr>
      <w:r w:rsidRPr="00A251BE">
        <w:t xml:space="preserve"> In the </w:t>
      </w:r>
      <w:r w:rsidR="008F5C2F" w:rsidRPr="008F5C2F">
        <w:rPr>
          <w:i/>
        </w:rPr>
        <w:t>Further Notice</w:t>
      </w:r>
      <w:r w:rsidRPr="00A251BE">
        <w:t xml:space="preserve"> portion of the </w:t>
      </w:r>
      <w:r w:rsidRPr="00A251BE">
        <w:rPr>
          <w:i/>
        </w:rPr>
        <w:t>USF/ICC Transformation Order</w:t>
      </w:r>
      <w:r w:rsidRPr="00A251BE">
        <w:t>, the Commission sought comment on whether it should augment or replace its WACC calculation with other analys</w:t>
      </w:r>
      <w:r w:rsidR="005316F2" w:rsidRPr="00A251BE">
        <w:t>e</w:t>
      </w:r>
      <w:r w:rsidRPr="00A251BE">
        <w:t>s or approaches.</w:t>
      </w:r>
      <w:r w:rsidRPr="00A251BE">
        <w:rPr>
          <w:rStyle w:val="FootnoteReference"/>
          <w:szCs w:val="22"/>
        </w:rPr>
        <w:footnoteReference w:id="58"/>
      </w:r>
      <w:r w:rsidRPr="00A251BE">
        <w:t xml:space="preserve">  Noting that “many rate-of-return companies have diversified beyond regulated voice services, for example to offer broadband, video, or wireless services,”</w:t>
      </w:r>
      <w:r w:rsidRPr="00A251BE">
        <w:rPr>
          <w:rStyle w:val="FootnoteReference"/>
        </w:rPr>
        <w:footnoteReference w:id="59"/>
      </w:r>
      <w:r w:rsidRPr="00A251BE">
        <w:t xml:space="preserve"> the Commission sought comment on whether the WACC “should be computed for only the regulated portion of the company’s business, or at the level of the entire company?”</w:t>
      </w:r>
      <w:r w:rsidRPr="00A251BE">
        <w:rPr>
          <w:rStyle w:val="FootnoteReference"/>
          <w:szCs w:val="22"/>
        </w:rPr>
        <w:footnoteReference w:id="60"/>
      </w:r>
      <w:r w:rsidRPr="00A251BE">
        <w:t xml:space="preserve">  Although there was little dispute regarding the WACC formula itself, there were differing views on how to measure the components of the WACC.</w:t>
      </w:r>
      <w:r w:rsidRPr="00A251BE">
        <w:rPr>
          <w:rStyle w:val="FootnoteReference"/>
        </w:rPr>
        <w:footnoteReference w:id="61"/>
      </w:r>
    </w:p>
    <w:p w:rsidR="00433E2F" w:rsidRPr="00A251BE" w:rsidRDefault="00433E2F" w:rsidP="00702CA6">
      <w:pPr>
        <w:pStyle w:val="ParaNum"/>
      </w:pPr>
      <w:r w:rsidRPr="00A251BE">
        <w:t xml:space="preserve">Having recommended the type of data the Commission should use, and the companies that would comprise the Staff Proposed Proxy, in this section, we now analyze the data to determine: </w:t>
      </w:r>
      <w:r w:rsidR="00332E09" w:rsidRPr="00A251BE">
        <w:t xml:space="preserve"> </w:t>
      </w:r>
      <w:r w:rsidRPr="00A251BE">
        <w:t>(a) capital structure; (b) the cost of debt; (c) and the cost of equity.  As discussed below, we do not have sufficient data to calculate the percentage of preferred stock in the capital structures or to calculate the cost of preferred stock.  Accordingly, as discussed below, we have not incl</w:t>
      </w:r>
      <w:r w:rsidR="00BB3E4E" w:rsidRPr="00A251BE">
        <w:t>uded it in these calculations.</w:t>
      </w:r>
    </w:p>
    <w:p w:rsidR="00433E2F" w:rsidRPr="00A251BE" w:rsidRDefault="00433E2F" w:rsidP="00F62314">
      <w:pPr>
        <w:pStyle w:val="Heading3"/>
      </w:pPr>
      <w:bookmarkStart w:id="129" w:name="_Toc353369761"/>
      <w:bookmarkStart w:id="130" w:name="_Toc355278903"/>
      <w:bookmarkStart w:id="131" w:name="_Toc355279340"/>
      <w:bookmarkStart w:id="132" w:name="_Toc355279378"/>
      <w:bookmarkStart w:id="133" w:name="_Toc355279433"/>
      <w:bookmarkStart w:id="134" w:name="_Toc356287993"/>
      <w:r w:rsidRPr="00A251BE">
        <w:t>Capital Structure</w:t>
      </w:r>
      <w:bookmarkEnd w:id="129"/>
      <w:bookmarkEnd w:id="130"/>
      <w:bookmarkEnd w:id="131"/>
      <w:bookmarkEnd w:id="132"/>
      <w:bookmarkEnd w:id="133"/>
      <w:bookmarkEnd w:id="134"/>
    </w:p>
    <w:bookmarkEnd w:id="128"/>
    <w:p w:rsidR="00433E2F" w:rsidRPr="00A251BE" w:rsidRDefault="00433E2F" w:rsidP="00702CA6">
      <w:pPr>
        <w:pStyle w:val="ParaNum"/>
      </w:pPr>
      <w:r w:rsidRPr="00A251BE">
        <w:t xml:space="preserve">The capital structure of a firm is the percentage of debt, preferred stock, and equity </w:t>
      </w:r>
      <w:r w:rsidR="005316F2" w:rsidRPr="00A251BE">
        <w:t>the</w:t>
      </w:r>
      <w:r w:rsidRPr="00A251BE">
        <w:t xml:space="preserve"> firm uses to finance its operations.  For example, if a firm had $60 of debt, $10 of preferred stock, and $130 of equity, then its capital structure would be 30 percent debt (60/(60+10+130)</w:t>
      </w:r>
      <w:r w:rsidR="00332E09" w:rsidRPr="00A251BE">
        <w:t>)</w:t>
      </w:r>
      <w:r w:rsidRPr="00A251BE">
        <w:t xml:space="preserve">, five percent preferred stock (10/(60+10+130)); </w:t>
      </w:r>
      <w:r w:rsidR="007C292F" w:rsidRPr="00A251BE">
        <w:t xml:space="preserve">and </w:t>
      </w:r>
      <w:r w:rsidRPr="00A251BE">
        <w:t>65 per</w:t>
      </w:r>
      <w:r w:rsidR="00332E09" w:rsidRPr="00A251BE">
        <w:t>cent equity (130/(60+10+130)).</w:t>
      </w:r>
    </w:p>
    <w:p w:rsidR="00433E2F" w:rsidRPr="00A251BE" w:rsidRDefault="005316F2" w:rsidP="00702CA6">
      <w:pPr>
        <w:pStyle w:val="ParaNum"/>
      </w:pPr>
      <w:r w:rsidRPr="00A251BE">
        <w:t>The</w:t>
      </w:r>
      <w:r w:rsidR="00433E2F" w:rsidRPr="00A251BE">
        <w:t xml:space="preserve"> WACC can be</w:t>
      </w:r>
      <w:r w:rsidRPr="00A251BE">
        <w:t xml:space="preserve"> calculated with</w:t>
      </w:r>
      <w:r w:rsidR="00433E2F" w:rsidRPr="00A251BE">
        <w:t xml:space="preserve"> the “observed” capital structure, which is based on book values or the market values at a moment in time, or </w:t>
      </w:r>
      <w:r w:rsidR="003236D5" w:rsidRPr="00A251BE">
        <w:t>a firm’s</w:t>
      </w:r>
      <w:r w:rsidR="00433E2F" w:rsidRPr="00A251BE">
        <w:t xml:space="preserve"> “target” capital structure, which is the capital structure the firm wishes to obtain.</w:t>
      </w:r>
      <w:r w:rsidR="00433E2F" w:rsidRPr="00A251BE">
        <w:rPr>
          <w:rStyle w:val="FootnoteReference"/>
        </w:rPr>
        <w:footnoteReference w:id="62"/>
      </w:r>
      <w:r w:rsidR="00433E2F" w:rsidRPr="00A251BE">
        <w:t xml:space="preserve">  The Commission’s rules specify that capital structure is to be calculated based upon book values.</w:t>
      </w:r>
      <w:r w:rsidR="00433E2F" w:rsidRPr="00A251BE">
        <w:rPr>
          <w:rStyle w:val="FootnoteReference"/>
        </w:rPr>
        <w:footnoteReference w:id="63"/>
      </w:r>
      <w:r w:rsidR="00433E2F" w:rsidRPr="00A251BE">
        <w:t xml:space="preserve"> A discussion of the issues associated with</w:t>
      </w:r>
      <w:r w:rsidR="007A36E8" w:rsidRPr="00A251BE">
        <w:t xml:space="preserve"> target capital structure and with</w:t>
      </w:r>
      <w:r w:rsidR="00433E2F" w:rsidRPr="00A251BE">
        <w:t xml:space="preserve"> using book values and market values in calculating the capital structure is included in Appendix </w:t>
      </w:r>
      <w:r w:rsidR="002F35A0" w:rsidRPr="00A251BE">
        <w:t>C</w:t>
      </w:r>
      <w:r w:rsidR="00433E2F" w:rsidRPr="00A251BE">
        <w:t>.  For the reasons given below, we recommend that the Commission use market values</w:t>
      </w:r>
      <w:r w:rsidR="007A36E8" w:rsidRPr="00A251BE">
        <w:t xml:space="preserve"> rather than book values</w:t>
      </w:r>
      <w:r w:rsidR="00433E2F" w:rsidRPr="00A251BE">
        <w:t xml:space="preserve"> when calculating capital structure</w:t>
      </w:r>
      <w:r w:rsidR="007A36E8" w:rsidRPr="00A251BE">
        <w:t>, as we find market values to be a better indication of the firms target capital structures</w:t>
      </w:r>
      <w:r w:rsidR="00433E2F" w:rsidRPr="00A251BE">
        <w:t>.</w:t>
      </w:r>
      <w:r w:rsidR="00895319" w:rsidRPr="00A251BE">
        <w:t xml:space="preserve"> </w:t>
      </w:r>
    </w:p>
    <w:p w:rsidR="00433E2F" w:rsidRPr="00A251BE" w:rsidRDefault="00433E2F" w:rsidP="00F2794F">
      <w:pPr>
        <w:pStyle w:val="Heading4"/>
      </w:pPr>
      <w:bookmarkStart w:id="135" w:name="_Toc353369762"/>
      <w:bookmarkStart w:id="136" w:name="_Toc355278904"/>
      <w:bookmarkStart w:id="137" w:name="_Toc355279341"/>
      <w:bookmarkStart w:id="138" w:name="_Toc355279379"/>
      <w:bookmarkStart w:id="139" w:name="_Toc355279434"/>
      <w:bookmarkStart w:id="140" w:name="_Toc356287994"/>
      <w:r w:rsidRPr="00A251BE">
        <w:t>Book Value Capital Structure Results</w:t>
      </w:r>
      <w:bookmarkEnd w:id="135"/>
      <w:bookmarkEnd w:id="136"/>
      <w:bookmarkEnd w:id="137"/>
      <w:bookmarkEnd w:id="138"/>
      <w:bookmarkEnd w:id="139"/>
      <w:bookmarkEnd w:id="140"/>
    </w:p>
    <w:p w:rsidR="00433E2F" w:rsidRPr="00A251BE" w:rsidRDefault="00433E2F" w:rsidP="00702CA6">
      <w:pPr>
        <w:pStyle w:val="ParaNum"/>
      </w:pPr>
      <w:r w:rsidRPr="00A251BE">
        <w:t xml:space="preserve">The Commission’s rules currently require that the capital structure be calculated using the observed book values of debt, preferred stock, and equity.  “Book value” means the value on the company’s balance sheet.  </w:t>
      </w:r>
      <w:r w:rsidR="000063EA" w:rsidRPr="00A251BE">
        <w:t>Under t</w:t>
      </w:r>
      <w:r w:rsidRPr="00A251BE">
        <w:t>he Commission’s rules</w:t>
      </w:r>
      <w:r w:rsidR="000063EA" w:rsidRPr="00A251BE">
        <w:t>, capital structure is</w:t>
      </w:r>
      <w:r w:rsidRPr="00A251BE">
        <w:t xml:space="preserve"> calculate</w:t>
      </w:r>
      <w:r w:rsidR="000063EA" w:rsidRPr="00A251BE">
        <w:t>d</w:t>
      </w:r>
      <w:r w:rsidRPr="00A251BE">
        <w:t xml:space="preserve"> as follows:</w:t>
      </w:r>
      <w:r w:rsidRPr="00A251BE">
        <w:rPr>
          <w:vertAlign w:val="superscript"/>
        </w:rPr>
        <w:footnoteReference w:id="64"/>
      </w:r>
    </w:p>
    <w:p w:rsidR="00433E2F" w:rsidRPr="00A251BE" w:rsidRDefault="00433E2F" w:rsidP="002C7294">
      <w:pPr>
        <w:spacing w:after="120"/>
        <w:ind w:left="720"/>
        <w:jc w:val="center"/>
      </w:pPr>
      <w:r w:rsidRPr="00A251BE">
        <w:rPr>
          <w:rFonts w:ascii="Calibri" w:hAnsi="Calibri" w:cs="CMMI12"/>
          <w:b/>
          <w:szCs w:val="22"/>
        </w:rPr>
        <w:t>Book Value of a Particular Component / (Book Value of Debt +Book Value of Preferred Stock + Book Value of Equity)</w:t>
      </w:r>
    </w:p>
    <w:p w:rsidR="00433E2F" w:rsidRPr="00A251BE" w:rsidRDefault="00433E2F" w:rsidP="00702CA6">
      <w:pPr>
        <w:pStyle w:val="ParaNum"/>
      </w:pPr>
      <w:r w:rsidRPr="00A251BE">
        <w:t xml:space="preserve">Appendix </w:t>
      </w:r>
      <w:r w:rsidR="002F35A0" w:rsidRPr="00A251BE">
        <w:t>D1</w:t>
      </w:r>
      <w:r w:rsidRPr="00A251BE">
        <w:t xml:space="preserve"> shows the share of debt based on book values, in the capital structure for each carrier in the </w:t>
      </w:r>
      <w:r w:rsidR="00D312CF">
        <w:t>Staff Proposed Proxy</w:t>
      </w:r>
      <w:r w:rsidRPr="00A251BE">
        <w:t xml:space="preserve"> from 200</w:t>
      </w:r>
      <w:r w:rsidR="00C846DE" w:rsidRPr="00A251BE">
        <w:t>8</w:t>
      </w:r>
      <w:r w:rsidRPr="00A251BE">
        <w:t xml:space="preserve"> to 201</w:t>
      </w:r>
      <w:r w:rsidR="00C846DE" w:rsidRPr="00A251BE">
        <w:t>2</w:t>
      </w:r>
      <w:r w:rsidRPr="00A251BE">
        <w:t xml:space="preserve">.  </w:t>
      </w:r>
      <w:r w:rsidR="000063EA" w:rsidRPr="00A251BE">
        <w:t>T</w:t>
      </w:r>
      <w:r w:rsidRPr="00A251BE">
        <w:t xml:space="preserve">he average share of debt </w:t>
      </w:r>
      <w:r w:rsidR="000063EA" w:rsidRPr="00A251BE">
        <w:t xml:space="preserve">for the </w:t>
      </w:r>
      <w:r w:rsidR="00D312CF">
        <w:t>Staff Proposed Proxy</w:t>
      </w:r>
      <w:r w:rsidRPr="00A251BE">
        <w:t xml:space="preserve"> </w:t>
      </w:r>
      <w:r w:rsidR="000063EA" w:rsidRPr="00A251BE">
        <w:t>was</w:t>
      </w:r>
      <w:r w:rsidRPr="00A251BE">
        <w:t xml:space="preserve"> 7</w:t>
      </w:r>
      <w:r w:rsidR="00C846DE" w:rsidRPr="00A251BE">
        <w:t>3</w:t>
      </w:r>
      <w:r w:rsidRPr="00A251BE">
        <w:t xml:space="preserve"> percent</w:t>
      </w:r>
      <w:r w:rsidR="000063EA" w:rsidRPr="00A251BE">
        <w:t xml:space="preserve"> in 2012, based on book values</w:t>
      </w:r>
      <w:r w:rsidRPr="00A251BE">
        <w:t>.  However</w:t>
      </w:r>
      <w:r w:rsidR="00D11D34" w:rsidRPr="00A251BE">
        <w:t>, we</w:t>
      </w:r>
      <w:r w:rsidRPr="00A251BE">
        <w:t xml:space="preserve"> question whether this average share of debt is representative.  </w:t>
      </w:r>
      <w:r w:rsidR="000063EA" w:rsidRPr="00A251BE">
        <w:t>For instance, s</w:t>
      </w:r>
      <w:r w:rsidRPr="00A251BE">
        <w:t>ix of the 1</w:t>
      </w:r>
      <w:r w:rsidR="00C846DE" w:rsidRPr="00A251BE">
        <w:t>6</w:t>
      </w:r>
      <w:r w:rsidRPr="00A251BE">
        <w:t xml:space="preserve"> carriers in the </w:t>
      </w:r>
      <w:r w:rsidR="00E53A90" w:rsidRPr="00A251BE">
        <w:t>sample have</w:t>
      </w:r>
      <w:r w:rsidRPr="00A251BE">
        <w:t xml:space="preserve"> remarkably high debt shares both absolutely and relative to their debt shares based on market values.</w:t>
      </w:r>
      <w:r w:rsidRPr="00A251BE">
        <w:rPr>
          <w:rStyle w:val="FootnoteReference"/>
        </w:rPr>
        <w:t xml:space="preserve"> </w:t>
      </w:r>
      <w:r w:rsidRPr="00A251BE">
        <w:rPr>
          <w:rStyle w:val="FootnoteReference"/>
        </w:rPr>
        <w:footnoteReference w:id="65"/>
      </w:r>
      <w:r w:rsidRPr="00A251BE">
        <w:t xml:space="preserve">  </w:t>
      </w:r>
    </w:p>
    <w:p w:rsidR="00127901" w:rsidRPr="00A251BE" w:rsidRDefault="00127901" w:rsidP="00127901">
      <w:pPr>
        <w:tabs>
          <w:tab w:val="left" w:pos="1440"/>
        </w:tabs>
        <w:ind w:left="720"/>
      </w:pPr>
    </w:p>
    <w:tbl>
      <w:tblPr>
        <w:tblW w:w="0" w:type="auto"/>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2024"/>
      </w:tblGrid>
      <w:tr w:rsidR="00433E2F" w:rsidRPr="00A251BE">
        <w:tc>
          <w:tcPr>
            <w:tcW w:w="1936" w:type="dxa"/>
          </w:tcPr>
          <w:p w:rsidR="00433E2F" w:rsidRPr="00A251BE" w:rsidRDefault="00433E2F" w:rsidP="006C4AE9">
            <w:pPr>
              <w:tabs>
                <w:tab w:val="left" w:pos="1440"/>
              </w:tabs>
              <w:jc w:val="center"/>
              <w:rPr>
                <w:b/>
              </w:rPr>
            </w:pPr>
            <w:r w:rsidRPr="00A251BE">
              <w:rPr>
                <w:b/>
              </w:rPr>
              <w:t>Company</w:t>
            </w:r>
          </w:p>
        </w:tc>
        <w:tc>
          <w:tcPr>
            <w:tcW w:w="2024" w:type="dxa"/>
          </w:tcPr>
          <w:p w:rsidR="00433E2F" w:rsidRPr="00A251BE" w:rsidRDefault="00433E2F" w:rsidP="006C4AE9">
            <w:pPr>
              <w:tabs>
                <w:tab w:val="left" w:pos="1440"/>
              </w:tabs>
              <w:jc w:val="center"/>
              <w:rPr>
                <w:b/>
              </w:rPr>
            </w:pPr>
            <w:r w:rsidRPr="00A251BE">
              <w:rPr>
                <w:b/>
              </w:rPr>
              <w:t xml:space="preserve">Book Value Share of Debt (as a percentage of total company </w:t>
            </w:r>
            <w:r w:rsidR="00C846DE" w:rsidRPr="00A251BE">
              <w:rPr>
                <w:b/>
              </w:rPr>
              <w:t xml:space="preserve">book </w:t>
            </w:r>
            <w:r w:rsidRPr="00A251BE">
              <w:rPr>
                <w:b/>
              </w:rPr>
              <w:t>value)</w:t>
            </w:r>
          </w:p>
        </w:tc>
      </w:tr>
      <w:tr w:rsidR="00433E2F" w:rsidRPr="00A251BE">
        <w:tc>
          <w:tcPr>
            <w:tcW w:w="1936" w:type="dxa"/>
          </w:tcPr>
          <w:p w:rsidR="00433E2F" w:rsidRPr="00A251BE" w:rsidRDefault="00433E2F" w:rsidP="00270AC7">
            <w:pPr>
              <w:tabs>
                <w:tab w:val="left" w:pos="1440"/>
              </w:tabs>
            </w:pPr>
            <w:r w:rsidRPr="00A251BE">
              <w:t>ACS</w:t>
            </w:r>
          </w:p>
        </w:tc>
        <w:tc>
          <w:tcPr>
            <w:tcW w:w="2024" w:type="dxa"/>
          </w:tcPr>
          <w:p w:rsidR="00433E2F" w:rsidRPr="00A251BE" w:rsidRDefault="00433E2F" w:rsidP="00C846DE">
            <w:pPr>
              <w:tabs>
                <w:tab w:val="left" w:pos="1440"/>
              </w:tabs>
              <w:jc w:val="center"/>
            </w:pPr>
            <w:r w:rsidRPr="00A251BE">
              <w:t>1</w:t>
            </w:r>
            <w:r w:rsidR="00C846DE" w:rsidRPr="00A251BE">
              <w:t>07</w:t>
            </w:r>
            <w:r w:rsidRPr="00A251BE">
              <w:t>%</w:t>
            </w:r>
          </w:p>
        </w:tc>
      </w:tr>
      <w:tr w:rsidR="00433E2F" w:rsidRPr="00A251BE">
        <w:tc>
          <w:tcPr>
            <w:tcW w:w="1936" w:type="dxa"/>
          </w:tcPr>
          <w:p w:rsidR="00433E2F" w:rsidRPr="00A251BE" w:rsidRDefault="00993044" w:rsidP="00BE19BF">
            <w:pPr>
              <w:tabs>
                <w:tab w:val="left" w:pos="1440"/>
              </w:tabs>
            </w:pPr>
            <w:r w:rsidRPr="00A251BE">
              <w:t>CBT</w:t>
            </w:r>
          </w:p>
        </w:tc>
        <w:tc>
          <w:tcPr>
            <w:tcW w:w="2024" w:type="dxa"/>
          </w:tcPr>
          <w:p w:rsidR="00433E2F" w:rsidRPr="00A251BE" w:rsidRDefault="00433E2F" w:rsidP="00F010EA">
            <w:pPr>
              <w:tabs>
                <w:tab w:val="left" w:pos="1440"/>
              </w:tabs>
              <w:jc w:val="center"/>
            </w:pPr>
            <w:r w:rsidRPr="00A251BE">
              <w:t>1</w:t>
            </w:r>
            <w:r w:rsidR="00C846DE" w:rsidRPr="00A251BE">
              <w:t>35</w:t>
            </w:r>
            <w:r w:rsidRPr="00A251BE">
              <w:t>%</w:t>
            </w:r>
          </w:p>
        </w:tc>
      </w:tr>
      <w:tr w:rsidR="00433E2F" w:rsidRPr="00A251BE">
        <w:tc>
          <w:tcPr>
            <w:tcW w:w="1936" w:type="dxa"/>
          </w:tcPr>
          <w:p w:rsidR="00433E2F" w:rsidRPr="00A251BE" w:rsidRDefault="00433E2F" w:rsidP="00270AC7">
            <w:pPr>
              <w:tabs>
                <w:tab w:val="left" w:pos="1440"/>
              </w:tabs>
            </w:pPr>
            <w:r w:rsidRPr="00A251BE">
              <w:t>Consolidated</w:t>
            </w:r>
          </w:p>
        </w:tc>
        <w:tc>
          <w:tcPr>
            <w:tcW w:w="2024" w:type="dxa"/>
          </w:tcPr>
          <w:p w:rsidR="00433E2F" w:rsidRPr="00A251BE" w:rsidRDefault="00433E2F" w:rsidP="00C846DE">
            <w:pPr>
              <w:tabs>
                <w:tab w:val="left" w:pos="1440"/>
              </w:tabs>
              <w:jc w:val="center"/>
            </w:pPr>
            <w:r w:rsidRPr="00A251BE">
              <w:t>9</w:t>
            </w:r>
            <w:r w:rsidR="00C846DE" w:rsidRPr="00A251BE">
              <w:t>0</w:t>
            </w:r>
            <w:r w:rsidRPr="00A251BE">
              <w:t>%</w:t>
            </w:r>
          </w:p>
        </w:tc>
      </w:tr>
      <w:tr w:rsidR="00433E2F" w:rsidRPr="00A251BE">
        <w:tc>
          <w:tcPr>
            <w:tcW w:w="1936" w:type="dxa"/>
          </w:tcPr>
          <w:p w:rsidR="00433E2F" w:rsidRPr="00A251BE" w:rsidRDefault="00433E2F" w:rsidP="00270AC7">
            <w:pPr>
              <w:tabs>
                <w:tab w:val="left" w:pos="1440"/>
              </w:tabs>
            </w:pPr>
            <w:r w:rsidRPr="00A251BE">
              <w:t>FairPoint</w:t>
            </w:r>
          </w:p>
        </w:tc>
        <w:tc>
          <w:tcPr>
            <w:tcW w:w="2024" w:type="dxa"/>
          </w:tcPr>
          <w:p w:rsidR="00433E2F" w:rsidRPr="00A251BE" w:rsidRDefault="00433E2F" w:rsidP="00C846DE">
            <w:pPr>
              <w:tabs>
                <w:tab w:val="left" w:pos="1440"/>
              </w:tabs>
              <w:jc w:val="center"/>
            </w:pPr>
            <w:r w:rsidRPr="00A251BE">
              <w:t>1</w:t>
            </w:r>
            <w:r w:rsidR="00C846DE" w:rsidRPr="00A251BE">
              <w:t>50</w:t>
            </w:r>
            <w:r w:rsidRPr="00A251BE">
              <w:t>%</w:t>
            </w:r>
          </w:p>
        </w:tc>
      </w:tr>
      <w:tr w:rsidR="00433E2F" w:rsidRPr="00A251BE">
        <w:tc>
          <w:tcPr>
            <w:tcW w:w="1936" w:type="dxa"/>
          </w:tcPr>
          <w:p w:rsidR="00433E2F" w:rsidRPr="00A251BE" w:rsidRDefault="00C846DE" w:rsidP="00270AC7">
            <w:pPr>
              <w:tabs>
                <w:tab w:val="left" w:pos="1440"/>
              </w:tabs>
            </w:pPr>
            <w:r w:rsidRPr="00A251BE">
              <w:t>Lumos</w:t>
            </w:r>
          </w:p>
        </w:tc>
        <w:tc>
          <w:tcPr>
            <w:tcW w:w="2024" w:type="dxa"/>
          </w:tcPr>
          <w:p w:rsidR="00433E2F" w:rsidRPr="00A251BE" w:rsidRDefault="00C846DE" w:rsidP="00F010EA">
            <w:pPr>
              <w:tabs>
                <w:tab w:val="left" w:pos="1440"/>
              </w:tabs>
              <w:jc w:val="center"/>
            </w:pPr>
            <w:r w:rsidRPr="00A251BE">
              <w:t>82</w:t>
            </w:r>
            <w:r w:rsidR="00433E2F" w:rsidRPr="00A251BE">
              <w:t>%</w:t>
            </w:r>
          </w:p>
        </w:tc>
      </w:tr>
      <w:tr w:rsidR="00433E2F" w:rsidRPr="00A251BE">
        <w:tc>
          <w:tcPr>
            <w:tcW w:w="1936" w:type="dxa"/>
          </w:tcPr>
          <w:p w:rsidR="00433E2F" w:rsidRPr="00A251BE" w:rsidRDefault="00433E2F" w:rsidP="00270AC7">
            <w:pPr>
              <w:tabs>
                <w:tab w:val="left" w:pos="1440"/>
              </w:tabs>
            </w:pPr>
            <w:r w:rsidRPr="00A251BE">
              <w:t>Windstream</w:t>
            </w:r>
          </w:p>
        </w:tc>
        <w:tc>
          <w:tcPr>
            <w:tcW w:w="2024" w:type="dxa"/>
          </w:tcPr>
          <w:p w:rsidR="00433E2F" w:rsidRPr="00A251BE" w:rsidRDefault="00433E2F" w:rsidP="00C846DE">
            <w:pPr>
              <w:tabs>
                <w:tab w:val="left" w:pos="1440"/>
              </w:tabs>
              <w:jc w:val="center"/>
            </w:pPr>
            <w:r w:rsidRPr="00A251BE">
              <w:t>8</w:t>
            </w:r>
            <w:r w:rsidR="00C846DE" w:rsidRPr="00A251BE">
              <w:t>8</w:t>
            </w:r>
            <w:r w:rsidRPr="00A251BE">
              <w:t>%</w:t>
            </w:r>
          </w:p>
        </w:tc>
      </w:tr>
    </w:tbl>
    <w:p w:rsidR="00433E2F" w:rsidRPr="00A251BE" w:rsidRDefault="00433E2F" w:rsidP="00D91B56">
      <w:pPr>
        <w:tabs>
          <w:tab w:val="left" w:pos="1440"/>
        </w:tabs>
        <w:ind w:left="720"/>
      </w:pPr>
    </w:p>
    <w:p w:rsidR="00433E2F" w:rsidRPr="00A251BE" w:rsidRDefault="00433E2F" w:rsidP="00702CA6">
      <w:pPr>
        <w:pStyle w:val="ParaNum"/>
      </w:pPr>
      <w:r w:rsidRPr="00A251BE">
        <w:t xml:space="preserve">By comparison, AT&amp;T’s debt percentage is </w:t>
      </w:r>
      <w:r w:rsidR="00C846DE" w:rsidRPr="00A251BE">
        <w:t>42</w:t>
      </w:r>
      <w:r w:rsidRPr="00A251BE">
        <w:t xml:space="preserve"> percent</w:t>
      </w:r>
      <w:r w:rsidR="000063EA" w:rsidRPr="00A251BE">
        <w:t xml:space="preserve"> when based on book values,</w:t>
      </w:r>
      <w:r w:rsidRPr="00A251BE">
        <w:t xml:space="preserve"> and Verizon’s debt percentage is 3</w:t>
      </w:r>
      <w:r w:rsidR="00C846DE" w:rsidRPr="00A251BE">
        <w:t>6</w:t>
      </w:r>
      <w:r w:rsidRPr="00A251BE">
        <w:t xml:space="preserve"> percent.</w:t>
      </w:r>
    </w:p>
    <w:p w:rsidR="00433E2F" w:rsidRPr="00A251BE" w:rsidRDefault="000063EA" w:rsidP="00702CA6">
      <w:pPr>
        <w:pStyle w:val="ParaNum"/>
      </w:pPr>
      <w:r w:rsidRPr="00A251BE">
        <w:t xml:space="preserve">Additionally, </w:t>
      </w:r>
      <w:r w:rsidR="00433E2F" w:rsidRPr="00A251BE">
        <w:t xml:space="preserve">ACS’s, CBT’s, </w:t>
      </w:r>
      <w:r w:rsidR="00C846DE" w:rsidRPr="00A251BE">
        <w:t xml:space="preserve">and </w:t>
      </w:r>
      <w:r w:rsidR="00433E2F" w:rsidRPr="00A251BE">
        <w:t>FairPoint’s book value capital structures are not representative of their target capital structures,</w:t>
      </w:r>
      <w:r w:rsidR="00433E2F" w:rsidRPr="00A251BE">
        <w:rPr>
          <w:rStyle w:val="FootnoteReference"/>
        </w:rPr>
        <w:footnoteReference w:id="66"/>
      </w:r>
      <w:r w:rsidR="00433E2F" w:rsidRPr="00A251BE">
        <w:t xml:space="preserve"> </w:t>
      </w:r>
      <w:r w:rsidR="00433E2F" w:rsidRPr="00A251BE">
        <w:rPr>
          <w:i/>
        </w:rPr>
        <w:t>i.e</w:t>
      </w:r>
      <w:r w:rsidR="00433E2F" w:rsidRPr="00A251BE">
        <w:t>., the capital structures that the companies would strive to obtain over time</w:t>
      </w:r>
      <w:r w:rsidR="00A81F79" w:rsidRPr="00A251BE">
        <w:t>.  A</w:t>
      </w:r>
      <w:r w:rsidR="00433E2F" w:rsidRPr="00A251BE">
        <w:t xml:space="preserve"> book value of debt that exceeds 100 percent of debt plus equity is nonsensical.  It is also at least unlikely that even a 100% debt capital structure is optimal.</w:t>
      </w:r>
      <w:r w:rsidR="00433E2F" w:rsidRPr="00A251BE">
        <w:rPr>
          <w:rStyle w:val="FootnoteReference"/>
        </w:rPr>
        <w:footnoteReference w:id="67"/>
      </w:r>
      <w:r w:rsidR="00433E2F" w:rsidRPr="00A251BE">
        <w:t xml:space="preserve">  As noted, a firm’s capital structure is optimized by choosing the levels of debt and equity which minimize its over</w:t>
      </w:r>
      <w:r w:rsidR="00952CE9" w:rsidRPr="00A251BE">
        <w:t>-</w:t>
      </w:r>
      <w:r w:rsidR="00433E2F" w:rsidRPr="00A251BE">
        <w:t>all cost of capital necessary for its operations.</w:t>
      </w:r>
      <w:r w:rsidR="00433E2F" w:rsidRPr="00A251BE">
        <w:rPr>
          <w:rStyle w:val="FootnoteReference"/>
        </w:rPr>
        <w:footnoteReference w:id="68"/>
      </w:r>
      <w:r w:rsidR="00433E2F" w:rsidRPr="00A251BE">
        <w:t xml:space="preserve">  It is </w:t>
      </w:r>
      <w:r w:rsidR="0014709D">
        <w:t xml:space="preserve">a </w:t>
      </w:r>
      <w:r w:rsidR="00433E2F" w:rsidRPr="00A251BE">
        <w:t>widely held</w:t>
      </w:r>
      <w:r w:rsidR="0014709D">
        <w:t xml:space="preserve"> belief</w:t>
      </w:r>
      <w:r w:rsidR="00433E2F" w:rsidRPr="00A251BE">
        <w:t xml:space="preserve"> that there are tradeoffs between the benefits of debt financing versus those of equity financing</w:t>
      </w:r>
      <w:r w:rsidR="00C80D5A" w:rsidRPr="00A251BE">
        <w:t>,</w:t>
      </w:r>
      <w:r w:rsidR="00433E2F" w:rsidRPr="00A251BE">
        <w:rPr>
          <w:rStyle w:val="FootnoteReference"/>
        </w:rPr>
        <w:footnoteReference w:id="69"/>
      </w:r>
      <w:r w:rsidR="00433E2F" w:rsidRPr="00A251BE">
        <w:t xml:space="preserve"> </w:t>
      </w:r>
      <w:r w:rsidR="00C80D5A" w:rsidRPr="00A251BE">
        <w:t xml:space="preserve">which means that </w:t>
      </w:r>
      <w:r w:rsidR="00433E2F" w:rsidRPr="00A251BE">
        <w:t xml:space="preserve">optimal </w:t>
      </w:r>
      <w:r w:rsidR="00C80D5A" w:rsidRPr="00A251BE">
        <w:t xml:space="preserve">capital structure </w:t>
      </w:r>
      <w:r w:rsidR="00433E2F" w:rsidRPr="00A251BE">
        <w:t xml:space="preserve">will involve a mix of debt and equity. </w:t>
      </w:r>
      <w:r w:rsidR="00C80D5A" w:rsidRPr="00A251BE">
        <w:t xml:space="preserve"> </w:t>
      </w:r>
      <w:r w:rsidR="00433E2F" w:rsidRPr="00A251BE">
        <w:t xml:space="preserve">ACS, CBT, and FairPoint have non-investment-grade bond </w:t>
      </w:r>
      <w:r w:rsidR="00E53A90" w:rsidRPr="00A251BE">
        <w:t>ratings</w:t>
      </w:r>
      <w:r w:rsidR="00C80D5A" w:rsidRPr="00A251BE">
        <w:t xml:space="preserve">. </w:t>
      </w:r>
      <w:r w:rsidR="00E53A90" w:rsidRPr="00A251BE">
        <w:t xml:space="preserve"> Consolidated</w:t>
      </w:r>
      <w:r w:rsidR="00C846DE" w:rsidRPr="00A251BE">
        <w:t>,</w:t>
      </w:r>
      <w:r w:rsidR="00433E2F" w:rsidRPr="00A251BE">
        <w:t xml:space="preserve"> Windstream</w:t>
      </w:r>
      <w:r w:rsidR="001753E1" w:rsidRPr="00A251BE">
        <w:t xml:space="preserve">, and </w:t>
      </w:r>
      <w:r w:rsidR="0014709D">
        <w:t>Lumos</w:t>
      </w:r>
      <w:r w:rsidR="00433E2F" w:rsidRPr="00A251BE">
        <w:t xml:space="preserve"> have book values unlikely to represent their target capital structures, as </w:t>
      </w:r>
      <w:r w:rsidR="00E53A90" w:rsidRPr="00A251BE">
        <w:t xml:space="preserve">the </w:t>
      </w:r>
      <w:r w:rsidR="00433E2F" w:rsidRPr="00A251BE">
        <w:t xml:space="preserve">high degree of leverage </w:t>
      </w:r>
      <w:r w:rsidR="001753E1" w:rsidRPr="00A251BE">
        <w:t xml:space="preserve">of Consolidated and Windstream </w:t>
      </w:r>
      <w:r w:rsidR="00433E2F" w:rsidRPr="00A251BE">
        <w:t xml:space="preserve">is likely a reason that they also have </w:t>
      </w:r>
      <w:r w:rsidR="00165684" w:rsidRPr="00A251BE">
        <w:t>lower</w:t>
      </w:r>
      <w:r w:rsidR="00433E2F" w:rsidRPr="00A251BE">
        <w:t xml:space="preserve"> debt ratings.  </w:t>
      </w:r>
      <w:r w:rsidR="001753E1" w:rsidRPr="00A251BE">
        <w:t xml:space="preserve">(Lumos has no debt rating.)  </w:t>
      </w:r>
      <w:r w:rsidR="00433E2F" w:rsidRPr="00A251BE">
        <w:t xml:space="preserve">This suggests that even a 100% debt capital structure would not minimize these companies’ WACC, as the penalty for a </w:t>
      </w:r>
      <w:r w:rsidR="00940ACA" w:rsidRPr="00A251BE">
        <w:t>lower</w:t>
      </w:r>
      <w:r w:rsidR="00433E2F" w:rsidRPr="00A251BE">
        <w:t xml:space="preserve"> debt </w:t>
      </w:r>
      <w:r w:rsidR="002A3B36" w:rsidRPr="00A251BE">
        <w:t>rating is high interest rates.</w:t>
      </w:r>
    </w:p>
    <w:p w:rsidR="00433E2F" w:rsidRPr="00A251BE" w:rsidRDefault="00433E2F" w:rsidP="00660409">
      <w:pPr>
        <w:pStyle w:val="Heading4"/>
      </w:pPr>
      <w:bookmarkStart w:id="141" w:name="_Toc353369763"/>
      <w:bookmarkStart w:id="142" w:name="_Toc355278905"/>
      <w:bookmarkStart w:id="143" w:name="_Toc355279342"/>
      <w:bookmarkStart w:id="144" w:name="_Toc355279380"/>
      <w:bookmarkStart w:id="145" w:name="_Toc355279435"/>
      <w:bookmarkStart w:id="146" w:name="_Toc356287995"/>
      <w:r w:rsidRPr="00A251BE">
        <w:t>Comparison of Book Value and Market Value Capital Structure Results</w:t>
      </w:r>
      <w:bookmarkEnd w:id="141"/>
      <w:bookmarkEnd w:id="142"/>
      <w:bookmarkEnd w:id="143"/>
      <w:bookmarkEnd w:id="144"/>
      <w:bookmarkEnd w:id="145"/>
      <w:bookmarkEnd w:id="146"/>
    </w:p>
    <w:p w:rsidR="00433E2F" w:rsidRPr="00A251BE" w:rsidRDefault="00433E2F" w:rsidP="00702CA6">
      <w:pPr>
        <w:pStyle w:val="ParaNum"/>
      </w:pPr>
      <w:r w:rsidRPr="00A251BE">
        <w:t>Because several carriers have book value capital structures in excess of 100 percent debt, we are concerned that the book value calculations required by Section 65.304 of the Commission’s rules</w:t>
      </w:r>
      <w:r w:rsidRPr="00A251BE">
        <w:rPr>
          <w:rStyle w:val="FootnoteReference"/>
        </w:rPr>
        <w:footnoteReference w:id="70"/>
      </w:r>
      <w:r w:rsidRPr="00A251BE">
        <w:t xml:space="preserve"> may not provide reasonable data as required by Section 65.300.</w:t>
      </w:r>
      <w:r w:rsidRPr="00A251BE">
        <w:rPr>
          <w:rStyle w:val="FootnoteReference"/>
        </w:rPr>
        <w:footnoteReference w:id="71"/>
      </w:r>
      <w:r w:rsidRPr="00A251BE">
        <w:t xml:space="preserve">   As discussed ab</w:t>
      </w:r>
      <w:r w:rsidR="00AE5642" w:rsidRPr="00A251BE">
        <w:t>ove, market value calculations</w:t>
      </w:r>
      <w:r w:rsidRPr="00A251BE">
        <w:t xml:space="preserve"> reported on Appendix </w:t>
      </w:r>
      <w:r w:rsidR="002F35A0" w:rsidRPr="00A251BE">
        <w:t>D2</w:t>
      </w:r>
      <w:r w:rsidRPr="00A251BE">
        <w:t xml:space="preserve"> are an alternative to book value calculations; here we compare the two calculations.  Overall</w:t>
      </w:r>
      <w:r w:rsidR="0014709D">
        <w:t>,</w:t>
      </w:r>
      <w:r w:rsidRPr="00A251BE">
        <w:t xml:space="preserve"> as explained in more detail below, we believe that capital structures based on market values almost certainly provide a more accurate approximation of the carriers</w:t>
      </w:r>
      <w:r w:rsidR="0014709D">
        <w:t>’</w:t>
      </w:r>
      <w:r w:rsidRPr="00A251BE">
        <w:t xml:space="preserve"> target capital structures.</w:t>
      </w:r>
      <w:r w:rsidRPr="00A251BE">
        <w:rPr>
          <w:vertAlign w:val="superscript"/>
        </w:rPr>
        <w:footnoteReference w:id="72"/>
      </w:r>
      <w:r w:rsidRPr="00A251BE">
        <w:t xml:space="preserve">  </w:t>
      </w:r>
      <w:r w:rsidR="007A16FA" w:rsidRPr="00A251BE">
        <w:t>We note that NECA and Ad Hoc arrive at results that are closer to our chosen market capital structure of 54 percent (see both Appendix D2 and Appendix I1) than to our book capital structure of 73 percent.  In particular, Ad Hoc arrives at a share of debt of 46 percent,</w:t>
      </w:r>
      <w:r w:rsidR="007A16FA" w:rsidRPr="00A251BE">
        <w:rPr>
          <w:rStyle w:val="FootnoteReference"/>
        </w:rPr>
        <w:footnoteReference w:id="73"/>
      </w:r>
      <w:r w:rsidR="007A16FA" w:rsidRPr="00A251BE">
        <w:t xml:space="preserve"> and NECA uses a share of debt of 21 percent.</w:t>
      </w:r>
      <w:r w:rsidR="007A16FA" w:rsidRPr="00A251BE">
        <w:rPr>
          <w:rStyle w:val="FootnoteReference"/>
        </w:rPr>
        <w:footnoteReference w:id="74"/>
      </w:r>
    </w:p>
    <w:p w:rsidR="00C80D5A" w:rsidRPr="00A251BE" w:rsidRDefault="00C80D5A" w:rsidP="00C80D5A"/>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2024"/>
        <w:gridCol w:w="2070"/>
      </w:tblGrid>
      <w:tr w:rsidR="00433E2F" w:rsidRPr="00A251BE">
        <w:trPr>
          <w:cantSplit/>
        </w:trPr>
        <w:tc>
          <w:tcPr>
            <w:tcW w:w="1081" w:type="dxa"/>
          </w:tcPr>
          <w:p w:rsidR="00433E2F" w:rsidRPr="00A251BE" w:rsidRDefault="00433E2F" w:rsidP="00504F5E">
            <w:pPr>
              <w:tabs>
                <w:tab w:val="left" w:pos="1440"/>
              </w:tabs>
              <w:jc w:val="center"/>
              <w:rPr>
                <w:b/>
              </w:rPr>
            </w:pPr>
            <w:r w:rsidRPr="00A251BE">
              <w:rPr>
                <w:b/>
              </w:rPr>
              <w:t>Company</w:t>
            </w:r>
          </w:p>
        </w:tc>
        <w:tc>
          <w:tcPr>
            <w:tcW w:w="2024" w:type="dxa"/>
          </w:tcPr>
          <w:p w:rsidR="00433E2F" w:rsidRPr="00A251BE" w:rsidRDefault="00433E2F" w:rsidP="00504F5E">
            <w:pPr>
              <w:tabs>
                <w:tab w:val="left" w:pos="1440"/>
              </w:tabs>
              <w:jc w:val="center"/>
              <w:rPr>
                <w:b/>
              </w:rPr>
            </w:pPr>
            <w:r w:rsidRPr="00A251BE">
              <w:rPr>
                <w:b/>
              </w:rPr>
              <w:t xml:space="preserve">Book Value of Debt (as a percentage of total company </w:t>
            </w:r>
            <w:r w:rsidR="004C4D8F" w:rsidRPr="00A251BE">
              <w:rPr>
                <w:b/>
              </w:rPr>
              <w:t xml:space="preserve">book </w:t>
            </w:r>
            <w:r w:rsidRPr="00A251BE">
              <w:rPr>
                <w:b/>
              </w:rPr>
              <w:t>value)</w:t>
            </w:r>
          </w:p>
        </w:tc>
        <w:tc>
          <w:tcPr>
            <w:tcW w:w="2070" w:type="dxa"/>
          </w:tcPr>
          <w:p w:rsidR="00433E2F" w:rsidRPr="00A251BE" w:rsidRDefault="00433E2F" w:rsidP="00504F5E">
            <w:pPr>
              <w:tabs>
                <w:tab w:val="left" w:pos="1440"/>
              </w:tabs>
              <w:jc w:val="center"/>
              <w:rPr>
                <w:b/>
              </w:rPr>
            </w:pPr>
            <w:r w:rsidRPr="00A251BE">
              <w:rPr>
                <w:b/>
              </w:rPr>
              <w:t xml:space="preserve">Market Value of Debt (as a percentage of total company </w:t>
            </w:r>
            <w:r w:rsidR="004C4D8F" w:rsidRPr="00A251BE">
              <w:rPr>
                <w:b/>
              </w:rPr>
              <w:t xml:space="preserve">book </w:t>
            </w:r>
            <w:r w:rsidRPr="00A251BE">
              <w:rPr>
                <w:b/>
              </w:rPr>
              <w:t>value)</w:t>
            </w:r>
          </w:p>
        </w:tc>
      </w:tr>
      <w:tr w:rsidR="00433E2F" w:rsidRPr="00A251BE">
        <w:tc>
          <w:tcPr>
            <w:tcW w:w="1081" w:type="dxa"/>
          </w:tcPr>
          <w:p w:rsidR="00433E2F" w:rsidRPr="00A251BE" w:rsidRDefault="00433E2F" w:rsidP="00504F5E">
            <w:pPr>
              <w:tabs>
                <w:tab w:val="left" w:pos="1440"/>
              </w:tabs>
            </w:pPr>
            <w:r w:rsidRPr="00A251BE">
              <w:t>ACS</w:t>
            </w:r>
          </w:p>
        </w:tc>
        <w:tc>
          <w:tcPr>
            <w:tcW w:w="2024" w:type="dxa"/>
          </w:tcPr>
          <w:p w:rsidR="00433E2F" w:rsidRPr="00A251BE" w:rsidRDefault="00433E2F" w:rsidP="004C4D8F">
            <w:pPr>
              <w:tabs>
                <w:tab w:val="left" w:pos="1440"/>
              </w:tabs>
              <w:jc w:val="center"/>
            </w:pPr>
            <w:r w:rsidRPr="00A251BE">
              <w:t>1</w:t>
            </w:r>
            <w:r w:rsidR="004C4D8F" w:rsidRPr="00A251BE">
              <w:t>07</w:t>
            </w:r>
            <w:r w:rsidRPr="00A251BE">
              <w:t>%</w:t>
            </w:r>
          </w:p>
        </w:tc>
        <w:tc>
          <w:tcPr>
            <w:tcW w:w="2070" w:type="dxa"/>
          </w:tcPr>
          <w:p w:rsidR="00433E2F" w:rsidRPr="00A251BE" w:rsidRDefault="00433E2F" w:rsidP="004C4D8F">
            <w:pPr>
              <w:tabs>
                <w:tab w:val="left" w:pos="1440"/>
              </w:tabs>
              <w:jc w:val="center"/>
            </w:pPr>
            <w:r w:rsidRPr="00A251BE">
              <w:t>8</w:t>
            </w:r>
            <w:r w:rsidR="004C4D8F" w:rsidRPr="00A251BE">
              <w:t>6</w:t>
            </w:r>
            <w:r w:rsidRPr="00A251BE">
              <w:t>%</w:t>
            </w:r>
          </w:p>
        </w:tc>
      </w:tr>
      <w:tr w:rsidR="00433E2F" w:rsidRPr="00A251BE">
        <w:tc>
          <w:tcPr>
            <w:tcW w:w="1081" w:type="dxa"/>
          </w:tcPr>
          <w:p w:rsidR="00433E2F" w:rsidRPr="00A251BE" w:rsidRDefault="00993044" w:rsidP="00BE19BF">
            <w:pPr>
              <w:tabs>
                <w:tab w:val="left" w:pos="1440"/>
              </w:tabs>
            </w:pPr>
            <w:r w:rsidRPr="00A251BE">
              <w:t>CBT</w:t>
            </w:r>
          </w:p>
        </w:tc>
        <w:tc>
          <w:tcPr>
            <w:tcW w:w="2024" w:type="dxa"/>
          </w:tcPr>
          <w:p w:rsidR="00433E2F" w:rsidRPr="00A251BE" w:rsidRDefault="00433E2F" w:rsidP="004C4D8F">
            <w:pPr>
              <w:tabs>
                <w:tab w:val="left" w:pos="1440"/>
              </w:tabs>
              <w:jc w:val="center"/>
            </w:pPr>
            <w:r w:rsidRPr="00A251BE">
              <w:t>1</w:t>
            </w:r>
            <w:r w:rsidR="004C4D8F" w:rsidRPr="00A251BE">
              <w:t>35</w:t>
            </w:r>
            <w:r w:rsidRPr="00A251BE">
              <w:t>%</w:t>
            </w:r>
          </w:p>
        </w:tc>
        <w:tc>
          <w:tcPr>
            <w:tcW w:w="2070" w:type="dxa"/>
          </w:tcPr>
          <w:p w:rsidR="00433E2F" w:rsidRPr="00A251BE" w:rsidRDefault="004C4D8F" w:rsidP="004C4D8F">
            <w:pPr>
              <w:tabs>
                <w:tab w:val="left" w:pos="1440"/>
              </w:tabs>
              <w:jc w:val="center"/>
            </w:pPr>
            <w:r w:rsidRPr="00A251BE">
              <w:t>7</w:t>
            </w:r>
            <w:r w:rsidR="00433E2F" w:rsidRPr="00A251BE">
              <w:t>1%</w:t>
            </w:r>
          </w:p>
        </w:tc>
      </w:tr>
      <w:tr w:rsidR="00433E2F" w:rsidRPr="00A251BE">
        <w:tc>
          <w:tcPr>
            <w:tcW w:w="1081" w:type="dxa"/>
          </w:tcPr>
          <w:p w:rsidR="00433E2F" w:rsidRPr="00A251BE" w:rsidRDefault="00433E2F" w:rsidP="00504F5E">
            <w:pPr>
              <w:tabs>
                <w:tab w:val="left" w:pos="1440"/>
              </w:tabs>
            </w:pPr>
            <w:r w:rsidRPr="00A251BE">
              <w:t>Consolidated</w:t>
            </w:r>
          </w:p>
        </w:tc>
        <w:tc>
          <w:tcPr>
            <w:tcW w:w="2024" w:type="dxa"/>
          </w:tcPr>
          <w:p w:rsidR="00433E2F" w:rsidRPr="00A251BE" w:rsidRDefault="00433E2F" w:rsidP="004C4D8F">
            <w:pPr>
              <w:tabs>
                <w:tab w:val="left" w:pos="1440"/>
              </w:tabs>
              <w:jc w:val="center"/>
            </w:pPr>
            <w:r w:rsidRPr="00A251BE">
              <w:t>9</w:t>
            </w:r>
            <w:r w:rsidR="004C4D8F" w:rsidRPr="00A251BE">
              <w:t>0</w:t>
            </w:r>
            <w:r w:rsidRPr="00A251BE">
              <w:t>%</w:t>
            </w:r>
          </w:p>
        </w:tc>
        <w:tc>
          <w:tcPr>
            <w:tcW w:w="2070" w:type="dxa"/>
          </w:tcPr>
          <w:p w:rsidR="00433E2F" w:rsidRPr="00A251BE" w:rsidRDefault="004C4D8F" w:rsidP="004C4D8F">
            <w:pPr>
              <w:tabs>
                <w:tab w:val="left" w:pos="1440"/>
              </w:tabs>
              <w:jc w:val="center"/>
            </w:pPr>
            <w:r w:rsidRPr="00A251BE">
              <w:t>6</w:t>
            </w:r>
            <w:r w:rsidR="00433E2F" w:rsidRPr="00A251BE">
              <w:t>6%</w:t>
            </w:r>
          </w:p>
        </w:tc>
      </w:tr>
      <w:tr w:rsidR="00433E2F" w:rsidRPr="00A251BE">
        <w:tc>
          <w:tcPr>
            <w:tcW w:w="1081" w:type="dxa"/>
          </w:tcPr>
          <w:p w:rsidR="00433E2F" w:rsidRPr="00A251BE" w:rsidRDefault="00433E2F" w:rsidP="00504F5E">
            <w:pPr>
              <w:tabs>
                <w:tab w:val="left" w:pos="1440"/>
              </w:tabs>
            </w:pPr>
            <w:r w:rsidRPr="00A251BE">
              <w:t>FairPoint</w:t>
            </w:r>
          </w:p>
        </w:tc>
        <w:tc>
          <w:tcPr>
            <w:tcW w:w="2024" w:type="dxa"/>
          </w:tcPr>
          <w:p w:rsidR="00433E2F" w:rsidRPr="00A251BE" w:rsidRDefault="00433E2F" w:rsidP="004C4D8F">
            <w:pPr>
              <w:tabs>
                <w:tab w:val="left" w:pos="1440"/>
              </w:tabs>
              <w:jc w:val="center"/>
            </w:pPr>
            <w:r w:rsidRPr="00A251BE">
              <w:t>1</w:t>
            </w:r>
            <w:r w:rsidR="004C4D8F" w:rsidRPr="00A251BE">
              <w:t>50</w:t>
            </w:r>
            <w:r w:rsidRPr="00A251BE">
              <w:t>%</w:t>
            </w:r>
          </w:p>
        </w:tc>
        <w:tc>
          <w:tcPr>
            <w:tcW w:w="2070" w:type="dxa"/>
          </w:tcPr>
          <w:p w:rsidR="00433E2F" w:rsidRPr="00A251BE" w:rsidRDefault="004C4D8F" w:rsidP="004C4D8F">
            <w:pPr>
              <w:tabs>
                <w:tab w:val="left" w:pos="1440"/>
              </w:tabs>
              <w:jc w:val="center"/>
            </w:pPr>
            <w:r w:rsidRPr="00A251BE">
              <w:t>82</w:t>
            </w:r>
            <w:r w:rsidR="00433E2F" w:rsidRPr="00A251BE">
              <w:t>%</w:t>
            </w:r>
          </w:p>
        </w:tc>
      </w:tr>
      <w:tr w:rsidR="00433E2F" w:rsidRPr="00A251BE">
        <w:tc>
          <w:tcPr>
            <w:tcW w:w="1081" w:type="dxa"/>
          </w:tcPr>
          <w:p w:rsidR="00433E2F" w:rsidRPr="00A251BE" w:rsidRDefault="004C4D8F" w:rsidP="004C4D8F">
            <w:pPr>
              <w:tabs>
                <w:tab w:val="left" w:pos="1440"/>
              </w:tabs>
            </w:pPr>
            <w:r w:rsidRPr="00A251BE">
              <w:t>Lumos</w:t>
            </w:r>
          </w:p>
        </w:tc>
        <w:tc>
          <w:tcPr>
            <w:tcW w:w="2024" w:type="dxa"/>
          </w:tcPr>
          <w:p w:rsidR="00433E2F" w:rsidRPr="00A251BE" w:rsidRDefault="004C4D8F" w:rsidP="004C4D8F">
            <w:pPr>
              <w:tabs>
                <w:tab w:val="left" w:pos="1440"/>
              </w:tabs>
              <w:jc w:val="center"/>
            </w:pPr>
            <w:r w:rsidRPr="00A251BE">
              <w:t>82</w:t>
            </w:r>
            <w:r w:rsidR="00433E2F" w:rsidRPr="00A251BE">
              <w:t>%</w:t>
            </w:r>
          </w:p>
        </w:tc>
        <w:tc>
          <w:tcPr>
            <w:tcW w:w="2070" w:type="dxa"/>
          </w:tcPr>
          <w:p w:rsidR="00433E2F" w:rsidRPr="00A251BE" w:rsidRDefault="004C4D8F" w:rsidP="004C4D8F">
            <w:pPr>
              <w:tabs>
                <w:tab w:val="left" w:pos="1440"/>
              </w:tabs>
              <w:jc w:val="center"/>
            </w:pPr>
            <w:r w:rsidRPr="00A251BE">
              <w:t>59</w:t>
            </w:r>
            <w:r w:rsidR="00433E2F" w:rsidRPr="00A251BE">
              <w:t>%</w:t>
            </w:r>
          </w:p>
        </w:tc>
      </w:tr>
      <w:tr w:rsidR="00433E2F" w:rsidRPr="00A251BE">
        <w:tc>
          <w:tcPr>
            <w:tcW w:w="1081" w:type="dxa"/>
          </w:tcPr>
          <w:p w:rsidR="00433E2F" w:rsidRPr="00A251BE" w:rsidRDefault="00433E2F" w:rsidP="00504F5E">
            <w:pPr>
              <w:tabs>
                <w:tab w:val="left" w:pos="1440"/>
              </w:tabs>
            </w:pPr>
            <w:r w:rsidRPr="00A251BE">
              <w:t>Windstream</w:t>
            </w:r>
          </w:p>
        </w:tc>
        <w:tc>
          <w:tcPr>
            <w:tcW w:w="2024" w:type="dxa"/>
          </w:tcPr>
          <w:p w:rsidR="00433E2F" w:rsidRPr="00A251BE" w:rsidRDefault="00433E2F" w:rsidP="004C4D8F">
            <w:pPr>
              <w:tabs>
                <w:tab w:val="left" w:pos="1440"/>
              </w:tabs>
              <w:jc w:val="center"/>
            </w:pPr>
            <w:r w:rsidRPr="00A251BE">
              <w:t>8</w:t>
            </w:r>
            <w:r w:rsidR="004C4D8F" w:rsidRPr="00A251BE">
              <w:t>8</w:t>
            </w:r>
            <w:r w:rsidRPr="00A251BE">
              <w:t>%</w:t>
            </w:r>
          </w:p>
        </w:tc>
        <w:tc>
          <w:tcPr>
            <w:tcW w:w="2070" w:type="dxa"/>
          </w:tcPr>
          <w:p w:rsidR="00433E2F" w:rsidRPr="00A251BE" w:rsidRDefault="004C4D8F" w:rsidP="004C4D8F">
            <w:pPr>
              <w:tabs>
                <w:tab w:val="left" w:pos="1440"/>
              </w:tabs>
              <w:jc w:val="center"/>
            </w:pPr>
            <w:r w:rsidRPr="00A251BE">
              <w:t>62</w:t>
            </w:r>
            <w:r w:rsidR="00433E2F" w:rsidRPr="00A251BE">
              <w:t>%</w:t>
            </w:r>
          </w:p>
        </w:tc>
      </w:tr>
    </w:tbl>
    <w:p w:rsidR="00433E2F" w:rsidRPr="00A251BE" w:rsidRDefault="00433E2F" w:rsidP="004622F1">
      <w:pPr>
        <w:tabs>
          <w:tab w:val="left" w:pos="1440"/>
        </w:tabs>
        <w:ind w:left="720"/>
      </w:pPr>
    </w:p>
    <w:p w:rsidR="00433E2F" w:rsidRPr="00A251BE" w:rsidRDefault="00433E2F" w:rsidP="00702CA6">
      <w:pPr>
        <w:pStyle w:val="ParaNum"/>
      </w:pPr>
      <w:r w:rsidRPr="00A251BE">
        <w:t xml:space="preserve">By comparison, AT&amp;T’s debt percentage based on book value is </w:t>
      </w:r>
      <w:r w:rsidR="004C4D8F" w:rsidRPr="00A251BE">
        <w:t>42</w:t>
      </w:r>
      <w:r w:rsidRPr="00A251BE">
        <w:t xml:space="preserve"> percent, as compared to 2</w:t>
      </w:r>
      <w:r w:rsidR="004C4D8F" w:rsidRPr="00A251BE">
        <w:t>6</w:t>
      </w:r>
      <w:r w:rsidRPr="00A251BE">
        <w:t xml:space="preserve"> percent based on market value; and Verizon’s debt percentage is 3</w:t>
      </w:r>
      <w:r w:rsidR="004C4D8F" w:rsidRPr="00A251BE">
        <w:t>6</w:t>
      </w:r>
      <w:r w:rsidRPr="00A251BE">
        <w:t xml:space="preserve"> percent based on book values, as compared to </w:t>
      </w:r>
      <w:r w:rsidR="004C4D8F" w:rsidRPr="00A251BE">
        <w:t>28</w:t>
      </w:r>
      <w:r w:rsidRPr="00A251BE">
        <w:t xml:space="preserve"> percent based on market values.  The share of debt that these two carriers have in their capital structures is much lower than the share of debt in the capital structures of the six carriers mentioned above, and </w:t>
      </w:r>
      <w:r w:rsidR="00C80D5A" w:rsidRPr="00A251BE">
        <w:t xml:space="preserve">both </w:t>
      </w:r>
      <w:r w:rsidR="00A81F79" w:rsidRPr="00A251BE">
        <w:t>AT&amp;T”s and Verizon’s</w:t>
      </w:r>
      <w:r w:rsidRPr="00A251BE">
        <w:t xml:space="preserve"> book value and market value debt shares are relatively close, in contrast to the book value and market value debt shares of the six carriers.  In addition, AT&amp;T and Verizon have highly, but not the highest, rated investment grade debt,</w:t>
      </w:r>
      <w:r w:rsidR="008F5C2F" w:rsidRPr="008F5C2F">
        <w:rPr>
          <w:rStyle w:val="FootnoteReference"/>
        </w:rPr>
        <w:footnoteReference w:id="75"/>
      </w:r>
      <w:r w:rsidRPr="00A251BE">
        <w:t xml:space="preserve"> which would suggest that the capital structure that we observe for these carriers </w:t>
      </w:r>
      <w:r w:rsidR="000063EA" w:rsidRPr="00A251BE">
        <w:t>likely better reflects</w:t>
      </w:r>
      <w:r w:rsidRPr="00A251BE">
        <w:t xml:space="preserve"> their target capital structure than the same measure for </w:t>
      </w:r>
      <w:r w:rsidR="0014709D">
        <w:t xml:space="preserve">the </w:t>
      </w:r>
      <w:r w:rsidR="000063EA" w:rsidRPr="00A251BE">
        <w:t>other six carriers</w:t>
      </w:r>
      <w:r w:rsidRPr="00A251BE">
        <w:t>.</w:t>
      </w:r>
      <w:r w:rsidRPr="00A251BE">
        <w:rPr>
          <w:rStyle w:val="FootnoteReference"/>
        </w:rPr>
        <w:footnoteReference w:id="76"/>
      </w:r>
      <w:r w:rsidRPr="00A251BE">
        <w:t xml:space="preserve">  </w:t>
      </w:r>
    </w:p>
    <w:p w:rsidR="00433E2F" w:rsidRPr="00A251BE" w:rsidRDefault="00433E2F" w:rsidP="00702CA6">
      <w:pPr>
        <w:pStyle w:val="ParaNum"/>
      </w:pPr>
      <w:r w:rsidRPr="00A251BE">
        <w:t>We notice similar trends across the different proxy groups</w:t>
      </w:r>
      <w:r w:rsidR="000F3A8A" w:rsidRPr="00A251BE">
        <w:t xml:space="preserve">. </w:t>
      </w:r>
      <w:r w:rsidR="0040267D" w:rsidRPr="00A251BE">
        <w:t xml:space="preserve"> </w:t>
      </w:r>
      <w:r w:rsidRPr="00A251BE">
        <w:t>In book value calculations</w:t>
      </w:r>
      <w:r w:rsidR="000063EA" w:rsidRPr="00A251BE">
        <w:t xml:space="preserve"> for</w:t>
      </w:r>
      <w:r w:rsidRPr="00A251BE">
        <w:t xml:space="preserve"> 201</w:t>
      </w:r>
      <w:r w:rsidR="000F3A8A" w:rsidRPr="00A251BE">
        <w:t>2</w:t>
      </w:r>
      <w:r w:rsidRPr="00A251BE">
        <w:t>, the RHCs had an average of 4</w:t>
      </w:r>
      <w:r w:rsidR="000F3A8A" w:rsidRPr="00A251BE">
        <w:t>3</w:t>
      </w:r>
      <w:r w:rsidRPr="00A251BE">
        <w:t xml:space="preserve"> percent debt, the Mid-Size Carriers had an average of </w:t>
      </w:r>
      <w:r w:rsidR="000F3A8A" w:rsidRPr="00A251BE">
        <w:t>103</w:t>
      </w:r>
      <w:r w:rsidRPr="00A251BE">
        <w:t xml:space="preserve"> percent debt; and the </w:t>
      </w:r>
      <w:r w:rsidR="0040267D" w:rsidRPr="00A251BE">
        <w:t>Publicly-Traded RLECs</w:t>
      </w:r>
      <w:r w:rsidRPr="00A251BE">
        <w:t xml:space="preserve"> </w:t>
      </w:r>
      <w:r w:rsidR="000063EA" w:rsidRPr="00A251BE">
        <w:t>averaged</w:t>
      </w:r>
      <w:r w:rsidRPr="00A251BE">
        <w:t xml:space="preserve"> </w:t>
      </w:r>
      <w:r w:rsidR="000F3A8A" w:rsidRPr="00A251BE">
        <w:t>60</w:t>
      </w:r>
      <w:r w:rsidRPr="00A251BE">
        <w:t xml:space="preserve"> percent.  By contrast, in market value calculations the RHCs </w:t>
      </w:r>
      <w:r w:rsidR="000063EA" w:rsidRPr="00A251BE">
        <w:t>averaged</w:t>
      </w:r>
      <w:r w:rsidRPr="00A251BE">
        <w:t xml:space="preserve"> 3</w:t>
      </w:r>
      <w:r w:rsidR="000F3A8A" w:rsidRPr="00A251BE">
        <w:t>3</w:t>
      </w:r>
      <w:r w:rsidRPr="00A251BE">
        <w:t xml:space="preserve"> percent debt, the Mid-Size Carriers </w:t>
      </w:r>
      <w:r w:rsidR="000063EA" w:rsidRPr="00A251BE">
        <w:t>averaged</w:t>
      </w:r>
      <w:r w:rsidRPr="00A251BE">
        <w:t xml:space="preserve"> 7</w:t>
      </w:r>
      <w:r w:rsidR="000F3A8A" w:rsidRPr="00A251BE">
        <w:t>2</w:t>
      </w:r>
      <w:r w:rsidRPr="00A251BE">
        <w:t xml:space="preserve"> percent debt, and the Rate-of-Return Carriers </w:t>
      </w:r>
      <w:r w:rsidR="000063EA" w:rsidRPr="00A251BE">
        <w:t xml:space="preserve">averaged </w:t>
      </w:r>
      <w:r w:rsidRPr="00A251BE">
        <w:t>4</w:t>
      </w:r>
      <w:r w:rsidR="000F3A8A" w:rsidRPr="00A251BE">
        <w:t>7</w:t>
      </w:r>
      <w:r w:rsidRPr="00A251BE">
        <w:t xml:space="preserve"> percent debt.</w:t>
      </w:r>
      <w:r w:rsidRPr="00A251BE">
        <w:rPr>
          <w:rStyle w:val="FootnoteReference"/>
        </w:rPr>
        <w:footnoteReference w:id="77"/>
      </w:r>
      <w:r w:rsidRPr="00A251BE">
        <w:t xml:space="preserve">  We therefore recommend that, despite precedent to the contrary</w:t>
      </w:r>
      <w:r w:rsidR="0040267D" w:rsidRPr="00A251BE">
        <w:t xml:space="preserve"> (when the proxy group was the RHCs)</w:t>
      </w:r>
      <w:r w:rsidRPr="00A251BE">
        <w:t>,</w:t>
      </w:r>
      <w:r w:rsidR="0040267D" w:rsidRPr="00A251BE">
        <w:rPr>
          <w:rStyle w:val="FootnoteReference"/>
        </w:rPr>
        <w:footnoteReference w:id="78"/>
      </w:r>
      <w:r w:rsidRPr="00A251BE">
        <w:t xml:space="preserve"> market value capital structures should be used to calculate the WACC.</w:t>
      </w:r>
      <w:r w:rsidRPr="00A251BE">
        <w:rPr>
          <w:rStyle w:val="FootnoteReference"/>
        </w:rPr>
        <w:footnoteReference w:id="79"/>
      </w:r>
      <w:r w:rsidRPr="00A251BE">
        <w:t xml:space="preserve">  </w:t>
      </w:r>
    </w:p>
    <w:p w:rsidR="00433E2F" w:rsidRPr="00A251BE" w:rsidRDefault="00433E2F" w:rsidP="00F62314">
      <w:pPr>
        <w:pStyle w:val="Heading3"/>
      </w:pPr>
      <w:bookmarkStart w:id="147" w:name="_Toc353369764"/>
      <w:bookmarkStart w:id="148" w:name="_Toc355278906"/>
      <w:bookmarkStart w:id="149" w:name="_Toc355279343"/>
      <w:bookmarkStart w:id="150" w:name="_Toc355279381"/>
      <w:bookmarkStart w:id="151" w:name="_Toc355279436"/>
      <w:bookmarkStart w:id="152" w:name="_Toc356287996"/>
      <w:bookmarkStart w:id="153" w:name="_Toc344052357"/>
      <w:bookmarkEnd w:id="61"/>
      <w:r w:rsidRPr="00A251BE">
        <w:t>Cost of Debt</w:t>
      </w:r>
      <w:bookmarkEnd w:id="147"/>
      <w:bookmarkEnd w:id="148"/>
      <w:bookmarkEnd w:id="149"/>
      <w:bookmarkEnd w:id="150"/>
      <w:bookmarkEnd w:id="151"/>
      <w:bookmarkEnd w:id="152"/>
    </w:p>
    <w:p w:rsidR="00433E2F" w:rsidRPr="00A251BE" w:rsidRDefault="00433E2F" w:rsidP="00702CA6">
      <w:pPr>
        <w:pStyle w:val="ParaNum"/>
      </w:pPr>
      <w:r w:rsidRPr="00A251BE">
        <w:t>The Commission’s rules provide that the cost of debt</w:t>
      </w:r>
      <w:r w:rsidRPr="00A251BE">
        <w:rPr>
          <w:rStyle w:val="FootnoteReference"/>
        </w:rPr>
        <w:footnoteReference w:id="80"/>
      </w:r>
      <w:r w:rsidRPr="00A251BE">
        <w:t xml:space="preserve"> is calculated as follows:</w:t>
      </w:r>
    </w:p>
    <w:p w:rsidR="00433E2F" w:rsidRPr="00A251BE" w:rsidRDefault="00433E2F" w:rsidP="00221D44">
      <w:pPr>
        <w:autoSpaceDE w:val="0"/>
        <w:autoSpaceDN w:val="0"/>
        <w:adjustRightInd w:val="0"/>
        <w:spacing w:after="120"/>
        <w:jc w:val="center"/>
        <w:rPr>
          <w:rFonts w:ascii="Calibri" w:hAnsi="Calibri" w:cs="CMMI12"/>
          <w:b/>
          <w:szCs w:val="22"/>
        </w:rPr>
      </w:pPr>
      <w:r w:rsidRPr="00A251BE">
        <w:rPr>
          <w:rFonts w:ascii="Calibri" w:hAnsi="Calibri" w:cs="CMMI12"/>
          <w:b/>
          <w:szCs w:val="22"/>
        </w:rPr>
        <w:t>Embedded Cost of Debt=Total Annual Interest Expense/Average Outstanding Debt</w:t>
      </w:r>
      <w:r w:rsidR="008F5C2F" w:rsidRPr="008F5C2F">
        <w:rPr>
          <w:vertAlign w:val="superscript"/>
        </w:rPr>
        <w:footnoteReference w:id="81"/>
      </w:r>
    </w:p>
    <w:p w:rsidR="00433E2F" w:rsidRPr="00A251BE" w:rsidRDefault="00433E2F" w:rsidP="004542DE">
      <w:pPr>
        <w:autoSpaceDE w:val="0"/>
        <w:autoSpaceDN w:val="0"/>
        <w:adjustRightInd w:val="0"/>
        <w:spacing w:after="120"/>
      </w:pPr>
      <w:r w:rsidRPr="00A251BE">
        <w:t>where “Total Annual Interest Expense” = “the total interest expense for the most recent two years for all local exchange carriers with annual revenues equal to or above the indexed revenue threshold as defined in § 32.9000” and “Average Outstanding Debt” = the average of the total debt for the most recent two years for all local exchange carriers with annual revenues equal to or above the indexed revenue threshold as defined in § 32.9000.</w:t>
      </w:r>
      <w:r w:rsidRPr="00A251BE">
        <w:rPr>
          <w:rStyle w:val="FootnoteReference"/>
          <w:szCs w:val="22"/>
        </w:rPr>
        <w:footnoteReference w:id="82"/>
      </w:r>
      <w:r w:rsidRPr="00A251BE">
        <w:t xml:space="preserve">  These data are readily available from </w:t>
      </w:r>
      <w:r w:rsidR="00D312CF">
        <w:t>Staff Proposed Proxy</w:t>
      </w:r>
      <w:r w:rsidRPr="00A251BE">
        <w:t xml:space="preserve"> carriers’ Form 10-Ks.</w:t>
      </w:r>
    </w:p>
    <w:p w:rsidR="00433E2F" w:rsidRPr="00A251BE" w:rsidRDefault="00433E2F" w:rsidP="00702CA6">
      <w:pPr>
        <w:pStyle w:val="ParaNum"/>
      </w:pPr>
      <w:r w:rsidRPr="00A251BE">
        <w:t>As a threshold matter, we believe that this equation is incorrect:  it uses two years’ interest expense divided by an average of two years’ total debt, resulting in an overstatement of the cost of debt.</w:t>
      </w:r>
      <w:r w:rsidR="0040267D" w:rsidRPr="00A251BE">
        <w:t xml:space="preserve"> </w:t>
      </w:r>
      <w:r w:rsidRPr="00A251BE">
        <w:t xml:space="preserve"> This would approximately double the true embedded cost of debt.  We therefore recommend that the Commission instead use the following equation for calculating debt based on the most recent year’s interest expense: </w:t>
      </w:r>
    </w:p>
    <w:p w:rsidR="00433E2F" w:rsidRPr="00A251BE" w:rsidRDefault="00433E2F" w:rsidP="00737A4F">
      <w:pPr>
        <w:autoSpaceDE w:val="0"/>
        <w:autoSpaceDN w:val="0"/>
        <w:adjustRightInd w:val="0"/>
        <w:spacing w:after="120"/>
        <w:jc w:val="center"/>
        <w:rPr>
          <w:rFonts w:ascii="Calibri" w:hAnsi="Calibri" w:cs="CMMI12"/>
          <w:b/>
          <w:szCs w:val="22"/>
        </w:rPr>
      </w:pPr>
      <w:r w:rsidRPr="00A251BE">
        <w:rPr>
          <w:rFonts w:ascii="Calibri" w:hAnsi="Calibri" w:cs="CMMI12"/>
          <w:b/>
          <w:szCs w:val="22"/>
        </w:rPr>
        <w:t xml:space="preserve">Embedded Cost of Debt=Previous Year’s Interest Expense/Average of Debt Outstanding at the Beginning and at the End of the Previous Year </w:t>
      </w:r>
    </w:p>
    <w:p w:rsidR="00433E2F" w:rsidRPr="00A251BE" w:rsidRDefault="0040267D" w:rsidP="004B3B5F">
      <w:pPr>
        <w:pStyle w:val="ParaNum"/>
        <w:rPr>
          <w:szCs w:val="22"/>
        </w:rPr>
      </w:pPr>
      <w:r w:rsidRPr="00A251BE">
        <w:t>Alternatively,</w:t>
      </w:r>
      <w:r w:rsidR="00433E2F" w:rsidRPr="00A251BE">
        <w:t xml:space="preserve"> an estimate of the current cost of debt for a given company could be based on the current yield on bonds that have the same rating as and a maturity that is similar to the company’s bonds.  </w:t>
      </w:r>
      <w:r w:rsidRPr="00A251BE">
        <w:t>Such an estimate is</w:t>
      </w:r>
      <w:r w:rsidR="00433E2F" w:rsidRPr="00A251BE">
        <w:t xml:space="preserve"> likely to be imprecise in at least some cases, as it would be difficult using such a simple approach to account for the characteristics of debt that significantly affect the yields they pay.  Such debt characteristics include the maturity, </w:t>
      </w:r>
      <w:r w:rsidR="00433E2F" w:rsidRPr="00A251BE">
        <w:rPr>
          <w:i/>
        </w:rPr>
        <w:t>e.g</w:t>
      </w:r>
      <w:r w:rsidR="00433E2F" w:rsidRPr="00A251BE">
        <w:t>., 5, 10, or 20 years, fixed versus variable interest rates, seniority, and whether the debt is callable or convertible.  A more precise calculation might also require knowledge of how much of each type of debt instrument each company uses.  However, as interest rates have been declining for a number of years, and companies that are in good financial health typically are able to refinance, on average the embedded cost of debt and the current cost of debt for these companies should not differ significantly, provided there have not been substantial changes in the cost of debt since the last filing of the companies’ 10-Ks.   Thus, we recommend</w:t>
      </w:r>
      <w:r w:rsidR="008F7FBC" w:rsidRPr="00A251BE">
        <w:t xml:space="preserve"> using</w:t>
      </w:r>
      <w:r w:rsidR="00433E2F" w:rsidRPr="00A251BE">
        <w:t xml:space="preserve"> the method </w:t>
      </w:r>
      <w:r w:rsidR="008F7FBC" w:rsidRPr="00A251BE">
        <w:t xml:space="preserve">specified </w:t>
      </w:r>
      <w:r w:rsidR="00433E2F" w:rsidRPr="00A251BE">
        <w:t>in the Commission’s rules, as corrected, to estimate the cost of</w:t>
      </w:r>
      <w:r w:rsidR="008F7FBC" w:rsidRPr="00A251BE">
        <w:t xml:space="preserve"> debt, at least at this time.  We note, h</w:t>
      </w:r>
      <w:r w:rsidR="00433E2F" w:rsidRPr="00A251BE">
        <w:t xml:space="preserve">owever, </w:t>
      </w:r>
      <w:r w:rsidR="008F7FBC" w:rsidRPr="00A251BE">
        <w:t xml:space="preserve">that </w:t>
      </w:r>
      <w:r w:rsidR="00433E2F" w:rsidRPr="00A251BE">
        <w:t xml:space="preserve">for companies not in good financial health, the embedded cost of debt may to some extent reflect low rates to which the companies no longer have access.  </w:t>
      </w:r>
      <w:r w:rsidR="004B3B5F" w:rsidRPr="00A251BE">
        <w:t>Whether the WA</w:t>
      </w:r>
      <w:r w:rsidR="00B30EFE" w:rsidRPr="00A251BE">
        <w:t>C</w:t>
      </w:r>
      <w:r w:rsidR="004B3B5F" w:rsidRPr="00A251BE">
        <w:t>C is to be based on the Commission’s cost of debt formula or a current cost of debt calculation, the Commission should consider calculating the WACC based upon firms that have either investment-grade bond ratings, or times-interest-earned ratios roughly equal to the ratios of firms that have such a rating, given that the WACC estimates of such firms, firms that are not in financial distress, generally would be more reliable.</w:t>
      </w:r>
    </w:p>
    <w:p w:rsidR="00433E2F" w:rsidRPr="00A251BE" w:rsidRDefault="00433E2F" w:rsidP="00702CA6">
      <w:pPr>
        <w:pStyle w:val="ParaNum"/>
        <w:rPr>
          <w:szCs w:val="22"/>
        </w:rPr>
      </w:pPr>
      <w:r w:rsidRPr="00A251BE">
        <w:t xml:space="preserve">The embedded cost of debt calculated as described above, based upon data from the Staff Proxy Firms’ SEC filings, is reported in Appendix </w:t>
      </w:r>
      <w:r w:rsidR="00D714CA" w:rsidRPr="00A251BE">
        <w:t>E</w:t>
      </w:r>
      <w:r w:rsidRPr="00A251BE">
        <w:t xml:space="preserve">.  The average embedded cost of debt for all 16 carriers is 6.19 percent.  For the RHCs it is 5.17 percent, the lower rate likely reflecting, among other things, their financial stability in the eyes of lenders.  The Mid-Size Proxies pay an average interest rate of 7.65 percent.  The Publicly-Traded RLEC Proxies pay an average interest rate of 5.14 percent on their debt. </w:t>
      </w:r>
    </w:p>
    <w:p w:rsidR="00433E2F" w:rsidRPr="00A251BE" w:rsidRDefault="00433E2F" w:rsidP="00702CA6">
      <w:pPr>
        <w:pStyle w:val="ParaNum"/>
      </w:pPr>
      <w:r w:rsidRPr="00A251BE">
        <w:t>We note that it may be necessary to reduce, or cap, the embedded cost of debt due to the availability of government subsidized loans to most, if not all, rate-of-return carriers.  When the interest rates carriers face are not market-based but rather subsidized by the government or by non-profit entities (</w:t>
      </w:r>
      <w:r w:rsidRPr="00A251BE">
        <w:rPr>
          <w:i/>
        </w:rPr>
        <w:t>e.g.</w:t>
      </w:r>
      <w:r w:rsidRPr="00A251BE">
        <w:t xml:space="preserve">, the Rural Utilities Service (RUS), CoBank, or the Rural Telephone Finance Cooperative (RTFC)), these subsidized rates must be taken into account in calculating carriers’ cost of debt. </w:t>
      </w:r>
      <w:r w:rsidR="00147A62" w:rsidRPr="00A251BE">
        <w:t xml:space="preserve"> </w:t>
      </w:r>
      <w:r w:rsidRPr="00A251BE">
        <w:t>This is because RLECs may have access to loans at below-market interest rates; for example, RUS currently offers loans with interest varying from current Treasury rates to no more than five percent.</w:t>
      </w:r>
      <w:r w:rsidRPr="00A251BE">
        <w:rPr>
          <w:rStyle w:val="FootnoteReference"/>
          <w:szCs w:val="22"/>
        </w:rPr>
        <w:footnoteReference w:id="83"/>
      </w:r>
      <w:r w:rsidRPr="00A251BE">
        <w:t xml:space="preserve"> </w:t>
      </w:r>
      <w:r w:rsidR="00147A62" w:rsidRPr="00A251BE">
        <w:t xml:space="preserve"> </w:t>
      </w:r>
      <w:r w:rsidRPr="00A251BE">
        <w:t>If such extensive funding is readily available to most RLECs from these sources, then even a generous estimate of the cost of debt should be no more than the current highest rate charged by RUS, CoBank, or RTFC.</w:t>
      </w:r>
      <w:r w:rsidR="00147A62" w:rsidRPr="00A251BE">
        <w:t xml:space="preserve">  It is unclear, however, whether it would be feasible and/or unduly burdensome for a carrier to finance all of its assets with loans from these lenders, and to refinance older debt at current rates.</w:t>
      </w:r>
    </w:p>
    <w:p w:rsidR="00E11C6E" w:rsidRPr="00A251BE" w:rsidRDefault="007A16FA" w:rsidP="00702CA6">
      <w:pPr>
        <w:pStyle w:val="ParaNum"/>
      </w:pPr>
      <w:r w:rsidRPr="00A251BE">
        <w:t xml:space="preserve"> We point out that the staff estimate of the cost of debt</w:t>
      </w:r>
      <w:r w:rsidR="00C771A5" w:rsidRPr="00A251BE">
        <w:t>, 6.19 percent, is</w:t>
      </w:r>
      <w:r w:rsidRPr="00A251BE">
        <w:t xml:space="preserve"> higher than </w:t>
      </w:r>
      <w:r w:rsidR="00C771A5" w:rsidRPr="00A251BE">
        <w:t>the estimates</w:t>
      </w:r>
      <w:r w:rsidRPr="00A251BE">
        <w:t xml:space="preserve"> provided by NECA </w:t>
      </w:r>
      <w:r w:rsidR="00B42477" w:rsidRPr="00A251BE">
        <w:t xml:space="preserve">(4.42 percent) </w:t>
      </w:r>
      <w:r w:rsidRPr="00A251BE">
        <w:t>and Ad Hoc</w:t>
      </w:r>
      <w:r w:rsidR="00B42477" w:rsidRPr="00A251BE">
        <w:t xml:space="preserve"> (3.63 percent).  </w:t>
      </w:r>
      <w:r w:rsidR="00C771A5" w:rsidRPr="00A251BE">
        <w:t>Of course, the NECA and Ad Hoc estimates w</w:t>
      </w:r>
      <w:r w:rsidR="00B42477" w:rsidRPr="00A251BE">
        <w:t xml:space="preserve">ere for very different </w:t>
      </w:r>
      <w:r w:rsidR="00C771A5" w:rsidRPr="00A251BE">
        <w:t xml:space="preserve">groups of </w:t>
      </w:r>
      <w:r w:rsidR="00B42477" w:rsidRPr="00A251BE">
        <w:t>proxy firms</w:t>
      </w:r>
      <w:r w:rsidRPr="00A251BE">
        <w:t xml:space="preserve">. </w:t>
      </w:r>
      <w:r w:rsidR="00C771A5" w:rsidRPr="00A251BE">
        <w:t xml:space="preserve"> </w:t>
      </w:r>
      <w:r w:rsidRPr="00A251BE">
        <w:t>NECA uses the expected yield on corporate bonds rated A- by Standard and Poor’s.</w:t>
      </w:r>
      <w:r w:rsidRPr="00A251BE">
        <w:rPr>
          <w:rStyle w:val="FootnoteReference"/>
        </w:rPr>
        <w:footnoteReference w:id="84"/>
      </w:r>
      <w:r w:rsidRPr="00A251BE">
        <w:t xml:space="preserve">  This is the average bond rating of the firms in their portfolio. </w:t>
      </w:r>
      <w:r w:rsidR="00C771A5" w:rsidRPr="00A251BE">
        <w:t xml:space="preserve"> </w:t>
      </w:r>
      <w:r w:rsidRPr="00A251BE">
        <w:t>Ad Hoc relies on the information made publicly available by Prof. Damodaran to obtain its cost of debt estimates.  Damodaran uses</w:t>
      </w:r>
      <w:r w:rsidR="00B42477" w:rsidRPr="00A251BE">
        <w:t xml:space="preserve"> sector-by-sector </w:t>
      </w:r>
      <w:r w:rsidRPr="00A251BE">
        <w:t>debt estimates</w:t>
      </w:r>
      <w:r w:rsidR="00B42477" w:rsidRPr="00A251BE">
        <w:t>,</w:t>
      </w:r>
      <w:r w:rsidRPr="00A251BE">
        <w:rPr>
          <w:rStyle w:val="FootnoteReference"/>
        </w:rPr>
        <w:footnoteReference w:id="85"/>
      </w:r>
      <w:r w:rsidRPr="00A251BE">
        <w:t xml:space="preserve"> and Ad Hoc uses his reported after-tax cost of debt to calculate the WACC.  As explained in this </w:t>
      </w:r>
      <w:r w:rsidR="0014709D">
        <w:t>R</w:t>
      </w:r>
      <w:r w:rsidR="0014709D" w:rsidRPr="00A251BE">
        <w:t>eport</w:t>
      </w:r>
      <w:r w:rsidRPr="00A251BE">
        <w:t xml:space="preserve">, the pertinent cost of debt in the context of how the FCC calculates revenue requirements is the pre-tax cost of debt. </w:t>
      </w:r>
      <w:r w:rsidR="00C771A5" w:rsidRPr="00A251BE">
        <w:t xml:space="preserve"> </w:t>
      </w:r>
      <w:r w:rsidRPr="00A251BE">
        <w:t>Using the pre-tax cost of debt provided by Ad Hoc,</w:t>
      </w:r>
      <w:r w:rsidRPr="00A251BE">
        <w:rPr>
          <w:rStyle w:val="FootnoteReference"/>
        </w:rPr>
        <w:footnoteReference w:id="86"/>
      </w:r>
      <w:r w:rsidRPr="00A251BE">
        <w:t xml:space="preserve"> the Ad Hoc cost of debt is 4.79 percent.</w:t>
      </w:r>
      <w:r w:rsidRPr="00A251BE">
        <w:rPr>
          <w:rStyle w:val="FootnoteReference"/>
        </w:rPr>
        <w:footnoteReference w:id="87"/>
      </w:r>
      <w:r w:rsidRPr="00A251BE">
        <w:t xml:space="preserve">  </w:t>
      </w:r>
    </w:p>
    <w:p w:rsidR="00433E2F" w:rsidRPr="00A251BE" w:rsidRDefault="00433E2F" w:rsidP="00F62314">
      <w:pPr>
        <w:pStyle w:val="Heading3"/>
      </w:pPr>
      <w:bookmarkStart w:id="154" w:name="_Toc346184098"/>
      <w:bookmarkStart w:id="155" w:name="_Toc353369765"/>
      <w:bookmarkStart w:id="156" w:name="_Toc355278907"/>
      <w:bookmarkStart w:id="157" w:name="_Toc355279344"/>
      <w:bookmarkStart w:id="158" w:name="_Toc355279382"/>
      <w:bookmarkStart w:id="159" w:name="_Toc355279437"/>
      <w:bookmarkStart w:id="160" w:name="_Toc356287997"/>
      <w:r w:rsidRPr="00A251BE">
        <w:t>Cost of Equity</w:t>
      </w:r>
      <w:bookmarkEnd w:id="154"/>
      <w:bookmarkEnd w:id="155"/>
      <w:bookmarkEnd w:id="156"/>
      <w:bookmarkEnd w:id="157"/>
      <w:bookmarkEnd w:id="158"/>
      <w:bookmarkEnd w:id="159"/>
      <w:bookmarkEnd w:id="160"/>
      <w:r w:rsidRPr="00A251BE">
        <w:t xml:space="preserve"> </w:t>
      </w:r>
    </w:p>
    <w:p w:rsidR="00433E2F" w:rsidRPr="00A251BE" w:rsidRDefault="00433E2F" w:rsidP="00702CA6">
      <w:pPr>
        <w:pStyle w:val="ParaNum"/>
      </w:pPr>
      <w:r w:rsidRPr="00A251BE">
        <w:t>Equity is the value of a firm’s assets, such as equipment, patents, and goodwill, after the firm’s financial liabilities have been deducted.  The Commission’s rules do not specify how the cost of equity is to be calculated,</w:t>
      </w:r>
      <w:r w:rsidRPr="00A251BE">
        <w:rPr>
          <w:vertAlign w:val="superscript"/>
        </w:rPr>
        <w:footnoteReference w:id="88"/>
      </w:r>
      <w:r w:rsidRPr="00A251BE">
        <w:rPr>
          <w:vertAlign w:val="superscript"/>
        </w:rPr>
        <w:t xml:space="preserve"> </w:t>
      </w:r>
      <w:r w:rsidRPr="00A251BE">
        <w:t xml:space="preserve">and there are several asset pricing methods that might be used to estimate the cost of equity.  For its preliminary analysis in the </w:t>
      </w:r>
      <w:r w:rsidRPr="00A251BE">
        <w:rPr>
          <w:i/>
        </w:rPr>
        <w:t>USF/ICC Transformation Order</w:t>
      </w:r>
      <w:r w:rsidRPr="00A251BE">
        <w:t>, the Commission used CAPM, the most widely used method in commerce</w:t>
      </w:r>
      <w:r w:rsidR="0004313F" w:rsidRPr="00A251BE">
        <w:t>.</w:t>
      </w:r>
      <w:r w:rsidRPr="00A251BE">
        <w:rPr>
          <w:rStyle w:val="FootnoteReference"/>
        </w:rPr>
        <w:footnoteReference w:id="89"/>
      </w:r>
      <w:r w:rsidRPr="00A251BE">
        <w:t xml:space="preserve">  The Commission sought comment on using CAPM and on using the Discounted Cash Flow Model (DCF), on which it relied to calculate the cost of capital in the </w:t>
      </w:r>
      <w:r w:rsidRPr="00A251BE">
        <w:rPr>
          <w:i/>
        </w:rPr>
        <w:t>1990 Represcription Order</w:t>
      </w:r>
      <w:r w:rsidRPr="00A251BE">
        <w:t>.</w:t>
      </w:r>
      <w:r w:rsidRPr="00A251BE">
        <w:rPr>
          <w:vertAlign w:val="superscript"/>
        </w:rPr>
        <w:footnoteReference w:id="90"/>
      </w:r>
      <w:r w:rsidRPr="00A251BE">
        <w:t xml:space="preserve">  Both models calculate the cost of equity based upon an analysis of firms’ common stock.  Parties offered little discussion regarding CAPM or the difference between CAPM and DCF.  NECA provided analysis based upon both DCF and CAPM,</w:t>
      </w:r>
      <w:r w:rsidRPr="00A251BE">
        <w:rPr>
          <w:vertAlign w:val="superscript"/>
        </w:rPr>
        <w:footnoteReference w:id="91"/>
      </w:r>
      <w:r w:rsidRPr="00A251BE">
        <w:t xml:space="preserve"> and Ad Hoc’s comments are based on a study using CAPM.</w:t>
      </w:r>
      <w:r w:rsidRPr="00A251BE">
        <w:rPr>
          <w:vertAlign w:val="superscript"/>
        </w:rPr>
        <w:footnoteReference w:id="92"/>
      </w:r>
      <w:r w:rsidRPr="00A251BE">
        <w:t xml:space="preserve">  We discuss below both of these popular models for measuring the cost of equity.  In this </w:t>
      </w:r>
      <w:r w:rsidR="00B30EFE" w:rsidRPr="00A251BE">
        <w:t>R</w:t>
      </w:r>
      <w:r w:rsidRPr="00A251BE">
        <w:t>eport we use both models to determine the cost of equity, and to create a zone of reasonableness, because both models have different limitations.</w:t>
      </w:r>
      <w:r w:rsidRPr="00A251BE">
        <w:rPr>
          <w:rStyle w:val="FootnoteReference"/>
        </w:rPr>
        <w:footnoteReference w:id="93"/>
      </w:r>
    </w:p>
    <w:p w:rsidR="00433E2F" w:rsidRPr="00A251BE" w:rsidRDefault="00433E2F" w:rsidP="00702CA6">
      <w:pPr>
        <w:pStyle w:val="ParaNum"/>
      </w:pPr>
      <w:r w:rsidRPr="00A251BE">
        <w:rPr>
          <w:i/>
        </w:rPr>
        <w:t>Background</w:t>
      </w:r>
      <w:r w:rsidRPr="00A251BE">
        <w:t>.  Equity derives its market value from the expected present discounted value of the profits it can generate.  Because the market for the products and services sold by a firm and capital markets are not static, the expected flow of profits changes with new information, and the value of equity is always in flux.  In publicly traded companies, ownership of the corporation is shared among stockholders according to their stockholdings.  In the event of liquidation, stockholders are entitled to a share of the proceeds that remain from selling off the assets of the company and repaying the firm’s creditors.  If portions of the company’s equity are traded on a regular basis on the stock market, there is a readily observable price for the entirety of th</w:t>
      </w:r>
      <w:r w:rsidR="0004313F" w:rsidRPr="00A251BE">
        <w:t xml:space="preserve">e firm’s equity: </w:t>
      </w:r>
      <w:r w:rsidRPr="00A251BE">
        <w:t>the price of a share multiplied by the number of shares outstanding.</w:t>
      </w:r>
    </w:p>
    <w:p w:rsidR="00433E2F" w:rsidRPr="00A251BE" w:rsidRDefault="00433E2F" w:rsidP="00702CA6">
      <w:pPr>
        <w:pStyle w:val="ParaNum"/>
      </w:pPr>
      <w:r w:rsidRPr="00A251BE">
        <w:t xml:space="preserve">In privately held firms, including the overwhelming majority of RLECs, however, equity cannot be readily measured, even though an equity figure is reported in their balance sheets.  Unlike in publicly traded firms, in private firms claims to the residual value of the assets of the company after repaying its creditors are not traded in a market.  Therefore, there is no market price reflecting the consensus of investors as to the value of a private firm’s equity; that value can only be inferred by looking at comparable publicly traded companies.  </w:t>
      </w:r>
    </w:p>
    <w:p w:rsidR="00433E2F" w:rsidRPr="00C62681" w:rsidRDefault="00433E2F" w:rsidP="00702CA6">
      <w:pPr>
        <w:pStyle w:val="ParaNum"/>
      </w:pPr>
      <w:r w:rsidRPr="00A251BE">
        <w:t xml:space="preserve">The cost of equity of a firm is the return that investors require given the perceived risk of the firm’s expected stream of future profits.  In the case of publicly traded companies, one can observe the stock market price of equity, and any dividends it pays, and </w:t>
      </w:r>
      <w:r w:rsidR="00FD656F" w:rsidRPr="00A251BE">
        <w:t>ca</w:t>
      </w:r>
      <w:r w:rsidRPr="00A251BE">
        <w:t xml:space="preserve">n estimate the </w:t>
      </w:r>
      <w:r w:rsidR="00675643" w:rsidRPr="00A251BE">
        <w:t xml:space="preserve">after-the-fact </w:t>
      </w:r>
      <w:r w:rsidRPr="00A251BE">
        <w:t xml:space="preserve">cost of equity </w:t>
      </w:r>
      <w:r w:rsidR="00FD656F" w:rsidRPr="00A251BE">
        <w:t>based upon</w:t>
      </w:r>
      <w:r w:rsidRPr="00A251BE">
        <w:t xml:space="preserve"> these data.  But as explained above, in the case of privately held companies, the price of equity is not observed. </w:t>
      </w:r>
      <w:r w:rsidR="00FD656F" w:rsidRPr="00A251BE">
        <w:t xml:space="preserve"> </w:t>
      </w:r>
      <w:r w:rsidRPr="00A251BE">
        <w:t xml:space="preserve">Accordingly, the established practice in finance to estimate the cost of equity for private firms is to find publicly traded firms that have similar risk as the private firms. </w:t>
      </w:r>
      <w:r w:rsidR="00FD656F" w:rsidRPr="00A251BE">
        <w:t xml:space="preserve"> </w:t>
      </w:r>
      <w:r w:rsidRPr="00A251BE">
        <w:t xml:space="preserve">The cost of equity </w:t>
      </w:r>
      <w:r w:rsidR="00E370B6" w:rsidRPr="00A251BE">
        <w:t>is estimated</w:t>
      </w:r>
      <w:r w:rsidRPr="00A251BE">
        <w:t xml:space="preserve"> for these publicly traded companies, </w:t>
      </w:r>
      <w:r w:rsidR="00E370B6" w:rsidRPr="00A251BE">
        <w:t>and that</w:t>
      </w:r>
      <w:r w:rsidRPr="00A251BE">
        <w:t xml:space="preserve"> estimate is attributed to the private ones.</w:t>
      </w:r>
      <w:r w:rsidRPr="00A251BE">
        <w:rPr>
          <w:rStyle w:val="FootnoteReference"/>
        </w:rPr>
        <w:footnoteReference w:id="94"/>
      </w:r>
    </w:p>
    <w:p w:rsidR="00433E2F" w:rsidRPr="00A251BE" w:rsidRDefault="00433E2F" w:rsidP="00702CA6">
      <w:pPr>
        <w:pStyle w:val="ParaNum"/>
      </w:pPr>
      <w:r w:rsidRPr="00A251BE">
        <w:t xml:space="preserve">The effort to identify publicly traded firms with risks similar to those of privately held firms has two obvious limitations.  First, there may be important, unobserved risk factors that drive a firm to become publicly traded in the first place. </w:t>
      </w:r>
      <w:r w:rsidR="00B30EFE" w:rsidRPr="00A251BE">
        <w:t xml:space="preserve"> </w:t>
      </w:r>
      <w:r w:rsidRPr="00A251BE">
        <w:t xml:space="preserve">This makes it likely that even if the company appears to be identical in risk to the private firm whose cost of equity is being estimated, important though unobserved differences that could affect the cost of equity remain.  Second, it is not likely that a publicly traded firm will be identical to a privately traded one even in the observable risk characteristics, making the choice of representative firms an ultimately imperfect and subjective method. </w:t>
      </w:r>
    </w:p>
    <w:p w:rsidR="00433E2F" w:rsidRPr="00A251BE" w:rsidRDefault="00433E2F" w:rsidP="00702CA6">
      <w:pPr>
        <w:pStyle w:val="ParaNum"/>
      </w:pPr>
      <w:r w:rsidRPr="00A251BE">
        <w:t>As the cost of equity reflects the uncertain expectations of investors, there is potential for introducing significant errors into the estimates, and no single model can be counted on exclusively to provide a precise estimate of the cost of equity.  Each methodology has conceptual shortcomings, requires the use of informed judgment, and involves measurement error.  We discuss these models, and their strengths and weaknesses, below.</w:t>
      </w:r>
      <w:r w:rsidRPr="00A251BE">
        <w:rPr>
          <w:rStyle w:val="FootnoteReference"/>
        </w:rPr>
        <w:footnoteReference w:id="95"/>
      </w:r>
      <w:r w:rsidRPr="00A251BE">
        <w:t xml:space="preserve">  </w:t>
      </w:r>
    </w:p>
    <w:p w:rsidR="00433E2F" w:rsidRPr="00A251BE" w:rsidRDefault="00433E2F" w:rsidP="00702CA6">
      <w:pPr>
        <w:pStyle w:val="ParaNum"/>
      </w:pPr>
      <w:r w:rsidRPr="00A251BE">
        <w:rPr>
          <w:i/>
        </w:rPr>
        <w:t>Limitations of Models Used to Estimate the Cost of Equity</w:t>
      </w:r>
      <w:r w:rsidRPr="00A251BE">
        <w:t>.  Outside of the regulatory context, CAPM is the most widely used model for determining the cost of equity.</w:t>
      </w:r>
      <w:r w:rsidRPr="00A251BE">
        <w:rPr>
          <w:vertAlign w:val="superscript"/>
        </w:rPr>
        <w:footnoteReference w:id="96"/>
      </w:r>
      <w:r w:rsidRPr="00A251BE">
        <w:t xml:space="preserve">  DCF, however, is the most widely used in regulation, and was used in the Commission’s 1990 represcription.</w:t>
      </w:r>
      <w:r w:rsidRPr="00A251BE">
        <w:rPr>
          <w:vertAlign w:val="superscript"/>
        </w:rPr>
        <w:footnoteReference w:id="97"/>
      </w:r>
      <w:r w:rsidRPr="00A251BE">
        <w:t xml:space="preserve">  At that time </w:t>
      </w:r>
      <w:r w:rsidR="00204508" w:rsidRPr="00A251BE">
        <w:t>the Commission</w:t>
      </w:r>
      <w:r w:rsidRPr="00A251BE">
        <w:t xml:space="preserve"> chose DCF over CAPM for determining the cost of equity, but stated that “[w]e continue to believe that the CAPM approach has the potential to provide estimates of the cost of equity capital with the same reliability as the DCF approach.”</w:t>
      </w:r>
      <w:r w:rsidRPr="00A251BE">
        <w:rPr>
          <w:vertAlign w:val="superscript"/>
        </w:rPr>
        <w:footnoteReference w:id="98"/>
      </w:r>
      <w:r w:rsidRPr="00A251BE">
        <w:t xml:space="preserve">  We use both methods in this Staff Report to estimate the cost of equity  </w:t>
      </w:r>
    </w:p>
    <w:p w:rsidR="00433E2F" w:rsidRPr="00A251BE" w:rsidRDefault="00433E2F" w:rsidP="00702CA6">
      <w:pPr>
        <w:pStyle w:val="ParaNum"/>
      </w:pPr>
      <w:r w:rsidRPr="00A251BE">
        <w:t>Unlike DCF, CAPM does not require analysts’ predictions regarding changes in dividends, and so eliminates that particular element of speculation from the equation.  By the same token, however, the inputs required to implement the CAPM, in particular, the expected beta</w:t>
      </w:r>
      <w:r w:rsidRPr="00A251BE">
        <w:rPr>
          <w:rStyle w:val="FootnoteReference"/>
        </w:rPr>
        <w:footnoteReference w:id="99"/>
      </w:r>
      <w:r w:rsidRPr="00A251BE">
        <w:t xml:space="preserve"> and the expected risk premium, are prone to measurement error because these estimates involve speculation as to investor expectations.</w:t>
      </w:r>
      <w:r w:rsidRPr="00A251BE">
        <w:rPr>
          <w:rStyle w:val="FootnoteReference"/>
        </w:rPr>
        <w:footnoteReference w:id="100"/>
      </w:r>
      <w:r w:rsidRPr="00A251BE">
        <w:t xml:space="preserve">  The true value of each of the inputs required to implement the CAPM is unknown, and each is difficult to measure precisely.  In formulation, the constant-growth DCF, the variant of the general DCF model used in the past by the Commission and in this </w:t>
      </w:r>
      <w:r w:rsidR="00B30EFE" w:rsidRPr="00A251BE">
        <w:t>R</w:t>
      </w:r>
      <w:r w:rsidRPr="00A251BE">
        <w:t xml:space="preserve">eport, also assumes that a firm’s dividends grow at the same rate in perpetuity, which is </w:t>
      </w:r>
      <w:r w:rsidR="00C27CD3" w:rsidRPr="00A251BE">
        <w:t>unlikely</w:t>
      </w:r>
      <w:r w:rsidRPr="00A251BE">
        <w:t>.  However, it can be argued that in fact it allows for fluctuations around a long–run average growth rate, and error as to expected dividend payments in the more distant future have a limited impact on the accuracy of the approach, for example, because investors reasonably could be expected to largely if not completely discount the value of the dividends they might expect to receive beyond the foreseeable future.</w:t>
      </w:r>
      <w:r w:rsidRPr="00A251BE">
        <w:rPr>
          <w:vertAlign w:val="superscript"/>
        </w:rPr>
        <w:footnoteReference w:id="101"/>
      </w:r>
      <w:r w:rsidRPr="00A251BE">
        <w:t xml:space="preserve">  </w:t>
      </w:r>
    </w:p>
    <w:p w:rsidR="00433E2F" w:rsidRPr="00A251BE" w:rsidRDefault="00433E2F" w:rsidP="00702CA6">
      <w:pPr>
        <w:pStyle w:val="ParaNum"/>
      </w:pPr>
      <w:r w:rsidRPr="00A251BE">
        <w:t xml:space="preserve">While in a constant-growth DCF analysis, companies with high dividend growth rates (relative to the expected long-run growth rate of the economy as a whole) may be judged to have high costs of equity, the incumbent LECs in our sample </w:t>
      </w:r>
      <w:r w:rsidR="005C0BF6" w:rsidRPr="00A251BE">
        <w:t xml:space="preserve">are forecast to </w:t>
      </w:r>
      <w:r w:rsidRPr="00A251BE">
        <w:t>have modest growth rates</w:t>
      </w:r>
      <w:r w:rsidR="0006347F" w:rsidRPr="00A251BE">
        <w:t>.  Accordingly</w:t>
      </w:r>
      <w:r w:rsidRPr="00A251BE">
        <w:t xml:space="preserve">, the DCF model is suitable for estimating their cost of </w:t>
      </w:r>
      <w:r w:rsidR="00543720" w:rsidRPr="00A251BE">
        <w:t>equity.</w:t>
      </w:r>
      <w:r w:rsidR="0006347F" w:rsidRPr="00A251BE">
        <w:t xml:space="preserve"> </w:t>
      </w:r>
      <w:r w:rsidR="00543720" w:rsidRPr="00A251BE">
        <w:t xml:space="preserve"> Furthermore, </w:t>
      </w:r>
      <w:r w:rsidR="005C0BF6" w:rsidRPr="00A251BE">
        <w:t>to the extent that any of the firms in our sample have growth estimates that might be judged high</w:t>
      </w:r>
      <w:r w:rsidR="00543720" w:rsidRPr="00A251BE">
        <w:t xml:space="preserve">, we note that firms have in the past </w:t>
      </w:r>
      <w:r w:rsidR="00CC7E5C" w:rsidRPr="00A251BE">
        <w:t>(</w:t>
      </w:r>
      <w:r w:rsidR="00543720" w:rsidRPr="00A251BE">
        <w:t>and can in the future</w:t>
      </w:r>
      <w:r w:rsidR="00CC7E5C" w:rsidRPr="00A251BE">
        <w:t>)</w:t>
      </w:r>
      <w:r w:rsidR="00543720" w:rsidRPr="00A251BE">
        <w:t xml:space="preserve"> grow at above average rates for long periods of time, periods long enough that investors might place little or no weight on the returns that might be expected to be available at the time that growth starts to slow significantly.  </w:t>
      </w:r>
      <w:r w:rsidRPr="00A251BE">
        <w:t>To estimate future dividends, it is standard practice to rely on the consensus estimates of industry analysts.</w:t>
      </w:r>
      <w:r w:rsidR="00DA4F71" w:rsidRPr="00A251BE">
        <w:rPr>
          <w:rStyle w:val="FootnoteReference"/>
        </w:rPr>
        <w:footnoteReference w:id="102"/>
      </w:r>
      <w:r w:rsidRPr="00A251BE">
        <w:t xml:space="preserve">  We consider this reasonable, since investors, particular</w:t>
      </w:r>
      <w:r w:rsidR="002B2208" w:rsidRPr="00A251BE">
        <w:t>ly</w:t>
      </w:r>
      <w:r w:rsidRPr="00A251BE">
        <w:t xml:space="preserve"> institutional investors that routinely buy and sell significant quantities of stocks, rely on these analysts’ estimates when making such decisions.</w:t>
      </w:r>
      <w:r w:rsidRPr="00A251BE">
        <w:rPr>
          <w:vertAlign w:val="superscript"/>
        </w:rPr>
        <w:footnoteReference w:id="103"/>
      </w:r>
      <w:r w:rsidRPr="00A251BE">
        <w:t xml:space="preserve">  The analysts’ estimates are expensive to produce, and the services that collect the available range of estimates have substantial prices, indicating that the purchasing investors </w:t>
      </w:r>
      <w:r w:rsidR="00675643" w:rsidRPr="00A251BE">
        <w:t xml:space="preserve">significantly </w:t>
      </w:r>
      <w:r w:rsidRPr="00A251BE">
        <w:t>v</w:t>
      </w:r>
      <w:r w:rsidR="00675643" w:rsidRPr="00A251BE">
        <w:t>alue such services</w:t>
      </w:r>
      <w:r w:rsidRPr="00A251BE">
        <w:t>.  Moreover, even if analysts’ growth estimates turn out to be too high or too low in hindsight, arguably such error is largely irrelevant.  As long as investors base their expectations on the analysts’ estimates, these are the estimates, regardless of whether they are too optimistic or too pessimistic, that are reflected in the market price of equity.</w:t>
      </w:r>
      <w:r w:rsidR="00F93221" w:rsidRPr="00A251BE">
        <w:rPr>
          <w:rStyle w:val="FootnoteReference"/>
        </w:rPr>
        <w:footnoteReference w:id="104"/>
      </w:r>
      <w:r w:rsidRPr="00A251BE">
        <w:t xml:space="preserve"> </w:t>
      </w:r>
    </w:p>
    <w:p w:rsidR="00433E2F" w:rsidRPr="00A251BE" w:rsidRDefault="00433E2F" w:rsidP="00702CA6">
      <w:pPr>
        <w:pStyle w:val="ParaNum"/>
      </w:pPr>
      <w:r w:rsidRPr="00A251BE">
        <w:t xml:space="preserve">The DCF model cannot be used to estimate the cost of equity for companies that do not pay dividends on a regular basis, </w:t>
      </w:r>
      <w:r w:rsidR="00CC7E5C" w:rsidRPr="00A251BE">
        <w:t xml:space="preserve">however, </w:t>
      </w:r>
      <w:r w:rsidRPr="00A251BE">
        <w:t xml:space="preserve">such as Cincinnati Bell.  For these companies, we </w:t>
      </w:r>
      <w:r w:rsidR="00675643" w:rsidRPr="00A251BE">
        <w:t>cannot</w:t>
      </w:r>
      <w:r w:rsidRPr="00A251BE">
        <w:t xml:space="preserve"> calculate the cost of equity using the DCF model and thus will lack a second estimate to corroborate the </w:t>
      </w:r>
      <w:r w:rsidR="00675643" w:rsidRPr="00A251BE">
        <w:t xml:space="preserve">company-specific </w:t>
      </w:r>
      <w:r w:rsidRPr="00A251BE">
        <w:t xml:space="preserve">results of the CAPM.  </w:t>
      </w:r>
    </w:p>
    <w:p w:rsidR="00433E2F" w:rsidRPr="00A251BE" w:rsidRDefault="00433E2F" w:rsidP="00702CA6">
      <w:pPr>
        <w:pStyle w:val="ParaNum"/>
      </w:pPr>
      <w:r w:rsidRPr="00A251BE">
        <w:t>As for the CAPM, there is compelling evidence that it does not accurately predict equity returns, which is the ultimate test for a model used specifically for the purpose of estimating the cost of equity, as we do here.</w:t>
      </w:r>
      <w:r w:rsidR="00EE5E3B" w:rsidRPr="00A251BE">
        <w:rPr>
          <w:vertAlign w:val="superscript"/>
        </w:rPr>
        <w:footnoteReference w:id="105"/>
      </w:r>
      <w:r w:rsidRPr="00A251BE">
        <w:t xml:space="preserve">  Moreover, a substantial fraction of investors are not </w:t>
      </w:r>
      <w:r w:rsidR="00543720" w:rsidRPr="00A251BE">
        <w:t>significantly</w:t>
      </w:r>
      <w:r w:rsidRPr="00A251BE">
        <w:t xml:space="preserve"> diversified, and face company specific-risk, contrary to a key assumption of the CAPM.</w:t>
      </w:r>
      <w:r w:rsidR="00EE5E3B" w:rsidRPr="00A251BE">
        <w:rPr>
          <w:vertAlign w:val="superscript"/>
        </w:rPr>
        <w:footnoteReference w:id="106"/>
      </w:r>
      <w:r w:rsidR="00EE5E3B" w:rsidRPr="00A251BE">
        <w:rPr>
          <w:vertAlign w:val="superscript"/>
        </w:rPr>
        <w:t xml:space="preserve"> </w:t>
      </w:r>
      <w:r w:rsidRPr="00A251BE">
        <w:t xml:space="preserve"> Also, beta, the lone risk factor in the CAPM, arguably needs to be supplemented with other risk variables, such as dividend yield, firm size, and skewness, to explain security returns.</w:t>
      </w:r>
      <w:r w:rsidR="00EE5E3B" w:rsidRPr="00A251BE">
        <w:rPr>
          <w:vertAlign w:val="superscript"/>
        </w:rPr>
        <w:footnoteReference w:id="107"/>
      </w:r>
      <w:r w:rsidRPr="00A251BE">
        <w:t xml:space="preserve">  And there are real-world constraints on investor borrowing, such as on short selling, contrary to one of the CAPM assumptions.</w:t>
      </w:r>
      <w:r w:rsidRPr="00A251BE">
        <w:rPr>
          <w:rStyle w:val="FootnoteReference"/>
        </w:rPr>
        <w:footnoteReference w:id="108"/>
      </w:r>
      <w:r w:rsidRPr="00A251BE">
        <w:t xml:space="preserve"> </w:t>
      </w:r>
    </w:p>
    <w:p w:rsidR="00433E2F" w:rsidRPr="00A251BE" w:rsidRDefault="00433E2F" w:rsidP="002A3B36">
      <w:pPr>
        <w:pStyle w:val="Heading4"/>
      </w:pPr>
      <w:bookmarkStart w:id="161" w:name="_Toc353369766"/>
      <w:bookmarkStart w:id="162" w:name="_Toc355278908"/>
      <w:bookmarkStart w:id="163" w:name="_Toc355279345"/>
      <w:bookmarkStart w:id="164" w:name="_Toc355279383"/>
      <w:bookmarkStart w:id="165" w:name="_Toc355279438"/>
      <w:bookmarkStart w:id="166" w:name="_Toc356287998"/>
      <w:r w:rsidRPr="00A251BE">
        <w:t>Capital Asset Pricing Model (CAPM)</w:t>
      </w:r>
      <w:bookmarkEnd w:id="161"/>
      <w:bookmarkEnd w:id="162"/>
      <w:bookmarkEnd w:id="163"/>
      <w:bookmarkEnd w:id="164"/>
      <w:bookmarkEnd w:id="165"/>
      <w:bookmarkEnd w:id="166"/>
    </w:p>
    <w:p w:rsidR="00433E2F" w:rsidRPr="00A251BE" w:rsidRDefault="00433E2F" w:rsidP="00702CA6">
      <w:pPr>
        <w:pStyle w:val="ParaNum"/>
      </w:pPr>
      <w:r w:rsidRPr="00A251BE">
        <w:t>The Capital Asset Pricing Model is widely used by financial practitioners in industry to calculate the cost of equity of publicly traded firms.</w:t>
      </w:r>
      <w:r w:rsidR="00996CC8" w:rsidRPr="00A251BE">
        <w:rPr>
          <w:rStyle w:val="FootnoteReference"/>
        </w:rPr>
        <w:footnoteReference w:id="109"/>
      </w:r>
      <w:r w:rsidRPr="00A251BE">
        <w:t xml:space="preserve">  For example, a survey of 392 Chief Executive Officers in the United States found that “CAPM is by far the most popular method of estimating the cost of equity capital: 73.5 percent of respondents always or almost always use the CAPM.”</w:t>
      </w:r>
      <w:r w:rsidRPr="00A251BE">
        <w:rPr>
          <w:rStyle w:val="FootnoteReference"/>
          <w:szCs w:val="22"/>
        </w:rPr>
        <w:t xml:space="preserve"> </w:t>
      </w:r>
      <w:r w:rsidRPr="00A251BE">
        <w:rPr>
          <w:rStyle w:val="FootnoteReference"/>
          <w:szCs w:val="22"/>
        </w:rPr>
        <w:footnoteReference w:id="110"/>
      </w:r>
      <w:r w:rsidRPr="00A251BE">
        <w:t xml:space="preserve">  It is the benchmark for academic research in finance.</w:t>
      </w:r>
      <w:r w:rsidRPr="00A251BE">
        <w:rPr>
          <w:rStyle w:val="FootnoteReference"/>
          <w:szCs w:val="22"/>
        </w:rPr>
        <w:footnoteReference w:id="111"/>
      </w:r>
      <w:r w:rsidRPr="00A251BE">
        <w:t xml:space="preserve">  Using the CAPM estimates of the cost of equity for a representative firm to calculate the WACC for regulated industries is also standard procedure.</w:t>
      </w:r>
      <w:r w:rsidRPr="00A251BE">
        <w:rPr>
          <w:rStyle w:val="FootnoteReference"/>
          <w:szCs w:val="22"/>
        </w:rPr>
        <w:footnoteReference w:id="112"/>
      </w:r>
      <w:r w:rsidRPr="00A251BE">
        <w:t xml:space="preserve"> </w:t>
      </w:r>
      <w:r w:rsidRPr="00A251BE" w:rsidDel="00801254">
        <w:rPr>
          <w:szCs w:val="22"/>
        </w:rPr>
        <w:t xml:space="preserve"> </w:t>
      </w:r>
      <w:r w:rsidRPr="00A251BE">
        <w:t xml:space="preserve">CAPM starts out with the assumption that investors face a tradeoff between assets with high returns and high volatility and assets with low returns and low volatility, with volatility understood as the standard deviation of returns.  Investors then create a diversified portfolio of assets that give them the highest rate of return possible for their chosen level of risk.  The model then further assumes that all investors have the same expectations about the behavior of the market, an assumption that is sufficient to derive the market equilibrium rate of return for any given asset. </w:t>
      </w:r>
    </w:p>
    <w:p w:rsidR="00433E2F" w:rsidRPr="00A251BE" w:rsidRDefault="00433E2F" w:rsidP="006A0162">
      <w:pPr>
        <w:pStyle w:val="ParaNum"/>
      </w:pPr>
      <w:r w:rsidRPr="00A251BE">
        <w:t xml:space="preserve">The required rate of return in CAPM is: </w:t>
      </w:r>
    </w:p>
    <w:p w:rsidR="00433E2F" w:rsidRPr="00A251BE" w:rsidRDefault="00433E2F" w:rsidP="00737A4F">
      <w:pPr>
        <w:autoSpaceDE w:val="0"/>
        <w:autoSpaceDN w:val="0"/>
        <w:adjustRightInd w:val="0"/>
        <w:spacing w:after="120"/>
        <w:jc w:val="center"/>
        <w:rPr>
          <w:rFonts w:ascii="Calibri" w:hAnsi="Calibri" w:cs="CMMI12"/>
          <w:b/>
          <w:szCs w:val="22"/>
        </w:rPr>
      </w:pPr>
      <w:r w:rsidRPr="00A251BE">
        <w:rPr>
          <w:rFonts w:ascii="Calibri" w:hAnsi="Calibri" w:cs="CMMI12"/>
          <w:b/>
          <w:szCs w:val="22"/>
        </w:rPr>
        <w:t>Asset rate of return = Risk free interest rate + Asset Beta*Market Premium</w:t>
      </w:r>
    </w:p>
    <w:p w:rsidR="00433E2F" w:rsidRPr="00A251BE" w:rsidRDefault="00433E2F" w:rsidP="006A0162">
      <w:pPr>
        <w:pStyle w:val="ParaNum"/>
        <w:numPr>
          <w:ilvl w:val="0"/>
          <w:numId w:val="0"/>
        </w:numPr>
      </w:pPr>
      <w:r w:rsidRPr="00A251BE">
        <w:t>The risk free interest rate is the return that investors can get on their money having the certainty that there will be no default.  U.S. government securities are considered to fulfill this role, as there are few alternative assets, if any, which have a higher probability of full repayment than U.S. government debt.</w:t>
      </w:r>
      <w:r w:rsidRPr="00A251BE">
        <w:rPr>
          <w:rStyle w:val="FootnoteReference"/>
        </w:rPr>
        <w:footnoteReference w:id="113"/>
      </w:r>
    </w:p>
    <w:p w:rsidR="00433E2F" w:rsidRPr="00A251BE" w:rsidRDefault="00B84534" w:rsidP="00F62314">
      <w:pPr>
        <w:pStyle w:val="ParaNum"/>
        <w:rPr>
          <w:szCs w:val="22"/>
        </w:rPr>
      </w:pPr>
      <w:r w:rsidRPr="00A251BE">
        <w:rPr>
          <w:szCs w:val="22"/>
        </w:rPr>
        <w:t>Long-term Treasury yields should be used in the CAPM as the risk-free-rate because common stock is a long-</w:t>
      </w:r>
      <w:r w:rsidRPr="00A251BE">
        <w:t>term</w:t>
      </w:r>
      <w:r w:rsidRPr="00A251BE">
        <w:rPr>
          <w:szCs w:val="22"/>
        </w:rPr>
        <w:t xml:space="preserve"> investment.</w:t>
      </w:r>
      <w:r w:rsidRPr="00A251BE">
        <w:rPr>
          <w:rStyle w:val="FootnoteReference"/>
          <w:szCs w:val="22"/>
        </w:rPr>
        <w:footnoteReference w:id="114"/>
      </w:r>
      <w:r w:rsidRPr="00A251BE">
        <w:rPr>
          <w:szCs w:val="22"/>
        </w:rPr>
        <w:t xml:space="preserve">  As a long-term investment, the expected rate of return on common stock depends on long-term cash flows.  Moreover, RLEC assets have long useful lives that typically are financed with long-term securities.</w:t>
      </w:r>
      <w:r w:rsidRPr="00A251BE">
        <w:rPr>
          <w:rStyle w:val="FootnoteReference"/>
          <w:szCs w:val="22"/>
        </w:rPr>
        <w:footnoteReference w:id="115"/>
      </w:r>
      <w:r w:rsidRPr="00A251BE">
        <w:rPr>
          <w:szCs w:val="22"/>
        </w:rPr>
        <w:t xml:space="preserve">  Thus, the appropriate risk free rate is the one reflected in long</w:t>
      </w:r>
      <w:r w:rsidR="00E11C6E" w:rsidRPr="00A251BE">
        <w:rPr>
          <w:szCs w:val="22"/>
        </w:rPr>
        <w:t>-</w:t>
      </w:r>
      <w:r w:rsidRPr="00A251BE">
        <w:rPr>
          <w:szCs w:val="22"/>
        </w:rPr>
        <w:t>term (</w:t>
      </w:r>
      <w:r w:rsidRPr="00A251BE">
        <w:rPr>
          <w:i/>
          <w:szCs w:val="22"/>
        </w:rPr>
        <w:t>e.g</w:t>
      </w:r>
      <w:r w:rsidRPr="00A251BE">
        <w:rPr>
          <w:szCs w:val="22"/>
        </w:rPr>
        <w:t xml:space="preserve">., </w:t>
      </w:r>
      <w:r w:rsidR="00A5688A" w:rsidRPr="00A251BE">
        <w:rPr>
          <w:szCs w:val="22"/>
        </w:rPr>
        <w:t>10</w:t>
      </w:r>
      <w:r w:rsidRPr="00A251BE">
        <w:rPr>
          <w:szCs w:val="22"/>
        </w:rPr>
        <w:t>- or</w:t>
      </w:r>
      <w:r w:rsidR="00A5688A" w:rsidRPr="00A251BE">
        <w:rPr>
          <w:szCs w:val="22"/>
        </w:rPr>
        <w:t xml:space="preserve"> 20</w:t>
      </w:r>
      <w:r w:rsidR="009F5F4F" w:rsidRPr="00A251BE">
        <w:rPr>
          <w:szCs w:val="22"/>
        </w:rPr>
        <w:t>-</w:t>
      </w:r>
      <w:r w:rsidRPr="00A251BE">
        <w:rPr>
          <w:szCs w:val="22"/>
        </w:rPr>
        <w:t xml:space="preserve">year) </w:t>
      </w:r>
      <w:r w:rsidR="00AD4D66" w:rsidRPr="00A251BE">
        <w:rPr>
          <w:szCs w:val="22"/>
        </w:rPr>
        <w:t xml:space="preserve">U.S. Treasury </w:t>
      </w:r>
      <w:r w:rsidRPr="00A251BE">
        <w:rPr>
          <w:szCs w:val="22"/>
        </w:rPr>
        <w:t>bonds rather than shorter</w:t>
      </w:r>
      <w:r w:rsidR="00AD4D66" w:rsidRPr="00A251BE">
        <w:rPr>
          <w:szCs w:val="22"/>
        </w:rPr>
        <w:t>-</w:t>
      </w:r>
      <w:r w:rsidRPr="00A251BE">
        <w:rPr>
          <w:szCs w:val="22"/>
        </w:rPr>
        <w:t xml:space="preserve">term </w:t>
      </w:r>
      <w:r w:rsidR="00AD4D66" w:rsidRPr="00A251BE">
        <w:rPr>
          <w:szCs w:val="22"/>
        </w:rPr>
        <w:t xml:space="preserve">U.S. </w:t>
      </w:r>
      <w:r w:rsidRPr="00A251BE">
        <w:rPr>
          <w:szCs w:val="22"/>
        </w:rPr>
        <w:t>Treasury notes or bills (</w:t>
      </w:r>
      <w:r w:rsidRPr="00A251BE">
        <w:rPr>
          <w:i/>
          <w:szCs w:val="22"/>
        </w:rPr>
        <w:t>e.g</w:t>
      </w:r>
      <w:r w:rsidRPr="00A251BE">
        <w:rPr>
          <w:szCs w:val="22"/>
        </w:rPr>
        <w:t>., five-year notes, or 90 or 30 day bills).</w:t>
      </w:r>
      <w:r w:rsidRPr="00A251BE">
        <w:rPr>
          <w:rStyle w:val="FootnoteReference"/>
          <w:szCs w:val="22"/>
        </w:rPr>
        <w:footnoteReference w:id="116"/>
      </w:r>
      <w:r w:rsidRPr="00A251BE">
        <w:rPr>
          <w:szCs w:val="22"/>
        </w:rPr>
        <w:t xml:space="preserve">  </w:t>
      </w:r>
      <w:r w:rsidR="0042395F" w:rsidRPr="00A251BE">
        <w:rPr>
          <w:szCs w:val="22"/>
        </w:rPr>
        <w:t>Short-term i</w:t>
      </w:r>
      <w:r w:rsidRPr="00A251BE">
        <w:rPr>
          <w:szCs w:val="22"/>
        </w:rPr>
        <w:t xml:space="preserve">nvestors would face reinvestment risk at the end of every 90 day period, for example, because they do not currently know what the rates will be in 90 days, 180, 270, and so on, while the value of the underlying asset depends on the present value of its long-term future cash flows, regardless of investors’ investment horizons.  Whether a </w:t>
      </w:r>
      <w:r w:rsidR="00A5688A" w:rsidRPr="00A251BE">
        <w:rPr>
          <w:szCs w:val="22"/>
        </w:rPr>
        <w:t>10</w:t>
      </w:r>
      <w:r w:rsidRPr="00A251BE">
        <w:rPr>
          <w:szCs w:val="22"/>
        </w:rPr>
        <w:t xml:space="preserve">-, </w:t>
      </w:r>
      <w:r w:rsidR="00A5688A" w:rsidRPr="00A251BE">
        <w:rPr>
          <w:szCs w:val="22"/>
        </w:rPr>
        <w:t>20</w:t>
      </w:r>
      <w:r w:rsidRPr="00A251BE">
        <w:rPr>
          <w:szCs w:val="22"/>
        </w:rPr>
        <w:t xml:space="preserve">-, or </w:t>
      </w:r>
      <w:r w:rsidR="00A5688A" w:rsidRPr="00A251BE">
        <w:rPr>
          <w:szCs w:val="22"/>
        </w:rPr>
        <w:t>30</w:t>
      </w:r>
      <w:r w:rsidRPr="00A251BE">
        <w:rPr>
          <w:szCs w:val="22"/>
        </w:rPr>
        <w:t xml:space="preserve">-year Treasury bond rate should be used is an open question.  In our detailed analysis below, we take the interest rate on the </w:t>
      </w:r>
      <w:r w:rsidR="00A5688A" w:rsidRPr="00A251BE">
        <w:rPr>
          <w:szCs w:val="22"/>
        </w:rPr>
        <w:t>10</w:t>
      </w:r>
      <w:r w:rsidRPr="00A251BE">
        <w:rPr>
          <w:szCs w:val="22"/>
        </w:rPr>
        <w:t xml:space="preserve">-year Treasury note as the risk free rate because the standard deviation of the </w:t>
      </w:r>
      <w:r w:rsidR="004231C0" w:rsidRPr="00A251BE">
        <w:rPr>
          <w:szCs w:val="22"/>
        </w:rPr>
        <w:t xml:space="preserve">mean </w:t>
      </w:r>
      <w:r w:rsidRPr="00A251BE">
        <w:rPr>
          <w:szCs w:val="22"/>
        </w:rPr>
        <w:t>historical equity premium measured relative</w:t>
      </w:r>
      <w:r w:rsidR="0000765B" w:rsidRPr="00A251BE">
        <w:rPr>
          <w:szCs w:val="22"/>
        </w:rPr>
        <w:t xml:space="preserve"> to</w:t>
      </w:r>
      <w:r w:rsidRPr="00A251BE">
        <w:rPr>
          <w:szCs w:val="22"/>
        </w:rPr>
        <w:t xml:space="preserve"> returns on 10-year Treasury securities is readily available.  This rate </w:t>
      </w:r>
      <w:r w:rsidR="004231C0" w:rsidRPr="00A251BE">
        <w:rPr>
          <w:szCs w:val="22"/>
        </w:rPr>
        <w:t>was</w:t>
      </w:r>
      <w:r w:rsidR="00C3445B" w:rsidRPr="00A251BE">
        <w:rPr>
          <w:szCs w:val="22"/>
        </w:rPr>
        <w:t xml:space="preserve"> </w:t>
      </w:r>
      <w:r w:rsidR="00026538" w:rsidRPr="00A251BE">
        <w:rPr>
          <w:szCs w:val="22"/>
        </w:rPr>
        <w:t>1.92</w:t>
      </w:r>
      <w:r w:rsidRPr="00A251BE">
        <w:rPr>
          <w:szCs w:val="22"/>
        </w:rPr>
        <w:t xml:space="preserve"> percent as of </w:t>
      </w:r>
      <w:r w:rsidR="00026538" w:rsidRPr="00A251BE">
        <w:rPr>
          <w:szCs w:val="22"/>
        </w:rPr>
        <w:t>March 26, 2013.</w:t>
      </w:r>
      <w:r w:rsidR="00026538" w:rsidRPr="00A251BE">
        <w:rPr>
          <w:rStyle w:val="FootnoteReference"/>
          <w:szCs w:val="22"/>
        </w:rPr>
        <w:footnoteReference w:id="117"/>
      </w:r>
      <w:r w:rsidR="00026538" w:rsidRPr="00A251BE">
        <w:rPr>
          <w:szCs w:val="22"/>
        </w:rPr>
        <w:t xml:space="preserve">  </w:t>
      </w:r>
      <w:r w:rsidR="007A16FA" w:rsidRPr="00A251BE">
        <w:rPr>
          <w:szCs w:val="22"/>
        </w:rPr>
        <w:t xml:space="preserve">Ad Hoc does not specify how </w:t>
      </w:r>
      <w:r w:rsidR="00C771A5" w:rsidRPr="00A251BE">
        <w:rPr>
          <w:szCs w:val="22"/>
        </w:rPr>
        <w:t>it</w:t>
      </w:r>
      <w:r w:rsidR="007A16FA" w:rsidRPr="00A251BE">
        <w:rPr>
          <w:szCs w:val="22"/>
        </w:rPr>
        <w:t xml:space="preserve"> compute</w:t>
      </w:r>
      <w:r w:rsidR="00C771A5" w:rsidRPr="00A251BE">
        <w:rPr>
          <w:szCs w:val="22"/>
        </w:rPr>
        <w:t>d</w:t>
      </w:r>
      <w:r w:rsidR="007A16FA" w:rsidRPr="00A251BE">
        <w:rPr>
          <w:szCs w:val="22"/>
        </w:rPr>
        <w:t xml:space="preserve"> the risk free rate</w:t>
      </w:r>
      <w:r w:rsidR="00C870A7" w:rsidRPr="00A251BE">
        <w:rPr>
          <w:szCs w:val="22"/>
        </w:rPr>
        <w:t>.</w:t>
      </w:r>
      <w:r w:rsidR="007A16FA" w:rsidRPr="00A251BE">
        <w:rPr>
          <w:szCs w:val="22"/>
        </w:rPr>
        <w:t xml:space="preserve">  NECA uses a 20-year Treasury note rate.</w:t>
      </w:r>
      <w:r w:rsidR="007A16FA" w:rsidRPr="00A251BE">
        <w:rPr>
          <w:rStyle w:val="FootnoteReference"/>
          <w:szCs w:val="22"/>
        </w:rPr>
        <w:footnoteReference w:id="118"/>
      </w:r>
      <w:r w:rsidR="007A16FA" w:rsidRPr="00A251BE">
        <w:rPr>
          <w:szCs w:val="22"/>
        </w:rPr>
        <w:t xml:space="preserve">  This choice does not have a major impact on </w:t>
      </w:r>
      <w:r w:rsidR="00C870A7" w:rsidRPr="00A251BE">
        <w:rPr>
          <w:szCs w:val="22"/>
        </w:rPr>
        <w:t>NECA’s</w:t>
      </w:r>
      <w:r w:rsidR="007A16FA" w:rsidRPr="00A251BE">
        <w:rPr>
          <w:szCs w:val="22"/>
        </w:rPr>
        <w:t xml:space="preserve"> cost of equity calculations, which are higher than ours primarily because of their choice of market premium.</w:t>
      </w:r>
    </w:p>
    <w:p w:rsidR="00433E2F" w:rsidRPr="00C62681" w:rsidRDefault="00433E2F" w:rsidP="00F62314">
      <w:pPr>
        <w:pStyle w:val="ParaNum"/>
      </w:pPr>
      <w:r w:rsidRPr="00A251BE">
        <w:t xml:space="preserve">Because we believe the interest rate that is the best predictor of the future interest rate on government securities is </w:t>
      </w:r>
      <w:r w:rsidRPr="00A251BE">
        <w:rPr>
          <w:szCs w:val="22"/>
        </w:rPr>
        <w:t>the</w:t>
      </w:r>
      <w:r w:rsidRPr="00A251BE">
        <w:t xml:space="preserve"> current interest rate (which is consistent with the hypothesis that interest rates follow a random walk),</w:t>
      </w:r>
      <w:r w:rsidR="00D40015" w:rsidRPr="00A251BE">
        <w:t xml:space="preserve"> </w:t>
      </w:r>
      <w:r w:rsidRPr="00A251BE">
        <w:t xml:space="preserve">we use the current rate as the risk-free interest rate. </w:t>
      </w:r>
      <w:r w:rsidR="002258A8" w:rsidRPr="00A251BE">
        <w:t xml:space="preserve"> </w:t>
      </w:r>
      <w:r w:rsidRPr="00A251BE">
        <w:t xml:space="preserve">This rate incorporates an accurate reflection of investors’ current expectations about the future rate.  The staff recommends using this estimate of the risk free interest rate, which is forward-looking, because CAPM </w:t>
      </w:r>
      <w:r w:rsidR="00675643" w:rsidRPr="00A251BE">
        <w:t>requires the use of forward-</w:t>
      </w:r>
      <w:r w:rsidRPr="00A251BE">
        <w:t>looking values.</w:t>
      </w:r>
    </w:p>
    <w:p w:rsidR="00433E2F" w:rsidRPr="00A251BE" w:rsidRDefault="00433E2F" w:rsidP="002A3B36">
      <w:pPr>
        <w:pStyle w:val="Heading5"/>
      </w:pPr>
      <w:bookmarkStart w:id="167" w:name="_Toc355278909"/>
      <w:bookmarkStart w:id="168" w:name="_Toc355279346"/>
      <w:bookmarkStart w:id="169" w:name="_Toc355279384"/>
      <w:bookmarkStart w:id="170" w:name="_Toc355279439"/>
      <w:bookmarkStart w:id="171" w:name="_Toc356287999"/>
      <w:r w:rsidRPr="00A251BE">
        <w:t>Primary Variables in CAPM</w:t>
      </w:r>
      <w:bookmarkEnd w:id="167"/>
      <w:bookmarkEnd w:id="168"/>
      <w:bookmarkEnd w:id="169"/>
      <w:bookmarkEnd w:id="170"/>
      <w:bookmarkEnd w:id="171"/>
    </w:p>
    <w:p w:rsidR="00433E2F" w:rsidRPr="00A251BE" w:rsidRDefault="00433E2F" w:rsidP="00795DDC">
      <w:pPr>
        <w:pStyle w:val="ParaNum"/>
      </w:pPr>
      <w:r w:rsidRPr="00A251BE">
        <w:t xml:space="preserve">There are a number of variables needed to determine the cost of equity using CAPM:  1) the choice of which market </w:t>
      </w:r>
      <w:r w:rsidR="00185726" w:rsidRPr="00A251BE">
        <w:t xml:space="preserve">index </w:t>
      </w:r>
      <w:r w:rsidRPr="00A251BE">
        <w:t>is to be used for this analysis; 2) the time period over which to measure risk; 3) the market premium, which is the market’s return above the return that would be offered for a risk-free investment; 4) additional risk premiums; and 5) betas, which measure the volatility of a company’s stock relative to the market.  We discuss our analysis of these variables below.</w:t>
      </w:r>
    </w:p>
    <w:p w:rsidR="00433E2F" w:rsidRPr="00A251BE" w:rsidRDefault="00433E2F" w:rsidP="00F62314">
      <w:pPr>
        <w:pStyle w:val="ParaNum"/>
      </w:pPr>
      <w:r w:rsidRPr="00A251BE">
        <w:rPr>
          <w:i/>
        </w:rPr>
        <w:t>Choice of Market</w:t>
      </w:r>
      <w:r w:rsidR="00185726" w:rsidRPr="00A251BE">
        <w:rPr>
          <w:i/>
        </w:rPr>
        <w:t xml:space="preserve"> Index</w:t>
      </w:r>
      <w:r w:rsidRPr="00A251BE">
        <w:t xml:space="preserve">.  </w:t>
      </w:r>
      <w:r w:rsidR="00185726" w:rsidRPr="00A251BE">
        <w:t>To calculate the cost of equity using CAPM, the returns on an individual company’s equity are compared to the returns on equity generally.  In theory, this comparison should be to a</w:t>
      </w:r>
      <w:r w:rsidR="00747C03" w:rsidRPr="00A251BE">
        <w:t xml:space="preserve"> comprehensive market portfolio</w:t>
      </w:r>
      <w:r w:rsidR="00185726" w:rsidRPr="00A251BE">
        <w:t>;</w:t>
      </w:r>
      <w:r w:rsidR="00252DAA" w:rsidRPr="00A251BE">
        <w:rPr>
          <w:rStyle w:val="FootnoteReference"/>
        </w:rPr>
        <w:footnoteReference w:id="119"/>
      </w:r>
      <w:r w:rsidR="00185726" w:rsidRPr="00A251BE">
        <w:t xml:space="preserve"> in practice, it is necessary to select a market index for this comparison.  </w:t>
      </w:r>
      <w:r w:rsidRPr="00A251BE">
        <w:t xml:space="preserve">The choice of </w:t>
      </w:r>
      <w:r w:rsidR="00185726" w:rsidRPr="00A251BE">
        <w:t xml:space="preserve">which </w:t>
      </w:r>
      <w:r w:rsidRPr="00A251BE">
        <w:t xml:space="preserve">market index </w:t>
      </w:r>
      <w:r w:rsidR="00185726" w:rsidRPr="00A251BE">
        <w:t xml:space="preserve">is </w:t>
      </w:r>
      <w:r w:rsidRPr="00A251BE">
        <w:t>to be used has been debated.</w:t>
      </w:r>
      <w:r w:rsidRPr="00A251BE">
        <w:rPr>
          <w:rStyle w:val="FootnoteReference"/>
          <w:szCs w:val="22"/>
        </w:rPr>
        <w:footnoteReference w:id="120"/>
      </w:r>
      <w:r w:rsidRPr="00A251BE">
        <w:t xml:space="preserve">  </w:t>
      </w:r>
      <w:r w:rsidR="00185726" w:rsidRPr="00A251BE">
        <w:t>T</w:t>
      </w:r>
      <w:r w:rsidRPr="00A251BE">
        <w:t xml:space="preserve">he S&amp;P 500 is considered </w:t>
      </w:r>
      <w:r w:rsidR="00185726" w:rsidRPr="00A251BE">
        <w:t xml:space="preserve">a sufficient market index </w:t>
      </w:r>
      <w:r w:rsidRPr="00A251BE">
        <w:t>because it includes enough securities to be broadly representative of the entire market.  It is widely used by regulators,</w:t>
      </w:r>
      <w:r w:rsidRPr="00A251BE">
        <w:rPr>
          <w:rStyle w:val="FootnoteReference"/>
          <w:szCs w:val="22"/>
        </w:rPr>
        <w:footnoteReference w:id="121"/>
      </w:r>
      <w:r w:rsidRPr="00A251BE">
        <w:t xml:space="preserve"> was used by NECA in </w:t>
      </w:r>
      <w:r w:rsidR="00C64D3D" w:rsidRPr="00A251BE">
        <w:t>its</w:t>
      </w:r>
      <w:r w:rsidRPr="00A251BE">
        <w:t xml:space="preserve"> comments</w:t>
      </w:r>
      <w:r w:rsidR="00185726" w:rsidRPr="00A251BE">
        <w:t>,</w:t>
      </w:r>
      <w:r w:rsidR="00C64D3D" w:rsidRPr="00A251BE">
        <w:rPr>
          <w:rStyle w:val="FootnoteReference"/>
        </w:rPr>
        <w:t xml:space="preserve"> </w:t>
      </w:r>
      <w:r w:rsidR="00C64D3D" w:rsidRPr="00A251BE">
        <w:rPr>
          <w:rStyle w:val="FootnoteReference"/>
        </w:rPr>
        <w:footnoteReference w:id="122"/>
      </w:r>
      <w:r w:rsidR="00185726" w:rsidRPr="00A251BE">
        <w:t xml:space="preserve"> and we use the S&amp;P 500 in this Report</w:t>
      </w:r>
      <w:r w:rsidRPr="00A251BE">
        <w:t>.</w:t>
      </w:r>
      <w:r w:rsidR="00C64D3D" w:rsidRPr="00A251BE">
        <w:t xml:space="preserve">  Ad Hoc’s source </w:t>
      </w:r>
      <w:r w:rsidR="00C771A5" w:rsidRPr="00A251BE">
        <w:t>does not specify</w:t>
      </w:r>
      <w:r w:rsidR="00C64D3D" w:rsidRPr="00A251BE">
        <w:t xml:space="preserve"> the market index used in its WACC calculations.</w:t>
      </w:r>
      <w:r w:rsidR="00C64D3D" w:rsidRPr="00A251BE">
        <w:rPr>
          <w:rStyle w:val="FootnoteReference"/>
        </w:rPr>
        <w:footnoteReference w:id="123"/>
      </w:r>
    </w:p>
    <w:p w:rsidR="00D40015" w:rsidRPr="00A251BE" w:rsidRDefault="00433E2F" w:rsidP="002A3B36">
      <w:pPr>
        <w:pStyle w:val="ParaNum"/>
      </w:pPr>
      <w:r w:rsidRPr="00A251BE">
        <w:rPr>
          <w:i/>
        </w:rPr>
        <w:t>Choice of Time Period</w:t>
      </w:r>
      <w:r w:rsidRPr="00A251BE">
        <w:t xml:space="preserve">.  There is general consensus that a long historical time period is </w:t>
      </w:r>
      <w:r w:rsidR="00F26849" w:rsidRPr="00A251BE">
        <w:t xml:space="preserve">most appropriate </w:t>
      </w:r>
      <w:r w:rsidRPr="00A251BE">
        <w:t>in producing risk premium estimates</w:t>
      </w:r>
      <w:r w:rsidR="00F26849" w:rsidRPr="00A251BE">
        <w:t xml:space="preserve"> based on historical data</w:t>
      </w:r>
      <w:r w:rsidRPr="00A251BE">
        <w:t>.</w:t>
      </w:r>
      <w:r w:rsidRPr="00A251BE">
        <w:rPr>
          <w:rStyle w:val="FootnoteReference"/>
          <w:szCs w:val="22"/>
        </w:rPr>
        <w:footnoteReference w:id="124"/>
      </w:r>
      <w:r w:rsidRPr="00A251BE">
        <w:t xml:space="preserve">  Even unusual events can be repeated in the long run.  </w:t>
      </w:r>
      <w:r w:rsidR="006A0162" w:rsidRPr="00A251BE">
        <w:t>For this reason, unusual market events</w:t>
      </w:r>
      <w:r w:rsidRPr="00A251BE">
        <w:t xml:space="preserve"> should not be dropped from the sample simply on the basis that they were outliers, a point reinforced by the recent financial crisis.</w:t>
      </w:r>
      <w:r w:rsidR="00E11C6E" w:rsidRPr="00A251BE">
        <w:t xml:space="preserve">  </w:t>
      </w:r>
      <w:r w:rsidR="00C64D3D" w:rsidRPr="00A251BE">
        <w:t>We use</w:t>
      </w:r>
      <w:r w:rsidR="00C771A5" w:rsidRPr="00A251BE">
        <w:t xml:space="preserve"> the time period</w:t>
      </w:r>
      <w:r w:rsidR="00C64D3D" w:rsidRPr="00A251BE">
        <w:t xml:space="preserve"> 1928-2012.  NECA does not use a historical market premium, and Ad Hoc does not specify how its market premium is calculated.</w:t>
      </w:r>
      <w:r w:rsidR="00C64D3D" w:rsidRPr="00A251BE">
        <w:rPr>
          <w:rStyle w:val="FootnoteReference"/>
        </w:rPr>
        <w:footnoteReference w:id="125"/>
      </w:r>
    </w:p>
    <w:p w:rsidR="00433E2F" w:rsidRPr="00A251BE" w:rsidRDefault="00433E2F" w:rsidP="00F62314">
      <w:pPr>
        <w:pStyle w:val="ParaNum"/>
      </w:pPr>
      <w:r w:rsidRPr="00A251BE">
        <w:rPr>
          <w:i/>
        </w:rPr>
        <w:t>Market Premium</w:t>
      </w:r>
      <w:r w:rsidRPr="00A251BE">
        <w:t xml:space="preserve">.  The market premium </w:t>
      </w:r>
      <w:r w:rsidR="00675643" w:rsidRPr="00A251BE">
        <w:t>is defined</w:t>
      </w:r>
      <w:r w:rsidRPr="00A251BE">
        <w:t xml:space="preserve"> in </w:t>
      </w:r>
      <w:r w:rsidR="00675643" w:rsidRPr="00A251BE">
        <w:t xml:space="preserve">the </w:t>
      </w:r>
      <w:r w:rsidRPr="00A251BE">
        <w:t xml:space="preserve">CAPM as the difference between the return one can expect to earn </w:t>
      </w:r>
      <w:r w:rsidRPr="00A251BE">
        <w:rPr>
          <w:szCs w:val="22"/>
        </w:rPr>
        <w:t>holding</w:t>
      </w:r>
      <w:r w:rsidRPr="00A251BE">
        <w:t xml:space="preserve"> a market portfolio and the risk-free interest rate. </w:t>
      </w:r>
      <w:r w:rsidR="00B719A8" w:rsidRPr="00A251BE">
        <w:t xml:space="preserve"> </w:t>
      </w:r>
      <w:r w:rsidR="00466526" w:rsidRPr="00A251BE">
        <w:t xml:space="preserve">Here we find </w:t>
      </w:r>
      <w:r w:rsidR="00B719A8" w:rsidRPr="00A251BE">
        <w:t xml:space="preserve">calculating </w:t>
      </w:r>
      <w:r w:rsidR="00466526" w:rsidRPr="00A251BE">
        <w:t>th</w:t>
      </w:r>
      <w:r w:rsidR="00B719A8" w:rsidRPr="00A251BE">
        <w:t xml:space="preserve">e historical market premium </w:t>
      </w:r>
      <w:r w:rsidR="007F5585" w:rsidRPr="00A251BE">
        <w:t>to be</w:t>
      </w:r>
      <w:r w:rsidR="00B719A8" w:rsidRPr="00A251BE">
        <w:t xml:space="preserve"> the best approach available to us, and for the data available to us, we find the reasonable range for market premium ranges from 1.22-</w:t>
      </w:r>
      <w:r w:rsidR="00461652" w:rsidRPr="00A251BE">
        <w:t>10.54</w:t>
      </w:r>
      <w:r w:rsidR="00A5688A" w:rsidRPr="00A251BE">
        <w:t xml:space="preserve"> percent</w:t>
      </w:r>
      <w:r w:rsidR="00E05842" w:rsidRPr="00A251BE">
        <w:t>.</w:t>
      </w:r>
    </w:p>
    <w:p w:rsidR="002136B4" w:rsidRPr="00A251BE" w:rsidRDefault="00675643" w:rsidP="00F62314">
      <w:pPr>
        <w:pStyle w:val="ParaNum"/>
      </w:pPr>
      <w:r w:rsidRPr="00A251BE">
        <w:t xml:space="preserve">A survey of 150 finance textbooks </w:t>
      </w:r>
      <w:r w:rsidRPr="00A251BE">
        <w:rPr>
          <w:szCs w:val="22"/>
        </w:rPr>
        <w:t>found</w:t>
      </w:r>
      <w:r w:rsidRPr="00A251BE">
        <w:t xml:space="preserve"> that 129 </w:t>
      </w:r>
      <w:r w:rsidR="00CD0182" w:rsidRPr="00A251BE">
        <w:t xml:space="preserve">textbooks </w:t>
      </w:r>
      <w:r w:rsidRPr="00A251BE">
        <w:t xml:space="preserve">consider the </w:t>
      </w:r>
      <w:r w:rsidRPr="00A251BE">
        <w:rPr>
          <w:i/>
        </w:rPr>
        <w:t>expected</w:t>
      </w:r>
      <w:r w:rsidRPr="00A251BE">
        <w:t xml:space="preserve"> market premium to be the relevant variable for estimating the cost of equity</w:t>
      </w:r>
      <w:r w:rsidR="00CD0182" w:rsidRPr="00A251BE">
        <w:t xml:space="preserve">, and 82 took the view that investors consider the </w:t>
      </w:r>
      <w:r w:rsidR="0072612B" w:rsidRPr="00A251BE">
        <w:t xml:space="preserve">average </w:t>
      </w:r>
      <w:r w:rsidR="00CD0182" w:rsidRPr="00A251BE">
        <w:t>historical market premium to be the best forecast of the expected market premium</w:t>
      </w:r>
      <w:r w:rsidRPr="00A251BE">
        <w:t>.</w:t>
      </w:r>
      <w:r w:rsidRPr="00A251BE">
        <w:rPr>
          <w:rStyle w:val="FootnoteReference"/>
        </w:rPr>
        <w:footnoteReference w:id="126"/>
      </w:r>
      <w:r w:rsidRPr="00A251BE">
        <w:t xml:space="preserve"> </w:t>
      </w:r>
      <w:r w:rsidR="002136B4" w:rsidRPr="00A251BE">
        <w:t xml:space="preserve"> </w:t>
      </w:r>
      <w:r w:rsidR="0072612B" w:rsidRPr="00A251BE">
        <w:t>I</w:t>
      </w:r>
      <w:r w:rsidR="00D81114" w:rsidRPr="00A251BE">
        <w:t>t is common to rely on as long a time series as possible</w:t>
      </w:r>
      <w:r w:rsidR="0072612B" w:rsidRPr="00A251BE">
        <w:t xml:space="preserve"> when calculating the average historical market premium</w:t>
      </w:r>
      <w:r w:rsidR="00D81114" w:rsidRPr="00A251BE">
        <w:t>.</w:t>
      </w:r>
      <w:r w:rsidR="00D81114" w:rsidRPr="00A251BE">
        <w:rPr>
          <w:rStyle w:val="FootnoteReference"/>
        </w:rPr>
        <w:footnoteReference w:id="127"/>
      </w:r>
    </w:p>
    <w:p w:rsidR="008F1F7D" w:rsidRPr="00A251BE" w:rsidRDefault="002136B4" w:rsidP="00F62314">
      <w:pPr>
        <w:pStyle w:val="ParaNum"/>
      </w:pPr>
      <w:r w:rsidRPr="00A251BE">
        <w:t xml:space="preserve">A commonly used source, </w:t>
      </w:r>
      <w:r w:rsidR="007648AE" w:rsidRPr="00A251BE">
        <w:t>Ibbotson</w:t>
      </w:r>
      <w:r w:rsidRPr="00A251BE">
        <w:t>,</w:t>
      </w:r>
      <w:r w:rsidR="00A5688A" w:rsidRPr="00A251BE">
        <w:rPr>
          <w:rStyle w:val="FootnoteReference"/>
        </w:rPr>
        <w:footnoteReference w:id="128"/>
      </w:r>
      <w:r w:rsidR="007648AE" w:rsidRPr="00A251BE">
        <w:t xml:space="preserve"> </w:t>
      </w:r>
      <w:r w:rsidR="00427029" w:rsidRPr="00A251BE">
        <w:t>estimate</w:t>
      </w:r>
      <w:r w:rsidR="007648AE" w:rsidRPr="00A251BE">
        <w:t>s the</w:t>
      </w:r>
      <w:r w:rsidR="00427029" w:rsidRPr="00A251BE">
        <w:t xml:space="preserve"> expected market </w:t>
      </w:r>
      <w:r w:rsidR="007648AE" w:rsidRPr="00A251BE">
        <w:t>premium</w:t>
      </w:r>
      <w:r w:rsidR="008F5C2F" w:rsidRPr="008F5C2F">
        <w:t xml:space="preserve"> </w:t>
      </w:r>
      <w:r w:rsidR="007F5585" w:rsidRPr="00A251BE">
        <w:t xml:space="preserve">to be 6.7 percent </w:t>
      </w:r>
      <w:r w:rsidR="007648AE" w:rsidRPr="00A251BE">
        <w:t xml:space="preserve">based on the historical market </w:t>
      </w:r>
      <w:r w:rsidR="007648AE" w:rsidRPr="00A251BE">
        <w:rPr>
          <w:szCs w:val="22"/>
        </w:rPr>
        <w:t>premium</w:t>
      </w:r>
      <w:r w:rsidR="00B84534" w:rsidRPr="00A251BE">
        <w:t xml:space="preserve"> over the twenty-</w:t>
      </w:r>
      <w:r w:rsidR="00664EB5" w:rsidRPr="00A251BE">
        <w:t xml:space="preserve">year </w:t>
      </w:r>
      <w:r w:rsidR="00F0012B" w:rsidRPr="00A251BE">
        <w:t xml:space="preserve">U.S. </w:t>
      </w:r>
      <w:r w:rsidR="007068F9" w:rsidRPr="00A251BE">
        <w:t xml:space="preserve">government </w:t>
      </w:r>
      <w:r w:rsidR="007F5585" w:rsidRPr="00A251BE">
        <w:t>bond rate</w:t>
      </w:r>
      <w:r w:rsidR="009D7C9A" w:rsidRPr="00A251BE">
        <w:t>.</w:t>
      </w:r>
      <w:r w:rsidR="00A5688A" w:rsidRPr="00A251BE">
        <w:rPr>
          <w:rStyle w:val="FootnoteReference"/>
        </w:rPr>
        <w:footnoteReference w:id="129"/>
      </w:r>
      <w:r w:rsidR="009D7C9A" w:rsidRPr="00A251BE">
        <w:t xml:space="preserve">  The calculation</w:t>
      </w:r>
      <w:r w:rsidR="007648AE" w:rsidRPr="00A251BE">
        <w:t xml:space="preserve"> </w:t>
      </w:r>
      <w:r w:rsidR="009D7C9A" w:rsidRPr="00A251BE">
        <w:t>is</w:t>
      </w:r>
      <w:r w:rsidR="008F5C2F" w:rsidRPr="008F5C2F">
        <w:t xml:space="preserve"> the arithmetic average difference between the S&amp;P 500 company stock total annual returns and the government bond </w:t>
      </w:r>
      <w:r w:rsidR="008F5C2F" w:rsidRPr="008F5C2F">
        <w:rPr>
          <w:i/>
        </w:rPr>
        <w:t>incom</w:t>
      </w:r>
      <w:r w:rsidR="008F5C2F" w:rsidRPr="008F5C2F">
        <w:t>e returns (</w:t>
      </w:r>
      <w:r w:rsidR="008F5C2F" w:rsidRPr="008F5C2F">
        <w:rPr>
          <w:i/>
        </w:rPr>
        <w:t>i.e</w:t>
      </w:r>
      <w:r w:rsidR="008F5C2F" w:rsidRPr="008F5C2F">
        <w:t>., excluding capital gains on the bonds)</w:t>
      </w:r>
      <w:r w:rsidR="00BC2E4D" w:rsidRPr="00A251BE">
        <w:rPr>
          <w:rStyle w:val="FootnoteReference"/>
        </w:rPr>
        <w:footnoteReference w:id="130"/>
      </w:r>
      <w:r w:rsidR="008F5C2F" w:rsidRPr="008F5C2F">
        <w:t xml:space="preserve"> over the period 1926-2010</w:t>
      </w:r>
      <w:r w:rsidR="007648AE" w:rsidRPr="00A251BE">
        <w:t>.</w:t>
      </w:r>
      <w:r w:rsidR="00CF7101" w:rsidRPr="00A251BE">
        <w:rPr>
          <w:rStyle w:val="FootnoteReference"/>
        </w:rPr>
        <w:footnoteReference w:id="131"/>
      </w:r>
      <w:r w:rsidR="00BC2E4D" w:rsidRPr="00A251BE">
        <w:t xml:space="preserve"> </w:t>
      </w:r>
      <w:r w:rsidR="00E50C63" w:rsidRPr="00A251BE">
        <w:t xml:space="preserve"> </w:t>
      </w:r>
      <w:r w:rsidR="007648AE" w:rsidRPr="00A251BE">
        <w:t xml:space="preserve">Unfortunately, we did not have access to the underlying data for </w:t>
      </w:r>
      <w:r w:rsidR="008C3266" w:rsidRPr="00A251BE">
        <w:t xml:space="preserve">the </w:t>
      </w:r>
      <w:r w:rsidR="007648AE" w:rsidRPr="00A251BE">
        <w:t>Ibbotson</w:t>
      </w:r>
      <w:r w:rsidR="008C3266" w:rsidRPr="00A251BE">
        <w:t xml:space="preserve"> calculation </w:t>
      </w:r>
      <w:r w:rsidR="00CF7101" w:rsidRPr="00A251BE">
        <w:t xml:space="preserve">to provide a confidence interval around the </w:t>
      </w:r>
      <w:r w:rsidR="00160783" w:rsidRPr="00A251BE">
        <w:t xml:space="preserve">reported </w:t>
      </w:r>
      <w:r w:rsidR="00CF7101" w:rsidRPr="00A251BE">
        <w:t>estimated mean</w:t>
      </w:r>
      <w:r w:rsidR="00160783" w:rsidRPr="00A251BE">
        <w:t>s</w:t>
      </w:r>
      <w:r w:rsidR="00CF7101" w:rsidRPr="00A251BE">
        <w:t>.</w:t>
      </w:r>
      <w:r w:rsidR="00E70CE8" w:rsidRPr="00A251BE">
        <w:t xml:space="preserve">  We recommend that the Commission obtain th</w:t>
      </w:r>
      <w:r w:rsidR="008D6CBB" w:rsidRPr="00A251BE">
        <w:t>ese</w:t>
      </w:r>
      <w:r w:rsidR="00E70CE8" w:rsidRPr="00A251BE">
        <w:t xml:space="preserve"> or similar data.</w:t>
      </w:r>
    </w:p>
    <w:p w:rsidR="00197B15" w:rsidRPr="00A251BE" w:rsidRDefault="002136B4" w:rsidP="00197B15">
      <w:pPr>
        <w:pStyle w:val="ParaNum"/>
      </w:pPr>
      <w:r w:rsidRPr="00A251BE">
        <w:t>The average historical market premium</w:t>
      </w:r>
      <w:r w:rsidR="004728D8" w:rsidRPr="00A251BE">
        <w:t xml:space="preserve"> </w:t>
      </w:r>
      <w:r w:rsidR="007068F9" w:rsidRPr="00A251BE">
        <w:t>above</w:t>
      </w:r>
      <w:r w:rsidR="004638A9" w:rsidRPr="00A251BE">
        <w:t xml:space="preserve"> the </w:t>
      </w:r>
      <w:r w:rsidR="00CD54DF" w:rsidRPr="00A251BE">
        <w:t>10</w:t>
      </w:r>
      <w:r w:rsidR="004638A9" w:rsidRPr="00A251BE">
        <w:t>-</w:t>
      </w:r>
      <w:r w:rsidR="004728D8" w:rsidRPr="00A251BE">
        <w:t xml:space="preserve">year </w:t>
      </w:r>
      <w:r w:rsidR="00640DFC" w:rsidRPr="00A251BE">
        <w:t>risk free</w:t>
      </w:r>
      <w:r w:rsidR="004728D8" w:rsidRPr="00A251BE">
        <w:t xml:space="preserve"> rate</w:t>
      </w:r>
      <w:r w:rsidRPr="00A251BE">
        <w:t xml:space="preserve"> for the longest period </w:t>
      </w:r>
      <w:r w:rsidR="008D6CBB" w:rsidRPr="00A251BE">
        <w:t xml:space="preserve">readily available to us </w:t>
      </w:r>
      <w:r w:rsidR="00CC1DCE" w:rsidRPr="00A251BE">
        <w:t>(1928-</w:t>
      </w:r>
      <w:r w:rsidR="00C64D3D" w:rsidRPr="00A251BE">
        <w:t>2012</w:t>
      </w:r>
      <w:r w:rsidR="00CC1DCE" w:rsidRPr="00A251BE">
        <w:t>)</w:t>
      </w:r>
      <w:r w:rsidR="00F0012B" w:rsidRPr="00A251BE">
        <w:t xml:space="preserve"> </w:t>
      </w:r>
      <w:r w:rsidR="00640DFC" w:rsidRPr="00A251BE">
        <w:t xml:space="preserve">was 5.88 percent and </w:t>
      </w:r>
      <w:r w:rsidR="00F0012B" w:rsidRPr="00A251BE">
        <w:t>came from data supplied by Prof. D</w:t>
      </w:r>
      <w:r w:rsidR="00BF6AF4" w:rsidRPr="00A251BE">
        <w:t>a</w:t>
      </w:r>
      <w:r w:rsidR="00F0012B" w:rsidRPr="00A251BE">
        <w:t>modaran.</w:t>
      </w:r>
      <w:r w:rsidRPr="00A251BE">
        <w:rPr>
          <w:rStyle w:val="FootnoteReference"/>
        </w:rPr>
        <w:footnoteReference w:id="132"/>
      </w:r>
      <w:r w:rsidRPr="00A251BE">
        <w:t xml:space="preserve"> </w:t>
      </w:r>
      <w:r w:rsidR="00491A00" w:rsidRPr="00A251BE">
        <w:t xml:space="preserve"> </w:t>
      </w:r>
      <w:r w:rsidR="00A252E6" w:rsidRPr="00A251BE">
        <w:t xml:space="preserve">The calculation is the arithmetic average of the difference between the annual return on the S&amp;P 500, and </w:t>
      </w:r>
      <w:r w:rsidR="00640DFC" w:rsidRPr="00A251BE">
        <w:t xml:space="preserve">return on </w:t>
      </w:r>
      <w:r w:rsidR="00A252E6" w:rsidRPr="00A251BE">
        <w:t xml:space="preserve">the </w:t>
      </w:r>
      <w:r w:rsidR="00742F14" w:rsidRPr="00A251BE">
        <w:t>10</w:t>
      </w:r>
      <w:r w:rsidR="00AD4D66" w:rsidRPr="00A251BE">
        <w:t>-y</w:t>
      </w:r>
      <w:r w:rsidR="00A252E6" w:rsidRPr="00A251BE">
        <w:t xml:space="preserve">ear </w:t>
      </w:r>
      <w:r w:rsidR="00F0012B" w:rsidRPr="00A251BE">
        <w:t xml:space="preserve">U.S. </w:t>
      </w:r>
      <w:r w:rsidR="00A252E6" w:rsidRPr="00A251BE">
        <w:t>government bond</w:t>
      </w:r>
      <w:r w:rsidR="00640DFC" w:rsidRPr="00A251BE">
        <w:t xml:space="preserve"> including capital returns</w:t>
      </w:r>
      <w:r w:rsidR="00A252E6" w:rsidRPr="00A251BE">
        <w:t xml:space="preserve">.  </w:t>
      </w:r>
      <w:r w:rsidR="005D23A9" w:rsidRPr="00A251BE">
        <w:t>T</w:t>
      </w:r>
      <w:r w:rsidRPr="00A251BE">
        <w:t>he interval defined by two standard deviations</w:t>
      </w:r>
      <w:r w:rsidRPr="00A251BE">
        <w:rPr>
          <w:rStyle w:val="FootnoteReference"/>
        </w:rPr>
        <w:footnoteReference w:id="133"/>
      </w:r>
      <w:r w:rsidRPr="00A251BE">
        <w:t xml:space="preserve"> around the </w:t>
      </w:r>
      <w:r w:rsidR="00742F14" w:rsidRPr="00A251BE">
        <w:t>10</w:t>
      </w:r>
      <w:r w:rsidR="00AD4D66" w:rsidRPr="00A251BE">
        <w:t>-</w:t>
      </w:r>
      <w:r w:rsidR="00C77256" w:rsidRPr="00A251BE">
        <w:t>year government bond</w:t>
      </w:r>
      <w:r w:rsidR="007068F9" w:rsidRPr="00A251BE">
        <w:t xml:space="preserve"> historical market premium was</w:t>
      </w:r>
      <w:r w:rsidRPr="00A251BE">
        <w:t xml:space="preserve"> 1.22-10.54 percent.  </w:t>
      </w:r>
      <w:r w:rsidR="00A252E6" w:rsidRPr="00A251BE">
        <w:t>S</w:t>
      </w:r>
      <w:r w:rsidRPr="00A251BE">
        <w:t xml:space="preserve">tatistically, we are approximately 95 percent confident that the </w:t>
      </w:r>
      <w:r w:rsidR="008D6CBB" w:rsidRPr="00A251BE">
        <w:t xml:space="preserve">true </w:t>
      </w:r>
      <w:r w:rsidRPr="00A251BE">
        <w:t>mean value of the market premium lies</w:t>
      </w:r>
      <w:r w:rsidR="00C77256" w:rsidRPr="00A251BE">
        <w:t xml:space="preserve"> within the</w:t>
      </w:r>
      <w:r w:rsidRPr="00A251BE">
        <w:t>s</w:t>
      </w:r>
      <w:r w:rsidR="00C77256" w:rsidRPr="00A251BE">
        <w:t>e</w:t>
      </w:r>
      <w:r w:rsidRPr="00A251BE">
        <w:t xml:space="preserve"> range</w:t>
      </w:r>
      <w:r w:rsidR="00C77256" w:rsidRPr="00A251BE">
        <w:t>s</w:t>
      </w:r>
      <w:r w:rsidRPr="00A251BE">
        <w:t>.</w:t>
      </w:r>
      <w:r w:rsidRPr="00A251BE">
        <w:rPr>
          <w:rStyle w:val="FootnoteReference"/>
        </w:rPr>
        <w:footnoteReference w:id="134"/>
      </w:r>
      <w:r w:rsidRPr="00A251BE">
        <w:t xml:space="preserve">  </w:t>
      </w:r>
      <w:r w:rsidR="00491A00" w:rsidRPr="00A251BE">
        <w:t>However, there is substantial variation in observed market premiums over this period (</w:t>
      </w:r>
      <w:r w:rsidR="00C77256" w:rsidRPr="00A251BE">
        <w:t xml:space="preserve">for example, for the </w:t>
      </w:r>
      <w:r w:rsidR="00742F14" w:rsidRPr="00A251BE">
        <w:t>10-</w:t>
      </w:r>
      <w:r w:rsidR="00C77256" w:rsidRPr="00A251BE">
        <w:t xml:space="preserve">year market premium, </w:t>
      </w:r>
      <w:r w:rsidR="00491A00" w:rsidRPr="00A251BE">
        <w:t xml:space="preserve">the lowest market premium in any year was -56.65 percent, and the highest 49.27 percent).  </w:t>
      </w:r>
      <w:r w:rsidR="001B18BF" w:rsidRPr="00A251BE">
        <w:t xml:space="preserve">Ideally, we would have </w:t>
      </w:r>
      <w:r w:rsidR="00AF067D" w:rsidRPr="00A251BE">
        <w:t>considered</w:t>
      </w:r>
      <w:r w:rsidR="008D6CBB" w:rsidRPr="00A251BE">
        <w:t xml:space="preserve"> </w:t>
      </w:r>
      <w:r w:rsidR="00AD4D66" w:rsidRPr="00A251BE">
        <w:t xml:space="preserve">the </w:t>
      </w:r>
      <w:r w:rsidR="00742F14" w:rsidRPr="00A251BE">
        <w:t xml:space="preserve">10- </w:t>
      </w:r>
      <w:r w:rsidR="00AD4D66" w:rsidRPr="00A251BE">
        <w:t xml:space="preserve">and </w:t>
      </w:r>
      <w:r w:rsidR="00742F14" w:rsidRPr="00A251BE">
        <w:t>20</w:t>
      </w:r>
      <w:r w:rsidR="00AD4D66" w:rsidRPr="00A251BE">
        <w:t>-</w:t>
      </w:r>
      <w:r w:rsidR="001B18BF" w:rsidRPr="00A251BE">
        <w:t xml:space="preserve">year </w:t>
      </w:r>
      <w:r w:rsidR="008D6CBB" w:rsidRPr="00A251BE">
        <w:t>historical premium on government bond</w:t>
      </w:r>
      <w:r w:rsidR="0090500F" w:rsidRPr="00A251BE">
        <w:t>s</w:t>
      </w:r>
      <w:r w:rsidR="001B18BF" w:rsidRPr="00A251BE">
        <w:t xml:space="preserve">, </w:t>
      </w:r>
      <w:r w:rsidR="004638A9" w:rsidRPr="00A251BE">
        <w:t>over</w:t>
      </w:r>
      <w:r w:rsidR="00AF067D" w:rsidRPr="00A251BE">
        <w:t xml:space="preserve"> both </w:t>
      </w:r>
      <w:r w:rsidR="00BB7AD7" w:rsidRPr="00A251BE">
        <w:t xml:space="preserve">the total bond return and the </w:t>
      </w:r>
      <w:r w:rsidR="0090500F" w:rsidRPr="00A251BE">
        <w:t xml:space="preserve">bond </w:t>
      </w:r>
      <w:r w:rsidR="001B18BF" w:rsidRPr="00A251BE">
        <w:t>inco</w:t>
      </w:r>
      <w:r w:rsidR="00496596" w:rsidRPr="00A251BE">
        <w:t xml:space="preserve">me </w:t>
      </w:r>
      <w:r w:rsidR="0090500F" w:rsidRPr="00A251BE">
        <w:t>return</w:t>
      </w:r>
      <w:r w:rsidR="00496596" w:rsidRPr="00A251BE">
        <w:t xml:space="preserve">.  </w:t>
      </w:r>
    </w:p>
    <w:p w:rsidR="008F1F7D" w:rsidRPr="00A251BE" w:rsidRDefault="00C065AA" w:rsidP="00197B15">
      <w:pPr>
        <w:pStyle w:val="ParaNum"/>
      </w:pPr>
      <w:r w:rsidRPr="00A251BE">
        <w:t>Surveys are a</w:t>
      </w:r>
      <w:r w:rsidR="007068F9" w:rsidRPr="00A251BE">
        <w:t xml:space="preserve">nother source </w:t>
      </w:r>
      <w:r w:rsidRPr="00A251BE">
        <w:t>for</w:t>
      </w:r>
      <w:r w:rsidR="007068F9" w:rsidRPr="00A251BE">
        <w:t xml:space="preserve"> expected market premiums.  There are risks associated with using surveys</w:t>
      </w:r>
      <w:r w:rsidR="008D28F7" w:rsidRPr="00A251BE">
        <w:t>.</w:t>
      </w:r>
      <w:r w:rsidR="007068F9" w:rsidRPr="00A251BE">
        <w:rPr>
          <w:rStyle w:val="FootnoteReference"/>
        </w:rPr>
        <w:footnoteReference w:id="135"/>
      </w:r>
      <w:r w:rsidR="007068F9" w:rsidRPr="00A251BE">
        <w:t xml:space="preserve">  We considered three</w:t>
      </w:r>
      <w:r w:rsidR="00742F14" w:rsidRPr="00A251BE">
        <w:t xml:space="preserve"> surveys</w:t>
      </w:r>
      <w:r w:rsidR="007068F9" w:rsidRPr="00A251BE">
        <w:t xml:space="preserve">, but </w:t>
      </w:r>
      <w:r w:rsidR="008671B3" w:rsidRPr="00A251BE">
        <w:t xml:space="preserve">the range </w:t>
      </w:r>
      <w:r w:rsidR="007068F9" w:rsidRPr="00A251BE">
        <w:t xml:space="preserve">each </w:t>
      </w:r>
      <w:r w:rsidR="002D46A7">
        <w:t xml:space="preserve">survey </w:t>
      </w:r>
      <w:r w:rsidR="007068F9" w:rsidRPr="00A251BE">
        <w:t xml:space="preserve">reports </w:t>
      </w:r>
      <w:r w:rsidR="008265A8" w:rsidRPr="00A251BE">
        <w:t>mixes</w:t>
      </w:r>
      <w:r w:rsidR="008671B3" w:rsidRPr="00A251BE">
        <w:t xml:space="preserve"> </w:t>
      </w:r>
      <w:r w:rsidR="007068F9" w:rsidRPr="00A251BE">
        <w:t xml:space="preserve">estimates made under differing assumptions, such as the purpose of the survey, the specified market portfolio, and the specific risk free rate.  Consequently, they cannot be formally compared with each other or any other estimates, but </w:t>
      </w:r>
      <w:r w:rsidR="008671B3" w:rsidRPr="00A251BE">
        <w:t>perhaps</w:t>
      </w:r>
      <w:r w:rsidR="007068F9" w:rsidRPr="00A251BE">
        <w:t xml:space="preserve"> provide rough sanity test ranges.  </w:t>
      </w:r>
      <w:r w:rsidR="001412EE" w:rsidRPr="00A251BE">
        <w:t>The first</w:t>
      </w:r>
      <w:r w:rsidR="001A2CB7" w:rsidRPr="00A251BE">
        <w:t xml:space="preserve"> survey</w:t>
      </w:r>
      <w:r w:rsidR="008D28F7" w:rsidRPr="00A251BE">
        <w:t xml:space="preserve">, from 2009, </w:t>
      </w:r>
      <w:r w:rsidR="00F93F80" w:rsidRPr="00A251BE">
        <w:t xml:space="preserve">reported </w:t>
      </w:r>
      <w:r w:rsidR="001A2CB7" w:rsidRPr="00A251BE">
        <w:t xml:space="preserve">an average from 150 finance </w:t>
      </w:r>
      <w:r w:rsidR="00F93F80" w:rsidRPr="00A251BE">
        <w:t>textbook</w:t>
      </w:r>
      <w:r w:rsidR="001A2CB7" w:rsidRPr="00A251BE">
        <w:t>s</w:t>
      </w:r>
      <w:r w:rsidR="00F93F80" w:rsidRPr="00A251BE">
        <w:t xml:space="preserve"> </w:t>
      </w:r>
      <w:r w:rsidR="00760637" w:rsidRPr="00A251BE">
        <w:t xml:space="preserve">of </w:t>
      </w:r>
      <w:r w:rsidR="00C87FD9" w:rsidRPr="00A251BE">
        <w:t>6.5 percent</w:t>
      </w:r>
      <w:r w:rsidR="001A2CB7" w:rsidRPr="00A251BE">
        <w:t xml:space="preserve"> from </w:t>
      </w:r>
      <w:r w:rsidR="00F93F80" w:rsidRPr="00A251BE">
        <w:t>a range</w:t>
      </w:r>
      <w:r w:rsidR="001412EE" w:rsidRPr="00A251BE">
        <w:t xml:space="preserve"> from three to ten percent.</w:t>
      </w:r>
      <w:r w:rsidR="00E314E2" w:rsidRPr="00A251BE">
        <w:rPr>
          <w:rStyle w:val="FootnoteReference"/>
        </w:rPr>
        <w:footnoteReference w:id="136"/>
      </w:r>
      <w:r w:rsidR="001412EE" w:rsidRPr="00A251BE">
        <w:t xml:space="preserve">  </w:t>
      </w:r>
      <w:r w:rsidR="003905DF" w:rsidRPr="00A251BE">
        <w:t>The second, a</w:t>
      </w:r>
      <w:r w:rsidR="00675643" w:rsidRPr="00A251BE">
        <w:t xml:space="preserve"> survey of over 1500 finance and economics professors conducted during 2010 found that </w:t>
      </w:r>
      <w:r w:rsidR="002A08F9" w:rsidRPr="00A251BE">
        <w:t>the average market premium estimate</w:t>
      </w:r>
      <w:r w:rsidR="00C87FD9" w:rsidRPr="00A251BE">
        <w:t>d by the 462 U.S. based academics in the sample was 6.0 percent, with a range of two to twelve percent.</w:t>
      </w:r>
      <w:r w:rsidR="00E44347" w:rsidRPr="00A251BE">
        <w:t xml:space="preserve">  </w:t>
      </w:r>
      <w:r w:rsidR="002375D0" w:rsidRPr="00A251BE">
        <w:t>The third</w:t>
      </w:r>
      <w:r w:rsidR="00675643" w:rsidRPr="00A251BE">
        <w:t xml:space="preserve">, the </w:t>
      </w:r>
      <w:r w:rsidR="00A12DD6" w:rsidRPr="00A251BE">
        <w:t>January 2013 r</w:t>
      </w:r>
      <w:r w:rsidR="00675643" w:rsidRPr="00A251BE">
        <w:t>esults of the quarterly poll of American CFOs regularly conducted by Duke University</w:t>
      </w:r>
      <w:r w:rsidR="00F93F80" w:rsidRPr="00A251BE">
        <w:t>,</w:t>
      </w:r>
      <w:r w:rsidR="00675643" w:rsidRPr="00A251BE">
        <w:t xml:space="preserve"> found that the</w:t>
      </w:r>
      <w:r w:rsidR="00BF2AE0" w:rsidRPr="00A251BE">
        <w:t xml:space="preserve"> surveyed CFOs</w:t>
      </w:r>
      <w:r w:rsidR="00675643" w:rsidRPr="00A251BE">
        <w:t xml:space="preserve"> expect the market premium of the S&amp;P 500 over the </w:t>
      </w:r>
      <w:r w:rsidR="00BF2AE0" w:rsidRPr="00A251BE">
        <w:t>ten</w:t>
      </w:r>
      <w:r w:rsidR="00D11418" w:rsidRPr="00A251BE">
        <w:t>-</w:t>
      </w:r>
      <w:r w:rsidR="00675643" w:rsidRPr="00A251BE">
        <w:t xml:space="preserve">year </w:t>
      </w:r>
      <w:r w:rsidR="00BF2AE0" w:rsidRPr="00A251BE">
        <w:t>government bond</w:t>
      </w:r>
      <w:r w:rsidR="00675643" w:rsidRPr="00A251BE">
        <w:t xml:space="preserve"> to be, on average, </w:t>
      </w:r>
      <w:r w:rsidR="00A12DD6" w:rsidRPr="00A251BE">
        <w:t>3.83</w:t>
      </w:r>
      <w:r w:rsidR="00675643" w:rsidRPr="00A251BE">
        <w:t xml:space="preserve"> percent</w:t>
      </w:r>
      <w:r w:rsidR="00775519" w:rsidRPr="00A251BE">
        <w:t xml:space="preserve">, with the surprising </w:t>
      </w:r>
      <w:r w:rsidR="00F743FA" w:rsidRPr="00A251BE">
        <w:t xml:space="preserve">range </w:t>
      </w:r>
      <w:r w:rsidR="00775519" w:rsidRPr="00A251BE">
        <w:t>of -32 to 98 percent</w:t>
      </w:r>
      <w:r w:rsidR="00675643" w:rsidRPr="00A251BE">
        <w:t>.</w:t>
      </w:r>
      <w:bookmarkStart w:id="172" w:name="_Ref227227838"/>
      <w:r w:rsidR="00675643" w:rsidRPr="00A251BE">
        <w:rPr>
          <w:vertAlign w:val="superscript"/>
        </w:rPr>
        <w:footnoteReference w:id="137"/>
      </w:r>
      <w:bookmarkEnd w:id="172"/>
      <w:r w:rsidR="00A252E6" w:rsidRPr="00A251BE">
        <w:t xml:space="preserve">  The Ibbotson and D</w:t>
      </w:r>
      <w:r w:rsidR="00742F14" w:rsidRPr="00A251BE">
        <w:t>a</w:t>
      </w:r>
      <w:r w:rsidR="00A252E6" w:rsidRPr="00A251BE">
        <w:t xml:space="preserve">modaran historical averages </w:t>
      </w:r>
      <w:r w:rsidR="00BF2AE0" w:rsidRPr="00A251BE">
        <w:t>lie well within these ranges.</w:t>
      </w:r>
    </w:p>
    <w:p w:rsidR="00433E2F" w:rsidRPr="00A251BE" w:rsidRDefault="00675643" w:rsidP="002A5D8E">
      <w:pPr>
        <w:pStyle w:val="ParaNum"/>
      </w:pPr>
      <w:r w:rsidRPr="00A251BE">
        <w:t xml:space="preserve">Another approach that makes use of </w:t>
      </w:r>
      <w:r w:rsidR="00C27CD3" w:rsidRPr="00A251BE">
        <w:t>expectations</w:t>
      </w:r>
      <w:r w:rsidRPr="00A251BE">
        <w:t xml:space="preserve"> is to estimate the average DCF return to equity for the components of the S&amp;P 500, and obtain the implied market premium by subtracting the risk-free rate.  NECA applied this analysis and found an implied market premium of 11.2 percent, substantially higher than any other estimate we are aware of</w:t>
      </w:r>
      <w:r w:rsidR="00DA1F27" w:rsidRPr="00A251BE">
        <w:t xml:space="preserve"> (excluding the obviously very high estimates of some CFOs)</w:t>
      </w:r>
      <w:r w:rsidRPr="00A251BE">
        <w:t>.</w:t>
      </w:r>
      <w:r w:rsidRPr="00A251BE">
        <w:rPr>
          <w:rStyle w:val="FootnoteReference"/>
          <w:szCs w:val="22"/>
        </w:rPr>
        <w:footnoteReference w:id="138"/>
      </w:r>
    </w:p>
    <w:p w:rsidR="00921396" w:rsidRPr="00C62681" w:rsidRDefault="00675643" w:rsidP="00C62681">
      <w:pPr>
        <w:pStyle w:val="ParaNum"/>
      </w:pPr>
      <w:r w:rsidRPr="00A251BE">
        <w:rPr>
          <w:i/>
        </w:rPr>
        <w:t>The Effect of Size on</w:t>
      </w:r>
      <w:r w:rsidR="00433E2F" w:rsidRPr="00A251BE">
        <w:rPr>
          <w:i/>
        </w:rPr>
        <w:t xml:space="preserve"> Market Premium</w:t>
      </w:r>
      <w:r w:rsidR="00433E2F" w:rsidRPr="00A251BE">
        <w:t>.  NECA asserts that “[e]xtensive research documents that small capitalization firms such as the average RLEC also require an additional risk premium of about 1.53 percent.”  However, recent research indicates that the size effect “seems to vary over time or even disappears,</w:t>
      </w:r>
      <w:r w:rsidR="00243E35" w:rsidRPr="00A251BE">
        <w:t>”</w:t>
      </w:r>
      <w:r w:rsidR="00433E2F" w:rsidRPr="00A251BE">
        <w:rPr>
          <w:rStyle w:val="FootnoteReference"/>
        </w:rPr>
        <w:footnoteReference w:id="139"/>
      </w:r>
      <w:r w:rsidR="00433E2F" w:rsidRPr="00A251BE">
        <w:t xml:space="preserve"> with smaller firms in the United States not performing significantly better than large ones from 1980 onward.  Therefore, we do not recommend adding a risk premium </w:t>
      </w:r>
      <w:r w:rsidRPr="00A251BE">
        <w:t xml:space="preserve">based on size </w:t>
      </w:r>
      <w:r w:rsidR="00433E2F" w:rsidRPr="00A251BE">
        <w:t>to the cost of equity.</w:t>
      </w:r>
      <w:r w:rsidR="00433E2F" w:rsidRPr="00A251BE">
        <w:rPr>
          <w:rStyle w:val="FootnoteReference"/>
        </w:rPr>
        <w:footnoteReference w:id="140"/>
      </w:r>
      <w:r w:rsidR="00433E2F" w:rsidRPr="00A251BE">
        <w:t xml:space="preserve"> </w:t>
      </w:r>
    </w:p>
    <w:p w:rsidR="00433E2F" w:rsidRPr="00C62681" w:rsidRDefault="00433E2F" w:rsidP="002A5D8E">
      <w:pPr>
        <w:pStyle w:val="ParaNum"/>
      </w:pPr>
      <w:r w:rsidRPr="00A251BE">
        <w:rPr>
          <w:i/>
        </w:rPr>
        <w:t>Beta</w:t>
      </w:r>
      <w:r w:rsidRPr="00A251BE">
        <w:t xml:space="preserve">.  A company’s beta is the coefficient on market returns resulting from a simple regression of the security’s returns on market returns, </w:t>
      </w:r>
      <w:r w:rsidRPr="00A251BE">
        <w:rPr>
          <w:i/>
        </w:rPr>
        <w:t>i.e</w:t>
      </w:r>
      <w:r w:rsidRPr="00A251BE">
        <w:t xml:space="preserve">., it is a measurement of the volatility of a company’s stock compared to the volatility of the market.  If a company has a beta of one, changes in the return on a company’s stock are the same as those in the market generally.  If a company’s beta is zero, changes in its returns do not correlate with changes in the market generally.  A beta greater than zero but less than one means a company’s stock generally moves in the same direction as the market, but not as much as the market.  A beta greater than one means a company’s stock moves in the same direction as the market, but the changes are of greater magnitude.  The returns on stocks with very low betas will fall less when the market goes down than returns on those stocks with high betas, allowing investors to be less susceptible to market risk.  This feature makes them particularly attractive, and investors require lower returns from them. </w:t>
      </w:r>
      <w:r w:rsidR="00D231EA" w:rsidRPr="00A251BE">
        <w:t xml:space="preserve"> </w:t>
      </w:r>
      <w:r w:rsidRPr="00A251BE">
        <w:t xml:space="preserve">Conversely, assets with high betas will substantially increase their returns only when the market goes up.  Because returns on these stocks tend to improve noticeably only when the market as a whole is improving, investors require high returns from assets with high betas.  Betas for the RHCs, the Mid-Size Proxies, and the Publicly-Traded RLEC Proxies are included in Appendix </w:t>
      </w:r>
      <w:r w:rsidR="002F35A0" w:rsidRPr="00A251BE">
        <w:t>F</w:t>
      </w:r>
      <w:r w:rsidRPr="00A251BE">
        <w:t>.</w:t>
      </w:r>
      <w:r w:rsidR="00A42966" w:rsidRPr="00A251BE">
        <w:rPr>
          <w:rStyle w:val="FootnoteReference"/>
        </w:rPr>
        <w:footnoteReference w:id="141"/>
      </w:r>
      <w:r w:rsidRPr="00A251BE">
        <w:t xml:space="preserve">  These betas are based upon a regression analysis of each company’s returns on stock compared to the returns on the S&amp;P 500 for the 5-year period ending September 18</w:t>
      </w:r>
      <w:r w:rsidR="00D231EA" w:rsidRPr="00A251BE">
        <w:t xml:space="preserve">, </w:t>
      </w:r>
      <w:r w:rsidRPr="00A251BE">
        <w:t>2012.</w:t>
      </w:r>
      <w:r w:rsidRPr="00A251BE">
        <w:rPr>
          <w:rStyle w:val="FootnoteReference"/>
        </w:rPr>
        <w:footnoteReference w:id="142"/>
      </w:r>
      <w:r w:rsidRPr="00A251BE">
        <w:t xml:space="preserve">  These estimates are forward-looking inasmuch as recent historical values predict future ones.</w:t>
      </w:r>
    </w:p>
    <w:p w:rsidR="00433E2F" w:rsidRPr="00C62681" w:rsidRDefault="00433E2F" w:rsidP="00921396">
      <w:pPr>
        <w:pStyle w:val="ParaNum"/>
      </w:pPr>
      <w:r w:rsidRPr="00A251BE">
        <w:t>Some additional methodological choices must be made when obtaining betas.  These include the periodicity of returns used in the regression, and whether to adjust the value of beta towards one.</w:t>
      </w:r>
    </w:p>
    <w:p w:rsidR="00433E2F" w:rsidRPr="00AE3E16" w:rsidRDefault="00433E2F" w:rsidP="00921396">
      <w:pPr>
        <w:pStyle w:val="ParaNum"/>
      </w:pPr>
      <w:r w:rsidRPr="00A251BE">
        <w:rPr>
          <w:i/>
        </w:rPr>
        <w:t>Periodicity of Data</w:t>
      </w:r>
      <w:r w:rsidR="008F5C2F" w:rsidRPr="008F5C2F">
        <w:t>.</w:t>
      </w:r>
      <w:r w:rsidRPr="00A251BE">
        <w:rPr>
          <w:b/>
        </w:rPr>
        <w:t xml:space="preserve">  </w:t>
      </w:r>
      <w:r w:rsidRPr="00A251BE">
        <w:t>Data on stock returns are available on a daily basis, and the SNL Kagan financial service to which the Commission subscribes uses daily data for its beta regressions.  However, weekly data and monthly data are used most frequently both in the financial academic literature and in practice.</w:t>
      </w:r>
      <w:r w:rsidRPr="00A251BE">
        <w:rPr>
          <w:rStyle w:val="FootnoteReference"/>
          <w:szCs w:val="22"/>
        </w:rPr>
        <w:footnoteReference w:id="143"/>
      </w:r>
      <w:r w:rsidRPr="00A251BE">
        <w:t xml:space="preserve">  Appendix </w:t>
      </w:r>
      <w:r w:rsidR="002F35A0" w:rsidRPr="00A251BE">
        <w:t>F</w:t>
      </w:r>
      <w:r w:rsidRPr="00A251BE">
        <w:t xml:space="preserve"> reports betas using daily, weekly, and monthly data.</w:t>
      </w:r>
      <w:r w:rsidR="005136F9" w:rsidRPr="00A251BE">
        <w:t xml:space="preserve"> </w:t>
      </w:r>
      <w:r w:rsidR="00C64D3D" w:rsidRPr="00A251BE">
        <w:t>We note that Ad Hoc uses weekly data</w:t>
      </w:r>
      <w:r w:rsidR="00C64D3D" w:rsidRPr="00A251BE">
        <w:rPr>
          <w:rStyle w:val="FootnoteReference"/>
        </w:rPr>
        <w:footnoteReference w:id="144"/>
      </w:r>
      <w:r w:rsidR="00C64D3D" w:rsidRPr="00A251BE">
        <w:t xml:space="preserve"> and NECA uses betas provided by Value Line, but does not document the underlying methodology.  As </w:t>
      </w:r>
      <w:r w:rsidR="00C771A5" w:rsidRPr="00A251BE">
        <w:t>shown</w:t>
      </w:r>
      <w:r w:rsidR="00C64D3D" w:rsidRPr="00A251BE">
        <w:t xml:space="preserve"> in Appendix F, however, the variations are inconsequential: our average beta is 0.89, whereas the average Value Line beta for the companies in our portfolio is 0.85.</w:t>
      </w:r>
      <w:r w:rsidR="005136F9" w:rsidRPr="00A251BE">
        <w:t xml:space="preserve"> </w:t>
      </w:r>
    </w:p>
    <w:p w:rsidR="00433E2F" w:rsidRPr="00A251BE" w:rsidRDefault="00433E2F" w:rsidP="00F62314">
      <w:pPr>
        <w:pStyle w:val="ParaNum"/>
      </w:pPr>
      <w:r w:rsidRPr="00A251BE">
        <w:t xml:space="preserve">Using higher frequency data, such as daily observations, creates certain problems, but using lower frequency data creates different problems.  On one hand, the stocks of the smallest companies in our portfolio are not traded very </w:t>
      </w:r>
      <w:r w:rsidRPr="00A251BE">
        <w:rPr>
          <w:szCs w:val="22"/>
        </w:rPr>
        <w:t>frequently</w:t>
      </w:r>
      <w:r w:rsidRPr="00A251BE">
        <w:t xml:space="preserve">, which can lead to statistical bias in beta calculations based on higher frequency, such as daily, data.  On the other hand, betas calculated with monthly data use fewer observations, and several of them lose statistical significance in our sample.  The betas in this Report have been calculated using daily, weekly, and monthly data.  </w:t>
      </w:r>
    </w:p>
    <w:p w:rsidR="00433E2F" w:rsidRPr="00AE3E16" w:rsidRDefault="00433E2F" w:rsidP="00F62314">
      <w:pPr>
        <w:pStyle w:val="ParaNum"/>
      </w:pPr>
      <w:r w:rsidRPr="00A251BE">
        <w:rPr>
          <w:i/>
        </w:rPr>
        <w:t>Adjustment Toward</w:t>
      </w:r>
      <w:r w:rsidR="00CF2255" w:rsidRPr="00A251BE">
        <w:rPr>
          <w:i/>
        </w:rPr>
        <w:t>s</w:t>
      </w:r>
      <w:r w:rsidRPr="00A251BE">
        <w:rPr>
          <w:i/>
        </w:rPr>
        <w:t xml:space="preserve"> One</w:t>
      </w:r>
      <w:r w:rsidRPr="00A251BE">
        <w:t xml:space="preserve">. </w:t>
      </w:r>
      <w:r w:rsidRPr="00A251BE">
        <w:rPr>
          <w:b/>
        </w:rPr>
        <w:t xml:space="preserve"> </w:t>
      </w:r>
      <w:r w:rsidRPr="00A251BE">
        <w:t xml:space="preserve">Betas </w:t>
      </w:r>
      <w:r w:rsidRPr="00A251BE">
        <w:rPr>
          <w:szCs w:val="22"/>
        </w:rPr>
        <w:t>provided</w:t>
      </w:r>
      <w:r w:rsidRPr="00A251BE">
        <w:t xml:space="preserve"> by financial services other than SNL Kagan, such as Bloomberg and Value Line, frequently give a weight of 2/3 to the beta obtained from simple regression and then add 1/3 to the result.</w:t>
      </w:r>
      <w:r w:rsidRPr="00A251BE">
        <w:rPr>
          <w:rStyle w:val="FootnoteReference"/>
        </w:rPr>
        <w:footnoteReference w:id="145"/>
      </w:r>
      <w:r w:rsidRPr="00A251BE">
        <w:t xml:space="preserve">  This has the effect of making all betas closer to one.  It is meant to account for the empirically observed tendency of betas to move over time towards the market beta of one.</w:t>
      </w:r>
      <w:r w:rsidRPr="00A251BE">
        <w:rPr>
          <w:rStyle w:val="FootnoteReference"/>
          <w:szCs w:val="22"/>
        </w:rPr>
        <w:footnoteReference w:id="146"/>
      </w:r>
      <w:r w:rsidRPr="00A251BE">
        <w:t xml:space="preserve">  Appendix </w:t>
      </w:r>
      <w:r w:rsidR="002F35A0" w:rsidRPr="00A251BE">
        <w:t>F</w:t>
      </w:r>
      <w:r w:rsidRPr="00A251BE">
        <w:t xml:space="preserve"> reports betas with </w:t>
      </w:r>
      <w:r w:rsidR="00C64D3D" w:rsidRPr="00A251BE">
        <w:t xml:space="preserve">and without </w:t>
      </w:r>
      <w:r w:rsidRPr="00A251BE">
        <w:t>this adjustment.</w:t>
      </w:r>
      <w:r w:rsidR="00C64D3D" w:rsidRPr="00A251BE">
        <w:rPr>
          <w:rStyle w:val="FootnoteReference"/>
        </w:rPr>
        <w:footnoteReference w:id="147"/>
      </w:r>
      <w:r w:rsidR="00C64D3D" w:rsidRPr="00A251BE">
        <w:t xml:space="preserve">  </w:t>
      </w:r>
    </w:p>
    <w:p w:rsidR="00433E2F" w:rsidRPr="00AE3E16" w:rsidRDefault="00433E2F" w:rsidP="00F62314">
      <w:pPr>
        <w:pStyle w:val="ParaNum"/>
      </w:pPr>
      <w:r w:rsidRPr="00A251BE">
        <w:t xml:space="preserve">Appendix </w:t>
      </w:r>
      <w:r w:rsidR="002F35A0" w:rsidRPr="00A251BE">
        <w:t>F</w:t>
      </w:r>
      <w:r w:rsidRPr="00A251BE">
        <w:t xml:space="preserve"> shows the betas of the </w:t>
      </w:r>
      <w:r w:rsidR="0088569C" w:rsidRPr="00A251BE">
        <w:t>16</w:t>
      </w:r>
      <w:r w:rsidRPr="00A251BE">
        <w:t xml:space="preserve"> representative firms in our portfolio.</w:t>
      </w:r>
      <w:r w:rsidRPr="00A251BE">
        <w:rPr>
          <w:rStyle w:val="FootnoteReference"/>
        </w:rPr>
        <w:footnoteReference w:id="148"/>
      </w:r>
      <w:r w:rsidRPr="00A251BE">
        <w:t xml:space="preserve">  When betas are calculated using daily data on returns, the average beta is 0.81; when weekly data are used, 0.84; with monthly data, the average </w:t>
      </w:r>
      <w:r w:rsidRPr="00A251BE">
        <w:rPr>
          <w:szCs w:val="22"/>
        </w:rPr>
        <w:t>becomes</w:t>
      </w:r>
      <w:r w:rsidRPr="00A251BE">
        <w:t xml:space="preserve"> 0.75.  Adjusting weekly betas for the empirically observed tendency to revert towards the market beta of one, the average beta is 0.89. Compared to the market, these are relatively low values.  It must be understood that they do not mean that the U.S. telecommunications utility sector has a low level of risk for investors. </w:t>
      </w:r>
      <w:r w:rsidR="00CF2255" w:rsidRPr="00A251BE">
        <w:t xml:space="preserve"> </w:t>
      </w:r>
      <w:r w:rsidRPr="00A251BE">
        <w:t>They do mean, however, that much of the risk borne by utility investors can be easily diversified away by investing elsewhere in the market.  In turn, this implies that the required returns on equity for telecom should not exceed the overall market return on equity.</w:t>
      </w:r>
      <w:r w:rsidRPr="00A251BE" w:rsidDel="00194069">
        <w:rPr>
          <w:b/>
          <w:szCs w:val="22"/>
        </w:rPr>
        <w:t xml:space="preserve"> </w:t>
      </w:r>
      <w:r w:rsidRPr="00A251BE">
        <w:rPr>
          <w:b/>
          <w:szCs w:val="22"/>
        </w:rPr>
        <w:t xml:space="preserve"> </w:t>
      </w:r>
      <w:r w:rsidRPr="00A251BE">
        <w:t xml:space="preserve">This conclusion does not change if we focus our attention on the companies that are primarily under rate-of-return regulation. </w:t>
      </w:r>
      <w:r w:rsidR="007D3308" w:rsidRPr="00A251BE">
        <w:t xml:space="preserve"> </w:t>
      </w:r>
      <w:r w:rsidRPr="00A251BE">
        <w:t xml:space="preserve">The average betas using the methods described above become 0.69 (daily), 0.77 (weekly), 0.61 (monthly), and 0.85 (weekly, adjusted toward one), implying even lower required returns on equity than the overall telecom utility portfolio.  While the precision of beta estimates falls as the portfolio becomes smaller, there is no indication that the smaller RLECs require higher returns on equity than the rest of the telecom utility portfolio. </w:t>
      </w:r>
    </w:p>
    <w:p w:rsidR="00433E2F" w:rsidRPr="00A251BE" w:rsidRDefault="00433E2F" w:rsidP="00F62314">
      <w:pPr>
        <w:pStyle w:val="ParaNum"/>
      </w:pPr>
      <w:r w:rsidRPr="00A251BE">
        <w:t xml:space="preserve">To ensure statistical significance, our preferred betas use weekly data.  We adjusted for the tendency to revert toward the market </w:t>
      </w:r>
      <w:r w:rsidRPr="00A251BE">
        <w:rPr>
          <w:szCs w:val="22"/>
        </w:rPr>
        <w:t>mean</w:t>
      </w:r>
      <w:r w:rsidRPr="00A251BE">
        <w:t xml:space="preserve"> of one over time.  These betas are highly statistically significant,</w:t>
      </w:r>
      <w:r w:rsidRPr="00A251BE">
        <w:rPr>
          <w:rStyle w:val="FootnoteReference"/>
        </w:rPr>
        <w:footnoteReference w:id="149"/>
      </w:r>
      <w:r w:rsidRPr="00A251BE">
        <w:t xml:space="preserve"> and are close to those reported by Value Line as of March 27, 2013</w:t>
      </w:r>
      <w:r w:rsidR="007D3308" w:rsidRPr="00A251BE">
        <w:t xml:space="preserve">. </w:t>
      </w:r>
      <w:r w:rsidRPr="00A251BE">
        <w:t xml:space="preserve"> Where our Publicly-Traded RLEC Proxies portfolio has an average beta of 0.85, Value Line has 0.88; with midsize carriers, the difference is between 0.99 and 0.93; for the RBOCs, it is 0.81 versus 0.70; and the averages for the entire portfolio are 0.89 and 0.85, respectively.  These differences are small and changing the set of betas used does not have a significant effect on our WACC calculations.</w:t>
      </w:r>
    </w:p>
    <w:p w:rsidR="00433E2F" w:rsidRPr="00A251BE" w:rsidRDefault="00433E2F" w:rsidP="002A3B36">
      <w:pPr>
        <w:pStyle w:val="Heading5"/>
      </w:pPr>
      <w:bookmarkStart w:id="173" w:name="_Toc355278910"/>
      <w:bookmarkStart w:id="174" w:name="_Toc355279347"/>
      <w:bookmarkStart w:id="175" w:name="_Toc355279385"/>
      <w:bookmarkStart w:id="176" w:name="_Toc355279440"/>
      <w:bookmarkStart w:id="177" w:name="_Toc356288000"/>
      <w:r w:rsidRPr="00A251BE">
        <w:t>CAPM Cost of Equity Results</w:t>
      </w:r>
      <w:bookmarkEnd w:id="173"/>
      <w:bookmarkEnd w:id="174"/>
      <w:bookmarkEnd w:id="175"/>
      <w:bookmarkEnd w:id="176"/>
      <w:bookmarkEnd w:id="177"/>
    </w:p>
    <w:p w:rsidR="00433E2F" w:rsidRPr="00034AC9" w:rsidRDefault="00433E2F" w:rsidP="00F62314">
      <w:pPr>
        <w:pStyle w:val="ParaNum"/>
      </w:pPr>
      <w:r w:rsidRPr="00A251BE">
        <w:t xml:space="preserve">We calculated the cost of equity using CAPM based upon various betas and the arithmetic mean of the market premium.  The results </w:t>
      </w:r>
      <w:r w:rsidRPr="00A251BE">
        <w:rPr>
          <w:szCs w:val="22"/>
        </w:rPr>
        <w:t>are</w:t>
      </w:r>
      <w:r w:rsidRPr="00A251BE">
        <w:t xml:space="preserve"> shown in Appendix </w:t>
      </w:r>
      <w:r w:rsidR="00A42966" w:rsidRPr="00A251BE">
        <w:t>H</w:t>
      </w:r>
      <w:r w:rsidRPr="00A251BE">
        <w:t>.  With our preferred weekly data adjusted betas, the average cost of equity for the 16 company portfolio is 7.18 percent; for the RBOCs 6.70 percent; for the midsize carriers 7.75 percent; and</w:t>
      </w:r>
      <w:r w:rsidR="00B93324" w:rsidRPr="00A251BE">
        <w:t xml:space="preserve"> for the rate-of-</w:t>
      </w:r>
      <w:r w:rsidRPr="00A251BE">
        <w:t xml:space="preserve">return carriers, 6.90 percent. </w:t>
      </w:r>
    </w:p>
    <w:p w:rsidR="00433E2F" w:rsidRPr="00AE3E16" w:rsidRDefault="00433E2F" w:rsidP="00F62314">
      <w:pPr>
        <w:pStyle w:val="ParaNum"/>
      </w:pPr>
      <w:r w:rsidRPr="00A251BE">
        <w:t xml:space="preserve">As shown in Appendix </w:t>
      </w:r>
      <w:r w:rsidR="00A42966" w:rsidRPr="00A251BE">
        <w:t>I</w:t>
      </w:r>
      <w:r w:rsidRPr="00A251BE">
        <w:t xml:space="preserve">1, the CAPM </w:t>
      </w:r>
      <w:r w:rsidRPr="00A251BE">
        <w:rPr>
          <w:szCs w:val="22"/>
        </w:rPr>
        <w:t>estimates</w:t>
      </w:r>
      <w:r w:rsidRPr="00A251BE">
        <w:t xml:space="preserve"> are low compared to the cost of debt.  This is anomalous; because equity is subordinate to debt with regard to a company’s profits and assets, equity should command a higher return.  </w:t>
      </w:r>
      <w:r w:rsidR="004160B7" w:rsidRPr="00A251BE">
        <w:t>The arithmetic mean</w:t>
      </w:r>
      <w:r w:rsidR="007D3308" w:rsidRPr="00A251BE">
        <w:t>s</w:t>
      </w:r>
      <w:r w:rsidR="004160B7" w:rsidRPr="00A251BE">
        <w:t xml:space="preserve"> of total returns on large company stocks (those in the S&amp;P 500 index), small company stocks, and long-term corporate bonds for the period from 1926 to 2010, respectively were 11.90, 16.70, and 6.20 percent.  The differences between the large company stock return and the long-term bond return and the small company stock return and the long-term bond return were 5.7 and 10.5 percent, respectively</w:t>
      </w:r>
      <w:r w:rsidRPr="00A251BE">
        <w:t>.</w:t>
      </w:r>
      <w:r w:rsidRPr="00A251BE">
        <w:rPr>
          <w:rStyle w:val="FootnoteReference"/>
        </w:rPr>
        <w:footnoteReference w:id="150"/>
      </w:r>
      <w:r w:rsidRPr="00A251BE">
        <w:t xml:space="preserve">  As shown in Appendix </w:t>
      </w:r>
      <w:r w:rsidR="00A42966" w:rsidRPr="00A251BE">
        <w:t>I1</w:t>
      </w:r>
      <w:r w:rsidRPr="00A251BE">
        <w:t>, the average cost of debt for the 16 company portfolio is 6.19 percent (versus a 7.18 percent cost of equity); 5.71 percent (versus 6.70 percent) for the RBOCs; 7.65 percent (versus 7.75 percent) for the mid-size carriers; and 5.15 percent (versus 6.90 percent)</w:t>
      </w:r>
      <w:r w:rsidR="00A42966" w:rsidRPr="00A251BE">
        <w:t xml:space="preserve"> for the various rate-of-return </w:t>
      </w:r>
      <w:r w:rsidRPr="00A251BE">
        <w:t xml:space="preserve">carriers.  We note that the CAPM estimates of the cost of </w:t>
      </w:r>
      <w:r w:rsidR="003C771B" w:rsidRPr="00A251BE">
        <w:t xml:space="preserve">debt </w:t>
      </w:r>
      <w:r w:rsidRPr="00A251BE">
        <w:t>for six of the sixteen carriers - New Ulm, Alteva, Alaska, Hawaii</w:t>
      </w:r>
      <w:r w:rsidR="002D46A7">
        <w:t>an</w:t>
      </w:r>
      <w:r w:rsidRPr="00A251BE">
        <w:t xml:space="preserve">, and Frontier - are actually </w:t>
      </w:r>
      <w:r w:rsidR="003C771B" w:rsidRPr="00A251BE">
        <w:t xml:space="preserve">higher </w:t>
      </w:r>
      <w:r w:rsidRPr="00A251BE">
        <w:t xml:space="preserve">than the cost of </w:t>
      </w:r>
      <w:r w:rsidR="003C771B" w:rsidRPr="00A251BE">
        <w:t>equity</w:t>
      </w:r>
      <w:r w:rsidRPr="00A251BE">
        <w:t xml:space="preserve">.  For New Ulm: </w:t>
      </w:r>
      <w:r w:rsidR="00066C31" w:rsidRPr="00A251BE">
        <w:t xml:space="preserve">the cost of </w:t>
      </w:r>
      <w:r w:rsidR="00315503" w:rsidRPr="00A251BE">
        <w:t>debt</w:t>
      </w:r>
      <w:r w:rsidR="00066C31" w:rsidRPr="00A251BE">
        <w:t xml:space="preserve"> is</w:t>
      </w:r>
      <w:r w:rsidR="007D3308" w:rsidRPr="00A251BE">
        <w:t xml:space="preserve"> </w:t>
      </w:r>
      <w:r w:rsidRPr="00A251BE">
        <w:t xml:space="preserve">5.41 percent </w:t>
      </w:r>
      <w:r w:rsidR="00066C31" w:rsidRPr="00A251BE">
        <w:t>(</w:t>
      </w:r>
      <w:r w:rsidRPr="00A251BE">
        <w:t>versus 4.83 percent</w:t>
      </w:r>
      <w:r w:rsidR="00066C31" w:rsidRPr="00A251BE">
        <w:t xml:space="preserve"> cost of </w:t>
      </w:r>
      <w:r w:rsidR="00315503" w:rsidRPr="00A251BE">
        <w:t>equit</w:t>
      </w:r>
      <w:r w:rsidR="006A2AF6" w:rsidRPr="00A251BE">
        <w:t>y</w:t>
      </w:r>
      <w:r w:rsidR="00066C31" w:rsidRPr="00A251BE">
        <w:t>)</w:t>
      </w:r>
      <w:r w:rsidRPr="00A251BE">
        <w:t xml:space="preserve">; for Alteva: 5.89 percent </w:t>
      </w:r>
      <w:r w:rsidR="00066C31" w:rsidRPr="00A251BE">
        <w:t>(</w:t>
      </w:r>
      <w:r w:rsidRPr="00A251BE">
        <w:t>versus 5.0 percent</w:t>
      </w:r>
      <w:r w:rsidR="00066C31" w:rsidRPr="00A251BE">
        <w:t>)</w:t>
      </w:r>
      <w:r w:rsidRPr="00A251BE">
        <w:t xml:space="preserve">; for Alaska: 7.38 </w:t>
      </w:r>
      <w:r w:rsidR="00066C31" w:rsidRPr="00A251BE">
        <w:t>(</w:t>
      </w:r>
      <w:r w:rsidRPr="00A251BE">
        <w:t>versus 6.84 percent</w:t>
      </w:r>
      <w:r w:rsidR="00066C31" w:rsidRPr="00A251BE">
        <w:t>)</w:t>
      </w:r>
      <w:r w:rsidRPr="00A251BE">
        <w:t>; for Hawaii</w:t>
      </w:r>
      <w:r w:rsidR="002D46A7">
        <w:t>an</w:t>
      </w:r>
      <w:r w:rsidRPr="00A251BE">
        <w:t xml:space="preserve">: 7.52 </w:t>
      </w:r>
      <w:r w:rsidR="00066C31" w:rsidRPr="00A251BE">
        <w:t>(</w:t>
      </w:r>
      <w:r w:rsidRPr="00A251BE">
        <w:t>versus 6.30 percent</w:t>
      </w:r>
      <w:r w:rsidR="00066C31" w:rsidRPr="00A251BE">
        <w:t>)</w:t>
      </w:r>
      <w:r w:rsidRPr="00A251BE">
        <w:t xml:space="preserve">; and for Frontier, 8.27 </w:t>
      </w:r>
      <w:r w:rsidR="00066C31" w:rsidRPr="00A251BE">
        <w:t>(</w:t>
      </w:r>
      <w:r w:rsidRPr="00A251BE">
        <w:t>versus 7.56 percent</w:t>
      </w:r>
      <w:r w:rsidR="00066C31" w:rsidRPr="00A251BE">
        <w:t>)</w:t>
      </w:r>
      <w:r w:rsidRPr="00A251BE">
        <w:t xml:space="preserve">. </w:t>
      </w:r>
      <w:r w:rsidR="00C3765B" w:rsidRPr="00A251BE">
        <w:t xml:space="preserve"> </w:t>
      </w:r>
      <w:r w:rsidR="008F5C2F" w:rsidRPr="008F5C2F">
        <w:t xml:space="preserve">Cost of debt estimates that are </w:t>
      </w:r>
      <w:r w:rsidR="002821ED" w:rsidRPr="00A251BE">
        <w:t>higher</w:t>
      </w:r>
      <w:r w:rsidR="008F5C2F" w:rsidRPr="008F5C2F">
        <w:t xml:space="preserve"> than the cost of equity for some companies are likely largely the result of measurement error.  By averaging the estimates for the entire sample of 16 companies, and emphasizing that average in our analysis, however, the effect of at least some, though not necessarily all, of any such measurement error might be removed.  These anomalies also could reflect in part a higher embedded cost of debt than the cost of debt that would be issued today.  In particular, the cost of debt could have fallen since the 10-K forms upon which our embedded debt calculations are based were last filed.</w:t>
      </w:r>
    </w:p>
    <w:p w:rsidR="00433E2F" w:rsidRPr="00AE3E16" w:rsidRDefault="00433E2F" w:rsidP="00F62314">
      <w:pPr>
        <w:pStyle w:val="ParaNum"/>
      </w:pPr>
      <w:r w:rsidRPr="00A251BE">
        <w:t xml:space="preserve">While the difference between the cost of debt and the cost of equity would vary over time and across carriers, the current </w:t>
      </w:r>
      <w:r w:rsidR="00992D87" w:rsidRPr="00A251BE">
        <w:t>authorized</w:t>
      </w:r>
      <w:r w:rsidRPr="00A251BE">
        <w:t xml:space="preserve"> rate of return was based on an 8.8 percent cost of debt estimate and a 13.19 percent </w:t>
      </w:r>
      <w:r w:rsidRPr="00A251BE">
        <w:rPr>
          <w:szCs w:val="22"/>
        </w:rPr>
        <w:t>cost</w:t>
      </w:r>
      <w:r w:rsidRPr="00A251BE">
        <w:t xml:space="preserve"> of equity estimate</w:t>
      </w:r>
      <w:r w:rsidR="00350BEF" w:rsidRPr="00A251BE">
        <w:t xml:space="preserve"> at the time o</w:t>
      </w:r>
      <w:r w:rsidR="00C433BF" w:rsidRPr="00A251BE">
        <w:t>f the</w:t>
      </w:r>
      <w:r w:rsidR="00350BEF" w:rsidRPr="00A251BE">
        <w:t xml:space="preserve"> 1990 represcription</w:t>
      </w:r>
      <w:r w:rsidR="00992D87" w:rsidRPr="00A251BE">
        <w:t>, representing a 4.39 percent difference between the cost of debt and the cost of equity</w:t>
      </w:r>
      <w:r w:rsidRPr="00A251BE">
        <w:t xml:space="preserve">.  </w:t>
      </w:r>
      <w:r w:rsidR="00992D87" w:rsidRPr="00A251BE">
        <w:t xml:space="preserve">That difference </w:t>
      </w:r>
      <w:r w:rsidRPr="00A251BE">
        <w:t xml:space="preserve">is </w:t>
      </w:r>
      <w:r w:rsidR="00992D87" w:rsidRPr="00A251BE">
        <w:t xml:space="preserve">significantly </w:t>
      </w:r>
      <w:r w:rsidRPr="00A251BE">
        <w:t>higher than the</w:t>
      </w:r>
      <w:r w:rsidR="00C433BF" w:rsidRPr="00A251BE">
        <w:t xml:space="preserve"> </w:t>
      </w:r>
      <w:r w:rsidR="00070A44" w:rsidRPr="00A251BE">
        <w:t xml:space="preserve">.99 </w:t>
      </w:r>
      <w:r w:rsidR="00C433BF" w:rsidRPr="00A251BE">
        <w:t>percent</w:t>
      </w:r>
      <w:r w:rsidRPr="00A251BE">
        <w:t xml:space="preserve"> </w:t>
      </w:r>
      <w:r w:rsidR="00992D87" w:rsidRPr="00A251BE">
        <w:t xml:space="preserve">average </w:t>
      </w:r>
      <w:r w:rsidRPr="00A251BE">
        <w:t xml:space="preserve">difference between the estimates of the cost of debt and the cost of equity </w:t>
      </w:r>
      <w:r w:rsidR="00992D87" w:rsidRPr="00A251BE">
        <w:t xml:space="preserve">for </w:t>
      </w:r>
      <w:r w:rsidRPr="00A251BE">
        <w:t xml:space="preserve">the 16 incumbent LECs </w:t>
      </w:r>
      <w:r w:rsidR="00992D87" w:rsidRPr="00A251BE">
        <w:t xml:space="preserve">that comprise </w:t>
      </w:r>
      <w:r w:rsidRPr="00A251BE">
        <w:t xml:space="preserve">the </w:t>
      </w:r>
      <w:r w:rsidR="00D312CF">
        <w:t>Staff Proposed Proxy</w:t>
      </w:r>
      <w:r w:rsidRPr="00A251BE">
        <w:t xml:space="preserve"> based on the CAPM estimates in this Report. </w:t>
      </w:r>
      <w:r w:rsidR="00147A62" w:rsidRPr="00A251BE">
        <w:t xml:space="preserve"> </w:t>
      </w:r>
      <w:r w:rsidR="00070A44" w:rsidRPr="00A251BE">
        <w:t>While both the current and the 1990 estimates are subject to error, the 0.99 percent difference in the current estimate seems, as discussed below, to be low, a result that could arise from</w:t>
      </w:r>
      <w:r w:rsidR="00C433BF" w:rsidRPr="00A251BE">
        <w:t xml:space="preserve"> an overestimate of the cost of debt, an underestimate of the cost of equity, or a combination of the two.  </w:t>
      </w:r>
      <w:r w:rsidR="002A66BA" w:rsidRPr="00A251BE">
        <w:t xml:space="preserve">As discussed below, we address this issue in determining the reasonable CAPM WACC Range. </w:t>
      </w:r>
    </w:p>
    <w:p w:rsidR="00433E2F" w:rsidRPr="00A251BE" w:rsidRDefault="00433E2F" w:rsidP="002A3B36">
      <w:pPr>
        <w:pStyle w:val="Heading5"/>
      </w:pPr>
      <w:bookmarkStart w:id="178" w:name="_Toc355278911"/>
      <w:bookmarkStart w:id="179" w:name="_Toc355279348"/>
      <w:bookmarkStart w:id="180" w:name="_Toc355279386"/>
      <w:bookmarkStart w:id="181" w:name="_Toc355279441"/>
      <w:bookmarkStart w:id="182" w:name="_Toc356288001"/>
      <w:r w:rsidRPr="00A251BE">
        <w:t xml:space="preserve">CAPM </w:t>
      </w:r>
      <w:r w:rsidR="00F33615" w:rsidRPr="00A251BE">
        <w:t>WACC Range</w:t>
      </w:r>
      <w:bookmarkEnd w:id="178"/>
      <w:bookmarkEnd w:id="179"/>
      <w:bookmarkEnd w:id="180"/>
      <w:bookmarkEnd w:id="181"/>
      <w:bookmarkEnd w:id="182"/>
      <w:r w:rsidRPr="00A251BE">
        <w:t xml:space="preserve"> </w:t>
      </w:r>
    </w:p>
    <w:p w:rsidR="004160B7" w:rsidRPr="00A251BE" w:rsidRDefault="004160B7" w:rsidP="00F62314">
      <w:pPr>
        <w:pStyle w:val="ParaNum"/>
      </w:pPr>
      <w:bookmarkStart w:id="183" w:name="_Toc346184099"/>
      <w:r w:rsidRPr="00A251BE">
        <w:t xml:space="preserve">In this section we establish a </w:t>
      </w:r>
      <w:r w:rsidR="00F33615" w:rsidRPr="00A251BE">
        <w:t>range</w:t>
      </w:r>
      <w:r w:rsidRPr="00A251BE">
        <w:t xml:space="preserve"> for the cost of equity based on the CAPM, and a resulting </w:t>
      </w:r>
      <w:r w:rsidR="00F33615" w:rsidRPr="00A251BE">
        <w:t>CAPM range</w:t>
      </w:r>
      <w:r w:rsidRPr="00A251BE">
        <w:t xml:space="preserve"> for an estimate of the </w:t>
      </w:r>
      <w:r w:rsidRPr="00A251BE">
        <w:rPr>
          <w:szCs w:val="22"/>
        </w:rPr>
        <w:t>WACC</w:t>
      </w:r>
      <w:r w:rsidRPr="00A251BE">
        <w:t>.  Variation in our estimates of the CAPM WACC comes primarily from the choice of the market premium, including choices made to deal with situations where the cost of equity is found to be too close to, or lower than, the cost of debt, and so we focus on these.</w:t>
      </w:r>
      <w:r w:rsidRPr="00A251BE">
        <w:rPr>
          <w:rStyle w:val="FootnoteReference"/>
        </w:rPr>
        <w:footnoteReference w:id="151"/>
      </w:r>
      <w:r w:rsidRPr="00A251BE">
        <w:t xml:space="preserve">  </w:t>
      </w:r>
      <w:r w:rsidR="004C438F" w:rsidRPr="00A251BE">
        <w:t>Requiring a minimum return to equity necessary to ensure all carriers</w:t>
      </w:r>
      <w:r w:rsidR="002D46A7">
        <w:t>’</w:t>
      </w:r>
      <w:r w:rsidR="004C438F" w:rsidRPr="00A251BE">
        <w:t xml:space="preserve"> cost of equity is not less than their cost of debt, we conclude that the CAPM analysis suggests the WACC most likely lies between 7.39 and </w:t>
      </w:r>
      <w:r w:rsidR="000766E7" w:rsidRPr="00A251BE">
        <w:t>8.58</w:t>
      </w:r>
      <w:r w:rsidR="004C438F" w:rsidRPr="00A251BE">
        <w:t xml:space="preserve"> percent.</w:t>
      </w:r>
    </w:p>
    <w:p w:rsidR="00C0136E" w:rsidRPr="00A251BE" w:rsidRDefault="000766E7" w:rsidP="00F62314">
      <w:pPr>
        <w:pStyle w:val="ParaNum"/>
      </w:pPr>
      <w:r w:rsidRPr="00A251BE">
        <w:t>A</w:t>
      </w:r>
      <w:r w:rsidR="004160B7" w:rsidRPr="00A251BE">
        <w:t>ny equity premium less than 7.57 percent results in a cost of equity that is less than the cost of debt for some of our firms</w:t>
      </w:r>
      <w:r w:rsidR="004C438F" w:rsidRPr="00A251BE">
        <w:t xml:space="preserve">, which </w:t>
      </w:r>
      <w:r w:rsidR="001B18BF" w:rsidRPr="00A251BE">
        <w:t xml:space="preserve">violates a fundamental precept of financial economics, strongly </w:t>
      </w:r>
      <w:r w:rsidR="001B18BF" w:rsidRPr="00A251BE">
        <w:rPr>
          <w:szCs w:val="22"/>
        </w:rPr>
        <w:t>implying</w:t>
      </w:r>
      <w:r w:rsidR="001B18BF" w:rsidRPr="00A251BE">
        <w:t xml:space="preserve"> error in our estimates</w:t>
      </w:r>
      <w:r w:rsidR="004160B7" w:rsidRPr="00A251BE">
        <w:t>.</w:t>
      </w:r>
      <w:r w:rsidR="004C438F" w:rsidRPr="00A251BE">
        <w:rPr>
          <w:rStyle w:val="FootnoteReference"/>
        </w:rPr>
        <w:footnoteReference w:id="152"/>
      </w:r>
      <w:r w:rsidR="004C438F" w:rsidRPr="00A251BE">
        <w:t xml:space="preserve"> </w:t>
      </w:r>
      <w:r w:rsidR="004160B7" w:rsidRPr="00A251BE">
        <w:t xml:space="preserve"> As an approximation designed to remove this anomaly, we performed the </w:t>
      </w:r>
      <w:r w:rsidRPr="00A251BE">
        <w:t>cost of equity</w:t>
      </w:r>
      <w:r w:rsidR="004160B7" w:rsidRPr="00A251BE">
        <w:t xml:space="preserve"> calculation using 7.57 percent as the lower bound of the market premium, obtaining cost of equity range</w:t>
      </w:r>
      <w:r w:rsidR="008C2A00" w:rsidRPr="00A251BE">
        <w:t>s</w:t>
      </w:r>
      <w:r w:rsidR="004160B7" w:rsidRPr="00A251BE">
        <w:t xml:space="preserve"> of 8.69-</w:t>
      </w:r>
      <w:r w:rsidR="001830B3" w:rsidRPr="00A251BE">
        <w:t>11.35</w:t>
      </w:r>
      <w:r w:rsidR="004160B7" w:rsidRPr="00A251BE">
        <w:t xml:space="preserve"> percent.</w:t>
      </w:r>
      <w:r w:rsidR="00556731" w:rsidRPr="00A251BE">
        <w:rPr>
          <w:rStyle w:val="FootnoteReference"/>
        </w:rPr>
        <w:footnoteReference w:id="153"/>
      </w:r>
      <w:r w:rsidR="00556731" w:rsidRPr="00A251BE">
        <w:t xml:space="preserve"> </w:t>
      </w:r>
      <w:r w:rsidR="004160B7" w:rsidRPr="00A251BE">
        <w:t xml:space="preserve"> </w:t>
      </w:r>
    </w:p>
    <w:p w:rsidR="004C438F" w:rsidRPr="00A251BE" w:rsidRDefault="00645269" w:rsidP="00F62314">
      <w:pPr>
        <w:pStyle w:val="ParaNum"/>
      </w:pPr>
      <w:r w:rsidRPr="00A251BE">
        <w:t>This adjustment is not without its own problems</w:t>
      </w:r>
      <w:r w:rsidR="004160B7" w:rsidRPr="00A251BE">
        <w:t xml:space="preserve">. </w:t>
      </w:r>
      <w:r w:rsidR="00BA6FD1" w:rsidRPr="00A251BE">
        <w:t xml:space="preserve"> </w:t>
      </w:r>
      <w:r w:rsidR="006B4AA5" w:rsidRPr="00A251BE">
        <w:t>On one hand, t</w:t>
      </w:r>
      <w:r w:rsidR="004160B7" w:rsidRPr="00A251BE">
        <w:t>o the extent our estimates of the cost of debt are too high, this choice would bias upward our estimates of the return on equity</w:t>
      </w:r>
      <w:r w:rsidR="006B4AA5" w:rsidRPr="00A251BE">
        <w:t>.  On the other hand,</w:t>
      </w:r>
      <w:r w:rsidR="00DE349D" w:rsidRPr="00A251BE">
        <w:t xml:space="preserve"> since </w:t>
      </w:r>
      <w:r w:rsidR="00FD045F" w:rsidRPr="00A251BE">
        <w:t xml:space="preserve">the cost of equity typically would </w:t>
      </w:r>
      <w:r w:rsidR="00FD045F" w:rsidRPr="00A251BE">
        <w:rPr>
          <w:szCs w:val="22"/>
        </w:rPr>
        <w:t>materially</w:t>
      </w:r>
      <w:r w:rsidR="00FD045F" w:rsidRPr="00A251BE">
        <w:t xml:space="preserve"> exceed the cost of debt</w:t>
      </w:r>
      <w:r w:rsidR="00DE349D" w:rsidRPr="00A251BE">
        <w:t>,</w:t>
      </w:r>
      <w:r w:rsidR="00FD045F" w:rsidRPr="00A251BE">
        <w:t xml:space="preserve"> assuming a cost of equity that equals the cost of debt tends to </w:t>
      </w:r>
      <w:r w:rsidR="006B4AA5" w:rsidRPr="00A251BE">
        <w:t>bias</w:t>
      </w:r>
      <w:r w:rsidR="00FD045F" w:rsidRPr="00A251BE">
        <w:t xml:space="preserve"> our estimates </w:t>
      </w:r>
      <w:r w:rsidR="006B4AA5" w:rsidRPr="00A251BE">
        <w:t>downwards.  I</w:t>
      </w:r>
      <w:r w:rsidR="00DE349D" w:rsidRPr="00A251BE">
        <w:t>t is not clear which of these two offsetting biases is likely to be larger</w:t>
      </w:r>
      <w:r w:rsidR="004160B7" w:rsidRPr="00A251BE">
        <w:t>.</w:t>
      </w:r>
      <w:r w:rsidR="00C0136E" w:rsidRPr="00A251BE">
        <w:t xml:space="preserve"> </w:t>
      </w:r>
    </w:p>
    <w:p w:rsidR="00432CE8" w:rsidRPr="00A251BE" w:rsidRDefault="004160B7" w:rsidP="008E258C">
      <w:pPr>
        <w:pStyle w:val="ParaNum"/>
      </w:pPr>
      <w:r w:rsidRPr="00A251BE">
        <w:t xml:space="preserve">The cost of equity </w:t>
      </w:r>
      <w:r w:rsidR="00C27CD3" w:rsidRPr="00A251BE">
        <w:t>range</w:t>
      </w:r>
      <w:r w:rsidR="00CB1B6F" w:rsidRPr="00A251BE">
        <w:t>s</w:t>
      </w:r>
      <w:r w:rsidR="00C27CD3" w:rsidRPr="00A251BE">
        <w:t xml:space="preserve"> that ar</w:t>
      </w:r>
      <w:r w:rsidR="004C438F" w:rsidRPr="00A251BE">
        <w:t xml:space="preserve">ise from the 16 examined carriers using </w:t>
      </w:r>
      <w:r w:rsidRPr="00A251BE">
        <w:t xml:space="preserve">the textbook </w:t>
      </w:r>
      <w:r w:rsidR="00CB1B6F" w:rsidRPr="00A251BE">
        <w:t xml:space="preserve">and </w:t>
      </w:r>
      <w:r w:rsidR="00CB1B6F" w:rsidRPr="00A251BE">
        <w:rPr>
          <w:szCs w:val="22"/>
        </w:rPr>
        <w:t>professorial</w:t>
      </w:r>
      <w:r w:rsidR="00CB1B6F" w:rsidRPr="00A251BE">
        <w:t xml:space="preserve"> </w:t>
      </w:r>
      <w:r w:rsidRPr="00A251BE">
        <w:t>market premium</w:t>
      </w:r>
      <w:r w:rsidR="00CB1B6F" w:rsidRPr="00A251BE">
        <w:t xml:space="preserve"> ranges</w:t>
      </w:r>
      <w:r w:rsidR="004C438F" w:rsidRPr="00A251BE">
        <w:t xml:space="preserve">, </w:t>
      </w:r>
      <w:r w:rsidR="00CB1B6F" w:rsidRPr="00A251BE">
        <w:t xml:space="preserve">the historical confidence interval, </w:t>
      </w:r>
      <w:r w:rsidR="004C438F" w:rsidRPr="00A251BE">
        <w:t xml:space="preserve">and the </w:t>
      </w:r>
      <w:r w:rsidR="00CB1B6F" w:rsidRPr="00A251BE">
        <w:t xml:space="preserve">same </w:t>
      </w:r>
      <w:r w:rsidR="004C438F" w:rsidRPr="00A251BE">
        <w:t>range</w:t>
      </w:r>
      <w:r w:rsidR="00CB1B6F" w:rsidRPr="00A251BE">
        <w:t>s with the truncated market premium range,</w:t>
      </w:r>
      <w:r w:rsidR="004C438F" w:rsidRPr="00A251BE">
        <w:t xml:space="preserve"> </w:t>
      </w:r>
      <w:r w:rsidRPr="00A251BE">
        <w:t xml:space="preserve">are illustrated in the chart below. </w:t>
      </w:r>
      <w:r w:rsidR="00585234" w:rsidRPr="00A251BE">
        <w:t xml:space="preserve"> </w:t>
      </w:r>
      <w:r w:rsidR="001830B3" w:rsidRPr="00A251BE">
        <w:t>As discussed, we prefer the historical confidence interval.</w:t>
      </w:r>
    </w:p>
    <w:p w:rsidR="00432CE8" w:rsidRPr="00A251BE" w:rsidRDefault="00357B9C" w:rsidP="00432CE8">
      <w:pPr>
        <w:tabs>
          <w:tab w:val="left" w:pos="1440"/>
        </w:tabs>
      </w:pPr>
      <w:r w:rsidRPr="00A251BE">
        <w:rPr>
          <w:noProof/>
          <w:snapToGrid/>
        </w:rPr>
        <w:drawing>
          <wp:inline distT="0" distB="0" distL="0" distR="0" wp14:anchorId="6AFAF11B" wp14:editId="3800830F">
            <wp:extent cx="4572635" cy="342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160B7" w:rsidRPr="00A251BE" w:rsidRDefault="00340F16" w:rsidP="00F62314">
      <w:pPr>
        <w:pStyle w:val="ParaNum"/>
      </w:pPr>
      <w:r w:rsidRPr="00A251BE">
        <w:rPr>
          <w:i/>
        </w:rPr>
        <w:t>CAPM WACC</w:t>
      </w:r>
      <w:r w:rsidRPr="00A251BE">
        <w:t xml:space="preserve">. </w:t>
      </w:r>
      <w:r w:rsidR="003C01C2" w:rsidRPr="00A251BE">
        <w:t xml:space="preserve"> </w:t>
      </w:r>
      <w:r w:rsidR="00A70DA6" w:rsidRPr="00A251BE">
        <w:t>The CAPM WACCs that result from the CAPM costs of equity just outlined are reproduced in the chart below</w:t>
      </w:r>
      <w:r w:rsidRPr="00A251BE">
        <w:t>.</w:t>
      </w:r>
      <w:r w:rsidR="00A70DA6" w:rsidRPr="00A251BE">
        <w:t xml:space="preserve">  Again, focusing on </w:t>
      </w:r>
      <w:r w:rsidR="00A70DA6" w:rsidRPr="00A251BE">
        <w:rPr>
          <w:szCs w:val="22"/>
        </w:rPr>
        <w:t>the</w:t>
      </w:r>
      <w:r w:rsidR="00A70DA6" w:rsidRPr="00A251BE">
        <w:t xml:space="preserve"> cases where no carrier’s</w:t>
      </w:r>
      <w:r w:rsidR="00B9758F" w:rsidRPr="00A251BE">
        <w:t xml:space="preserve"> cost of equity is less than its cost of debt, </w:t>
      </w:r>
      <w:r w:rsidR="00767CB8" w:rsidRPr="00A251BE">
        <w:t xml:space="preserve">our recommended </w:t>
      </w:r>
      <w:r w:rsidR="00B9758F" w:rsidRPr="00A251BE">
        <w:t>CAPM WACC range</w:t>
      </w:r>
      <w:r w:rsidR="00016632" w:rsidRPr="00A251BE">
        <w:t xml:space="preserve"> is 7.39-</w:t>
      </w:r>
      <w:r w:rsidR="00432CE8" w:rsidRPr="00A251BE">
        <w:t>8.58</w:t>
      </w:r>
      <w:r w:rsidR="00016632" w:rsidRPr="00A251BE">
        <w:t xml:space="preserve"> percent.</w:t>
      </w:r>
    </w:p>
    <w:p w:rsidR="00F62314" w:rsidRPr="00A251BE" w:rsidRDefault="00357B9C" w:rsidP="002A3B36">
      <w:r w:rsidRPr="00A251BE">
        <w:rPr>
          <w:noProof/>
          <w:snapToGrid/>
        </w:rPr>
        <w:drawing>
          <wp:inline distT="0" distB="0" distL="0" distR="0" wp14:anchorId="06B09FA8" wp14:editId="40E9B544">
            <wp:extent cx="4572635" cy="3429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160B7" w:rsidRPr="00A251BE" w:rsidRDefault="004160B7" w:rsidP="00F62314">
      <w:pPr>
        <w:pStyle w:val="ParaNum"/>
      </w:pPr>
      <w:r w:rsidRPr="00A251BE">
        <w:rPr>
          <w:i/>
        </w:rPr>
        <w:t>Cost of Equity for Different Proxy Groups</w:t>
      </w:r>
      <w:r w:rsidRPr="00A251BE">
        <w:t xml:space="preserve">.  Analysis of the CAPM cost of equity for different proxy groups, as shown in Appendix </w:t>
      </w:r>
      <w:r w:rsidR="00A42966" w:rsidRPr="00A251BE">
        <w:t>H</w:t>
      </w:r>
      <w:r w:rsidRPr="00A251BE">
        <w:t xml:space="preserve">, does not demonstrate substantial variation across </w:t>
      </w:r>
      <w:r w:rsidRPr="00A251BE">
        <w:rPr>
          <w:szCs w:val="22"/>
        </w:rPr>
        <w:t>subgroups</w:t>
      </w:r>
      <w:r w:rsidRPr="00A251BE">
        <w:t xml:space="preserve">.  </w:t>
      </w:r>
      <w:r w:rsidR="00AE5642" w:rsidRPr="00A251BE">
        <w:t>T</w:t>
      </w:r>
      <w:r w:rsidRPr="00A251BE">
        <w:t>he variations across these subgroups are not statistically significant.</w:t>
      </w:r>
      <w:r w:rsidR="007841F0" w:rsidRPr="00A251BE">
        <w:rPr>
          <w:rStyle w:val="FootnoteReference"/>
        </w:rPr>
        <w:footnoteReference w:id="154"/>
      </w:r>
      <w:r w:rsidRPr="00A251BE">
        <w:t xml:space="preserve">  </w:t>
      </w:r>
    </w:p>
    <w:p w:rsidR="00340F16" w:rsidRPr="00A251BE" w:rsidRDefault="00340F16" w:rsidP="00F62314">
      <w:pPr>
        <w:pStyle w:val="ParaNum"/>
      </w:pPr>
      <w:r w:rsidRPr="00A251BE">
        <w:t xml:space="preserve">In summary, we </w:t>
      </w:r>
      <w:r w:rsidR="009F5F4F" w:rsidRPr="00A251BE">
        <w:t>prefer</w:t>
      </w:r>
      <w:r w:rsidRPr="00A251BE">
        <w:t xml:space="preserve"> the two standard deviation spread around the </w:t>
      </w:r>
      <w:r w:rsidR="005807D8" w:rsidRPr="00A251BE">
        <w:t xml:space="preserve">historical </w:t>
      </w:r>
      <w:r w:rsidRPr="00A251BE">
        <w:t>mean market premium observed in the S&amp;P 500 index, but we place a lower bound on the market premium range that ensures a cost of equity that is no less than the cost of debt for all 16 companies examined.  The result is a CAPM WACC range of 7.39-</w:t>
      </w:r>
      <w:r w:rsidR="00432CE8" w:rsidRPr="00A251BE">
        <w:t>8.58</w:t>
      </w:r>
      <w:r w:rsidRPr="00A251BE">
        <w:t xml:space="preserve"> percent.</w:t>
      </w:r>
      <w:r w:rsidR="00316CBF">
        <w:t xml:space="preserve">  We note that this range is between the WACCs based on CAPM analysis provided by Ad Hoc, 6.24 percent, and by NECA, 12.1 percent. </w:t>
      </w:r>
    </w:p>
    <w:p w:rsidR="00433E2F" w:rsidRPr="00A251BE" w:rsidRDefault="00433E2F" w:rsidP="00C34F8D">
      <w:pPr>
        <w:pStyle w:val="Heading4"/>
      </w:pPr>
      <w:bookmarkStart w:id="184" w:name="_Toc353369767"/>
      <w:bookmarkStart w:id="185" w:name="_Toc355278912"/>
      <w:bookmarkStart w:id="186" w:name="_Toc355279349"/>
      <w:bookmarkStart w:id="187" w:name="_Toc355279387"/>
      <w:bookmarkStart w:id="188" w:name="_Toc355279442"/>
      <w:bookmarkStart w:id="189" w:name="_Toc356288002"/>
      <w:r w:rsidRPr="00A251BE">
        <w:t>Discounted Cash Flow</w:t>
      </w:r>
      <w:bookmarkEnd w:id="183"/>
      <w:bookmarkEnd w:id="184"/>
      <w:bookmarkEnd w:id="185"/>
      <w:bookmarkEnd w:id="186"/>
      <w:bookmarkEnd w:id="187"/>
      <w:bookmarkEnd w:id="188"/>
      <w:bookmarkEnd w:id="189"/>
    </w:p>
    <w:p w:rsidR="00433E2F" w:rsidRPr="00A251BE" w:rsidRDefault="00433E2F" w:rsidP="00F62314">
      <w:pPr>
        <w:pStyle w:val="ParaNum"/>
      </w:pPr>
      <w:r w:rsidRPr="00A251BE">
        <w:t>The general discounted cash flow model</w:t>
      </w:r>
      <w:r w:rsidRPr="00A251BE">
        <w:rPr>
          <w:rStyle w:val="FootnoteReference"/>
        </w:rPr>
        <w:footnoteReference w:id="155"/>
      </w:r>
      <w:r w:rsidRPr="00A251BE">
        <w:t xml:space="preserve"> assumes that the price of a share of stock is equal to the discounted present value of all its expected future dividend payments extending to infinity.</w:t>
      </w:r>
      <w:r w:rsidRPr="00A251BE">
        <w:rPr>
          <w:rStyle w:val="FootnoteReference"/>
        </w:rPr>
        <w:footnoteReference w:id="156"/>
      </w:r>
      <w:r w:rsidRPr="00A251BE">
        <w:t xml:space="preserve">  Using projections of the firm’s future dividends,</w:t>
      </w:r>
      <w:r w:rsidRPr="00A251BE">
        <w:rPr>
          <w:rStyle w:val="FootnoteReference"/>
        </w:rPr>
        <w:footnoteReference w:id="157"/>
      </w:r>
      <w:r w:rsidRPr="00A251BE">
        <w:t xml:space="preserve"> the general DCF model calculates the implicit return on equity required by investors as reflected in the current price of the stock.  The assumption that the price of a share of stock is equal to the expected present discounted value of the firm’s future dividends is reasonable, as it is a statement of the efficient market hypothesis.  The general DCF model can be modified to accommodate different dividend growth patterns.</w:t>
      </w:r>
    </w:p>
    <w:p w:rsidR="00433E2F" w:rsidRPr="00A251BE" w:rsidRDefault="00433E2F" w:rsidP="00F62314">
      <w:pPr>
        <w:pStyle w:val="ParaNum"/>
      </w:pPr>
      <w:r w:rsidRPr="00A251BE">
        <w:t>The most widely used modified version of the general DCF model, the constant-growth, or standard, DCF model,</w:t>
      </w:r>
      <w:r w:rsidRPr="00A251BE">
        <w:rPr>
          <w:rStyle w:val="FootnoteReference"/>
        </w:rPr>
        <w:footnoteReference w:id="158"/>
      </w:r>
      <w:r w:rsidRPr="00A251BE">
        <w:t xml:space="preserve"> calculates the cost of equity as:</w:t>
      </w:r>
    </w:p>
    <w:p w:rsidR="00433E2F" w:rsidRPr="00A251BE" w:rsidRDefault="00433E2F" w:rsidP="00737A4F">
      <w:pPr>
        <w:autoSpaceDE w:val="0"/>
        <w:autoSpaceDN w:val="0"/>
        <w:adjustRightInd w:val="0"/>
        <w:spacing w:after="120"/>
        <w:jc w:val="center"/>
        <w:rPr>
          <w:rFonts w:ascii="Calibri" w:hAnsi="Calibri" w:cs="CMMI12"/>
          <w:b/>
          <w:szCs w:val="22"/>
        </w:rPr>
      </w:pPr>
      <w:r w:rsidRPr="00A251BE">
        <w:rPr>
          <w:rFonts w:ascii="Calibri" w:hAnsi="Calibri" w:cs="CMMI12"/>
          <w:b/>
          <w:szCs w:val="22"/>
        </w:rPr>
        <w:t>Cost of Equity = (Dividends per Share</w:t>
      </w:r>
      <w:r w:rsidRPr="00A251BE">
        <w:rPr>
          <w:rFonts w:ascii="Calibri" w:hAnsi="Calibri" w:cs="CMMI12"/>
          <w:b/>
          <w:szCs w:val="22"/>
          <w:vertAlign w:val="subscript"/>
        </w:rPr>
        <w:t>1</w:t>
      </w:r>
      <w:r w:rsidRPr="00A251BE">
        <w:rPr>
          <w:rFonts w:ascii="Calibri" w:hAnsi="Calibri" w:cs="CMMI12"/>
          <w:b/>
          <w:szCs w:val="22"/>
        </w:rPr>
        <w:t xml:space="preserve"> /Price per Share</w:t>
      </w:r>
      <w:r w:rsidRPr="00A251BE">
        <w:rPr>
          <w:rFonts w:ascii="Calibri" w:hAnsi="Calibri" w:cs="CMMI12"/>
          <w:b/>
          <w:szCs w:val="22"/>
          <w:vertAlign w:val="subscript"/>
        </w:rPr>
        <w:t>0</w:t>
      </w:r>
      <w:r w:rsidRPr="00A251BE">
        <w:rPr>
          <w:rFonts w:ascii="Calibri" w:hAnsi="Calibri" w:cs="CMMI12"/>
          <w:b/>
          <w:szCs w:val="22"/>
        </w:rPr>
        <w:t>) + g</w:t>
      </w:r>
    </w:p>
    <w:p w:rsidR="00433E2F" w:rsidRPr="00A251BE" w:rsidRDefault="00433E2F" w:rsidP="00737A4F">
      <w:pPr>
        <w:autoSpaceDE w:val="0"/>
        <w:autoSpaceDN w:val="0"/>
        <w:adjustRightInd w:val="0"/>
        <w:spacing w:after="120"/>
      </w:pPr>
      <w:r w:rsidRPr="00A251BE">
        <w:t>where Cost of Equity = cost of common stock equity; Dividends per Share</w:t>
      </w:r>
      <w:r w:rsidRPr="00A251BE">
        <w:rPr>
          <w:vertAlign w:val="subscript"/>
        </w:rPr>
        <w:t>1</w:t>
      </w:r>
      <w:r w:rsidRPr="00A251BE">
        <w:t xml:space="preserve"> = annual dividends per share in period 1; Price per Share</w:t>
      </w:r>
      <w:r w:rsidRPr="00A251BE">
        <w:rPr>
          <w:vertAlign w:val="subscript"/>
        </w:rPr>
        <w:t>0</w:t>
      </w:r>
      <w:r w:rsidRPr="00A251BE">
        <w:t xml:space="preserve"> = price per share in period 0; g = constant growth rate in dividends per share in the future; and D</w:t>
      </w:r>
      <w:r w:rsidRPr="00A251BE">
        <w:rPr>
          <w:vertAlign w:val="subscript"/>
        </w:rPr>
        <w:t xml:space="preserve">1 </w:t>
      </w:r>
      <w:r w:rsidRPr="00A251BE">
        <w:t>= (1 + g) times D</w:t>
      </w:r>
      <w:r w:rsidRPr="00A251BE">
        <w:rPr>
          <w:vertAlign w:val="subscript"/>
        </w:rPr>
        <w:t>0</w:t>
      </w:r>
      <w:r w:rsidRPr="00A251BE">
        <w:t>, the annual dividends per share in period 0.</w:t>
      </w:r>
      <w:r w:rsidRPr="00A251BE">
        <w:rPr>
          <w:rStyle w:val="FootnoteReference"/>
        </w:rPr>
        <w:footnoteReference w:id="159"/>
      </w:r>
      <w:r w:rsidR="002B29B0" w:rsidRPr="00A251BE">
        <w:t xml:space="preserve">  The Commission used this approach in 1990.</w:t>
      </w:r>
      <w:r w:rsidR="002B29B0" w:rsidRPr="00A251BE">
        <w:rPr>
          <w:rStyle w:val="FootnoteReference"/>
        </w:rPr>
        <w:footnoteReference w:id="160"/>
      </w:r>
      <w:r w:rsidR="008C439B" w:rsidRPr="00A251BE">
        <w:t xml:space="preserve"> </w:t>
      </w:r>
      <w:r w:rsidR="005136F9" w:rsidRPr="00A251BE">
        <w:t xml:space="preserve"> </w:t>
      </w:r>
      <w:r w:rsidR="008C439B" w:rsidRPr="00A251BE">
        <w:t>NECA uses the quarterly version of the constant growth DCF model.</w:t>
      </w:r>
      <w:r w:rsidR="008C439B" w:rsidRPr="00A251BE">
        <w:rPr>
          <w:rStyle w:val="FootnoteReference"/>
        </w:rPr>
        <w:footnoteReference w:id="161"/>
      </w:r>
      <w:r w:rsidR="008C439B" w:rsidRPr="00A251BE">
        <w:t xml:space="preserve">  That version of the model assumes that dividends are paid quarterly, while the version we use assumes that dividends are paid once a year at the end of the year.</w:t>
      </w:r>
      <w:r w:rsidR="008C439B" w:rsidRPr="00A251BE">
        <w:rPr>
          <w:rStyle w:val="FootnoteReference"/>
        </w:rPr>
        <w:footnoteReference w:id="162"/>
      </w:r>
    </w:p>
    <w:p w:rsidR="0057706D" w:rsidRPr="00A251BE" w:rsidRDefault="0057706D" w:rsidP="00C34F8D">
      <w:pPr>
        <w:pStyle w:val="Heading5"/>
      </w:pPr>
      <w:bookmarkStart w:id="190" w:name="_Toc355278913"/>
      <w:bookmarkStart w:id="191" w:name="_Toc355279350"/>
      <w:bookmarkStart w:id="192" w:name="_Toc355279388"/>
      <w:bookmarkStart w:id="193" w:name="_Toc355279443"/>
      <w:bookmarkStart w:id="194" w:name="_Toc356288003"/>
      <w:r w:rsidRPr="00A251BE">
        <w:t>DCF Variables</w:t>
      </w:r>
      <w:bookmarkEnd w:id="190"/>
      <w:bookmarkEnd w:id="191"/>
      <w:bookmarkEnd w:id="192"/>
      <w:bookmarkEnd w:id="193"/>
      <w:bookmarkEnd w:id="194"/>
    </w:p>
    <w:p w:rsidR="00433E2F" w:rsidRPr="00AE3E16" w:rsidRDefault="001F65A3" w:rsidP="00F62314">
      <w:pPr>
        <w:pStyle w:val="ParaNum"/>
      </w:pPr>
      <w:r w:rsidRPr="00A251BE">
        <w:t>Historical dividends and share prices are public information.  While dividend per share (DPS) growth forecasts are not generally available, industry analysts routinely make earnings per share (EPS) growth forecasts, and dividends tend to grow as earnings grow.</w:t>
      </w:r>
      <w:r w:rsidRPr="00A251BE">
        <w:rPr>
          <w:rStyle w:val="FootnoteReference"/>
        </w:rPr>
        <w:footnoteReference w:id="163"/>
      </w:r>
      <w:r w:rsidRPr="00A251BE">
        <w:t xml:space="preserve">  EPS growth forecasts are commonly used by investors.</w:t>
      </w:r>
      <w:r w:rsidRPr="00A251BE">
        <w:rPr>
          <w:rStyle w:val="FootnoteReference"/>
        </w:rPr>
        <w:footnoteReference w:id="164"/>
      </w:r>
      <w:r w:rsidRPr="00A251BE">
        <w:t xml:space="preserve">  </w:t>
      </w:r>
      <w:r w:rsidR="00433E2F" w:rsidRPr="00A251BE">
        <w:t xml:space="preserve">The Commission used EPS growth in the DCF model in the </w:t>
      </w:r>
      <w:r w:rsidR="00433E2F" w:rsidRPr="00A251BE">
        <w:rPr>
          <w:i/>
        </w:rPr>
        <w:t>1990 Represcription Order</w:t>
      </w:r>
      <w:r w:rsidR="00433E2F" w:rsidRPr="00A251BE">
        <w:t>.</w:t>
      </w:r>
      <w:r w:rsidR="00433E2F" w:rsidRPr="00A251BE">
        <w:rPr>
          <w:rStyle w:val="FootnoteReference"/>
        </w:rPr>
        <w:footnoteReference w:id="165"/>
      </w:r>
      <w:r w:rsidR="00433E2F" w:rsidRPr="00A251BE">
        <w:t xml:space="preserve">  </w:t>
      </w:r>
    </w:p>
    <w:p w:rsidR="00433E2F" w:rsidRPr="00A251BE" w:rsidRDefault="00433E2F" w:rsidP="00F62314">
      <w:pPr>
        <w:pStyle w:val="ParaNum"/>
      </w:pPr>
      <w:r w:rsidRPr="00A251BE">
        <w:t xml:space="preserve">We obtained </w:t>
      </w:r>
      <w:r w:rsidR="0043048E" w:rsidRPr="00A251BE">
        <w:t>long-term</w:t>
      </w:r>
      <w:r w:rsidRPr="00A251BE">
        <w:t xml:space="preserve"> EPS growth forecasts online from Yahoo Finance,</w:t>
      </w:r>
      <w:r w:rsidRPr="00A251BE">
        <w:rPr>
          <w:rStyle w:val="FootnoteReference"/>
        </w:rPr>
        <w:footnoteReference w:id="166"/>
      </w:r>
      <w:r w:rsidRPr="00A251BE">
        <w:t xml:space="preserve"> CNN Money,</w:t>
      </w:r>
      <w:r w:rsidRPr="00A251BE">
        <w:rPr>
          <w:rStyle w:val="FootnoteReference"/>
        </w:rPr>
        <w:footnoteReference w:id="167"/>
      </w:r>
      <w:r w:rsidRPr="00A251BE">
        <w:t xml:space="preserve"> </w:t>
      </w:r>
      <w:r w:rsidR="00FE137A" w:rsidRPr="00A251BE">
        <w:t xml:space="preserve">Zack’s </w:t>
      </w:r>
      <w:r w:rsidR="0008520F" w:rsidRPr="00A251BE">
        <w:t>Investment Research</w:t>
      </w:r>
      <w:r w:rsidRPr="00A251BE">
        <w:t>,</w:t>
      </w:r>
      <w:r w:rsidRPr="00A251BE">
        <w:rPr>
          <w:rStyle w:val="FootnoteReference"/>
        </w:rPr>
        <w:footnoteReference w:id="168"/>
      </w:r>
      <w:r w:rsidRPr="00A251BE">
        <w:t xml:space="preserve"> and Reuters,</w:t>
      </w:r>
      <w:r w:rsidRPr="00A251BE">
        <w:rPr>
          <w:rStyle w:val="FootnoteReference"/>
        </w:rPr>
        <w:footnoteReference w:id="169"/>
      </w:r>
      <w:r w:rsidRPr="00A251BE">
        <w:t xml:space="preserve"> to use as estimates of g.</w:t>
      </w:r>
      <w:r w:rsidR="0043048E" w:rsidRPr="00A251BE">
        <w:rPr>
          <w:rStyle w:val="FootnoteReference"/>
        </w:rPr>
        <w:footnoteReference w:id="170"/>
      </w:r>
      <w:r w:rsidRPr="00A251BE">
        <w:t xml:space="preserve">  The growth forecasts published by these </w:t>
      </w:r>
      <w:r w:rsidR="0008520F" w:rsidRPr="00A251BE">
        <w:t xml:space="preserve">four </w:t>
      </w:r>
      <w:r w:rsidRPr="00A251BE">
        <w:t>entities reflect the consensus of analysts that study the incumbent LEC industry.  Yahoo Finance obtains its data from Thomson Financial network, which is owned by Thomson Reuters.</w:t>
      </w:r>
      <w:r w:rsidRPr="00A251BE">
        <w:rPr>
          <w:rStyle w:val="FootnoteReference"/>
        </w:rPr>
        <w:footnoteReference w:id="171"/>
      </w:r>
      <w:r w:rsidRPr="00A251BE">
        <w:t xml:space="preserve">  Thompson Reuters owns the Institutional Brokers’ Estimate System (IBES), the system from which the Commission obtained its data to estimate g in the </w:t>
      </w:r>
      <w:r w:rsidRPr="00A251BE">
        <w:rPr>
          <w:i/>
        </w:rPr>
        <w:t>1990 Represcription Order</w:t>
      </w:r>
      <w:r w:rsidRPr="00A251BE">
        <w:t>.</w:t>
      </w:r>
      <w:r w:rsidRPr="00A251BE">
        <w:rPr>
          <w:rStyle w:val="FootnoteReference"/>
        </w:rPr>
        <w:footnoteReference w:id="172"/>
      </w:r>
      <w:r w:rsidRPr="00A251BE">
        <w:t xml:space="preserve">  That database is perhaps the most respected of its kind in the industry.</w:t>
      </w:r>
      <w:r w:rsidRPr="00A251BE">
        <w:rPr>
          <w:rStyle w:val="FootnoteReference"/>
        </w:rPr>
        <w:footnoteReference w:id="173"/>
      </w:r>
      <w:r w:rsidRPr="00A251BE">
        <w:t xml:space="preserve">  </w:t>
      </w:r>
      <w:r w:rsidR="00E370B6" w:rsidRPr="00A251BE">
        <w:t>Zack’s is</w:t>
      </w:r>
      <w:r w:rsidR="0008520F" w:rsidRPr="00A251BE">
        <w:t xml:space="preserve"> </w:t>
      </w:r>
      <w:r w:rsidRPr="00A251BE">
        <w:t>a well-respected firm that has been in business developing consensus forecasts for many years.</w:t>
      </w:r>
      <w:r w:rsidRPr="00A251BE">
        <w:rPr>
          <w:rStyle w:val="FootnoteReference"/>
        </w:rPr>
        <w:footnoteReference w:id="174"/>
      </w:r>
      <w:r w:rsidRPr="00A251BE">
        <w:t xml:space="preserve">  Reuters is owned by Thompson Reuters.  We do not know the source of the forecast data published by CNN Money.  To ensure the quality of future DCF analyses, the staff recommends that the Commission purchase access to a financial information service including analyst forecasts of EPS and/or DPS growth, such as IBES</w:t>
      </w:r>
      <w:r w:rsidR="008C439B" w:rsidRPr="00A251BE">
        <w:t>.  NECA uses the consensus of the analysts’ earnings-per-share grow rates reported by Zacks.</w:t>
      </w:r>
      <w:r w:rsidR="008C439B" w:rsidRPr="00A251BE">
        <w:rPr>
          <w:rStyle w:val="FootnoteReference"/>
        </w:rPr>
        <w:t xml:space="preserve"> </w:t>
      </w:r>
      <w:r w:rsidR="008C439B" w:rsidRPr="00A251BE">
        <w:rPr>
          <w:rStyle w:val="FootnoteReference"/>
        </w:rPr>
        <w:footnoteReference w:id="175"/>
      </w:r>
    </w:p>
    <w:p w:rsidR="00433E2F" w:rsidRPr="00AE3E16" w:rsidRDefault="00433E2F" w:rsidP="00F62314">
      <w:pPr>
        <w:pStyle w:val="ParaNum"/>
      </w:pPr>
      <w:r w:rsidRPr="00A251BE">
        <w:t>The consensus forecast for the large incumbent LECs, such as AT&amp;T, reflects a relatively large number of analysts’ views, while the consensus forecast for the RLECs, such as Shenandoah, reflects a relatively small number.  Accordingly, the forecasts for smaller incumbent LECs should be expected to have greater uncertainty.</w:t>
      </w:r>
    </w:p>
    <w:p w:rsidR="00433E2F" w:rsidRPr="00034AC9" w:rsidRDefault="00433E2F" w:rsidP="00F62314">
      <w:pPr>
        <w:pStyle w:val="ParaNum"/>
      </w:pPr>
      <w:r w:rsidRPr="00A251BE">
        <w:t xml:space="preserve">We used the current stock price (at </w:t>
      </w:r>
      <w:r w:rsidR="006C474A">
        <w:t>the close of markets on March 26</w:t>
      </w:r>
      <w:r w:rsidRPr="00A251BE">
        <w:t>, 2013), not an average price, in the DCF model.  The use of the current stock price is consistent with the semi-strong form of the efficient market hypothesis, which holds that all publicly available information is fully reflected in current stock prices.  Thus, the current price is a better estimate of the fundamental value of the stock than any other price, and should be used to estimate the cost of equity, based on this hypothesis.</w:t>
      </w:r>
      <w:r w:rsidRPr="00A251BE">
        <w:rPr>
          <w:rStyle w:val="FootnoteReference"/>
        </w:rPr>
        <w:footnoteReference w:id="176"/>
      </w:r>
      <w:r w:rsidRPr="00A251BE">
        <w:t xml:space="preserve"> </w:t>
      </w:r>
      <w:r w:rsidR="008C439B" w:rsidRPr="00A251BE">
        <w:t xml:space="preserve"> NECA uses the average of the three most recent monthly closing prices.</w:t>
      </w:r>
      <w:r w:rsidR="008C439B" w:rsidRPr="00A251BE">
        <w:rPr>
          <w:rStyle w:val="FootnoteReference"/>
        </w:rPr>
        <w:footnoteReference w:id="177"/>
      </w:r>
    </w:p>
    <w:p w:rsidR="00433E2F" w:rsidRPr="00A251BE" w:rsidRDefault="00433E2F" w:rsidP="00C34F8D">
      <w:pPr>
        <w:pStyle w:val="Heading5"/>
      </w:pPr>
      <w:bookmarkStart w:id="195" w:name="_Toc346184101"/>
      <w:bookmarkStart w:id="196" w:name="_Toc355278914"/>
      <w:bookmarkStart w:id="197" w:name="_Toc355279351"/>
      <w:bookmarkStart w:id="198" w:name="_Toc355279389"/>
      <w:bookmarkStart w:id="199" w:name="_Toc355279444"/>
      <w:bookmarkStart w:id="200" w:name="_Toc356288004"/>
      <w:r w:rsidRPr="00A251BE">
        <w:t>DCF Cost of Equity Results</w:t>
      </w:r>
      <w:bookmarkEnd w:id="195"/>
      <w:bookmarkEnd w:id="196"/>
      <w:bookmarkEnd w:id="197"/>
      <w:bookmarkEnd w:id="198"/>
      <w:bookmarkEnd w:id="199"/>
      <w:bookmarkEnd w:id="200"/>
      <w:r w:rsidRPr="00A251BE" w:rsidDel="00BC1E21">
        <w:t xml:space="preserve"> </w:t>
      </w:r>
    </w:p>
    <w:p w:rsidR="00F2172D" w:rsidRPr="00A251BE" w:rsidRDefault="00433E2F" w:rsidP="00F62314">
      <w:pPr>
        <w:pStyle w:val="ParaNum"/>
      </w:pPr>
      <w:r w:rsidRPr="00A251BE">
        <w:t xml:space="preserve">We calculated the cost of equity using the </w:t>
      </w:r>
      <w:r w:rsidR="00D02026" w:rsidRPr="00A251BE">
        <w:t xml:space="preserve">constant-growth </w:t>
      </w:r>
      <w:r w:rsidRPr="00A251BE">
        <w:t xml:space="preserve">DCF model based upon the </w:t>
      </w:r>
      <w:r w:rsidR="00D02026" w:rsidRPr="00A251BE">
        <w:t xml:space="preserve">four </w:t>
      </w:r>
      <w:r w:rsidRPr="00A251BE">
        <w:t>different data sources.  The</w:t>
      </w:r>
      <w:r w:rsidR="00A42966" w:rsidRPr="00A251BE">
        <w:t xml:space="preserve"> results are shown in Appendix J</w:t>
      </w:r>
      <w:r w:rsidR="008C5718" w:rsidRPr="00A251BE">
        <w:t xml:space="preserve">, and a concise summary of these results is set out in the table at the end of this section. </w:t>
      </w:r>
      <w:r w:rsidR="00AF32D7" w:rsidRPr="00A251BE">
        <w:t xml:space="preserve"> </w:t>
      </w:r>
      <w:r w:rsidR="008C5718" w:rsidRPr="00A251BE">
        <w:t>The</w:t>
      </w:r>
      <w:r w:rsidRPr="00A251BE">
        <w:t xml:space="preserve"> </w:t>
      </w:r>
      <w:r w:rsidR="00D02026" w:rsidRPr="00A251BE">
        <w:t xml:space="preserve">average </w:t>
      </w:r>
      <w:r w:rsidRPr="00A251BE">
        <w:t xml:space="preserve">DCF cost of equity </w:t>
      </w:r>
      <w:r w:rsidR="00D02026" w:rsidRPr="00A251BE">
        <w:t xml:space="preserve">estimates obtained </w:t>
      </w:r>
      <w:r w:rsidRPr="00A251BE">
        <w:t xml:space="preserve">using </w:t>
      </w:r>
      <w:r w:rsidR="00D02026" w:rsidRPr="00A251BE">
        <w:t xml:space="preserve">growth rates from </w:t>
      </w:r>
      <w:r w:rsidRPr="00A251BE">
        <w:t xml:space="preserve">these </w:t>
      </w:r>
      <w:r w:rsidR="00D02026" w:rsidRPr="00A251BE">
        <w:t xml:space="preserve">four </w:t>
      </w:r>
      <w:r w:rsidRPr="00A251BE">
        <w:t xml:space="preserve">different data sources range from </w:t>
      </w:r>
      <w:r w:rsidR="00D02026" w:rsidRPr="00A251BE">
        <w:t xml:space="preserve">8.88 </w:t>
      </w:r>
      <w:r w:rsidRPr="00A251BE">
        <w:t xml:space="preserve">percent to </w:t>
      </w:r>
      <w:r w:rsidR="00D02026" w:rsidRPr="00A251BE">
        <w:t xml:space="preserve">10.77 </w:t>
      </w:r>
      <w:r w:rsidRPr="00A251BE">
        <w:t xml:space="preserve">percent.  The consensus forecasts from the </w:t>
      </w:r>
      <w:r w:rsidR="00D02026" w:rsidRPr="00A251BE">
        <w:t xml:space="preserve">four </w:t>
      </w:r>
      <w:r w:rsidRPr="00A251BE">
        <w:t>sources likely reflect</w:t>
      </w:r>
      <w:r w:rsidR="00AF32D7" w:rsidRPr="00A251BE">
        <w:t>,</w:t>
      </w:r>
      <w:r w:rsidRPr="00A251BE">
        <w:t xml:space="preserve"> to </w:t>
      </w:r>
      <w:r w:rsidR="00E370B6" w:rsidRPr="00A251BE">
        <w:t>some extent</w:t>
      </w:r>
      <w:r w:rsidR="00AF32D7" w:rsidRPr="00A251BE">
        <w:t>,</w:t>
      </w:r>
      <w:r w:rsidRPr="00A251BE">
        <w:t xml:space="preserve"> surveys of the same analysts.  In some cases, however, the forecasts differ significantly and so do the DCF estimates.  </w:t>
      </w:r>
      <w:r w:rsidR="00F2172D" w:rsidRPr="00A251BE">
        <w:t>These DCF estimates have a substantially higher lower bound than the lower bound on our CAPM estimates of the cost of equity that use the full range of textbook market premium (8.88 percent compared with 4.60 percent).  When the textbook and DCF ranges are chosen to ensure all of the carriers in our sample have a cost of equity that is no lower than their cost of debt, the DCF range lies above the CAPM range.  These four cases are illustrated in the chart that follows.  Our preferred DCF cost of equity range (as explained below) is the last of these, 10.54 to 11.58 percent.</w:t>
      </w:r>
    </w:p>
    <w:p w:rsidR="00357B9C" w:rsidRPr="00A251BE" w:rsidRDefault="00357B9C" w:rsidP="00357B9C">
      <w:pPr>
        <w:pStyle w:val="ParaNum"/>
        <w:numPr>
          <w:ilvl w:val="0"/>
          <w:numId w:val="0"/>
        </w:numPr>
      </w:pPr>
      <w:r w:rsidRPr="00A251BE">
        <w:rPr>
          <w:noProof/>
          <w:snapToGrid/>
        </w:rPr>
        <w:drawing>
          <wp:inline distT="0" distB="0" distL="0" distR="0" wp14:anchorId="60DBC53F" wp14:editId="6A2AF007">
            <wp:extent cx="4572635" cy="3429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33E2F" w:rsidRPr="00A251BE" w:rsidRDefault="00433E2F" w:rsidP="00F62314">
      <w:pPr>
        <w:pStyle w:val="ParaNum"/>
      </w:pPr>
      <w:r w:rsidRPr="00A251BE">
        <w:t xml:space="preserve">While no single source of publicly-available, non-subscription fee-based analyst projections allows us to produce estimates for all of the dividend-paying carriers in our sample, given that the magnitude of the forecasts used is relatively modest, and that we are relying on a sample of companies and forecasts from a number of different and reputable sources, we believe the constant-growth DCF model provides reasonable estimates of the DCF-based cost of equity.   </w:t>
      </w:r>
    </w:p>
    <w:p w:rsidR="00007BEB" w:rsidRPr="00A251BE" w:rsidRDefault="00AA4B6A" w:rsidP="00F62314">
      <w:pPr>
        <w:pStyle w:val="ParaNum"/>
      </w:pPr>
      <w:r w:rsidRPr="00A251BE">
        <w:t>DCF does not appear to produce reliable estimates for Windstream and ACS based upon published consensus growth rates.  The published growth rates are low, and use of these rates in most cases results in cost of equity estimates that are less than the cost of debt estimates for these two firms, and in one case a negative cost of equity estimate for Windstream.</w:t>
      </w:r>
      <w:r w:rsidR="00F57834" w:rsidRPr="00A251BE">
        <w:rPr>
          <w:rStyle w:val="FootnoteReference"/>
        </w:rPr>
        <w:footnoteReference w:id="178"/>
      </w:r>
      <w:r w:rsidR="002D46A7">
        <w:t xml:space="preserve">  </w:t>
      </w:r>
      <w:r w:rsidRPr="00A251BE">
        <w:t xml:space="preserve">These results </w:t>
      </w:r>
      <w:r w:rsidR="00433E2F" w:rsidRPr="00A251BE">
        <w:t xml:space="preserve">make </w:t>
      </w:r>
      <w:r w:rsidR="00527F87" w:rsidRPr="00A251BE">
        <w:t xml:space="preserve">no </w:t>
      </w:r>
      <w:r w:rsidR="00433E2F" w:rsidRPr="00A251BE">
        <w:t xml:space="preserve">economic sense, even though it is plausible for analysts to project </w:t>
      </w:r>
      <w:r w:rsidRPr="00A251BE">
        <w:t xml:space="preserve">low and even </w:t>
      </w:r>
      <w:r w:rsidR="00433E2F" w:rsidRPr="00A251BE">
        <w:t>negative growth in earnings per share.</w:t>
      </w:r>
      <w:r w:rsidR="00527F87" w:rsidRPr="00A251BE">
        <w:t xml:space="preserve"> </w:t>
      </w:r>
      <w:r w:rsidR="00B15C6F" w:rsidRPr="00A251BE">
        <w:t xml:space="preserve"> </w:t>
      </w:r>
      <w:r w:rsidR="00527F87" w:rsidRPr="00A251BE">
        <w:t xml:space="preserve">As equity is more risky than debt, no rational investor would ever purchase any firm’s common stock if that firm’s debt is expected to provide a higher rate of return.  And no investor would ever pay a positive price for a common stock on which the expected rate of return is less than zero. </w:t>
      </w:r>
      <w:r w:rsidR="00B15C6F" w:rsidRPr="00A251BE">
        <w:t xml:space="preserve"> </w:t>
      </w:r>
      <w:r w:rsidR="00527F87" w:rsidRPr="00A251BE">
        <w:t>These anomalously low cost</w:t>
      </w:r>
      <w:r w:rsidR="00433E2F" w:rsidRPr="00A251BE">
        <w:t xml:space="preserve"> of equity </w:t>
      </w:r>
      <w:r w:rsidR="00527F87" w:rsidRPr="00A251BE">
        <w:t xml:space="preserve">estimates </w:t>
      </w:r>
      <w:r w:rsidR="00433E2F" w:rsidRPr="00A251BE">
        <w:t>reflect a limitation of the constant-growth DCF model</w:t>
      </w:r>
      <w:r w:rsidR="00F32EBA" w:rsidRPr="00A251BE">
        <w:t>:</w:t>
      </w:r>
      <w:r w:rsidR="00433E2F" w:rsidRPr="00A251BE">
        <w:t xml:space="preserve"> </w:t>
      </w:r>
      <w:r w:rsidR="00F32EBA" w:rsidRPr="00A251BE">
        <w:t>it</w:t>
      </w:r>
      <w:r w:rsidR="00477CB3" w:rsidRPr="00A251BE">
        <w:t xml:space="preserve"> </w:t>
      </w:r>
      <w:r w:rsidR="00433E2F" w:rsidRPr="00A251BE">
        <w:t xml:space="preserve">is unlikely to produce a reasonable cost of equity estimate when the growth rate is </w:t>
      </w:r>
      <w:r w:rsidR="00490A76" w:rsidRPr="00A251BE">
        <w:t xml:space="preserve">very </w:t>
      </w:r>
      <w:r w:rsidR="00433E2F" w:rsidRPr="00A251BE">
        <w:t xml:space="preserve">low or high.  </w:t>
      </w:r>
      <w:r w:rsidR="00007BEB" w:rsidRPr="00A251BE">
        <w:t xml:space="preserve">Indeed, </w:t>
      </w:r>
      <w:r w:rsidR="00AF32D7" w:rsidRPr="00A251BE">
        <w:t xml:space="preserve">when developing the cost of equity </w:t>
      </w:r>
      <w:r w:rsidR="00007BEB" w:rsidRPr="00A251BE">
        <w:t xml:space="preserve">in the </w:t>
      </w:r>
      <w:r w:rsidR="00007BEB" w:rsidRPr="00A251BE">
        <w:rPr>
          <w:i/>
        </w:rPr>
        <w:t>1990 Represcription Order</w:t>
      </w:r>
      <w:r w:rsidR="00AF32D7" w:rsidRPr="00A251BE">
        <w:t>, the Commission</w:t>
      </w:r>
      <w:r w:rsidR="00007BEB" w:rsidRPr="00A251BE">
        <w:t xml:space="preserve"> applied a screen designed to remove from consideration</w:t>
      </w:r>
      <w:r w:rsidR="00EC5564" w:rsidRPr="00A251BE">
        <w:t xml:space="preserve"> those</w:t>
      </w:r>
      <w:r w:rsidR="00007BEB" w:rsidRPr="00A251BE">
        <w:t xml:space="preserve"> firms for which the cost of debt exceeded the cost of equity.</w:t>
      </w:r>
      <w:r w:rsidR="00007BEB" w:rsidRPr="00A251BE">
        <w:rPr>
          <w:rStyle w:val="FootnoteReference"/>
        </w:rPr>
        <w:footnoteReference w:id="179"/>
      </w:r>
      <w:r w:rsidR="00007BEB" w:rsidRPr="00A251BE">
        <w:t xml:space="preserve">  </w:t>
      </w:r>
    </w:p>
    <w:p w:rsidR="00433E2F" w:rsidRPr="00A251BE" w:rsidRDefault="00433E2F" w:rsidP="00F62314">
      <w:pPr>
        <w:pStyle w:val="ParaNum"/>
      </w:pPr>
      <w:r w:rsidRPr="00A251BE">
        <w:t xml:space="preserve">However, depending on the source, excluding </w:t>
      </w:r>
      <w:r w:rsidR="00B30ED0" w:rsidRPr="00A251BE">
        <w:t xml:space="preserve">Windstream and </w:t>
      </w:r>
      <w:r w:rsidRPr="00A251BE">
        <w:t xml:space="preserve">ACS, the average of the growth forecasts ranged from </w:t>
      </w:r>
      <w:r w:rsidR="00B30ED0" w:rsidRPr="00A251BE">
        <w:t>3.45</w:t>
      </w:r>
      <w:r w:rsidRPr="00A251BE">
        <w:t xml:space="preserve"> to 5.</w:t>
      </w:r>
      <w:r w:rsidR="00B30ED0" w:rsidRPr="00A251BE">
        <w:t>7</w:t>
      </w:r>
      <w:r w:rsidRPr="00A251BE">
        <w:t>8 percent</w:t>
      </w:r>
      <w:r w:rsidR="00B30ED0" w:rsidRPr="00A251BE">
        <w:t>.</w:t>
      </w:r>
      <w:r w:rsidR="0053674F" w:rsidRPr="00A251BE">
        <w:rPr>
          <w:rStyle w:val="FootnoteReference"/>
        </w:rPr>
        <w:footnoteReference w:id="180"/>
      </w:r>
      <w:r w:rsidR="00B15C6F" w:rsidRPr="00A251BE">
        <w:t xml:space="preserve">  </w:t>
      </w:r>
      <w:r w:rsidRPr="00A251BE">
        <w:t xml:space="preserve">No DCF estimate is made for </w:t>
      </w:r>
      <w:r w:rsidR="00CC4B21" w:rsidRPr="00A251BE">
        <w:t>New U</w:t>
      </w:r>
      <w:r w:rsidR="002D46A7">
        <w:t>lm</w:t>
      </w:r>
      <w:r w:rsidR="00CC4B21" w:rsidRPr="00A251BE">
        <w:t xml:space="preserve"> Telecom </w:t>
      </w:r>
      <w:r w:rsidRPr="00A251BE">
        <w:t xml:space="preserve">or </w:t>
      </w:r>
      <w:r w:rsidR="00EB596F" w:rsidRPr="00A251BE">
        <w:t xml:space="preserve">Alteva </w:t>
      </w:r>
      <w:r w:rsidRPr="00A251BE">
        <w:t>because none of the sources that we used publish a long-run growth rate forecast for these carriers.  No DCF estimate is made for FairPoint</w:t>
      </w:r>
      <w:r w:rsidR="0053674F" w:rsidRPr="00A251BE">
        <w:t>,</w:t>
      </w:r>
      <w:r w:rsidRPr="00A251BE">
        <w:t xml:space="preserve"> Cincinnati </w:t>
      </w:r>
      <w:r w:rsidR="00E370B6" w:rsidRPr="00A251BE">
        <w:t>Bell, or</w:t>
      </w:r>
      <w:r w:rsidR="0053674F" w:rsidRPr="00A251BE">
        <w:t xml:space="preserve"> Hawaii</w:t>
      </w:r>
      <w:r w:rsidR="00EC5564" w:rsidRPr="00A251BE">
        <w:t>an Telcom</w:t>
      </w:r>
      <w:r w:rsidR="0053674F" w:rsidRPr="00A251BE">
        <w:t xml:space="preserve"> </w:t>
      </w:r>
      <w:r w:rsidRPr="00A251BE">
        <w:t xml:space="preserve">because these carriers do not pay common stock dividends.  Depending on the source used, the average cost of equity for as many carriers that pay dividends and for which a growth rate was published online, including </w:t>
      </w:r>
      <w:r w:rsidR="0053674F" w:rsidRPr="00A251BE">
        <w:t xml:space="preserve">Windstream and </w:t>
      </w:r>
      <w:r w:rsidRPr="00A251BE">
        <w:t xml:space="preserve">ACS, ranges between </w:t>
      </w:r>
      <w:r w:rsidR="0053674F" w:rsidRPr="00A251BE">
        <w:t>8.88</w:t>
      </w:r>
      <w:r w:rsidRPr="00A251BE">
        <w:t xml:space="preserve"> percent and </w:t>
      </w:r>
      <w:r w:rsidR="0053674F" w:rsidRPr="00A251BE">
        <w:t>10.77</w:t>
      </w:r>
      <w:r w:rsidRPr="00A251BE">
        <w:t xml:space="preserve"> percent.  The average cost of equity </w:t>
      </w:r>
      <w:r w:rsidR="009C368A" w:rsidRPr="00A251BE">
        <w:t xml:space="preserve">estimates </w:t>
      </w:r>
      <w:r w:rsidRPr="00A251BE">
        <w:t xml:space="preserve">range between </w:t>
      </w:r>
      <w:r w:rsidR="009C368A" w:rsidRPr="00A251BE">
        <w:t xml:space="preserve">9.38 and 10.94 </w:t>
      </w:r>
      <w:r w:rsidRPr="00A251BE">
        <w:t xml:space="preserve">percent </w:t>
      </w:r>
      <w:r w:rsidR="009C368A" w:rsidRPr="00A251BE">
        <w:t>for the RBOCs,</w:t>
      </w:r>
      <w:r w:rsidRPr="00A251BE">
        <w:t xml:space="preserve"> </w:t>
      </w:r>
      <w:r w:rsidR="009C368A" w:rsidRPr="00A251BE">
        <w:t xml:space="preserve">8.28 and 11.72 percent for the </w:t>
      </w:r>
      <w:r w:rsidR="00B93324" w:rsidRPr="00A251BE">
        <w:t>rate-of-</w:t>
      </w:r>
      <w:r w:rsidR="009C368A" w:rsidRPr="00A251BE">
        <w:t xml:space="preserve">return </w:t>
      </w:r>
      <w:r w:rsidR="00E370B6" w:rsidRPr="00A251BE">
        <w:t>carriers, and</w:t>
      </w:r>
      <w:r w:rsidR="009C368A" w:rsidRPr="00A251BE">
        <w:t xml:space="preserve"> 5.85 and 14.27 percent for </w:t>
      </w:r>
      <w:r w:rsidRPr="00A251BE">
        <w:t xml:space="preserve">percent for </w:t>
      </w:r>
      <w:r w:rsidR="00E370B6" w:rsidRPr="00A251BE">
        <w:t>the mid</w:t>
      </w:r>
      <w:r w:rsidR="009C368A" w:rsidRPr="00A251BE">
        <w:t>-size carriers.</w:t>
      </w:r>
      <w:r w:rsidRPr="00A251BE">
        <w:t xml:space="preserve">  </w:t>
      </w:r>
      <w:r w:rsidR="00647FE4" w:rsidRPr="00A251BE">
        <w:t>For the reasons given above,</w:t>
      </w:r>
      <w:r w:rsidR="002E4563" w:rsidRPr="00A251BE">
        <w:t xml:space="preserve"> </w:t>
      </w:r>
      <w:r w:rsidR="00647FE4" w:rsidRPr="00A251BE">
        <w:t>we remove Windstream and ACS from the sample</w:t>
      </w:r>
      <w:r w:rsidR="00EC5564" w:rsidRPr="00A251BE">
        <w:t xml:space="preserve"> we use to</w:t>
      </w:r>
      <w:r w:rsidR="00647FE4" w:rsidRPr="00A251BE">
        <w:t xml:space="preserve"> estimate the cost of equity.  </w:t>
      </w:r>
      <w:r w:rsidRPr="00A251BE">
        <w:t xml:space="preserve">Excluding </w:t>
      </w:r>
      <w:r w:rsidR="009C368A" w:rsidRPr="00A251BE">
        <w:t xml:space="preserve">Windstream and </w:t>
      </w:r>
      <w:r w:rsidRPr="00A251BE">
        <w:t xml:space="preserve">ACS, the average cost of equity for the entire sample of dividend-paying carriers ranges from </w:t>
      </w:r>
      <w:r w:rsidR="009C368A" w:rsidRPr="00A251BE">
        <w:t xml:space="preserve">10.40 to 11.44 </w:t>
      </w:r>
      <w:r w:rsidRPr="00A251BE">
        <w:t xml:space="preserve">percent, while the average cost of equity for the </w:t>
      </w:r>
      <w:r w:rsidR="009C368A" w:rsidRPr="00A251BE">
        <w:t xml:space="preserve">remaining </w:t>
      </w:r>
      <w:r w:rsidRPr="00A251BE">
        <w:t xml:space="preserve">midsize </w:t>
      </w:r>
      <w:r w:rsidR="00E370B6" w:rsidRPr="00A251BE">
        <w:t>carrier, Frontier</w:t>
      </w:r>
      <w:r w:rsidR="009C368A" w:rsidRPr="00A251BE">
        <w:t xml:space="preserve">, </w:t>
      </w:r>
      <w:r w:rsidRPr="00A251BE">
        <w:t xml:space="preserve">ranges from </w:t>
      </w:r>
      <w:r w:rsidR="009C368A" w:rsidRPr="00A251BE">
        <w:t>11.83 to</w:t>
      </w:r>
      <w:r w:rsidR="00B15C6F" w:rsidRPr="00A251BE">
        <w:t xml:space="preserve"> </w:t>
      </w:r>
      <w:r w:rsidR="009C368A" w:rsidRPr="00A251BE">
        <w:t xml:space="preserve">16.79 </w:t>
      </w:r>
      <w:r w:rsidRPr="00A251BE">
        <w:t>percent</w:t>
      </w:r>
      <w:r w:rsidR="009C368A" w:rsidRPr="00A251BE">
        <w:t>.</w:t>
      </w:r>
      <w:r w:rsidR="004A6123" w:rsidRPr="00A251BE">
        <w:rPr>
          <w:rStyle w:val="FootnoteReference"/>
        </w:rPr>
        <w:footnoteReference w:id="181"/>
      </w:r>
    </w:p>
    <w:p w:rsidR="008201CE" w:rsidRDefault="008201CE" w:rsidP="00F62314">
      <w:pPr>
        <w:pStyle w:val="ParaNum"/>
      </w:pPr>
      <w:r w:rsidRPr="00A251BE">
        <w:t>To minimize the extent to which we rely on a range of equity cost estimates that is affected by the number of firms for which each source provides estimates, and to maximize the extent to which the available growth rate information informs these estimates, we develop a single cost of equity estimate for each of the 11 firms using all of the growth estimates available for that firm, and then calculate the average of these cost of equity estimates.</w:t>
      </w:r>
      <w:r w:rsidRPr="00A251BE">
        <w:rPr>
          <w:rStyle w:val="FootnoteReference"/>
        </w:rPr>
        <w:footnoteReference w:id="182"/>
      </w:r>
      <w:r w:rsidRPr="00A251BE">
        <w:t xml:space="preserve">  To do this, we identify the low and the high estimates among the available estimates for each firm, determine the midpoint between these two estimates, and use this value as the growth rate in the DCF model for each firm.  We use the midpoint of the high and the low growth rates, rather an average of all of the growth rates, to avoid applying too much weight to estimates of analysts that might be reflected in the consensus estimate of more than one source.  </w:t>
      </w:r>
    </w:p>
    <w:p w:rsidR="001A08F2" w:rsidRPr="001A08F2" w:rsidRDefault="001A08F2" w:rsidP="001A08F2">
      <w:pPr>
        <w:spacing w:after="120"/>
        <w:ind w:firstLine="720"/>
      </w:pPr>
    </w:p>
    <w:tbl>
      <w:tblPr>
        <w:tblW w:w="9070" w:type="dxa"/>
        <w:tblInd w:w="93" w:type="dxa"/>
        <w:tblLook w:val="04A0" w:firstRow="1" w:lastRow="0" w:firstColumn="1" w:lastColumn="0" w:noHBand="0" w:noVBand="1"/>
      </w:tblPr>
      <w:tblGrid>
        <w:gridCol w:w="1616"/>
        <w:gridCol w:w="1321"/>
        <w:gridCol w:w="1321"/>
        <w:gridCol w:w="1321"/>
        <w:gridCol w:w="1085"/>
        <w:gridCol w:w="1321"/>
        <w:gridCol w:w="1085"/>
      </w:tblGrid>
      <w:tr w:rsidR="001A08F2" w:rsidRPr="001A08F2" w:rsidTr="000E0301">
        <w:trPr>
          <w:cantSplit/>
        </w:trPr>
        <w:tc>
          <w:tcPr>
            <w:tcW w:w="907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1A08F2" w:rsidRPr="001A08F2" w:rsidRDefault="001A08F2" w:rsidP="001A08F2">
            <w:pPr>
              <w:widowControl/>
              <w:jc w:val="center"/>
              <w:rPr>
                <w:rFonts w:ascii="Calibri" w:hAnsi="Calibri"/>
                <w:bCs/>
                <w:color w:val="000000"/>
                <w:kern w:val="0"/>
                <w:szCs w:val="22"/>
              </w:rPr>
            </w:pPr>
            <w:r w:rsidRPr="001A08F2">
              <w:rPr>
                <w:rFonts w:ascii="Calibri" w:hAnsi="Calibri"/>
                <w:bCs/>
                <w:color w:val="000000"/>
                <w:kern w:val="0"/>
                <w:szCs w:val="22"/>
              </w:rPr>
              <w:t>Constant-Growth DCF Average Cost of Equity Estimates</w:t>
            </w:r>
          </w:p>
        </w:tc>
      </w:tr>
      <w:tr w:rsidR="001A08F2" w:rsidRPr="001A08F2" w:rsidTr="000E0301">
        <w:trPr>
          <w:cantSplit/>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8F2" w:rsidRPr="001A08F2" w:rsidRDefault="001A08F2" w:rsidP="001A08F2">
            <w:pPr>
              <w:widowControl/>
              <w:jc w:val="center"/>
              <w:rPr>
                <w:rFonts w:ascii="Calibri" w:hAnsi="Calibri"/>
                <w:bCs/>
                <w:color w:val="000000"/>
                <w:kern w:val="0"/>
                <w:szCs w:val="22"/>
              </w:rPr>
            </w:pPr>
            <w:r w:rsidRPr="001A08F2">
              <w:rPr>
                <w:rFonts w:ascii="Calibri" w:hAnsi="Calibri"/>
                <w:bCs/>
                <w:color w:val="000000"/>
                <w:kern w:val="0"/>
                <w:szCs w:val="22"/>
              </w:rPr>
              <w:t>Group</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1A08F2" w:rsidRPr="001A08F2" w:rsidRDefault="001A08F2" w:rsidP="001A08F2">
            <w:pPr>
              <w:widowControl/>
              <w:jc w:val="center"/>
              <w:rPr>
                <w:rFonts w:ascii="Calibri" w:hAnsi="Calibri"/>
                <w:bCs/>
                <w:color w:val="000000"/>
                <w:kern w:val="0"/>
                <w:szCs w:val="22"/>
              </w:rPr>
            </w:pPr>
            <w:r w:rsidRPr="001A08F2">
              <w:rPr>
                <w:rFonts w:ascii="Calibri" w:hAnsi="Calibri"/>
                <w:bCs/>
                <w:color w:val="000000"/>
                <w:kern w:val="0"/>
                <w:szCs w:val="22"/>
              </w:rPr>
              <w:t>Four g sources, including Windstream and ACS</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1A08F2" w:rsidRPr="001A08F2" w:rsidRDefault="001A08F2" w:rsidP="001A08F2">
            <w:pPr>
              <w:widowControl/>
              <w:jc w:val="center"/>
              <w:rPr>
                <w:rFonts w:ascii="Calibri" w:hAnsi="Calibri"/>
                <w:bCs/>
                <w:color w:val="000000"/>
                <w:kern w:val="0"/>
                <w:szCs w:val="22"/>
              </w:rPr>
            </w:pPr>
            <w:r w:rsidRPr="001A08F2">
              <w:rPr>
                <w:rFonts w:ascii="Calibri" w:hAnsi="Calibri"/>
                <w:bCs/>
                <w:color w:val="000000"/>
                <w:kern w:val="0"/>
                <w:szCs w:val="22"/>
              </w:rPr>
              <w:t>Four g sources, excluding Windstream and ACS</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1A08F2" w:rsidRPr="001A08F2" w:rsidRDefault="001A08F2" w:rsidP="001A08F2">
            <w:pPr>
              <w:widowControl/>
              <w:jc w:val="center"/>
              <w:rPr>
                <w:rFonts w:ascii="Calibri" w:hAnsi="Calibri"/>
                <w:bCs/>
                <w:color w:val="000000"/>
                <w:kern w:val="0"/>
                <w:szCs w:val="22"/>
              </w:rPr>
            </w:pPr>
            <w:r w:rsidRPr="001A08F2">
              <w:rPr>
                <w:rFonts w:ascii="Calibri" w:hAnsi="Calibri"/>
                <w:bCs/>
                <w:color w:val="000000"/>
                <w:kern w:val="0"/>
                <w:szCs w:val="22"/>
              </w:rPr>
              <w:t>g midpoint, including Windstream and ACS</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rsidR="001A08F2" w:rsidRPr="001A08F2" w:rsidRDefault="001A08F2" w:rsidP="001A08F2">
            <w:pPr>
              <w:widowControl/>
              <w:jc w:val="center"/>
              <w:rPr>
                <w:rFonts w:ascii="Calibri" w:hAnsi="Calibri"/>
                <w:bCs/>
                <w:color w:val="000000"/>
                <w:kern w:val="0"/>
                <w:szCs w:val="22"/>
              </w:rPr>
            </w:pPr>
            <w:r w:rsidRPr="001A08F2">
              <w:rPr>
                <w:rFonts w:ascii="Calibri" w:hAnsi="Calibri"/>
                <w:bCs/>
                <w:color w:val="000000"/>
                <w:kern w:val="0"/>
                <w:szCs w:val="22"/>
              </w:rPr>
              <w:t>g midpoint, min. debt cost = equity cost</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1A08F2" w:rsidRPr="001A08F2" w:rsidRDefault="001A08F2" w:rsidP="001A08F2">
            <w:pPr>
              <w:widowControl/>
              <w:jc w:val="center"/>
              <w:rPr>
                <w:rFonts w:ascii="Calibri" w:hAnsi="Calibri"/>
                <w:bCs/>
                <w:color w:val="000000"/>
                <w:kern w:val="0"/>
                <w:szCs w:val="22"/>
              </w:rPr>
            </w:pPr>
            <w:r w:rsidRPr="001A08F2">
              <w:rPr>
                <w:rFonts w:ascii="Calibri" w:hAnsi="Calibri"/>
                <w:bCs/>
                <w:color w:val="000000"/>
                <w:kern w:val="0"/>
                <w:szCs w:val="22"/>
              </w:rPr>
              <w:t>g midpoint, excluding Windstream and ACS</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rsidR="001A08F2" w:rsidRPr="001A08F2" w:rsidRDefault="001A08F2" w:rsidP="001A08F2">
            <w:pPr>
              <w:widowControl/>
              <w:jc w:val="center"/>
              <w:rPr>
                <w:rFonts w:ascii="Calibri" w:hAnsi="Calibri"/>
                <w:bCs/>
                <w:color w:val="000000"/>
                <w:kern w:val="0"/>
                <w:szCs w:val="22"/>
              </w:rPr>
            </w:pPr>
            <w:r w:rsidRPr="001A08F2">
              <w:rPr>
                <w:rFonts w:ascii="Calibri" w:hAnsi="Calibri"/>
                <w:bCs/>
                <w:color w:val="000000"/>
                <w:kern w:val="0"/>
                <w:szCs w:val="22"/>
              </w:rPr>
              <w:t>g midpoint, min. debt cost = avg. debt - equity cost diff., if equity cost &lt; debt cost</w:t>
            </w:r>
          </w:p>
        </w:tc>
      </w:tr>
      <w:tr w:rsidR="001A08F2" w:rsidRPr="001A08F2" w:rsidTr="000E0301">
        <w:trPr>
          <w:trHeight w:val="288"/>
        </w:trPr>
        <w:tc>
          <w:tcPr>
            <w:tcW w:w="1616" w:type="dxa"/>
            <w:tcBorders>
              <w:top w:val="nil"/>
              <w:left w:val="single" w:sz="4" w:space="0" w:color="auto"/>
              <w:bottom w:val="nil"/>
              <w:right w:val="nil"/>
            </w:tcBorders>
            <w:shd w:val="clear" w:color="auto" w:fill="auto"/>
            <w:noWrap/>
            <w:vAlign w:val="bottom"/>
            <w:hideMark/>
          </w:tcPr>
          <w:p w:rsidR="001A08F2" w:rsidRPr="001A08F2" w:rsidRDefault="001A08F2" w:rsidP="001A08F2">
            <w:pPr>
              <w:widowControl/>
              <w:rPr>
                <w:rFonts w:ascii="Calibri" w:hAnsi="Calibri"/>
                <w:b/>
                <w:bCs/>
                <w:color w:val="000000"/>
                <w:kern w:val="0"/>
                <w:szCs w:val="22"/>
              </w:rPr>
            </w:pPr>
            <w:r w:rsidRPr="001A08F2">
              <w:rPr>
                <w:rFonts w:ascii="Calibri" w:hAnsi="Calibri"/>
                <w:b/>
                <w:bCs/>
                <w:color w:val="000000"/>
                <w:kern w:val="0"/>
                <w:szCs w:val="22"/>
              </w:rPr>
              <w:t>RoR carriers</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8.28-11.72</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8.28-11.72</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11.06</w:t>
            </w:r>
          </w:p>
        </w:tc>
        <w:tc>
          <w:tcPr>
            <w:tcW w:w="1085"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11.06</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11.06</w:t>
            </w:r>
          </w:p>
        </w:tc>
        <w:tc>
          <w:tcPr>
            <w:tcW w:w="1085" w:type="dxa"/>
            <w:tcBorders>
              <w:top w:val="nil"/>
              <w:left w:val="nil"/>
              <w:bottom w:val="nil"/>
              <w:right w:val="single" w:sz="4" w:space="0" w:color="auto"/>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11.06</w:t>
            </w:r>
          </w:p>
        </w:tc>
      </w:tr>
      <w:tr w:rsidR="001A08F2" w:rsidRPr="001A08F2" w:rsidTr="000E0301">
        <w:trPr>
          <w:trHeight w:val="288"/>
        </w:trPr>
        <w:tc>
          <w:tcPr>
            <w:tcW w:w="1616" w:type="dxa"/>
            <w:tcBorders>
              <w:top w:val="nil"/>
              <w:left w:val="single" w:sz="4" w:space="0" w:color="auto"/>
              <w:bottom w:val="nil"/>
              <w:right w:val="nil"/>
            </w:tcBorders>
            <w:shd w:val="clear" w:color="auto" w:fill="auto"/>
            <w:noWrap/>
            <w:vAlign w:val="bottom"/>
            <w:hideMark/>
          </w:tcPr>
          <w:p w:rsidR="001A08F2" w:rsidRPr="001A08F2" w:rsidRDefault="001A08F2" w:rsidP="001A08F2">
            <w:pPr>
              <w:widowControl/>
              <w:rPr>
                <w:rFonts w:ascii="Calibri" w:hAnsi="Calibri"/>
                <w:b/>
                <w:bCs/>
                <w:color w:val="000000"/>
                <w:kern w:val="0"/>
                <w:szCs w:val="22"/>
              </w:rPr>
            </w:pPr>
            <w:r w:rsidRPr="001A08F2">
              <w:rPr>
                <w:rFonts w:ascii="Calibri" w:hAnsi="Calibri"/>
                <w:b/>
                <w:bCs/>
                <w:color w:val="000000"/>
                <w:kern w:val="0"/>
                <w:szCs w:val="22"/>
              </w:rPr>
              <w:t>Mid-size carriers</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5.85-14.27</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11.83-16.79</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7.32</w:t>
            </w:r>
          </w:p>
        </w:tc>
        <w:tc>
          <w:tcPr>
            <w:tcW w:w="1085"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9.67</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14.31</w:t>
            </w:r>
          </w:p>
        </w:tc>
        <w:tc>
          <w:tcPr>
            <w:tcW w:w="1085" w:type="dxa"/>
            <w:tcBorders>
              <w:top w:val="nil"/>
              <w:left w:val="nil"/>
              <w:bottom w:val="nil"/>
              <w:right w:val="single" w:sz="4" w:space="0" w:color="auto"/>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13.47</w:t>
            </w:r>
          </w:p>
        </w:tc>
      </w:tr>
      <w:tr w:rsidR="001A08F2" w:rsidRPr="001A08F2" w:rsidTr="000E0301">
        <w:trPr>
          <w:trHeight w:val="288"/>
        </w:trPr>
        <w:tc>
          <w:tcPr>
            <w:tcW w:w="1616" w:type="dxa"/>
            <w:tcBorders>
              <w:top w:val="nil"/>
              <w:left w:val="single" w:sz="4" w:space="0" w:color="auto"/>
              <w:bottom w:val="nil"/>
              <w:right w:val="nil"/>
            </w:tcBorders>
            <w:shd w:val="clear" w:color="auto" w:fill="auto"/>
            <w:noWrap/>
            <w:vAlign w:val="bottom"/>
            <w:hideMark/>
          </w:tcPr>
          <w:p w:rsidR="001A08F2" w:rsidRPr="001A08F2" w:rsidRDefault="001A08F2" w:rsidP="001A08F2">
            <w:pPr>
              <w:widowControl/>
              <w:rPr>
                <w:rFonts w:ascii="Calibri" w:hAnsi="Calibri"/>
                <w:b/>
                <w:bCs/>
                <w:color w:val="000000"/>
                <w:kern w:val="0"/>
                <w:szCs w:val="22"/>
              </w:rPr>
            </w:pPr>
            <w:r w:rsidRPr="001A08F2">
              <w:rPr>
                <w:rFonts w:ascii="Calibri" w:hAnsi="Calibri"/>
                <w:b/>
                <w:bCs/>
                <w:color w:val="000000"/>
                <w:kern w:val="0"/>
                <w:szCs w:val="22"/>
              </w:rPr>
              <w:t>RBOCs</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9.38-10.94</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9.38-10.94</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10.55</w:t>
            </w:r>
          </w:p>
        </w:tc>
        <w:tc>
          <w:tcPr>
            <w:tcW w:w="1085"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10.55</w:t>
            </w:r>
          </w:p>
        </w:tc>
        <w:tc>
          <w:tcPr>
            <w:tcW w:w="1321" w:type="dxa"/>
            <w:tcBorders>
              <w:top w:val="nil"/>
              <w:left w:val="nil"/>
              <w:bottom w:val="nil"/>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10.55</w:t>
            </w:r>
          </w:p>
        </w:tc>
        <w:tc>
          <w:tcPr>
            <w:tcW w:w="1085" w:type="dxa"/>
            <w:tcBorders>
              <w:top w:val="nil"/>
              <w:left w:val="nil"/>
              <w:bottom w:val="nil"/>
              <w:right w:val="single" w:sz="4" w:space="0" w:color="auto"/>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10.55</w:t>
            </w:r>
          </w:p>
        </w:tc>
      </w:tr>
      <w:tr w:rsidR="001A08F2" w:rsidRPr="001A08F2" w:rsidTr="000E0301">
        <w:trPr>
          <w:trHeight w:val="288"/>
        </w:trPr>
        <w:tc>
          <w:tcPr>
            <w:tcW w:w="1616" w:type="dxa"/>
            <w:tcBorders>
              <w:top w:val="nil"/>
              <w:left w:val="single" w:sz="4" w:space="0" w:color="auto"/>
              <w:bottom w:val="single" w:sz="4" w:space="0" w:color="auto"/>
              <w:right w:val="nil"/>
            </w:tcBorders>
            <w:shd w:val="clear" w:color="auto" w:fill="auto"/>
            <w:noWrap/>
            <w:vAlign w:val="bottom"/>
            <w:hideMark/>
          </w:tcPr>
          <w:p w:rsidR="001A08F2" w:rsidRPr="001A08F2" w:rsidRDefault="001A08F2" w:rsidP="001A08F2">
            <w:pPr>
              <w:widowControl/>
              <w:rPr>
                <w:rFonts w:ascii="Calibri" w:hAnsi="Calibri"/>
                <w:b/>
                <w:bCs/>
                <w:color w:val="000000"/>
                <w:kern w:val="0"/>
                <w:szCs w:val="22"/>
              </w:rPr>
            </w:pPr>
            <w:r w:rsidRPr="001A08F2">
              <w:rPr>
                <w:rFonts w:ascii="Calibri" w:hAnsi="Calibri"/>
                <w:b/>
                <w:bCs/>
                <w:color w:val="000000"/>
                <w:kern w:val="0"/>
                <w:szCs w:val="22"/>
              </w:rPr>
              <w:t>All carriers</w:t>
            </w:r>
          </w:p>
        </w:tc>
        <w:tc>
          <w:tcPr>
            <w:tcW w:w="1321" w:type="dxa"/>
            <w:tcBorders>
              <w:top w:val="nil"/>
              <w:left w:val="nil"/>
              <w:bottom w:val="single" w:sz="4" w:space="0" w:color="auto"/>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8.88-10.77</w:t>
            </w:r>
          </w:p>
        </w:tc>
        <w:tc>
          <w:tcPr>
            <w:tcW w:w="1321" w:type="dxa"/>
            <w:tcBorders>
              <w:top w:val="nil"/>
              <w:left w:val="nil"/>
              <w:bottom w:val="single" w:sz="4" w:space="0" w:color="auto"/>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10.40-11.44</w:t>
            </w:r>
          </w:p>
        </w:tc>
        <w:tc>
          <w:tcPr>
            <w:tcW w:w="1321" w:type="dxa"/>
            <w:tcBorders>
              <w:top w:val="nil"/>
              <w:left w:val="nil"/>
              <w:bottom w:val="single" w:sz="4" w:space="0" w:color="auto"/>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9.90</w:t>
            </w:r>
          </w:p>
        </w:tc>
        <w:tc>
          <w:tcPr>
            <w:tcW w:w="1085" w:type="dxa"/>
            <w:tcBorders>
              <w:top w:val="nil"/>
              <w:left w:val="nil"/>
              <w:bottom w:val="single" w:sz="4" w:space="0" w:color="auto"/>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10.54</w:t>
            </w:r>
          </w:p>
        </w:tc>
        <w:tc>
          <w:tcPr>
            <w:tcW w:w="1321" w:type="dxa"/>
            <w:tcBorders>
              <w:top w:val="nil"/>
              <w:left w:val="nil"/>
              <w:bottom w:val="single" w:sz="4" w:space="0" w:color="auto"/>
              <w:right w:val="nil"/>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11.25</w:t>
            </w:r>
          </w:p>
        </w:tc>
        <w:tc>
          <w:tcPr>
            <w:tcW w:w="1085" w:type="dxa"/>
            <w:tcBorders>
              <w:top w:val="nil"/>
              <w:left w:val="nil"/>
              <w:bottom w:val="single" w:sz="4" w:space="0" w:color="auto"/>
              <w:right w:val="single" w:sz="4" w:space="0" w:color="auto"/>
            </w:tcBorders>
            <w:shd w:val="clear" w:color="auto" w:fill="auto"/>
            <w:noWrap/>
            <w:vAlign w:val="bottom"/>
            <w:hideMark/>
          </w:tcPr>
          <w:p w:rsidR="001A08F2" w:rsidRPr="001A08F2" w:rsidRDefault="001A08F2" w:rsidP="001A08F2">
            <w:pPr>
              <w:widowControl/>
              <w:jc w:val="center"/>
              <w:rPr>
                <w:rFonts w:ascii="Calibri" w:hAnsi="Calibri"/>
                <w:color w:val="000000"/>
                <w:kern w:val="0"/>
                <w:szCs w:val="22"/>
              </w:rPr>
            </w:pPr>
            <w:r w:rsidRPr="001A08F2">
              <w:rPr>
                <w:rFonts w:ascii="Calibri" w:hAnsi="Calibri"/>
                <w:color w:val="000000"/>
                <w:kern w:val="0"/>
                <w:szCs w:val="22"/>
              </w:rPr>
              <w:t>11.58</w:t>
            </w:r>
          </w:p>
        </w:tc>
      </w:tr>
    </w:tbl>
    <w:p w:rsidR="001A08F2" w:rsidRPr="001A08F2" w:rsidRDefault="001A08F2" w:rsidP="001A08F2">
      <w:pPr>
        <w:spacing w:after="120"/>
        <w:ind w:firstLine="720"/>
      </w:pPr>
    </w:p>
    <w:p w:rsidR="007B6332" w:rsidRPr="00A251BE" w:rsidRDefault="003D56B8" w:rsidP="00F62314">
      <w:pPr>
        <w:pStyle w:val="ParaNum"/>
      </w:pPr>
      <w:r w:rsidRPr="00A251BE">
        <w:t xml:space="preserve">The cost of equity estimates based on this midpoint growth rate analysis are in Appendix </w:t>
      </w:r>
      <w:r w:rsidR="007366BB" w:rsidRPr="00A251BE">
        <w:t>J</w:t>
      </w:r>
      <w:r w:rsidRPr="00A251BE">
        <w:t>.  Based on this analysis, the overall cost of equity estimate for the 11 firms is 9.90 percent.  These cost of equity estimates for the rate-of return incumbent LECs, mid-size incumbent LECs, and the RBOCs are 11.06, 7.32, and 10.55 percent, respectively.</w:t>
      </w:r>
      <w:r w:rsidR="00C06FD7" w:rsidRPr="00A251BE">
        <w:t xml:space="preserve"> </w:t>
      </w:r>
      <w:r w:rsidR="00EC5564" w:rsidRPr="00A251BE">
        <w:t xml:space="preserve"> </w:t>
      </w:r>
      <w:r w:rsidR="00C06FD7" w:rsidRPr="00A251BE">
        <w:t xml:space="preserve">Excluding Windstream and ACS from the sample, </w:t>
      </w:r>
      <w:r w:rsidR="00291A1F" w:rsidRPr="00A251BE">
        <w:t xml:space="preserve">for the reasons given above, </w:t>
      </w:r>
      <w:r w:rsidR="00C06FD7" w:rsidRPr="00A251BE">
        <w:t>the overall cost of equity estimate using midpoint growth rates for the nine remaining firms is 11.25 percent.  The cost of equity estimate for midsize incumbent LECs is 14.31 percent, which is the estimate for Frontier, the only remaining midsize firm in the sample</w:t>
      </w:r>
      <w:r w:rsidR="00291A1F" w:rsidRPr="00A251BE">
        <w:t>,</w:t>
      </w:r>
      <w:r w:rsidR="00C06FD7" w:rsidRPr="00A251BE">
        <w:t xml:space="preserve"> an</w:t>
      </w:r>
      <w:r w:rsidR="00B93324" w:rsidRPr="00A251BE">
        <w:t>d the estimates for the rate-of-</w:t>
      </w:r>
      <w:r w:rsidR="00C06FD7" w:rsidRPr="00A251BE">
        <w:t xml:space="preserve">return incumbent LECs and the RBOCs are unaffected by the exclusion of Windstream and ACS. </w:t>
      </w:r>
    </w:p>
    <w:p w:rsidR="002B052A" w:rsidRPr="00A251BE" w:rsidRDefault="00C45F0A" w:rsidP="00F62314">
      <w:pPr>
        <w:pStyle w:val="ParaNum"/>
      </w:pPr>
      <w:r w:rsidRPr="00A251BE">
        <w:t>There are ways to</w:t>
      </w:r>
      <w:r w:rsidR="007B6332" w:rsidRPr="00A251BE">
        <w:t xml:space="preserve"> </w:t>
      </w:r>
      <w:r w:rsidR="00837EB5" w:rsidRPr="00A251BE">
        <w:t>evaluate</w:t>
      </w:r>
      <w:r w:rsidR="007B6332" w:rsidRPr="00A251BE">
        <w:t xml:space="preserve"> the sensitivity of excluding</w:t>
      </w:r>
      <w:r w:rsidRPr="00A251BE">
        <w:t xml:space="preserve"> </w:t>
      </w:r>
      <w:r w:rsidR="00E370B6" w:rsidRPr="00A251BE">
        <w:t>Windstream</w:t>
      </w:r>
      <w:r w:rsidRPr="00A251BE">
        <w:t xml:space="preserve"> and ACS from the sample, other than simply removing these carriers from the sample.  One way is to set the cost of equity </w:t>
      </w:r>
      <w:r w:rsidR="00837EB5" w:rsidRPr="00A251BE">
        <w:t xml:space="preserve">estimate </w:t>
      </w:r>
      <w:r w:rsidRPr="00A251BE">
        <w:t xml:space="preserve">for each of </w:t>
      </w:r>
      <w:r w:rsidR="00837EB5" w:rsidRPr="00A251BE">
        <w:t>the</w:t>
      </w:r>
      <w:r w:rsidR="006C162D" w:rsidRPr="00A251BE">
        <w:t>se</w:t>
      </w:r>
      <w:r w:rsidRPr="00A251BE">
        <w:t xml:space="preserve"> </w:t>
      </w:r>
      <w:r w:rsidR="00837EB5" w:rsidRPr="00A251BE">
        <w:t>two</w:t>
      </w:r>
      <w:r w:rsidRPr="00A251BE">
        <w:t xml:space="preserve"> firms equal to its cost of debt estimate</w:t>
      </w:r>
      <w:r w:rsidR="00837EB5" w:rsidRPr="00A251BE">
        <w:t xml:space="preserve">, and then </w:t>
      </w:r>
      <w:r w:rsidR="005A0FC7" w:rsidRPr="00A251BE">
        <w:t xml:space="preserve">to </w:t>
      </w:r>
      <w:r w:rsidR="00837EB5" w:rsidRPr="00A251BE">
        <w:t>recalculate the average of the cost of equity estimates for all of</w:t>
      </w:r>
      <w:r w:rsidR="00B15C6F" w:rsidRPr="00A251BE">
        <w:t xml:space="preserve"> the</w:t>
      </w:r>
      <w:r w:rsidR="00837EB5" w:rsidRPr="00A251BE">
        <w:t xml:space="preserve"> 11 firms.  Setting the cost of equity estimate equal to the cost of debt estimate for the two firms, while also using the midpoint growth rates to estimate the cost of equity for the other nine firms, produces an overall average cost of equity estimate of 10.54 percent.  All else the same, this approach would understate the overall cost of equity for Win</w:t>
      </w:r>
      <w:r w:rsidR="00E74E26" w:rsidRPr="00A251BE">
        <w:t>d</w:t>
      </w:r>
      <w:r w:rsidR="00837EB5" w:rsidRPr="00A251BE">
        <w:t xml:space="preserve">stream and ACS and thus the overall average estimate for </w:t>
      </w:r>
      <w:r w:rsidR="00B15C6F" w:rsidRPr="00A251BE">
        <w:t xml:space="preserve">the </w:t>
      </w:r>
      <w:r w:rsidR="00837EB5" w:rsidRPr="00A251BE">
        <w:t>11 firms</w:t>
      </w:r>
      <w:r w:rsidR="005A0FC7" w:rsidRPr="00A251BE">
        <w:t>,</w:t>
      </w:r>
      <w:r w:rsidR="00837EB5" w:rsidRPr="00A251BE">
        <w:t xml:space="preserve"> because </w:t>
      </w:r>
      <w:r w:rsidR="00185726" w:rsidRPr="00A251BE">
        <w:t xml:space="preserve">equity </w:t>
      </w:r>
      <w:r w:rsidR="00837EB5" w:rsidRPr="00A251BE">
        <w:t xml:space="preserve">is riskier </w:t>
      </w:r>
      <w:r w:rsidR="006C162D" w:rsidRPr="00A251BE">
        <w:t xml:space="preserve">than </w:t>
      </w:r>
      <w:r w:rsidR="00185726" w:rsidRPr="00A251BE">
        <w:t>debt</w:t>
      </w:r>
      <w:r w:rsidR="006C162D" w:rsidRPr="00A251BE">
        <w:t xml:space="preserve">, </w:t>
      </w:r>
      <w:r w:rsidR="00837EB5" w:rsidRPr="00A251BE">
        <w:t>and investors would expect to receive a higher return on equity as compare</w:t>
      </w:r>
      <w:r w:rsidR="005A0FC7" w:rsidRPr="00A251BE">
        <w:t xml:space="preserve">d to </w:t>
      </w:r>
      <w:r w:rsidR="00837EB5" w:rsidRPr="00A251BE">
        <w:t>debt, not the same return.</w:t>
      </w:r>
      <w:r w:rsidR="004538F9" w:rsidRPr="00A251BE">
        <w:t xml:space="preserve">  However, if </w:t>
      </w:r>
      <w:r w:rsidR="000D60B9" w:rsidRPr="00A251BE">
        <w:t xml:space="preserve">the </w:t>
      </w:r>
      <w:r w:rsidR="00AB2996" w:rsidRPr="00A251BE">
        <w:t>embedded</w:t>
      </w:r>
      <w:r w:rsidR="000D60B9" w:rsidRPr="00A251BE">
        <w:t xml:space="preserve"> cost of</w:t>
      </w:r>
      <w:r w:rsidR="004538F9" w:rsidRPr="00A251BE">
        <w:t xml:space="preserve"> debt </w:t>
      </w:r>
      <w:r w:rsidR="000D60B9" w:rsidRPr="00A251BE">
        <w:t>w</w:t>
      </w:r>
      <w:r w:rsidR="00B15C6F" w:rsidRPr="00A251BE">
        <w:t>ere</w:t>
      </w:r>
      <w:r w:rsidR="000D60B9" w:rsidRPr="00A251BE">
        <w:t xml:space="preserve"> greater than the </w:t>
      </w:r>
      <w:r w:rsidR="004538F9" w:rsidRPr="00A251BE">
        <w:t xml:space="preserve">current </w:t>
      </w:r>
      <w:r w:rsidR="000D60B9" w:rsidRPr="00A251BE">
        <w:t xml:space="preserve">cost of </w:t>
      </w:r>
      <w:r w:rsidR="004538F9" w:rsidRPr="00A251BE">
        <w:t>debt</w:t>
      </w:r>
      <w:r w:rsidR="00573F5A" w:rsidRPr="00A251BE">
        <w:t>,</w:t>
      </w:r>
      <w:r w:rsidR="000D60B9" w:rsidRPr="00A251BE">
        <w:t xml:space="preserve"> as of the measurement date for our analysis,</w:t>
      </w:r>
      <w:r w:rsidR="004538F9" w:rsidRPr="00A251BE">
        <w:t xml:space="preserve"> then this overstatement would</w:t>
      </w:r>
      <w:r w:rsidR="008641AA" w:rsidRPr="00A251BE">
        <w:t xml:space="preserve"> be</w:t>
      </w:r>
      <w:r w:rsidR="004538F9" w:rsidRPr="00A251BE">
        <w:t xml:space="preserve"> </w:t>
      </w:r>
      <w:r w:rsidR="000D60B9" w:rsidRPr="00A251BE">
        <w:t xml:space="preserve">at least </w:t>
      </w:r>
      <w:r w:rsidR="004538F9" w:rsidRPr="00A251BE">
        <w:t>partially offset.</w:t>
      </w:r>
    </w:p>
    <w:p w:rsidR="008A3856" w:rsidRPr="00A251BE" w:rsidRDefault="002B052A" w:rsidP="002F4C01">
      <w:pPr>
        <w:pStyle w:val="ParaNum"/>
      </w:pPr>
      <w:r w:rsidRPr="00A251BE">
        <w:t xml:space="preserve">Another way to evaluate the sensitivity of excluding </w:t>
      </w:r>
      <w:r w:rsidR="00E370B6" w:rsidRPr="00A251BE">
        <w:t>Windstream</w:t>
      </w:r>
      <w:r w:rsidRPr="00A251BE">
        <w:t xml:space="preserve"> and ACS is to set the cost of equity estimate for each of the two firms equal to the debt cost estimate of each firm plus the average difference between the cost of equity estimates and the cost of debt estimates for the other nine firms.  </w:t>
      </w:r>
      <w:r w:rsidR="006C162D" w:rsidRPr="00A251BE">
        <w:t>Calculating</w:t>
      </w:r>
      <w:r w:rsidRPr="00A251BE">
        <w:t xml:space="preserve"> the average difference be</w:t>
      </w:r>
      <w:r w:rsidR="004A772A" w:rsidRPr="00A251BE">
        <w:t>tween</w:t>
      </w:r>
      <w:r w:rsidRPr="00A251BE">
        <w:t xml:space="preserve"> the cost of equity estimates and the cost of debt estimates for the other nine firms, adding this increment to the cost of debt </w:t>
      </w:r>
      <w:r w:rsidR="00950CC9" w:rsidRPr="00A251BE">
        <w:t xml:space="preserve">estimate </w:t>
      </w:r>
      <w:r w:rsidRPr="00A251BE">
        <w:t>for Win</w:t>
      </w:r>
      <w:r w:rsidR="00950CC9" w:rsidRPr="00A251BE">
        <w:t>ds</w:t>
      </w:r>
      <w:r w:rsidRPr="00A251BE">
        <w:t xml:space="preserve">tream and ACS, and using the midpoint growth rates to estimate the cost of equity for the other nine firms, produces an average cost of equity estimate of 11.58 percent.  </w:t>
      </w:r>
      <w:r w:rsidR="006C162D" w:rsidRPr="00A251BE">
        <w:t xml:space="preserve">All else the same, this approach </w:t>
      </w:r>
      <w:r w:rsidR="00BC4ED1" w:rsidRPr="00A251BE">
        <w:t>might</w:t>
      </w:r>
      <w:r w:rsidR="006C162D" w:rsidRPr="00A251BE">
        <w:t xml:space="preserve"> </w:t>
      </w:r>
      <w:r w:rsidR="004A772A" w:rsidRPr="00A251BE">
        <w:t xml:space="preserve">also </w:t>
      </w:r>
      <w:r w:rsidR="006C162D" w:rsidRPr="00A251BE">
        <w:t xml:space="preserve">tend to understate the overall cost of equity for </w:t>
      </w:r>
      <w:r w:rsidR="00E370B6" w:rsidRPr="00A251BE">
        <w:t>Windstream</w:t>
      </w:r>
      <w:r w:rsidR="006C162D" w:rsidRPr="00A251BE">
        <w:t xml:space="preserve"> and ACS</w:t>
      </w:r>
      <w:r w:rsidR="00BC4ED1" w:rsidRPr="00A251BE">
        <w:t>.  These</w:t>
      </w:r>
      <w:r w:rsidR="006C162D" w:rsidRPr="00A251BE">
        <w:t xml:space="preserve"> two firms</w:t>
      </w:r>
      <w:r w:rsidR="00BC4ED1" w:rsidRPr="00A251BE">
        <w:t>’</w:t>
      </w:r>
      <w:r w:rsidR="006C162D" w:rsidRPr="00A251BE">
        <w:t xml:space="preserve"> debt cost estimates</w:t>
      </w:r>
      <w:r w:rsidR="00BC4ED1" w:rsidRPr="00A251BE">
        <w:t>, 7.33 and 7.38 percent, respectively,</w:t>
      </w:r>
      <w:r w:rsidR="006C162D" w:rsidRPr="00A251BE">
        <w:t xml:space="preserve"> are higher than </w:t>
      </w:r>
      <w:r w:rsidR="00BC4ED1" w:rsidRPr="00A251BE">
        <w:t xml:space="preserve">the </w:t>
      </w:r>
      <w:r w:rsidR="006C162D" w:rsidRPr="00A251BE">
        <w:t>average</w:t>
      </w:r>
      <w:r w:rsidR="00BC4ED1" w:rsidRPr="00A251BE">
        <w:t xml:space="preserve"> of the debt cost estimates for the other nine firms</w:t>
      </w:r>
      <w:r w:rsidR="006C162D" w:rsidRPr="00A251BE">
        <w:t xml:space="preserve">, </w:t>
      </w:r>
      <w:r w:rsidR="00BC4ED1" w:rsidRPr="00A251BE">
        <w:t xml:space="preserve">5.64 percent, </w:t>
      </w:r>
      <w:r w:rsidR="006C162D" w:rsidRPr="00A251BE">
        <w:t xml:space="preserve">suggesting that </w:t>
      </w:r>
      <w:r w:rsidR="00BC4ED1" w:rsidRPr="00A251BE">
        <w:t xml:space="preserve">the </w:t>
      </w:r>
      <w:r w:rsidR="00950CC9" w:rsidRPr="00A251BE">
        <w:t xml:space="preserve">these </w:t>
      </w:r>
      <w:r w:rsidR="00291A1F" w:rsidRPr="00A251BE">
        <w:t xml:space="preserve">two </w:t>
      </w:r>
      <w:r w:rsidR="00950CC9" w:rsidRPr="00A251BE">
        <w:t xml:space="preserve">firms’ </w:t>
      </w:r>
      <w:r w:rsidR="00BC4ED1" w:rsidRPr="00A251BE">
        <w:t xml:space="preserve">equity </w:t>
      </w:r>
      <w:r w:rsidR="00950CC9" w:rsidRPr="00A251BE">
        <w:t>would be riskier than average and have a greater</w:t>
      </w:r>
      <w:r w:rsidR="00BC4ED1" w:rsidRPr="00A251BE">
        <w:t xml:space="preserve"> </w:t>
      </w:r>
      <w:r w:rsidR="00950CC9" w:rsidRPr="00A251BE">
        <w:t xml:space="preserve">than </w:t>
      </w:r>
      <w:r w:rsidR="00BC4ED1" w:rsidRPr="00A251BE">
        <w:t>average</w:t>
      </w:r>
      <w:r w:rsidR="00950CC9" w:rsidRPr="00A251BE">
        <w:t xml:space="preserve"> cost.  </w:t>
      </w:r>
      <w:r w:rsidR="004A772A" w:rsidRPr="00A251BE">
        <w:t>If that is so,</w:t>
      </w:r>
      <w:r w:rsidR="00BC4ED1" w:rsidRPr="00A251BE">
        <w:t xml:space="preserve"> </w:t>
      </w:r>
      <w:r w:rsidR="00950CC9" w:rsidRPr="00A251BE">
        <w:t xml:space="preserve">then </w:t>
      </w:r>
      <w:r w:rsidR="004A772A" w:rsidRPr="00A251BE">
        <w:t>the increment that we add to their debt costs to estimate their cost of equity would be too small.</w:t>
      </w:r>
      <w:r w:rsidR="00837EB5" w:rsidRPr="00A251BE">
        <w:t xml:space="preserve">  </w:t>
      </w:r>
      <w:r w:rsidR="00DA01C1" w:rsidRPr="00A251BE">
        <w:t>T</w:t>
      </w:r>
      <w:r w:rsidR="008A3856" w:rsidRPr="00A251BE">
        <w:t>he table below summarizes our constant-growth DCF model estimates.</w:t>
      </w:r>
    </w:p>
    <w:p w:rsidR="002B20F7" w:rsidRPr="00A251BE" w:rsidRDefault="005D7CC7" w:rsidP="003063D6">
      <w:pPr>
        <w:pStyle w:val="ParaNum"/>
      </w:pPr>
      <w:r w:rsidRPr="00A251BE">
        <w:t>We believe that we should give the most weight to the equity cost estimates that incorporate the midpoint growth rates, and the least weight to the estimates that incorporate only growth rates from a single source</w:t>
      </w:r>
      <w:r w:rsidR="008B63D8" w:rsidRPr="00A251BE">
        <w:t>,</w:t>
      </w:r>
      <w:r w:rsidRPr="00A251BE">
        <w:t xml:space="preserve"> because the former estimates simultaneously reflect the larger body</w:t>
      </w:r>
      <w:r w:rsidR="00EC5564" w:rsidRPr="00A251BE">
        <w:t xml:space="preserve"> of</w:t>
      </w:r>
      <w:r w:rsidRPr="00A251BE">
        <w:t xml:space="preserve"> information reflected in the growth rate estimates from all the sources.  We also believe</w:t>
      </w:r>
      <w:r w:rsidR="008D45DE" w:rsidRPr="00A251BE">
        <w:t xml:space="preserve"> </w:t>
      </w:r>
      <w:r w:rsidRPr="00A251BE">
        <w:t>that to the extent that use of these growth rates produces cost of equity estimate</w:t>
      </w:r>
      <w:r w:rsidR="00EC5564" w:rsidRPr="00A251BE">
        <w:t>s</w:t>
      </w:r>
      <w:r w:rsidRPr="00A251BE">
        <w:t xml:space="preserve"> that have no economic meaning, such estimates </w:t>
      </w:r>
      <w:r w:rsidR="008B63D8" w:rsidRPr="00A251BE">
        <w:t>should</w:t>
      </w:r>
      <w:r w:rsidRPr="00A251BE">
        <w:t xml:space="preserve"> be </w:t>
      </w:r>
      <w:r w:rsidR="008B63D8" w:rsidRPr="00A251BE">
        <w:t xml:space="preserve">omitted.  Or, at the very least, the impact of including such meaningless </w:t>
      </w:r>
      <w:r w:rsidR="002B20F7" w:rsidRPr="00A251BE">
        <w:t xml:space="preserve">equity costs </w:t>
      </w:r>
      <w:r w:rsidR="008B63D8" w:rsidRPr="00A251BE">
        <w:t xml:space="preserve">estimates </w:t>
      </w:r>
      <w:r w:rsidR="002B20F7" w:rsidRPr="00A251BE">
        <w:t xml:space="preserve">on </w:t>
      </w:r>
      <w:r w:rsidR="008B63D8" w:rsidRPr="00A251BE">
        <w:t>the</w:t>
      </w:r>
      <w:r w:rsidR="002B20F7" w:rsidRPr="00A251BE">
        <w:t xml:space="preserve"> </w:t>
      </w:r>
      <w:r w:rsidR="008B63D8" w:rsidRPr="00A251BE">
        <w:t xml:space="preserve">overall estimate has to be </w:t>
      </w:r>
      <w:r w:rsidR="00331EF4" w:rsidRPr="00A251BE">
        <w:t xml:space="preserve">taken into account.  </w:t>
      </w:r>
      <w:r w:rsidR="008B63D8" w:rsidRPr="00A251BE">
        <w:t>In this regard, there</w:t>
      </w:r>
      <w:r w:rsidR="00B473DE" w:rsidRPr="00A251BE">
        <w:t xml:space="preserve"> is no dispute that equity is riskier than debt and has a greater cost.</w:t>
      </w:r>
      <w:r w:rsidR="00EC5564" w:rsidRPr="00A251BE">
        <w:t xml:space="preserve">  Accordingly</w:t>
      </w:r>
      <w:r w:rsidR="002B20F7" w:rsidRPr="00A251BE">
        <w:t xml:space="preserve">, </w:t>
      </w:r>
      <w:r w:rsidR="00B473DE" w:rsidRPr="00A251BE">
        <w:t xml:space="preserve">cost of equity estimates </w:t>
      </w:r>
      <w:r w:rsidR="00E76FB8" w:rsidRPr="00A251BE">
        <w:t xml:space="preserve">that </w:t>
      </w:r>
      <w:r w:rsidR="00B473DE" w:rsidRPr="00A251BE">
        <w:t xml:space="preserve">are </w:t>
      </w:r>
      <w:r w:rsidR="002B20F7" w:rsidRPr="00A251BE">
        <w:t xml:space="preserve">significantly </w:t>
      </w:r>
      <w:r w:rsidR="00E76FB8" w:rsidRPr="00A251BE">
        <w:t>less than c</w:t>
      </w:r>
      <w:r w:rsidR="00B473DE" w:rsidRPr="00A251BE">
        <w:t>ost of debt estimates</w:t>
      </w:r>
      <w:r w:rsidR="00E76FB8" w:rsidRPr="00A251BE">
        <w:t xml:space="preserve"> is strong evidence of clear error that</w:t>
      </w:r>
      <w:r w:rsidR="008B63D8" w:rsidRPr="00A251BE">
        <w:t>,</w:t>
      </w:r>
      <w:r w:rsidR="00E76FB8" w:rsidRPr="00A251BE">
        <w:t xml:space="preserve"> </w:t>
      </w:r>
      <w:r w:rsidRPr="00A251BE">
        <w:t>if unaccounted for</w:t>
      </w:r>
      <w:r w:rsidR="008B63D8" w:rsidRPr="00A251BE">
        <w:t>,</w:t>
      </w:r>
      <w:r w:rsidR="00E76FB8" w:rsidRPr="00A251BE">
        <w:t xml:space="preserve"> is </w:t>
      </w:r>
      <w:r w:rsidRPr="00A251BE">
        <w:t xml:space="preserve">likely </w:t>
      </w:r>
      <w:r w:rsidR="00E76FB8" w:rsidRPr="00A251BE">
        <w:t>to</w:t>
      </w:r>
      <w:r w:rsidRPr="00A251BE">
        <w:t xml:space="preserve"> impair the results of </w:t>
      </w:r>
      <w:r w:rsidR="008B63D8" w:rsidRPr="00A251BE">
        <w:t>an</w:t>
      </w:r>
      <w:r w:rsidRPr="00A251BE">
        <w:t xml:space="preserve"> equity </w:t>
      </w:r>
      <w:r w:rsidR="008B63D8" w:rsidRPr="00A251BE">
        <w:t xml:space="preserve">cost </w:t>
      </w:r>
      <w:r w:rsidRPr="00A251BE">
        <w:t>analysis.</w:t>
      </w:r>
      <w:r w:rsidR="002B20F7" w:rsidRPr="00A251BE">
        <w:t xml:space="preserve">  Here the inclusion of Windstream and Alaska, both of which </w:t>
      </w:r>
      <w:r w:rsidR="008D45DE" w:rsidRPr="00A251BE">
        <w:t xml:space="preserve">have </w:t>
      </w:r>
      <w:r w:rsidR="002B20F7" w:rsidRPr="00A251BE">
        <w:t xml:space="preserve">debt cost estimates that are greater than their cost of equity estimates based on midpoint growth rates, significantly reduce the overall cost of equity estimate based on the midpoint growth rate estimates.  </w:t>
      </w:r>
    </w:p>
    <w:p w:rsidR="008A3856" w:rsidRPr="00A251BE" w:rsidRDefault="002B20F7" w:rsidP="00537859">
      <w:pPr>
        <w:pStyle w:val="ParaNum"/>
      </w:pPr>
      <w:r w:rsidRPr="00A251BE">
        <w:t xml:space="preserve">We therefore find that </w:t>
      </w:r>
      <w:r w:rsidR="008D45DE" w:rsidRPr="00A251BE">
        <w:t xml:space="preserve">the lower bound of </w:t>
      </w:r>
      <w:r w:rsidRPr="00A251BE">
        <w:t>a reasonable range</w:t>
      </w:r>
      <w:r w:rsidR="008D45DE" w:rsidRPr="00A251BE">
        <w:t xml:space="preserve"> for the cost of equity, based on midpoint growth rates,</w:t>
      </w:r>
      <w:r w:rsidRPr="00A251BE">
        <w:t xml:space="preserve"> is</w:t>
      </w:r>
      <w:r w:rsidR="008D45DE" w:rsidRPr="00A251BE">
        <w:t>,</w:t>
      </w:r>
      <w:r w:rsidRPr="00A251BE">
        <w:t xml:space="preserve"> at the very least, 10.54 percent</w:t>
      </w:r>
      <w:r w:rsidR="008D45DE" w:rsidRPr="00A251BE">
        <w:t>.  This lower bound figure incorporates cost of equity estimates for Windstream and ACS set equal to their cost of debt, which, all else the same</w:t>
      </w:r>
      <w:r w:rsidR="00556067" w:rsidRPr="00A251BE">
        <w:t>,</w:t>
      </w:r>
      <w:r w:rsidR="008D45DE" w:rsidRPr="00A251BE">
        <w:t xml:space="preserve"> is a conservative adjustment.  We also find that the upper bound of this range is 11.58 percent.  This </w:t>
      </w:r>
      <w:r w:rsidR="00ED2EA3" w:rsidRPr="00A251BE">
        <w:t>upper</w:t>
      </w:r>
      <w:r w:rsidR="008D45DE" w:rsidRPr="00A251BE">
        <w:t xml:space="preserve"> bound figure incorporates cost of equity estimates for Windstream and ACS set equal to their cost of debt, plus the average of the differences between the cost of equity and cost of debt estimates for the other n</w:t>
      </w:r>
      <w:r w:rsidR="009945BB" w:rsidRPr="00A251BE">
        <w:t>i</w:t>
      </w:r>
      <w:r w:rsidR="008D45DE" w:rsidRPr="00A251BE">
        <w:t xml:space="preserve">ne firms, which, all else the same, is also a </w:t>
      </w:r>
      <w:r w:rsidR="00D53C08" w:rsidRPr="00A251BE">
        <w:t xml:space="preserve">conservative adjustment.  </w:t>
      </w:r>
      <w:r w:rsidR="00BF2D2E" w:rsidRPr="00A251BE">
        <w:t>However, t</w:t>
      </w:r>
      <w:r w:rsidR="00D53C08" w:rsidRPr="00A251BE">
        <w:t>he results we obtain</w:t>
      </w:r>
      <w:r w:rsidR="00BF2D2E" w:rsidRPr="00A251BE">
        <w:t xml:space="preserve">, as </w:t>
      </w:r>
      <w:r w:rsidR="009945BB" w:rsidRPr="00A251BE">
        <w:t>displayed</w:t>
      </w:r>
      <w:r w:rsidR="00BF2D2E" w:rsidRPr="00A251BE">
        <w:t xml:space="preserve"> in the chart below,</w:t>
      </w:r>
      <w:r w:rsidR="00D53C08" w:rsidRPr="00A251BE">
        <w:t xml:space="preserve"> do not suggest the existence of any strong </w:t>
      </w:r>
      <w:r w:rsidR="00BE5111" w:rsidRPr="00A251BE">
        <w:t xml:space="preserve">positive </w:t>
      </w:r>
      <w:r w:rsidR="00D53C08" w:rsidRPr="00A251BE">
        <w:t xml:space="preserve">relationship between the cost of debt and the cost of equity in the estimates for the </w:t>
      </w:r>
      <w:r w:rsidR="009945BB" w:rsidRPr="00A251BE">
        <w:t xml:space="preserve">nine other </w:t>
      </w:r>
      <w:r w:rsidR="00D53C08" w:rsidRPr="00A251BE">
        <w:t xml:space="preserve">firms in our sample.  </w:t>
      </w:r>
      <w:r w:rsidR="00EC5564" w:rsidRPr="00A251BE">
        <w:t>We</w:t>
      </w:r>
      <w:r w:rsidR="00D53C08" w:rsidRPr="00A251BE">
        <w:t xml:space="preserve"> do not find a reasonable range to be higher than 11.58 percent, given the data for our sample of firms. </w:t>
      </w:r>
      <w:r w:rsidR="008D45DE" w:rsidRPr="00A251BE">
        <w:t xml:space="preserve"> </w:t>
      </w:r>
    </w:p>
    <w:p w:rsidR="00340F16" w:rsidRPr="00A251BE" w:rsidRDefault="00340F16" w:rsidP="00340F16">
      <w:pPr>
        <w:tabs>
          <w:tab w:val="num" w:pos="1440"/>
        </w:tabs>
        <w:ind w:left="720"/>
      </w:pPr>
    </w:p>
    <w:p w:rsidR="00BF2D2E" w:rsidRPr="00A251BE" w:rsidRDefault="005C07FD" w:rsidP="001264ED">
      <w:pPr>
        <w:ind w:firstLine="720"/>
      </w:pPr>
      <w:r>
        <w:rPr>
          <w:noProof/>
        </w:rPr>
        <w:drawing>
          <wp:inline distT="0" distB="0" distL="0" distR="0" wp14:anchorId="0C473D33" wp14:editId="24037C49">
            <wp:extent cx="3566160" cy="2743200"/>
            <wp:effectExtent l="0" t="0" r="1524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56A9" w:rsidRPr="00A251BE" w:rsidRDefault="00B956A9" w:rsidP="001264ED">
      <w:pPr>
        <w:ind w:firstLine="720"/>
      </w:pPr>
    </w:p>
    <w:p w:rsidR="00FB16F6" w:rsidRPr="00A251BE" w:rsidRDefault="009945BB" w:rsidP="00537859">
      <w:pPr>
        <w:pStyle w:val="ParaNum"/>
      </w:pPr>
      <w:r w:rsidRPr="00A251BE">
        <w:t xml:space="preserve">As a rough test of the reasonableness of the lower and upper bound of this range of cost of equity estimates, we calculate the difference between the average cost of debt </w:t>
      </w:r>
      <w:r w:rsidR="00D1187D" w:rsidRPr="00A251BE">
        <w:t xml:space="preserve">estimate </w:t>
      </w:r>
      <w:r w:rsidRPr="00A251BE">
        <w:t xml:space="preserve">for the sample of </w:t>
      </w:r>
      <w:r w:rsidR="00B15C6F" w:rsidRPr="00A251BE">
        <w:t xml:space="preserve">the </w:t>
      </w:r>
      <w:r w:rsidRPr="00A251BE">
        <w:t xml:space="preserve">11 firms and the lower </w:t>
      </w:r>
      <w:r w:rsidR="000F0B03" w:rsidRPr="00A251BE">
        <w:t xml:space="preserve">bound cost of equity estimate, on the one hand, </w:t>
      </w:r>
      <w:r w:rsidRPr="00A251BE">
        <w:t xml:space="preserve">and </w:t>
      </w:r>
      <w:r w:rsidR="003B45D5" w:rsidRPr="00A251BE">
        <w:t xml:space="preserve">difference between the average cost of debt </w:t>
      </w:r>
      <w:r w:rsidR="00D1187D" w:rsidRPr="00A251BE">
        <w:t xml:space="preserve">estimate </w:t>
      </w:r>
      <w:r w:rsidR="003B45D5" w:rsidRPr="00A251BE">
        <w:t xml:space="preserve">and </w:t>
      </w:r>
      <w:r w:rsidR="000F0B03" w:rsidRPr="00A251BE">
        <w:t xml:space="preserve">the </w:t>
      </w:r>
      <w:r w:rsidRPr="00A251BE">
        <w:t xml:space="preserve">upper bound cost of equity estimate, </w:t>
      </w:r>
      <w:r w:rsidR="000F0B03" w:rsidRPr="00A251BE">
        <w:t>on the other.  We then</w:t>
      </w:r>
      <w:r w:rsidRPr="00A251BE">
        <w:t xml:space="preserve"> compare these </w:t>
      </w:r>
      <w:r w:rsidR="000F0B03" w:rsidRPr="00A251BE">
        <w:t>t</w:t>
      </w:r>
      <w:r w:rsidR="003B45D5" w:rsidRPr="00A251BE">
        <w:t>wo</w:t>
      </w:r>
      <w:r w:rsidR="000F0B03" w:rsidRPr="00A251BE">
        <w:t xml:space="preserve"> differences</w:t>
      </w:r>
      <w:r w:rsidR="0089370C" w:rsidRPr="00A251BE">
        <w:t xml:space="preserve"> </w:t>
      </w:r>
      <w:r w:rsidRPr="00A251BE">
        <w:t xml:space="preserve">to </w:t>
      </w:r>
      <w:r w:rsidR="002B59F0" w:rsidRPr="00A251BE">
        <w:t>three</w:t>
      </w:r>
      <w:r w:rsidRPr="00A251BE">
        <w:t xml:space="preserve"> benchmark</w:t>
      </w:r>
      <w:r w:rsidR="002B59F0" w:rsidRPr="00A251BE">
        <w:t>s</w:t>
      </w:r>
      <w:r w:rsidRPr="00A251BE">
        <w:t>.</w:t>
      </w:r>
      <w:r w:rsidR="000F0B03" w:rsidRPr="00A251BE">
        <w:t xml:space="preserve">  </w:t>
      </w:r>
      <w:r w:rsidRPr="00A251BE">
        <w:t>The difference between the average cost of debt for the 11 firms, 5.89 percent, and the lower bound</w:t>
      </w:r>
      <w:r w:rsidR="000F0B03" w:rsidRPr="00A251BE">
        <w:t xml:space="preserve"> cost of equity estimate</w:t>
      </w:r>
      <w:r w:rsidRPr="00A251BE">
        <w:t xml:space="preserve">, 10.54 percent, is </w:t>
      </w:r>
      <w:r w:rsidR="006B756D" w:rsidRPr="00A251BE">
        <w:t>4.65 percentage points (or 465 basis points).</w:t>
      </w:r>
      <w:r w:rsidR="000F0B03" w:rsidRPr="00A251BE">
        <w:t xml:space="preserve">  </w:t>
      </w:r>
      <w:r w:rsidR="006B756D" w:rsidRPr="00A251BE">
        <w:t>The difference between the average cost of debt for the</w:t>
      </w:r>
      <w:r w:rsidR="000F0B03" w:rsidRPr="00A251BE">
        <w:t>se</w:t>
      </w:r>
      <w:r w:rsidR="006B756D" w:rsidRPr="00A251BE">
        <w:t xml:space="preserve"> firms and the upper bound</w:t>
      </w:r>
      <w:r w:rsidR="000F0B03" w:rsidRPr="00A251BE">
        <w:t xml:space="preserve"> cost of equity estimate</w:t>
      </w:r>
      <w:r w:rsidR="006B756D" w:rsidRPr="00A251BE">
        <w:t xml:space="preserve">, 11.58 percent, is </w:t>
      </w:r>
      <w:r w:rsidR="008856F5" w:rsidRPr="00A251BE">
        <w:t>5.69</w:t>
      </w:r>
      <w:r w:rsidR="006B756D" w:rsidRPr="00A251BE">
        <w:t xml:space="preserve"> percentage points (or </w:t>
      </w:r>
      <w:r w:rsidR="008856F5" w:rsidRPr="00A251BE">
        <w:t>569</w:t>
      </w:r>
      <w:r w:rsidR="006B756D" w:rsidRPr="00A251BE">
        <w:t xml:space="preserve"> basis points).</w:t>
      </w:r>
      <w:r w:rsidR="008856F5" w:rsidRPr="00A251BE">
        <w:t xml:space="preserve">  </w:t>
      </w:r>
    </w:p>
    <w:p w:rsidR="007372D0" w:rsidRPr="00A251BE" w:rsidRDefault="008856F5" w:rsidP="00537859">
      <w:pPr>
        <w:pStyle w:val="ParaNum"/>
      </w:pPr>
      <w:r w:rsidRPr="00A251BE">
        <w:t>We have t</w:t>
      </w:r>
      <w:r w:rsidR="001D1FEC" w:rsidRPr="00A251BE">
        <w:t>hree</w:t>
      </w:r>
      <w:r w:rsidRPr="00A251BE">
        <w:t xml:space="preserve"> </w:t>
      </w:r>
      <w:r w:rsidR="000F0B03" w:rsidRPr="00A251BE">
        <w:t>readily-available</w:t>
      </w:r>
      <w:r w:rsidR="00F16AE7" w:rsidRPr="00A251BE">
        <w:t xml:space="preserve"> </w:t>
      </w:r>
      <w:r w:rsidRPr="00A251BE">
        <w:t xml:space="preserve">benchmarks </w:t>
      </w:r>
      <w:r w:rsidR="003B45D5" w:rsidRPr="00A251BE">
        <w:t>for</w:t>
      </w:r>
      <w:r w:rsidR="000F0B03" w:rsidRPr="00A251BE">
        <w:t xml:space="preserve"> </w:t>
      </w:r>
      <w:r w:rsidR="00E30729" w:rsidRPr="00A251BE">
        <w:t>evaluat</w:t>
      </w:r>
      <w:r w:rsidR="003B45D5" w:rsidRPr="00A251BE">
        <w:t>ing</w:t>
      </w:r>
      <w:r w:rsidR="00E30729" w:rsidRPr="00A251BE">
        <w:t xml:space="preserve"> </w:t>
      </w:r>
      <w:r w:rsidR="000F0B03" w:rsidRPr="00A251BE">
        <w:t xml:space="preserve">the reasonableness of </w:t>
      </w:r>
      <w:r w:rsidR="00E30729" w:rsidRPr="00A251BE">
        <w:t>the</w:t>
      </w:r>
      <w:r w:rsidR="003B45D5" w:rsidRPr="00A251BE">
        <w:t xml:space="preserve"> </w:t>
      </w:r>
      <w:r w:rsidR="00E30729" w:rsidRPr="00A251BE">
        <w:t xml:space="preserve">debt-equity </w:t>
      </w:r>
      <w:r w:rsidR="0089370C" w:rsidRPr="00A251BE">
        <w:t>differences</w:t>
      </w:r>
      <w:r w:rsidR="00CE1405" w:rsidRPr="00A251BE">
        <w:t xml:space="preserve"> </w:t>
      </w:r>
      <w:r w:rsidR="00291A1F" w:rsidRPr="00A251BE">
        <w:t>reflected in our lower and upper bound cost of equity</w:t>
      </w:r>
      <w:r w:rsidR="00CE1405" w:rsidRPr="00A251BE">
        <w:t xml:space="preserve"> estimates</w:t>
      </w:r>
      <w:r w:rsidRPr="00A251BE">
        <w:t>.</w:t>
      </w:r>
      <w:r w:rsidR="000F0B03" w:rsidRPr="00A251BE">
        <w:t xml:space="preserve">  </w:t>
      </w:r>
      <w:r w:rsidR="00E30729" w:rsidRPr="00A251BE">
        <w:t>The first benchmark</w:t>
      </w:r>
      <w:r w:rsidR="007766E0" w:rsidRPr="00A251BE">
        <w:t xml:space="preserve"> is</w:t>
      </w:r>
      <w:r w:rsidR="0096395D" w:rsidRPr="00A251BE">
        <w:t xml:space="preserve"> 4.39 percentage points (439 basis points).  This is </w:t>
      </w:r>
      <w:r w:rsidRPr="00A251BE">
        <w:t>the difference between the cost of debt</w:t>
      </w:r>
      <w:r w:rsidR="00F16AE7" w:rsidRPr="00A251BE">
        <w:t>, 8.8 percent,</w:t>
      </w:r>
      <w:r w:rsidRPr="00A251BE">
        <w:t xml:space="preserve"> and the cost of equity</w:t>
      </w:r>
      <w:r w:rsidR="00F16AE7" w:rsidRPr="00A251BE">
        <w:t xml:space="preserve">, </w:t>
      </w:r>
      <w:r w:rsidR="0096395D" w:rsidRPr="00A251BE">
        <w:t xml:space="preserve">13.19 percent, </w:t>
      </w:r>
      <w:r w:rsidR="00F16AE7" w:rsidRPr="00A251BE">
        <w:t xml:space="preserve">on which the </w:t>
      </w:r>
      <w:r w:rsidRPr="00A251BE">
        <w:t xml:space="preserve">Commission’s current 11.25 percent authorized </w:t>
      </w:r>
      <w:r w:rsidR="0096395D" w:rsidRPr="00A251BE">
        <w:t>rate of return is</w:t>
      </w:r>
      <w:r w:rsidR="00F16AE7" w:rsidRPr="00A251BE">
        <w:t xml:space="preserve"> </w:t>
      </w:r>
      <w:r w:rsidR="0096395D" w:rsidRPr="00A251BE">
        <w:t xml:space="preserve">based. This rate of return was developed in 1990 based on the debt and equity costs at that time.  The </w:t>
      </w:r>
      <w:r w:rsidR="00CE1405" w:rsidRPr="00A251BE">
        <w:t xml:space="preserve">difference </w:t>
      </w:r>
      <w:r w:rsidR="00FB16F6" w:rsidRPr="00A251BE">
        <w:t>between</w:t>
      </w:r>
      <w:r w:rsidRPr="00A251BE">
        <w:t xml:space="preserve"> the lower bound </w:t>
      </w:r>
      <w:r w:rsidR="00FB16F6" w:rsidRPr="00A251BE">
        <w:t>cost</w:t>
      </w:r>
      <w:r w:rsidRPr="00A251BE">
        <w:t xml:space="preserve"> of equity estimate </w:t>
      </w:r>
      <w:r w:rsidR="00FB16F6" w:rsidRPr="00A251BE">
        <w:t>and the</w:t>
      </w:r>
      <w:r w:rsidRPr="00A251BE">
        <w:t xml:space="preserve"> average of the cost of debt estimates</w:t>
      </w:r>
      <w:r w:rsidR="00CA19A4" w:rsidRPr="00A251BE">
        <w:t xml:space="preserve"> exceeds </w:t>
      </w:r>
      <w:r w:rsidR="00FB16F6" w:rsidRPr="00A251BE">
        <w:t xml:space="preserve">the </w:t>
      </w:r>
      <w:r w:rsidR="00CE1405" w:rsidRPr="00A251BE">
        <w:t xml:space="preserve">debt-equity </w:t>
      </w:r>
      <w:r w:rsidR="004A2F78" w:rsidRPr="00A251BE">
        <w:t xml:space="preserve">cost </w:t>
      </w:r>
      <w:r w:rsidR="0089370C" w:rsidRPr="00A251BE">
        <w:t>difference</w:t>
      </w:r>
      <w:r w:rsidR="00FB16F6" w:rsidRPr="00A251BE">
        <w:t xml:space="preserve"> reflected in the Commission’s current</w:t>
      </w:r>
      <w:r w:rsidR="00CE1405" w:rsidRPr="00A251BE">
        <w:t>ly</w:t>
      </w:r>
      <w:r w:rsidR="00FB16F6" w:rsidRPr="00A251BE">
        <w:t xml:space="preserve"> authorized rat</w:t>
      </w:r>
      <w:r w:rsidR="00CA19A4" w:rsidRPr="00A251BE">
        <w:t xml:space="preserve">e </w:t>
      </w:r>
      <w:r w:rsidR="00FB16F6" w:rsidRPr="00A251BE">
        <w:t xml:space="preserve">of </w:t>
      </w:r>
      <w:r w:rsidR="00CA19A4" w:rsidRPr="00A251BE">
        <w:t>return</w:t>
      </w:r>
      <w:r w:rsidR="003B45D5" w:rsidRPr="00A251BE">
        <w:t>, but</w:t>
      </w:r>
      <w:r w:rsidR="00CA19A4" w:rsidRPr="00A251BE">
        <w:t xml:space="preserve"> b</w:t>
      </w:r>
      <w:r w:rsidR="003B45D5" w:rsidRPr="00A251BE">
        <w:t xml:space="preserve">y </w:t>
      </w:r>
      <w:r w:rsidR="00CA19A4" w:rsidRPr="00A251BE">
        <w:t xml:space="preserve">only </w:t>
      </w:r>
      <w:r w:rsidR="007372D0" w:rsidRPr="00A251BE">
        <w:t>26 basis points.</w:t>
      </w:r>
      <w:r w:rsidR="003B45D5" w:rsidRPr="00A251BE">
        <w:t xml:space="preserve">  Thus, these two </w:t>
      </w:r>
      <w:r w:rsidR="004A2F78" w:rsidRPr="00A251BE">
        <w:t xml:space="preserve">cost </w:t>
      </w:r>
      <w:r w:rsidR="0089370C" w:rsidRPr="00A251BE">
        <w:t>differences</w:t>
      </w:r>
      <w:r w:rsidR="003B45D5" w:rsidRPr="00A251BE">
        <w:t xml:space="preserve"> are roughly equal.  </w:t>
      </w:r>
      <w:r w:rsidR="00FB16F6" w:rsidRPr="00A251BE">
        <w:t>The d</w:t>
      </w:r>
      <w:r w:rsidR="00CE1405" w:rsidRPr="00A251BE">
        <w:t>ifference</w:t>
      </w:r>
      <w:r w:rsidR="00FB16F6" w:rsidRPr="00A251BE">
        <w:t xml:space="preserve"> between the upper bound cost of equity estimate and the average of the cost of debt estimates</w:t>
      </w:r>
      <w:r w:rsidR="00CA19A4" w:rsidRPr="00A251BE">
        <w:t xml:space="preserve"> exceeds </w:t>
      </w:r>
      <w:r w:rsidR="00FB16F6" w:rsidRPr="00A251BE">
        <w:t>the</w:t>
      </w:r>
      <w:r w:rsidR="00CE1405" w:rsidRPr="00A251BE">
        <w:t xml:space="preserve"> </w:t>
      </w:r>
      <w:r w:rsidR="004A2F78" w:rsidRPr="00A251BE">
        <w:t xml:space="preserve">debt-equity cost difference </w:t>
      </w:r>
      <w:r w:rsidR="00FB16F6" w:rsidRPr="00A251BE">
        <w:t xml:space="preserve">reflected in the Commission’s current authorized rate by </w:t>
      </w:r>
      <w:r w:rsidR="00CA19A4" w:rsidRPr="00A251BE">
        <w:t>150</w:t>
      </w:r>
      <w:r w:rsidR="00FB16F6" w:rsidRPr="00A251BE">
        <w:t xml:space="preserve"> basis points.</w:t>
      </w:r>
      <w:r w:rsidR="003B45D5" w:rsidRPr="00A251BE">
        <w:t xml:space="preserve">  Thus, there is a </w:t>
      </w:r>
      <w:r w:rsidR="007F40E2" w:rsidRPr="00A251BE">
        <w:t xml:space="preserve">more </w:t>
      </w:r>
      <w:r w:rsidR="003B45D5" w:rsidRPr="00A251BE">
        <w:t>material difference between the</w:t>
      </w:r>
      <w:r w:rsidR="00CE1405" w:rsidRPr="00A251BE">
        <w:t xml:space="preserve"> debt-equity</w:t>
      </w:r>
      <w:r w:rsidR="003B45D5" w:rsidRPr="00A251BE">
        <w:t xml:space="preserve"> </w:t>
      </w:r>
      <w:r w:rsidR="004A2F78" w:rsidRPr="00A251BE">
        <w:t xml:space="preserve">cost </w:t>
      </w:r>
      <w:r w:rsidR="0089370C" w:rsidRPr="00A251BE">
        <w:t>difference</w:t>
      </w:r>
      <w:r w:rsidR="003B45D5" w:rsidRPr="00A251BE">
        <w:t xml:space="preserve"> reflected in our upper bo</w:t>
      </w:r>
      <w:r w:rsidR="00CE1405" w:rsidRPr="00A251BE">
        <w:t>u</w:t>
      </w:r>
      <w:r w:rsidR="003B45D5" w:rsidRPr="00A251BE">
        <w:t xml:space="preserve">nd cost of equity estimate and the </w:t>
      </w:r>
      <w:r w:rsidR="004A2F78" w:rsidRPr="00A251BE">
        <w:t xml:space="preserve">debt-equity cost </w:t>
      </w:r>
      <w:r w:rsidR="0089370C" w:rsidRPr="00A251BE">
        <w:t>difference</w:t>
      </w:r>
      <w:r w:rsidR="003B45D5" w:rsidRPr="00A251BE">
        <w:t xml:space="preserve"> reflected in the authorized rate of </w:t>
      </w:r>
      <w:r w:rsidR="007F40E2" w:rsidRPr="00A251BE">
        <w:t xml:space="preserve">return (which was based on analysis </w:t>
      </w:r>
      <w:r w:rsidR="00DC29CF" w:rsidRPr="00A251BE">
        <w:t xml:space="preserve">of a different set of firms and is </w:t>
      </w:r>
      <w:r w:rsidR="007F40E2" w:rsidRPr="00A251BE">
        <w:t>now more than two decades old).</w:t>
      </w:r>
      <w:r w:rsidR="003B45D5" w:rsidRPr="00A251BE">
        <w:t xml:space="preserve"> </w:t>
      </w:r>
      <w:r w:rsidR="00FB16F6" w:rsidRPr="00A251BE">
        <w:t xml:space="preserve">  </w:t>
      </w:r>
    </w:p>
    <w:p w:rsidR="003A401A" w:rsidRPr="00A251BE" w:rsidRDefault="00AC1C99" w:rsidP="00B15C6F">
      <w:pPr>
        <w:pStyle w:val="ParaNum"/>
      </w:pPr>
      <w:r w:rsidRPr="00A251BE">
        <w:t>The second benchmark is the average difference between the large company stock return</w:t>
      </w:r>
      <w:r w:rsidR="003B45D5" w:rsidRPr="00A251BE">
        <w:t xml:space="preserve">, </w:t>
      </w:r>
      <w:r w:rsidR="003B45D5" w:rsidRPr="00A251BE">
        <w:rPr>
          <w:i/>
        </w:rPr>
        <w:t>i.e</w:t>
      </w:r>
      <w:r w:rsidR="003B45D5" w:rsidRPr="00A251BE">
        <w:t>., S&amp;P 500 companies,</w:t>
      </w:r>
      <w:r w:rsidRPr="00A251BE">
        <w:t xml:space="preserve"> and the long-term </w:t>
      </w:r>
      <w:r w:rsidR="003B45D5" w:rsidRPr="00A251BE">
        <w:t xml:space="preserve">corporate </w:t>
      </w:r>
      <w:r w:rsidRPr="00A251BE">
        <w:t>bond return, from 1926-2010, 5.7</w:t>
      </w:r>
      <w:r w:rsidR="003B45D5" w:rsidRPr="00A251BE">
        <w:t xml:space="preserve"> percent</w:t>
      </w:r>
      <w:r w:rsidRPr="00A251BE">
        <w:t>.</w:t>
      </w:r>
      <w:r w:rsidRPr="00A251BE">
        <w:rPr>
          <w:rStyle w:val="FootnoteReference"/>
        </w:rPr>
        <w:footnoteReference w:id="183"/>
      </w:r>
      <w:r w:rsidR="0068796B" w:rsidRPr="00A251BE">
        <w:t xml:space="preserve">  </w:t>
      </w:r>
      <w:r w:rsidR="0089370C" w:rsidRPr="00A251BE">
        <w:t xml:space="preserve">We use this historical difference as </w:t>
      </w:r>
      <w:r w:rsidR="00CE1405" w:rsidRPr="00A251BE">
        <w:t xml:space="preserve">a benchmark </w:t>
      </w:r>
      <w:r w:rsidR="00AB55E5" w:rsidRPr="00A251BE">
        <w:t>to judge the</w:t>
      </w:r>
      <w:r w:rsidR="00CE1405" w:rsidRPr="00A251BE">
        <w:t xml:space="preserve"> </w:t>
      </w:r>
      <w:r w:rsidR="0089370C" w:rsidRPr="00A251BE">
        <w:t xml:space="preserve">debt-equity </w:t>
      </w:r>
      <w:r w:rsidR="004A2F78" w:rsidRPr="00A251BE">
        <w:t xml:space="preserve">cost </w:t>
      </w:r>
      <w:r w:rsidR="0089370C" w:rsidRPr="00A251BE">
        <w:t xml:space="preserve">difference reflected in our estimates because </w:t>
      </w:r>
      <w:r w:rsidR="00AB55E5" w:rsidRPr="00A251BE">
        <w:t xml:space="preserve">the returns </w:t>
      </w:r>
      <w:r w:rsidR="00E742FB" w:rsidRPr="00A251BE">
        <w:t xml:space="preserve">on debt and equity </w:t>
      </w:r>
      <w:r w:rsidR="00AB55E5" w:rsidRPr="00A251BE">
        <w:t>that investors actually</w:t>
      </w:r>
      <w:r w:rsidR="00E742FB" w:rsidRPr="00A251BE">
        <w:t xml:space="preserve"> </w:t>
      </w:r>
      <w:r w:rsidR="00AB55E5" w:rsidRPr="00A251BE">
        <w:t xml:space="preserve">realize over </w:t>
      </w:r>
      <w:r w:rsidR="00E742FB" w:rsidRPr="00A251BE">
        <w:t xml:space="preserve">a long period of </w:t>
      </w:r>
      <w:r w:rsidR="00AB55E5" w:rsidRPr="00A251BE">
        <w:t>time must reflect their expectations; otherwise</w:t>
      </w:r>
      <w:r w:rsidR="00E742FB" w:rsidRPr="00A251BE">
        <w:t>,</w:t>
      </w:r>
      <w:r w:rsidR="00AB55E5" w:rsidRPr="00A251BE">
        <w:t xml:space="preserve"> they would not invest.  </w:t>
      </w:r>
      <w:r w:rsidR="00206A75" w:rsidRPr="00A251BE">
        <w:t xml:space="preserve">To the extent that </w:t>
      </w:r>
      <w:r w:rsidR="00C6081E" w:rsidRPr="00A251BE">
        <w:t xml:space="preserve">the S&amp;P 500 </w:t>
      </w:r>
      <w:r w:rsidR="00206A75" w:rsidRPr="00A251BE">
        <w:t>represents</w:t>
      </w:r>
      <w:r w:rsidR="00C6081E" w:rsidRPr="00A251BE">
        <w:t xml:space="preserve"> the </w:t>
      </w:r>
      <w:r w:rsidR="00206A75" w:rsidRPr="00A251BE">
        <w:t>broad</w:t>
      </w:r>
      <w:r w:rsidR="00C6081E" w:rsidRPr="00A251BE">
        <w:t xml:space="preserve"> portfolio </w:t>
      </w:r>
      <w:r w:rsidR="00206A75" w:rsidRPr="00A251BE">
        <w:t xml:space="preserve">of assets available to investors (as assumed for the CAPM analysis </w:t>
      </w:r>
      <w:r w:rsidR="0068796B" w:rsidRPr="00A251BE">
        <w:t xml:space="preserve">in </w:t>
      </w:r>
      <w:r w:rsidR="00C6081E" w:rsidRPr="00A251BE">
        <w:t xml:space="preserve">this </w:t>
      </w:r>
      <w:r w:rsidR="0014709D">
        <w:t>R</w:t>
      </w:r>
      <w:r w:rsidR="0014709D" w:rsidRPr="00A251BE">
        <w:t>eport</w:t>
      </w:r>
      <w:r w:rsidR="00EC5564" w:rsidRPr="00A251BE">
        <w:t>),</w:t>
      </w:r>
      <w:r w:rsidR="00206A75" w:rsidRPr="00A251BE">
        <w:t xml:space="preserve"> the average S&amp;P 500 company would have a beta o</w:t>
      </w:r>
      <w:r w:rsidR="003A401A" w:rsidRPr="00A251BE">
        <w:t>f</w:t>
      </w:r>
      <w:r w:rsidR="00206A75" w:rsidRPr="00A251BE">
        <w:t xml:space="preserve"> </w:t>
      </w:r>
      <w:r w:rsidR="003C1EE2">
        <w:t>one</w:t>
      </w:r>
      <w:r w:rsidR="00206A75" w:rsidRPr="00A251BE">
        <w:t>.</w:t>
      </w:r>
      <w:r w:rsidR="00753078" w:rsidRPr="00A251BE">
        <w:t xml:space="preserve">  The average beta</w:t>
      </w:r>
      <w:r w:rsidR="004A2F78" w:rsidRPr="00A251BE">
        <w:t xml:space="preserve"> for the sample of firms in this </w:t>
      </w:r>
      <w:r w:rsidR="0014709D">
        <w:t>R</w:t>
      </w:r>
      <w:r w:rsidR="0014709D" w:rsidRPr="00A251BE">
        <w:t>eport</w:t>
      </w:r>
      <w:r w:rsidR="00753078" w:rsidRPr="00A251BE">
        <w:t xml:space="preserve">, adjusted for </w:t>
      </w:r>
      <w:r w:rsidR="0068796B" w:rsidRPr="00A251BE">
        <w:t>the tendency</w:t>
      </w:r>
      <w:r w:rsidR="00753078" w:rsidRPr="00A251BE">
        <w:t xml:space="preserve"> of beta to move toward </w:t>
      </w:r>
      <w:r w:rsidR="003C1EE2">
        <w:t>one</w:t>
      </w:r>
      <w:r w:rsidR="00753078" w:rsidRPr="00A251BE">
        <w:t xml:space="preserve"> over time, and estimated </w:t>
      </w:r>
      <w:r w:rsidR="0068796B" w:rsidRPr="00A251BE">
        <w:t>using</w:t>
      </w:r>
      <w:r w:rsidR="00753078" w:rsidRPr="00A251BE">
        <w:t xml:space="preserve"> weekly data, is .89.  So the </w:t>
      </w:r>
      <w:r w:rsidR="0068796B" w:rsidRPr="00A251BE">
        <w:t xml:space="preserve">average </w:t>
      </w:r>
      <w:r w:rsidR="00753078" w:rsidRPr="00A251BE">
        <w:t>firm in our sample ha</w:t>
      </w:r>
      <w:r w:rsidR="0068796B" w:rsidRPr="00A251BE">
        <w:t>s</w:t>
      </w:r>
      <w:r w:rsidR="00753078" w:rsidRPr="00A251BE">
        <w:t xml:space="preserve"> </w:t>
      </w:r>
      <w:r w:rsidR="00CE1405" w:rsidRPr="00A251BE">
        <w:t xml:space="preserve">a </w:t>
      </w:r>
      <w:r w:rsidR="00753078" w:rsidRPr="00A251BE">
        <w:t>somewhat l</w:t>
      </w:r>
      <w:r w:rsidR="00CE1405" w:rsidRPr="00A251BE">
        <w:t>ower</w:t>
      </w:r>
      <w:r w:rsidR="00753078" w:rsidRPr="00A251BE">
        <w:t xml:space="preserve"> </w:t>
      </w:r>
      <w:r w:rsidR="0068796B" w:rsidRPr="00A251BE">
        <w:t xml:space="preserve">beta, or </w:t>
      </w:r>
      <w:r w:rsidR="00CE1405" w:rsidRPr="00A251BE">
        <w:t xml:space="preserve">a lesser amount of </w:t>
      </w:r>
      <w:r w:rsidR="00E370B6" w:rsidRPr="00A251BE">
        <w:t>non-diversifiable</w:t>
      </w:r>
      <w:r w:rsidR="00753078" w:rsidRPr="00A251BE">
        <w:t xml:space="preserve"> risk</w:t>
      </w:r>
      <w:r w:rsidR="0068796B" w:rsidRPr="00A251BE">
        <w:t>,</w:t>
      </w:r>
      <w:r w:rsidR="00753078" w:rsidRPr="00A251BE">
        <w:t xml:space="preserve"> tha</w:t>
      </w:r>
      <w:r w:rsidR="0068796B" w:rsidRPr="00A251BE">
        <w:t>n</w:t>
      </w:r>
      <w:r w:rsidR="00753078" w:rsidRPr="00A251BE">
        <w:t xml:space="preserve"> </w:t>
      </w:r>
      <w:r w:rsidR="0068796B" w:rsidRPr="00A251BE">
        <w:t xml:space="preserve">the </w:t>
      </w:r>
      <w:r w:rsidR="00753078" w:rsidRPr="00A251BE">
        <w:t xml:space="preserve">average S&amp;P 500 company.  </w:t>
      </w:r>
      <w:r w:rsidR="00E742FB" w:rsidRPr="00A251BE">
        <w:t>Equity i</w:t>
      </w:r>
      <w:r w:rsidR="00753078" w:rsidRPr="00A251BE">
        <w:t xml:space="preserve">nvestors in the average </w:t>
      </w:r>
      <w:r w:rsidR="0068796B" w:rsidRPr="00A251BE">
        <w:t>S&amp;P</w:t>
      </w:r>
      <w:r w:rsidR="00753078" w:rsidRPr="00A251BE">
        <w:t xml:space="preserve"> 500 company might </w:t>
      </w:r>
      <w:r w:rsidR="00D10785" w:rsidRPr="00A251BE">
        <w:t xml:space="preserve">therefore </w:t>
      </w:r>
      <w:r w:rsidR="00753078" w:rsidRPr="00A251BE">
        <w:t xml:space="preserve">require a higher return on the stock of </w:t>
      </w:r>
      <w:r w:rsidR="00E742FB" w:rsidRPr="00A251BE">
        <w:t>such a</w:t>
      </w:r>
      <w:r w:rsidR="00753078" w:rsidRPr="00A251BE">
        <w:t xml:space="preserve"> company</w:t>
      </w:r>
      <w:r w:rsidR="0068796B" w:rsidRPr="00A251BE">
        <w:t xml:space="preserve">, relative to the return they would require on that company’s debt, than the return investors </w:t>
      </w:r>
      <w:r w:rsidR="00E742FB" w:rsidRPr="00A251BE">
        <w:t>might</w:t>
      </w:r>
      <w:r w:rsidR="0068796B" w:rsidRPr="00A251BE">
        <w:t xml:space="preserve"> require </w:t>
      </w:r>
      <w:r w:rsidR="00E742FB" w:rsidRPr="00A251BE">
        <w:t xml:space="preserve">on </w:t>
      </w:r>
      <w:r w:rsidR="0068796B" w:rsidRPr="00A251BE">
        <w:t xml:space="preserve">an investment in the </w:t>
      </w:r>
      <w:r w:rsidR="00E742FB" w:rsidRPr="00A251BE">
        <w:t xml:space="preserve">stock of the </w:t>
      </w:r>
      <w:r w:rsidR="0068796B" w:rsidRPr="00A251BE">
        <w:t>average firm in our sample, relative to that firm’s debt</w:t>
      </w:r>
      <w:r w:rsidR="00753078" w:rsidRPr="00A251BE">
        <w:t>.</w:t>
      </w:r>
      <w:r w:rsidR="00D10785" w:rsidRPr="00A251BE">
        <w:t xml:space="preserve">  Keeping that in mind, t</w:t>
      </w:r>
      <w:r w:rsidR="009F173F" w:rsidRPr="00A251BE">
        <w:t xml:space="preserve">he debt-equity </w:t>
      </w:r>
      <w:r w:rsidR="004A2F78" w:rsidRPr="00A251BE">
        <w:t xml:space="preserve">cost </w:t>
      </w:r>
      <w:r w:rsidR="006C4774" w:rsidRPr="00A251BE">
        <w:t>differences</w:t>
      </w:r>
      <w:r w:rsidR="009F173F" w:rsidRPr="00A251BE">
        <w:t xml:space="preserve"> reflected in our lower bound and upper bound cost of equity estimates, 465 and 569 basis points, respectively, are both less than the historical </w:t>
      </w:r>
      <w:r w:rsidR="004A2F78" w:rsidRPr="00A251BE">
        <w:t xml:space="preserve">debt-equity return </w:t>
      </w:r>
      <w:r w:rsidR="006C4774" w:rsidRPr="00A251BE">
        <w:t xml:space="preserve">differences </w:t>
      </w:r>
      <w:r w:rsidR="009F173F" w:rsidRPr="00A251BE">
        <w:t>for S&amp;P 500 firms, 570 basis points.</w:t>
      </w:r>
      <w:r w:rsidR="0068796B" w:rsidRPr="00A251BE">
        <w:t xml:space="preserve"> </w:t>
      </w:r>
      <w:r w:rsidR="003A401A" w:rsidRPr="00A251BE">
        <w:t>This suggests our DCF cost of equity range is reasonable.</w:t>
      </w:r>
    </w:p>
    <w:p w:rsidR="00FB62BE" w:rsidRPr="00A251BE" w:rsidRDefault="00331EF4" w:rsidP="00537859">
      <w:pPr>
        <w:pStyle w:val="ParaNum"/>
      </w:pPr>
      <w:r w:rsidRPr="00A251BE">
        <w:t xml:space="preserve">The third benchmark is the difference between small company stock returns and the long-term </w:t>
      </w:r>
      <w:r w:rsidR="00D10785" w:rsidRPr="00A251BE">
        <w:t xml:space="preserve">corporate </w:t>
      </w:r>
      <w:r w:rsidRPr="00A251BE">
        <w:t>bond returns, from 1926-2010, 10.5 percent</w:t>
      </w:r>
      <w:r w:rsidR="00291A1F" w:rsidRPr="00A251BE">
        <w:t>.</w:t>
      </w:r>
      <w:r w:rsidRPr="00A251BE">
        <w:rPr>
          <w:rStyle w:val="FootnoteReference"/>
        </w:rPr>
        <w:footnoteReference w:id="184"/>
      </w:r>
      <w:r w:rsidRPr="00A251BE">
        <w:t xml:space="preserve">  </w:t>
      </w:r>
      <w:r w:rsidR="0040442F" w:rsidRPr="00A251BE">
        <w:t>This benchmark might be pertinent to our sample of firms because only four of these firms are S&amp;P 500 firms; the other firms are much smaller than S&amp;P 500 firms.  Th</w:t>
      </w:r>
      <w:r w:rsidRPr="00A251BE">
        <w:t xml:space="preserve">e debt-equity </w:t>
      </w:r>
      <w:r w:rsidR="00B95669" w:rsidRPr="00A251BE">
        <w:t>cost differences</w:t>
      </w:r>
      <w:r w:rsidRPr="00A251BE">
        <w:t xml:space="preserve"> reflected in our lower bound and upper bound cost of equity estimates, 465 and 569 basis points, respectively, are both significantly less than the historical </w:t>
      </w:r>
      <w:r w:rsidR="00B95669" w:rsidRPr="00A251BE">
        <w:t xml:space="preserve">difference between </w:t>
      </w:r>
      <w:r w:rsidRPr="00A251BE">
        <w:t xml:space="preserve">equity </w:t>
      </w:r>
      <w:r w:rsidR="00B95669" w:rsidRPr="00A251BE">
        <w:t xml:space="preserve">and debt </w:t>
      </w:r>
      <w:r w:rsidRPr="00A251BE">
        <w:t xml:space="preserve">returns for small company stocks, 1005 basis points. </w:t>
      </w:r>
      <w:r w:rsidR="00FB62BE" w:rsidRPr="00A251BE">
        <w:t xml:space="preserve"> This suggests our DCF cost of equity range might be too low.  However, if it is true that, as other analysis suggests,</w:t>
      </w:r>
      <w:r w:rsidR="00FB62BE" w:rsidRPr="00A251BE">
        <w:rPr>
          <w:rStyle w:val="FootnoteReference"/>
        </w:rPr>
        <w:footnoteReference w:id="185"/>
      </w:r>
      <w:r w:rsidR="00FB62BE" w:rsidRPr="00A251BE">
        <w:t xml:space="preserve"> returns to small companies are no longer statistically different</w:t>
      </w:r>
      <w:r w:rsidR="007E3E12" w:rsidRPr="00A251BE">
        <w:t xml:space="preserve"> from</w:t>
      </w:r>
      <w:r w:rsidR="00FB62BE" w:rsidRPr="00A251BE">
        <w:t xml:space="preserve"> those </w:t>
      </w:r>
      <w:r w:rsidR="007E3E12" w:rsidRPr="00A251BE">
        <w:t>of</w:t>
      </w:r>
      <w:r w:rsidR="00FB62BE" w:rsidRPr="00A251BE">
        <w:t xml:space="preserve"> larger companies, then this benchmark does not provide any insights.</w:t>
      </w:r>
    </w:p>
    <w:p w:rsidR="0079360F" w:rsidRPr="00A251BE" w:rsidRDefault="002A69AB" w:rsidP="00556067">
      <w:pPr>
        <w:pStyle w:val="ParaNum"/>
      </w:pPr>
      <w:r w:rsidRPr="00A251BE">
        <w:t xml:space="preserve">In summary, none of </w:t>
      </w:r>
      <w:r w:rsidR="00331EF4" w:rsidRPr="00A251BE">
        <w:t>these three benchmarks</w:t>
      </w:r>
      <w:r w:rsidRPr="00A251BE">
        <w:t xml:space="preserve"> suggest in a compelling way</w:t>
      </w:r>
      <w:r w:rsidR="00331EF4" w:rsidRPr="00A251BE">
        <w:t xml:space="preserve"> that our lower and upper bound estimates for the cost of equity are </w:t>
      </w:r>
      <w:r w:rsidRPr="00A251BE">
        <w:t>un</w:t>
      </w:r>
      <w:r w:rsidR="00331EF4" w:rsidRPr="00A251BE">
        <w:t>reasonable.</w:t>
      </w:r>
      <w:r w:rsidR="00DA01C1" w:rsidRPr="00A251BE">
        <w:t xml:space="preserve">  </w:t>
      </w:r>
    </w:p>
    <w:p w:rsidR="00433E2F" w:rsidRPr="00A251BE" w:rsidRDefault="00714D64" w:rsidP="0079360F">
      <w:pPr>
        <w:pStyle w:val="Heading5"/>
      </w:pPr>
      <w:bookmarkStart w:id="201" w:name="_Toc355278915"/>
      <w:bookmarkStart w:id="202" w:name="_Toc355279352"/>
      <w:bookmarkStart w:id="203" w:name="_Toc355279390"/>
      <w:bookmarkStart w:id="204" w:name="_Toc355279445"/>
      <w:bookmarkStart w:id="205" w:name="_Toc356288005"/>
      <w:r w:rsidRPr="00A251BE">
        <w:t>DCF WACC Range</w:t>
      </w:r>
      <w:bookmarkEnd w:id="201"/>
      <w:bookmarkEnd w:id="202"/>
      <w:bookmarkEnd w:id="203"/>
      <w:bookmarkEnd w:id="204"/>
      <w:bookmarkEnd w:id="205"/>
    </w:p>
    <w:p w:rsidR="002A69AB" w:rsidRPr="00A251BE" w:rsidRDefault="00433E2F" w:rsidP="00F62314">
      <w:pPr>
        <w:pStyle w:val="ParaNum"/>
      </w:pPr>
      <w:r w:rsidRPr="00A251BE">
        <w:t xml:space="preserve">We recommend that a </w:t>
      </w:r>
      <w:r w:rsidR="00E977A7" w:rsidRPr="00A251BE">
        <w:t xml:space="preserve">reasonable </w:t>
      </w:r>
      <w:r w:rsidR="00714D64" w:rsidRPr="00A251BE">
        <w:t>DCF WACC R</w:t>
      </w:r>
      <w:r w:rsidR="00E977A7" w:rsidRPr="00A251BE">
        <w:t xml:space="preserve">ange be established by using the lower and </w:t>
      </w:r>
      <w:r w:rsidR="008D6FE5" w:rsidRPr="00A251BE">
        <w:t xml:space="preserve">the </w:t>
      </w:r>
      <w:r w:rsidR="00E977A7" w:rsidRPr="00A251BE">
        <w:t>upper bound for the reasonable range of cost of equity estimates</w:t>
      </w:r>
      <w:r w:rsidRPr="00A251BE">
        <w:t xml:space="preserve">, </w:t>
      </w:r>
      <w:r w:rsidRPr="00A251BE">
        <w:rPr>
          <w:i/>
        </w:rPr>
        <w:t>i.e</w:t>
      </w:r>
      <w:r w:rsidRPr="00A251BE">
        <w:t xml:space="preserve">., from </w:t>
      </w:r>
      <w:r w:rsidR="00E977A7" w:rsidRPr="00A251BE">
        <w:t xml:space="preserve">10.54 to 11.58 percent, along with the cost of debt and capital structure estimates developed </w:t>
      </w:r>
      <w:r w:rsidR="008D6FE5" w:rsidRPr="00A251BE">
        <w:t xml:space="preserve">above for each firm in our </w:t>
      </w:r>
      <w:r w:rsidR="00E370B6" w:rsidRPr="00A251BE">
        <w:t>sample</w:t>
      </w:r>
      <w:r w:rsidR="00291A1F" w:rsidRPr="00A251BE">
        <w:t xml:space="preserve">.  </w:t>
      </w:r>
      <w:r w:rsidR="00E977A7" w:rsidRPr="00A251BE">
        <w:t>When</w:t>
      </w:r>
      <w:r w:rsidRPr="00A251BE">
        <w:t xml:space="preserve"> </w:t>
      </w:r>
      <w:r w:rsidR="00E370B6" w:rsidRPr="00A251BE">
        <w:t>the lower</w:t>
      </w:r>
      <w:r w:rsidR="008D6FE5" w:rsidRPr="00A251BE">
        <w:t xml:space="preserve"> </w:t>
      </w:r>
      <w:r w:rsidR="00EC57C2" w:rsidRPr="00A251BE">
        <w:t>and</w:t>
      </w:r>
      <w:r w:rsidR="008D6FE5" w:rsidRPr="00A251BE">
        <w:t xml:space="preserve"> </w:t>
      </w:r>
      <w:r w:rsidR="00E370B6" w:rsidRPr="00A251BE">
        <w:t>the</w:t>
      </w:r>
      <w:r w:rsidR="008D6FE5" w:rsidRPr="00A251BE">
        <w:t xml:space="preserve"> upper bound </w:t>
      </w:r>
      <w:r w:rsidRPr="00A251BE">
        <w:t xml:space="preserve">DCF </w:t>
      </w:r>
      <w:r w:rsidR="00E370B6" w:rsidRPr="00A251BE">
        <w:t>cost of</w:t>
      </w:r>
      <w:r w:rsidRPr="00A251BE">
        <w:t xml:space="preserve"> equity </w:t>
      </w:r>
      <w:r w:rsidR="008D6FE5" w:rsidRPr="00A251BE">
        <w:t xml:space="preserve">estimates </w:t>
      </w:r>
      <w:r w:rsidRPr="00A251BE">
        <w:t xml:space="preserve">are used to determine the WACC, the </w:t>
      </w:r>
      <w:r w:rsidR="00714D64" w:rsidRPr="00A251BE">
        <w:t>DCF WACC Range</w:t>
      </w:r>
      <w:r w:rsidRPr="00A251BE">
        <w:t xml:space="preserve"> is </w:t>
      </w:r>
      <w:r w:rsidR="008D6FE5" w:rsidRPr="00A251BE">
        <w:t xml:space="preserve">8.45 </w:t>
      </w:r>
      <w:r w:rsidRPr="00A251BE">
        <w:t xml:space="preserve">percent to </w:t>
      </w:r>
      <w:r w:rsidR="008D6FE5" w:rsidRPr="00A251BE">
        <w:t>8.72</w:t>
      </w:r>
      <w:r w:rsidRPr="00A251BE">
        <w:t xml:space="preserve"> percent. </w:t>
      </w:r>
      <w:r w:rsidR="00AA4B53">
        <w:t xml:space="preserve"> By comparison, NECA’s WACC estimate based upon a DCF analysis of the cost of capital was 10.85 percent.</w:t>
      </w:r>
      <w:bookmarkStart w:id="206" w:name="_Toc346184103"/>
    </w:p>
    <w:p w:rsidR="00433E2F" w:rsidRPr="00A251BE" w:rsidRDefault="00433E2F" w:rsidP="0004102F">
      <w:pPr>
        <w:pStyle w:val="Heading4"/>
      </w:pPr>
      <w:bookmarkStart w:id="207" w:name="_Toc355278916"/>
      <w:bookmarkStart w:id="208" w:name="_Toc355279353"/>
      <w:bookmarkStart w:id="209" w:name="_Toc355279391"/>
      <w:bookmarkStart w:id="210" w:name="_Toc355279446"/>
      <w:bookmarkStart w:id="211" w:name="_Toc356288006"/>
      <w:r w:rsidRPr="00A251BE">
        <w:t>Cost of Preferred Stock</w:t>
      </w:r>
      <w:bookmarkEnd w:id="206"/>
      <w:bookmarkEnd w:id="207"/>
      <w:bookmarkEnd w:id="208"/>
      <w:bookmarkEnd w:id="209"/>
      <w:bookmarkEnd w:id="210"/>
      <w:bookmarkEnd w:id="211"/>
    </w:p>
    <w:p w:rsidR="00433E2F" w:rsidRPr="00A251BE" w:rsidRDefault="00433E2F" w:rsidP="00F62314">
      <w:pPr>
        <w:pStyle w:val="ParaNum"/>
      </w:pPr>
      <w:r w:rsidRPr="00A251BE">
        <w:t>The Commission’s rules specify that the WACC calculations incorporate the cost of preferred stock.</w:t>
      </w:r>
      <w:r w:rsidRPr="00A251BE">
        <w:rPr>
          <w:rStyle w:val="FootnoteReference"/>
        </w:rPr>
        <w:footnoteReference w:id="186"/>
      </w:r>
      <w:r w:rsidRPr="00A251BE">
        <w:t xml:space="preserve">  Preferred stock is stock that entitles its holders to receive a share of the assets of the corporation before common stockholders do, and offers other benefits, such as priority when dividends are paid, that vary across firms.  Of the carriers in our representative firm portfolio, CenturyLink, Cincinnati Bell Telephone Company, TDS and </w:t>
      </w:r>
      <w:r w:rsidR="00EB596F" w:rsidRPr="00A251BE">
        <w:t>Alteva</w:t>
      </w:r>
      <w:r w:rsidRPr="00A251BE">
        <w:t xml:space="preserve"> have issued preferred stock.  Our main source for financial data in this represcription, SNL Kagan, reports that none of these companies has issued preferred stock since at least January 1, 2000.</w:t>
      </w:r>
      <w:r w:rsidR="001726A0" w:rsidRPr="00A251BE">
        <w:rPr>
          <w:rStyle w:val="FootnoteReference"/>
        </w:rPr>
        <w:footnoteReference w:id="187"/>
      </w:r>
      <w:r w:rsidRPr="00A251BE">
        <w:t xml:space="preserve">  The data called for by our rules to calculate the cost of preferred stock are either not available to us or not publicly reported, so we are unable to include the cost of preferred stock in the calculation of the WACC.  We expect that including the cost of preferred stock from the WACC, if we were able to do so, would not significantly alter our results for the following reasons.  The representative firms do not typically raise capital through the issuance of preferred stock, as indicated by the prolonged period of time in which they have not done so; most of them do not issue preferred stock at all.  Further, preferred stock is only a small share of the capital structure for the proxy firms that have such stock.  In the case of Cincinnati Bell, for example, on a book value basis, preferred stock is around three percent of the firm’s capital (debt plus preferred stock plus common stock), and for </w:t>
      </w:r>
      <w:r w:rsidR="00EB596F" w:rsidRPr="00A251BE">
        <w:t>Alteva</w:t>
      </w:r>
      <w:r w:rsidRPr="00A251BE">
        <w:t xml:space="preserve"> it is roughly a half of a percent. </w:t>
      </w:r>
      <w:r w:rsidR="00EC5564" w:rsidRPr="00A251BE">
        <w:t xml:space="preserve"> </w:t>
      </w:r>
      <w:r w:rsidRPr="00A251BE">
        <w:t>The preferred stock of both CenturyLink and TDS is not traded frequently and as a result we cannot observe its market price, which keeps us from being able to calculate the precise share, on a market value basis, of the preferred stock in the capital structure of these companies.  However, the reasons listed above give us confidence that both these carriers and the companies for which we use them as proxies follow the same pattern – inclusion of preferred stock in the WACC calculation would not significantly alter the WACC.  Accordingly, we recommend that the Commission waive or eliminate the requirement to include the cost of preferred stock in the WACC calculation.</w:t>
      </w:r>
    </w:p>
    <w:p w:rsidR="00433E2F" w:rsidRPr="00A251BE" w:rsidRDefault="00433E2F" w:rsidP="0004102F">
      <w:pPr>
        <w:pStyle w:val="Heading3"/>
      </w:pPr>
      <w:bookmarkStart w:id="212" w:name="_Toc345516471"/>
      <w:bookmarkStart w:id="213" w:name="_Toc346184109"/>
      <w:bookmarkStart w:id="214" w:name="_Toc346890911"/>
      <w:bookmarkStart w:id="215" w:name="_Toc348091698"/>
      <w:bookmarkStart w:id="216" w:name="_Toc353369768"/>
      <w:bookmarkStart w:id="217" w:name="_Toc355278917"/>
      <w:bookmarkStart w:id="218" w:name="_Toc355279354"/>
      <w:bookmarkStart w:id="219" w:name="_Toc355279392"/>
      <w:bookmarkStart w:id="220" w:name="_Toc355279447"/>
      <w:bookmarkStart w:id="221" w:name="_Toc356288007"/>
      <w:bookmarkEnd w:id="153"/>
      <w:r w:rsidRPr="00A251BE">
        <w:t>WACC Results</w:t>
      </w:r>
      <w:bookmarkEnd w:id="212"/>
      <w:bookmarkEnd w:id="213"/>
      <w:bookmarkEnd w:id="214"/>
      <w:bookmarkEnd w:id="215"/>
      <w:bookmarkEnd w:id="216"/>
      <w:bookmarkEnd w:id="217"/>
      <w:bookmarkEnd w:id="218"/>
      <w:bookmarkEnd w:id="219"/>
      <w:bookmarkEnd w:id="220"/>
      <w:bookmarkEnd w:id="221"/>
    </w:p>
    <w:p w:rsidR="00433E2F" w:rsidRPr="00034AC9" w:rsidRDefault="00433E2F" w:rsidP="002A3B36">
      <w:pPr>
        <w:pStyle w:val="ParaNum"/>
      </w:pPr>
      <w:r w:rsidRPr="00A251BE">
        <w:t xml:space="preserve">Appendix </w:t>
      </w:r>
      <w:r w:rsidR="003F38AD" w:rsidRPr="00A251BE">
        <w:t>K</w:t>
      </w:r>
      <w:r w:rsidRPr="00A251BE">
        <w:t xml:space="preserve"> shows the WACCs resulting from using both CAPM and DCF, together with the component values of each model and the estimates of the cost of debt and capital structure.  </w:t>
      </w:r>
    </w:p>
    <w:p w:rsidR="00433E2F" w:rsidRPr="00A251BE" w:rsidRDefault="00433E2F" w:rsidP="0004102F">
      <w:pPr>
        <w:pStyle w:val="Heading3"/>
      </w:pPr>
      <w:bookmarkStart w:id="222" w:name="_Toc346890912"/>
      <w:bookmarkStart w:id="223" w:name="_Toc348091699"/>
      <w:bookmarkStart w:id="224" w:name="_Toc353369769"/>
      <w:bookmarkStart w:id="225" w:name="_Toc355278918"/>
      <w:bookmarkStart w:id="226" w:name="_Toc355279355"/>
      <w:bookmarkStart w:id="227" w:name="_Toc355279393"/>
      <w:bookmarkStart w:id="228" w:name="_Toc355279448"/>
      <w:bookmarkStart w:id="229" w:name="_Toc356288008"/>
      <w:r w:rsidRPr="00A251BE">
        <w:t>Establishing the Zone of Reasonableness</w:t>
      </w:r>
      <w:bookmarkEnd w:id="222"/>
      <w:bookmarkEnd w:id="223"/>
      <w:bookmarkEnd w:id="224"/>
      <w:bookmarkEnd w:id="225"/>
      <w:bookmarkEnd w:id="226"/>
      <w:bookmarkEnd w:id="227"/>
      <w:bookmarkEnd w:id="228"/>
      <w:bookmarkEnd w:id="229"/>
    </w:p>
    <w:p w:rsidR="00433E2F" w:rsidRPr="00034AC9" w:rsidRDefault="00433E2F" w:rsidP="002A3B36">
      <w:pPr>
        <w:pStyle w:val="ParaNum"/>
      </w:pPr>
      <w:r w:rsidRPr="00A251BE">
        <w:t xml:space="preserve">As discussed above, in determining the authorized rate of return the Commission establishes a zone of reasonable estimates of the overall WACC.  After identifying this “zone of reasonableness,” the Commission </w:t>
      </w:r>
      <w:r w:rsidR="00556067" w:rsidRPr="00A251BE">
        <w:t>should determine</w:t>
      </w:r>
      <w:r w:rsidRPr="00A251BE">
        <w:t>, based on policy considerations, where to prescribe the unitary rate of return.</w:t>
      </w:r>
      <w:r w:rsidRPr="00A251BE">
        <w:rPr>
          <w:rStyle w:val="FootnoteReference"/>
          <w:szCs w:val="22"/>
        </w:rPr>
        <w:footnoteReference w:id="188"/>
      </w:r>
      <w:r w:rsidRPr="00A251BE">
        <w:t xml:space="preserve">  </w:t>
      </w:r>
      <w:r w:rsidR="00573F5A" w:rsidRPr="00A251BE">
        <w:t>T</w:t>
      </w:r>
      <w:r w:rsidRPr="00A251BE">
        <w:t>o determine a zone of reasonableness, we compare the range of WACCs produced when the cost of equity is determined using CAPM with varying market premiums,</w:t>
      </w:r>
      <w:r w:rsidRPr="00A251BE">
        <w:rPr>
          <w:rStyle w:val="FootnoteReference"/>
        </w:rPr>
        <w:footnoteReference w:id="189"/>
      </w:r>
      <w:r w:rsidRPr="00A251BE">
        <w:t xml:space="preserve"> and the range produced when the cost of equity is determined using DCF with varying analysts’ forecasts</w:t>
      </w:r>
      <w:r w:rsidR="00573F5A" w:rsidRPr="00A251BE">
        <w:t>.  These two ranges are illustrated in the chart below.</w:t>
      </w:r>
    </w:p>
    <w:p w:rsidR="005C0876" w:rsidRPr="00A251BE" w:rsidRDefault="008E258C" w:rsidP="005C0876">
      <w:pPr>
        <w:tabs>
          <w:tab w:val="left" w:pos="1440"/>
        </w:tabs>
        <w:ind w:left="720"/>
      </w:pPr>
      <w:r w:rsidRPr="00A251BE">
        <w:rPr>
          <w:noProof/>
          <w:snapToGrid/>
        </w:rPr>
        <w:drawing>
          <wp:inline distT="0" distB="0" distL="0" distR="0" wp14:anchorId="34C3BD2F" wp14:editId="543D848C">
            <wp:extent cx="4572635" cy="3429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33E2F" w:rsidRPr="00034AC9" w:rsidRDefault="00573F5A" w:rsidP="005C0876">
      <w:pPr>
        <w:pStyle w:val="ParaNum"/>
      </w:pPr>
      <w:r w:rsidRPr="00A251BE">
        <w:t xml:space="preserve">Without strong reasons for preferring one of these sources </w:t>
      </w:r>
      <w:r w:rsidR="008E258C" w:rsidRPr="00A251BE">
        <w:t>over</w:t>
      </w:r>
      <w:r w:rsidRPr="00A251BE">
        <w:t xml:space="preserve"> another</w:t>
      </w:r>
      <w:r w:rsidR="00693503" w:rsidRPr="00A251BE">
        <w:t xml:space="preserve">, </w:t>
      </w:r>
      <w:r w:rsidR="00227F29" w:rsidRPr="00A251BE">
        <w:t>given the data available to us</w:t>
      </w:r>
      <w:r w:rsidR="00693503" w:rsidRPr="00A251BE">
        <w:t xml:space="preserve">, we recommend a zone of reasonableness that runs from </w:t>
      </w:r>
      <w:r w:rsidR="00227F29" w:rsidRPr="00A251BE">
        <w:t xml:space="preserve">7.39 percent, </w:t>
      </w:r>
      <w:r w:rsidR="00693503" w:rsidRPr="00A251BE">
        <w:t>the lower bound of the WACC CAPM</w:t>
      </w:r>
      <w:r w:rsidR="00227F29" w:rsidRPr="00A251BE">
        <w:t xml:space="preserve"> 95 percent confidence interval, to 8.72 percent, the upper bound of the DCF WACC range.</w:t>
      </w:r>
      <w:r w:rsidR="00AA4B53">
        <w:t xml:space="preserve">  We note that the zone of reasonableness is between the WACC estimates provided by Ad Hoc, 6.24 percent, and by NECA, 10.85 percent (using DCF to estimate the cost of capital)/12.1 percent (Using CAPM to estimate the cost of capital).</w:t>
      </w:r>
    </w:p>
    <w:p w:rsidR="00433E2F" w:rsidRPr="00A251BE" w:rsidRDefault="00433E2F" w:rsidP="0004102F">
      <w:pPr>
        <w:pStyle w:val="Heading4"/>
      </w:pPr>
      <w:bookmarkStart w:id="230" w:name="_Toc346890913"/>
      <w:bookmarkStart w:id="231" w:name="_Toc348091700"/>
      <w:bookmarkStart w:id="232" w:name="_Toc353369770"/>
      <w:bookmarkStart w:id="233" w:name="_Toc355278919"/>
      <w:bookmarkStart w:id="234" w:name="_Toc355279356"/>
      <w:bookmarkStart w:id="235" w:name="_Toc355279394"/>
      <w:bookmarkStart w:id="236" w:name="_Toc355279449"/>
      <w:bookmarkStart w:id="237" w:name="_Toc356288009"/>
      <w:r w:rsidRPr="00A251BE">
        <w:t>Selecting the Unitary Rate of Return</w:t>
      </w:r>
      <w:bookmarkEnd w:id="230"/>
      <w:r w:rsidRPr="00A251BE">
        <w:t>: Times Interest Earned Analysis</w:t>
      </w:r>
      <w:bookmarkEnd w:id="231"/>
      <w:bookmarkEnd w:id="232"/>
      <w:bookmarkEnd w:id="233"/>
      <w:bookmarkEnd w:id="234"/>
      <w:bookmarkEnd w:id="235"/>
      <w:bookmarkEnd w:id="236"/>
      <w:bookmarkEnd w:id="237"/>
    </w:p>
    <w:p w:rsidR="00433E2F" w:rsidRPr="00A251BE" w:rsidRDefault="00490A76" w:rsidP="002A3B36">
      <w:pPr>
        <w:pStyle w:val="ParaNum"/>
      </w:pPr>
      <w:r w:rsidRPr="00A251BE">
        <w:t xml:space="preserve">As one approach to choosing a </w:t>
      </w:r>
      <w:r w:rsidR="00433E2F" w:rsidRPr="00A251BE">
        <w:t xml:space="preserve">unitary rate of return within the zone of reasonableness, as well as to assess the reasonableness of this range, we </w:t>
      </w:r>
      <w:r w:rsidRPr="00A251BE">
        <w:t xml:space="preserve">provide </w:t>
      </w:r>
      <w:r w:rsidR="008F5C2F" w:rsidRPr="008F5C2F">
        <w:t xml:space="preserve">a Times-Interest-Earned (TIE) ratio analysis.  The TIE ratio shows the number of times that a firm’s earnings cover its interest </w:t>
      </w:r>
      <w:r w:rsidR="00433E2F" w:rsidRPr="00A251BE">
        <w:t>obligations</w:t>
      </w:r>
      <w:r w:rsidR="008F5C2F" w:rsidRPr="008F5C2F">
        <w:rPr>
          <w:vertAlign w:val="superscript"/>
        </w:rPr>
        <w:footnoteReference w:id="190"/>
      </w:r>
      <w:r w:rsidR="008F5C2F" w:rsidRPr="008F5C2F">
        <w:t xml:space="preserve"> </w:t>
      </w:r>
      <w:r w:rsidR="0033532B" w:rsidRPr="00A251BE">
        <w:t xml:space="preserve">for a given WACC, and hence is indicative of </w:t>
      </w:r>
      <w:r w:rsidR="008F5C2F" w:rsidRPr="008F5C2F">
        <w:t>what various rates of return mean for the ability of a firm to pay its debts.  Consequently, TIE ratio analysis provides a check on our cost of equity estimates</w:t>
      </w:r>
      <w:r w:rsidR="0033532B" w:rsidRPr="00A251BE">
        <w:t>.</w:t>
      </w:r>
      <w:r w:rsidR="008F5C2F" w:rsidRPr="008F5C2F">
        <w:t xml:space="preserve">  Based upon this analysis, we recommend that the Commission select a unitary rate of return near the upper end of the zone of reasonableness.</w:t>
      </w:r>
    </w:p>
    <w:p w:rsidR="00433E2F" w:rsidRPr="00A251BE" w:rsidRDefault="008F5C2F" w:rsidP="002A3B36">
      <w:pPr>
        <w:pStyle w:val="ParaNum"/>
      </w:pPr>
      <w:r w:rsidRPr="008F5C2F">
        <w:t xml:space="preserve">The TIE analysis is not a substitute for the determination of a zone of reasonableness; it does not attempt to determine the cost of capital.  Rather, it is one of </w:t>
      </w:r>
      <w:r w:rsidR="00433E2F" w:rsidRPr="00A251BE">
        <w:t>the</w:t>
      </w:r>
      <w:r w:rsidRPr="008F5C2F">
        <w:t xml:space="preserve"> key measures that bond rating agencies use to assess a firm’s creditworthiness and to assign corporate credit ratings.</w:t>
      </w:r>
      <w:r w:rsidR="00433E2F" w:rsidRPr="00A251BE">
        <w:rPr>
          <w:vertAlign w:val="superscript"/>
        </w:rPr>
        <w:footnoteReference w:id="191"/>
      </w:r>
      <w:r w:rsidRPr="008F5C2F">
        <w:t xml:space="preserve">  Firms often are expected to maintain adequate TIE or similar </w:t>
      </w:r>
      <w:r w:rsidR="00433E2F" w:rsidRPr="00A251BE">
        <w:t>coverage</w:t>
      </w:r>
      <w:r w:rsidRPr="008F5C2F">
        <w:t xml:space="preserve"> ratios under their contractual obligations to debt holders, and lenders evaluate creditworthiness in part based on the TIE ratio.  The ratio can be calculated a number of ways;</w:t>
      </w:r>
      <w:r w:rsidR="00433E2F" w:rsidRPr="00A251BE">
        <w:rPr>
          <w:rStyle w:val="FootnoteReference"/>
        </w:rPr>
        <w:t xml:space="preserve"> </w:t>
      </w:r>
      <w:r w:rsidR="00433E2F" w:rsidRPr="00A251BE">
        <w:rPr>
          <w:rStyle w:val="FootnoteReference"/>
        </w:rPr>
        <w:footnoteReference w:id="192"/>
      </w:r>
      <w:r w:rsidRPr="008F5C2F">
        <w:t xml:space="preserve"> the TIE ratio often used by bond rating agencies is:</w:t>
      </w:r>
    </w:p>
    <w:p w:rsidR="00433E2F" w:rsidRPr="00A251BE" w:rsidRDefault="00433E2F" w:rsidP="00E67ABE">
      <w:pPr>
        <w:autoSpaceDE w:val="0"/>
        <w:autoSpaceDN w:val="0"/>
        <w:adjustRightInd w:val="0"/>
        <w:spacing w:after="120"/>
        <w:jc w:val="center"/>
        <w:rPr>
          <w:rFonts w:ascii="Calibri" w:hAnsi="Calibri" w:cs="CMMI12"/>
          <w:b/>
        </w:rPr>
      </w:pPr>
      <w:r w:rsidRPr="00A251BE">
        <w:rPr>
          <w:rFonts w:ascii="Calibri" w:hAnsi="Calibri" w:cs="CMMI12"/>
          <w:b/>
        </w:rPr>
        <w:t>TIE = Earnings Before Interest and Taxes/Interest Charges</w:t>
      </w:r>
      <w:r w:rsidRPr="00A251BE">
        <w:rPr>
          <w:rFonts w:ascii="Calibri" w:hAnsi="Calibri" w:cs="CMMI12"/>
          <w:b/>
        </w:rPr>
        <w:tab/>
      </w:r>
    </w:p>
    <w:p w:rsidR="00433E2F" w:rsidRPr="00A251BE" w:rsidRDefault="008F5C2F" w:rsidP="002A3B36">
      <w:pPr>
        <w:pStyle w:val="ParaNum"/>
      </w:pPr>
      <w:r w:rsidRPr="008F5C2F">
        <w:t xml:space="preserve">To assess the effects of prescribing a rate of return based upon a particular WACC estimate, we calculate a </w:t>
      </w:r>
      <w:r w:rsidRPr="008F5C2F">
        <w:rPr>
          <w:i/>
        </w:rPr>
        <w:t>pro forma</w:t>
      </w:r>
      <w:r w:rsidRPr="008F5C2F">
        <w:t xml:space="preserve"> TIE ratio for each incumbent LEC in our sample and compare these ratios to a </w:t>
      </w:r>
      <w:r w:rsidR="00A61827" w:rsidRPr="00A251BE">
        <w:t>range of TIE ratios</w:t>
      </w:r>
      <w:r w:rsidR="00433E2F" w:rsidRPr="00A251BE">
        <w:t>.</w:t>
      </w:r>
      <w:r w:rsidRPr="008F5C2F">
        <w:t xml:space="preserve">  That is, we </w:t>
      </w:r>
      <w:r w:rsidR="00433E2F" w:rsidRPr="00A251BE">
        <w:t>calculate</w:t>
      </w:r>
      <w:r w:rsidRPr="008F5C2F">
        <w:t xml:space="preserve"> the number of times that each incumbent LEC’s earnings would cover its interest payments, assuming that each earns the same given rate of return, which in turn equals a particular WACC, and then compare these numbers to criteria often used by analysts to determine whether a firm’s interest coverage is adequate.</w:t>
      </w:r>
    </w:p>
    <w:p w:rsidR="00433E2F" w:rsidRPr="00A251BE" w:rsidRDefault="008F5C2F" w:rsidP="002A3B36">
      <w:pPr>
        <w:pStyle w:val="ParaNum"/>
      </w:pPr>
      <w:r w:rsidRPr="008F5C2F">
        <w:t>We note that, just as our WACC estimates reflect holding-company cost of debt and capital structure data, so to</w:t>
      </w:r>
      <w:r w:rsidR="001E07F2">
        <w:t>o</w:t>
      </w:r>
      <w:r w:rsidRPr="008F5C2F">
        <w:t xml:space="preserve"> do these </w:t>
      </w:r>
      <w:r w:rsidRPr="008F5C2F">
        <w:rPr>
          <w:i/>
        </w:rPr>
        <w:t>pro forma</w:t>
      </w:r>
      <w:r w:rsidRPr="008F5C2F">
        <w:t xml:space="preserve"> ratios.</w:t>
      </w:r>
      <w:r w:rsidR="00204CDD">
        <w:t xml:space="preserve"> </w:t>
      </w:r>
      <w:r w:rsidRPr="008F5C2F">
        <w:t xml:space="preserve"> Neither the WACC estimates nor the </w:t>
      </w:r>
      <w:r w:rsidRPr="008F5C2F">
        <w:rPr>
          <w:i/>
        </w:rPr>
        <w:t>pro forma</w:t>
      </w:r>
      <w:r w:rsidRPr="008F5C2F">
        <w:t xml:space="preserve"> ratios would precisely represent regulated interstate special access or common line services, even if the holding company WACC and </w:t>
      </w:r>
      <w:r w:rsidRPr="008F5C2F">
        <w:rPr>
          <w:i/>
        </w:rPr>
        <w:t>pro forma</w:t>
      </w:r>
      <w:r w:rsidRPr="008F5C2F">
        <w:t xml:space="preserve"> ratios are precise.  Given that the WACC estimates are based on holding company data, it is logically consistent to evaluate these estimates by analyzing TIE ratios developed from holding company data.</w:t>
      </w:r>
    </w:p>
    <w:p w:rsidR="001726A0" w:rsidRPr="00A251BE" w:rsidRDefault="008F5C2F" w:rsidP="002A3B36">
      <w:pPr>
        <w:pStyle w:val="ParaNum"/>
      </w:pPr>
      <w:r w:rsidRPr="008F5C2F">
        <w:t xml:space="preserve">The TIE ratio analysis is particularly helpful in weighing the impact of a unitary rate of return on carriers that have WACCs that might differ significantly from the average WACC.  In addition, there are a number of firms in our sample that are </w:t>
      </w:r>
      <w:r w:rsidR="00433E2F" w:rsidRPr="00A251BE">
        <w:t>highly</w:t>
      </w:r>
      <w:r w:rsidRPr="008F5C2F">
        <w:t xml:space="preserve"> leveraged and have a high cost of debt, meaning that these firms have relatively large interest expenses.  As the TIE ratio is specifically designed to determine the ability of a firm to cover its interest payments, it is especially useful for evaluating WACC estimates relating to a sample that has a number of highly-leveraged firms, such as ours.  </w:t>
      </w:r>
    </w:p>
    <w:p w:rsidR="00433E2F" w:rsidRPr="00A251BE" w:rsidRDefault="00433E2F" w:rsidP="001726A0">
      <w:pPr>
        <w:pStyle w:val="Heading4"/>
      </w:pPr>
      <w:bookmarkStart w:id="238" w:name="_Toc355278920"/>
      <w:bookmarkStart w:id="239" w:name="_Toc355279357"/>
      <w:bookmarkStart w:id="240" w:name="_Toc355279395"/>
      <w:bookmarkStart w:id="241" w:name="_Toc355279450"/>
      <w:bookmarkStart w:id="242" w:name="_Toc356288010"/>
      <w:r w:rsidRPr="00A251BE">
        <w:t>Calculating</w:t>
      </w:r>
      <w:r w:rsidR="008F5C2F" w:rsidRPr="008F5C2F">
        <w:t xml:space="preserve"> the TIE Ratio</w:t>
      </w:r>
      <w:bookmarkEnd w:id="238"/>
      <w:bookmarkEnd w:id="239"/>
      <w:bookmarkEnd w:id="240"/>
      <w:bookmarkEnd w:id="241"/>
      <w:bookmarkEnd w:id="242"/>
    </w:p>
    <w:p w:rsidR="00433E2F" w:rsidRPr="00A251BE" w:rsidRDefault="008F5C2F" w:rsidP="002A3B36">
      <w:pPr>
        <w:pStyle w:val="ParaNum"/>
      </w:pPr>
      <w:r w:rsidRPr="008F5C2F">
        <w:t xml:space="preserve">We calculate for each incumbent LEC in our sample a </w:t>
      </w:r>
      <w:r w:rsidRPr="008F5C2F">
        <w:rPr>
          <w:i/>
        </w:rPr>
        <w:t>pro forma</w:t>
      </w:r>
      <w:r w:rsidRPr="008F5C2F">
        <w:t xml:space="preserve"> TIE ratio for a number of different WACCs.  To calculate these ratios, we assume that each such LEC will earn a rate of return equal to these various WACCs and use our </w:t>
      </w:r>
      <w:r w:rsidR="00433E2F" w:rsidRPr="00A251BE">
        <w:t>estimates</w:t>
      </w:r>
      <w:r w:rsidRPr="008F5C2F">
        <w:t xml:space="preserve"> of each incumbent LEC’s cost of debt and capital structure,</w:t>
      </w:r>
      <w:r w:rsidR="00433E2F" w:rsidRPr="00A251BE">
        <w:rPr>
          <w:rStyle w:val="FootnoteReference"/>
        </w:rPr>
        <w:footnoteReference w:id="193"/>
      </w:r>
      <w:r w:rsidRPr="008F5C2F">
        <w:t xml:space="preserve"> the current federal and state corporate income tax rate, and the implied cost of equity for each WACC estimate.</w:t>
      </w:r>
      <w:r w:rsidRPr="008F5C2F">
        <w:rPr>
          <w:vertAlign w:val="superscript"/>
        </w:rPr>
        <w:footnoteReference w:id="194"/>
      </w:r>
      <w:r w:rsidRPr="008F5C2F">
        <w:t xml:space="preserve">  The current federal income tax rate is 35 percent,</w:t>
      </w:r>
      <w:r w:rsidR="00433E2F" w:rsidRPr="00A251BE">
        <w:rPr>
          <w:vertAlign w:val="superscript"/>
        </w:rPr>
        <w:footnoteReference w:id="195"/>
      </w:r>
      <w:r w:rsidRPr="008F5C2F">
        <w:t xml:space="preserve"> and we assume that the current </w:t>
      </w:r>
      <w:r w:rsidR="00433E2F" w:rsidRPr="00A251BE">
        <w:t>state</w:t>
      </w:r>
      <w:r w:rsidRPr="008F5C2F">
        <w:t xml:space="preserve"> income tax rate is 5 percent.</w:t>
      </w:r>
      <w:r w:rsidR="00EC57C2" w:rsidRPr="00A251BE">
        <w:rPr>
          <w:rStyle w:val="FootnoteReference"/>
        </w:rPr>
        <w:footnoteReference w:id="196"/>
      </w:r>
      <w:r w:rsidRPr="008F5C2F">
        <w:t xml:space="preserve">  We also assume that all income is available to meet coverage requirements, interest expense is the only fixed charge, and that the book value of a carrier’s assets, net of depreciation, </w:t>
      </w:r>
      <w:r w:rsidRPr="008F5C2F">
        <w:rPr>
          <w:i/>
        </w:rPr>
        <w:t>i.e</w:t>
      </w:r>
      <w:r w:rsidRPr="008F5C2F">
        <w:t>., the equivalent of regulated firm’s rate base, equals invested capital.</w:t>
      </w:r>
      <w:r w:rsidR="000C5582" w:rsidRPr="00A251BE">
        <w:rPr>
          <w:rStyle w:val="FootnoteReference"/>
        </w:rPr>
        <w:footnoteReference w:id="197"/>
      </w:r>
      <w:r w:rsidRPr="008F5C2F">
        <w:t xml:space="preserve">  The equation that we use to calculate the </w:t>
      </w:r>
      <w:r w:rsidRPr="008F5C2F">
        <w:rPr>
          <w:i/>
        </w:rPr>
        <w:t>pro forma</w:t>
      </w:r>
      <w:r w:rsidRPr="008F5C2F">
        <w:t xml:space="preserve"> TIE ratios is equivalent to the one above (earnings before interest and taxes divided by fixed interest charges) and is as follows:</w:t>
      </w:r>
    </w:p>
    <w:p w:rsidR="00433E2F" w:rsidRPr="00A251BE" w:rsidRDefault="00FC77AC" w:rsidP="00E67ABE">
      <w:pPr>
        <w:autoSpaceDE w:val="0"/>
        <w:autoSpaceDN w:val="0"/>
        <w:adjustRightInd w:val="0"/>
        <w:spacing w:after="120"/>
        <w:jc w:val="center"/>
        <w:rPr>
          <w:rFonts w:ascii="Calibri" w:hAnsi="Calibri" w:cs="CMMI12"/>
          <w:b/>
          <w:lang w:val="es-CO"/>
        </w:rPr>
      </w:pPr>
      <w:r w:rsidRPr="00A251BE">
        <w:rPr>
          <w:rFonts w:ascii="Calibri" w:hAnsi="Calibri" w:cs="CMMI12"/>
          <w:b/>
          <w:lang w:val="es-CO"/>
        </w:rPr>
        <w:t>TIE = (((D/(D+E))K</w:t>
      </w:r>
      <w:r w:rsidRPr="00A251BE">
        <w:rPr>
          <w:rFonts w:ascii="Calibri" w:hAnsi="Calibri" w:cs="CMMI12"/>
          <w:b/>
          <w:vertAlign w:val="subscript"/>
          <w:lang w:val="es-CO"/>
        </w:rPr>
        <w:t>d</w:t>
      </w:r>
      <w:r w:rsidRPr="00A251BE">
        <w:rPr>
          <w:rFonts w:ascii="Calibri" w:hAnsi="Calibri" w:cs="CMMI12"/>
          <w:b/>
          <w:lang w:val="es-CO"/>
        </w:rPr>
        <w:t>) + ((E/(D+E))(K</w:t>
      </w:r>
      <w:r w:rsidRPr="00A251BE">
        <w:rPr>
          <w:rFonts w:ascii="Calibri" w:hAnsi="Calibri" w:cs="CMMI12"/>
          <w:b/>
          <w:vertAlign w:val="subscript"/>
          <w:lang w:val="es-CO"/>
        </w:rPr>
        <w:t>ie</w:t>
      </w:r>
      <w:r w:rsidRPr="00A251BE">
        <w:rPr>
          <w:rFonts w:ascii="Calibri" w:hAnsi="Calibri" w:cs="CMMI12"/>
          <w:b/>
          <w:lang w:val="es-CO"/>
        </w:rPr>
        <w:t>/(1-T))))/((D/(D+E))K</w:t>
      </w:r>
      <w:r w:rsidRPr="00A251BE">
        <w:rPr>
          <w:rFonts w:ascii="Calibri" w:hAnsi="Calibri" w:cs="CMMI12"/>
          <w:b/>
          <w:vertAlign w:val="subscript"/>
          <w:lang w:val="es-CO"/>
        </w:rPr>
        <w:t>d</w:t>
      </w:r>
      <w:r w:rsidRPr="00A251BE">
        <w:rPr>
          <w:rFonts w:ascii="Calibri" w:hAnsi="Calibri" w:cs="CMMI12"/>
          <w:b/>
          <w:lang w:val="es-CO"/>
        </w:rPr>
        <w:t>)</w:t>
      </w:r>
    </w:p>
    <w:p w:rsidR="00433E2F" w:rsidRPr="00A251BE" w:rsidRDefault="008F5C2F" w:rsidP="00E67ABE">
      <w:pPr>
        <w:spacing w:after="120"/>
      </w:pPr>
      <w:r w:rsidRPr="008F5C2F">
        <w:t xml:space="preserve">where: </w:t>
      </w:r>
    </w:p>
    <w:p w:rsidR="00433E2F" w:rsidRPr="00A251BE" w:rsidRDefault="008F5C2F" w:rsidP="00E67ABE">
      <w:r w:rsidRPr="008F5C2F">
        <w:t>D = debt outstanding;</w:t>
      </w:r>
    </w:p>
    <w:p w:rsidR="00433E2F" w:rsidRPr="00A251BE" w:rsidRDefault="008F5C2F" w:rsidP="00E67ABE">
      <w:r w:rsidRPr="008F5C2F">
        <w:t>E = equity outstanding;</w:t>
      </w:r>
    </w:p>
    <w:p w:rsidR="00433E2F" w:rsidRPr="00A251BE" w:rsidRDefault="008F5C2F" w:rsidP="00E67ABE">
      <w:r w:rsidRPr="008F5C2F">
        <w:t>K</w:t>
      </w:r>
      <w:r w:rsidRPr="008F5C2F">
        <w:rPr>
          <w:vertAlign w:val="subscript"/>
        </w:rPr>
        <w:t xml:space="preserve">d </w:t>
      </w:r>
      <w:r w:rsidRPr="008F5C2F">
        <w:t>=</w:t>
      </w:r>
      <w:r w:rsidRPr="008F5C2F">
        <w:rPr>
          <w:vertAlign w:val="subscript"/>
        </w:rPr>
        <w:t xml:space="preserve"> </w:t>
      </w:r>
      <w:r w:rsidRPr="008F5C2F">
        <w:t>cost of debt;</w:t>
      </w:r>
    </w:p>
    <w:p w:rsidR="00433E2F" w:rsidRPr="00A251BE" w:rsidRDefault="008F5C2F" w:rsidP="00E67ABE">
      <w:r w:rsidRPr="008F5C2F">
        <w:t>K</w:t>
      </w:r>
      <w:r w:rsidRPr="008F5C2F">
        <w:rPr>
          <w:vertAlign w:val="subscript"/>
        </w:rPr>
        <w:t>ie</w:t>
      </w:r>
      <w:r w:rsidRPr="008F5C2F">
        <w:t xml:space="preserve"> = implied cost of equity;</w:t>
      </w:r>
    </w:p>
    <w:p w:rsidR="00433E2F" w:rsidRDefault="008F5C2F" w:rsidP="00E67ABE">
      <w:pPr>
        <w:spacing w:after="120"/>
      </w:pPr>
      <w:r w:rsidRPr="008F5C2F">
        <w:t>T = composite federal and state corporate income tax rate.</w:t>
      </w:r>
      <w:r w:rsidRPr="008F5C2F">
        <w:rPr>
          <w:vertAlign w:val="superscript"/>
        </w:rPr>
        <w:footnoteReference w:id="198"/>
      </w:r>
    </w:p>
    <w:p w:rsidR="001E07F2" w:rsidRPr="00A251BE" w:rsidRDefault="001E07F2" w:rsidP="003562FE">
      <w:pPr>
        <w:pStyle w:val="Heading5"/>
      </w:pPr>
      <w:bookmarkStart w:id="243" w:name="_Toc356288011"/>
      <w:r w:rsidRPr="003562FE">
        <w:rPr>
          <w:i/>
        </w:rPr>
        <w:t>Pro Forma</w:t>
      </w:r>
      <w:r>
        <w:t xml:space="preserve"> TIE Ratios</w:t>
      </w:r>
      <w:bookmarkEnd w:id="243"/>
    </w:p>
    <w:p w:rsidR="00433E2F" w:rsidRPr="00A251BE" w:rsidRDefault="008F5C2F" w:rsidP="002A3B36">
      <w:pPr>
        <w:pStyle w:val="ParaNum"/>
      </w:pPr>
      <w:r w:rsidRPr="008F5C2F">
        <w:t xml:space="preserve">Appendix L1 shows the incumbent LEC’s </w:t>
      </w:r>
      <w:r w:rsidRPr="008F5C2F">
        <w:rPr>
          <w:i/>
        </w:rPr>
        <w:t>pro forma</w:t>
      </w:r>
      <w:r w:rsidRPr="008F5C2F">
        <w:t xml:space="preserve"> TIE ratios for WACC estimates ranging from six percent to 11.25 percent.  The capital structure used in calculating these particular sets of ratios </w:t>
      </w:r>
      <w:r w:rsidR="00433E2F" w:rsidRPr="00A251BE">
        <w:t>reflect</w:t>
      </w:r>
      <w:r w:rsidR="00181FFC" w:rsidRPr="00A251BE">
        <w:t>s</w:t>
      </w:r>
      <w:r w:rsidRPr="008F5C2F">
        <w:t xml:space="preserve"> the use</w:t>
      </w:r>
      <w:r w:rsidR="00BA1F82" w:rsidRPr="00A251BE">
        <w:t xml:space="preserve"> </w:t>
      </w:r>
      <w:r w:rsidR="00181FFC" w:rsidRPr="00A251BE">
        <w:t>of</w:t>
      </w:r>
      <w:r w:rsidRPr="008F5C2F">
        <w:t xml:space="preserve"> market value capital structures (as used in our WACC estimates).  These ratios vary significantly among the </w:t>
      </w:r>
      <w:r w:rsidR="00433E2F" w:rsidRPr="00A251BE">
        <w:t>incumbent</w:t>
      </w:r>
      <w:r w:rsidRPr="008F5C2F">
        <w:t xml:space="preserve"> LECs for a given WACC estimate.  For example, given a six percent WACC estimate, </w:t>
      </w:r>
      <w:r w:rsidR="00E53A90" w:rsidRPr="00A251BE">
        <w:t>A</w:t>
      </w:r>
      <w:r w:rsidR="00526EF6" w:rsidRPr="00A251BE">
        <w:t>C</w:t>
      </w:r>
      <w:r w:rsidR="00E53A90" w:rsidRPr="00A251BE">
        <w:t>S’s</w:t>
      </w:r>
      <w:r w:rsidRPr="008F5C2F">
        <w:t xml:space="preserve"> </w:t>
      </w:r>
      <w:r w:rsidRPr="008F5C2F">
        <w:rPr>
          <w:i/>
        </w:rPr>
        <w:t>pro forma</w:t>
      </w:r>
      <w:r w:rsidRPr="008F5C2F">
        <w:t xml:space="preserve"> TIE ratio is .95, while AT&amp;T’s ratio is 6.29.  </w:t>
      </w:r>
      <w:r w:rsidR="00526EF6" w:rsidRPr="00A251BE">
        <w:t>ACS</w:t>
      </w:r>
      <w:r w:rsidRPr="008F5C2F">
        <w:t xml:space="preserve"> has a relatively large share of debt in its capital structure and a high cost of debt, so its </w:t>
      </w:r>
      <w:r w:rsidRPr="008F5C2F">
        <w:rPr>
          <w:i/>
        </w:rPr>
        <w:t>pro forma</w:t>
      </w:r>
      <w:r w:rsidRPr="008F5C2F">
        <w:t xml:space="preserve"> TIE ratio is relatively low.  Conversely, AT&amp;T has a relatively low share of debt in its capital structure and a relatively low cost of debt, so its </w:t>
      </w:r>
      <w:r w:rsidRPr="008F5C2F">
        <w:rPr>
          <w:i/>
        </w:rPr>
        <w:t>pro forma</w:t>
      </w:r>
      <w:r w:rsidRPr="008F5C2F">
        <w:t xml:space="preserve"> TIE ratio is relatively high.  The </w:t>
      </w:r>
      <w:r w:rsidRPr="008F5C2F">
        <w:rPr>
          <w:i/>
        </w:rPr>
        <w:t>pro forma</w:t>
      </w:r>
      <w:r w:rsidRPr="008F5C2F">
        <w:t xml:space="preserve"> TIE ratio also varies significantly for all of the incumbent LECs over the range of WACC estimates.  For example, TDS’s </w:t>
      </w:r>
      <w:r w:rsidRPr="008F5C2F">
        <w:rPr>
          <w:i/>
        </w:rPr>
        <w:t>pro forma</w:t>
      </w:r>
      <w:r w:rsidRPr="008F5C2F">
        <w:t xml:space="preserve"> TIE ratio is 3.73, given a six percent WACC estimate, while its </w:t>
      </w:r>
      <w:r w:rsidRPr="008F5C2F">
        <w:rPr>
          <w:i/>
        </w:rPr>
        <w:t>pro forma</w:t>
      </w:r>
      <w:r w:rsidRPr="008F5C2F">
        <w:t xml:space="preserve"> ratio is 7.54, given an 11.25 percent WACC estimate.</w:t>
      </w:r>
    </w:p>
    <w:p w:rsidR="00433E2F" w:rsidRPr="00A251BE" w:rsidRDefault="00875976" w:rsidP="0004102F">
      <w:pPr>
        <w:pStyle w:val="Heading5"/>
      </w:pPr>
      <w:bookmarkStart w:id="244" w:name="_Toc356288012"/>
      <w:r>
        <w:t>Historical TIE Ratios</w:t>
      </w:r>
      <w:bookmarkEnd w:id="244"/>
    </w:p>
    <w:p w:rsidR="00E52B6E" w:rsidRDefault="00875976" w:rsidP="008C439B">
      <w:pPr>
        <w:pStyle w:val="ParaNum"/>
      </w:pPr>
      <w:r>
        <w:t>Appendix M shows the historical TIE ratio measured at the holding company level for each of the incumbent LECs in the sample, for the period 2010 to 2012, and the average ratios for that three-year period.</w:t>
      </w:r>
      <w:r>
        <w:rPr>
          <w:rStyle w:val="FootnoteReference"/>
        </w:rPr>
        <w:footnoteReference w:id="199"/>
      </w:r>
      <w:r>
        <w:t xml:space="preserve">  </w:t>
      </w:r>
    </w:p>
    <w:p w:rsidR="0095792E" w:rsidRDefault="0095792E" w:rsidP="0095792E">
      <w:pPr>
        <w:pStyle w:val="ParaNum"/>
      </w:pPr>
      <w:r w:rsidRPr="00A251BE">
        <w:t>The average, historical TIE ratio for AT&amp;T, Verizon, and TDS in 2012 is 3.99.  The average of the three-year average TIE ratios for these incumbent LECs is 4.43.</w:t>
      </w:r>
      <w:r w:rsidRPr="00A251BE">
        <w:rPr>
          <w:vertAlign w:val="superscript"/>
        </w:rPr>
        <w:footnoteReference w:id="200"/>
      </w:r>
      <w:r w:rsidRPr="00A251BE">
        <w:t xml:space="preserve">  AT&amp;T and Verizon have high (but not the highest) debt ratings from Moody’s (A2 and Baa2 depending on the security, and A2, A3, and Baa1, respectively), Standard &amp; Poor’s (A- for both), and Fitch (A for both).  AT&amp;T’s 2012 TIE ratio is 4.0, while its three-year average ratio is 4.63.  Verizon’s 2012 TIE ratio is 4.83, while its three-year average ratio is 5.17.  TDS has ratings near the low end for investment grade debt from Moody’s (Baa2), Standard &amp; Poor’s (BBB-), and Fitch (BBB).  TDS’s 2012 TIE ratio is 3.16, while its three-year average ratio is 3.50.</w:t>
      </w:r>
    </w:p>
    <w:p w:rsidR="0095792E" w:rsidRDefault="0095792E" w:rsidP="0095792E">
      <w:pPr>
        <w:pStyle w:val="ParaNum"/>
      </w:pPr>
      <w:r w:rsidRPr="00A251BE">
        <w:t>Appendix N shows the bond ratings for each incumbent LEC in the sample.  AT&amp;T, Verizon, and TDS currently have investment grade debt ratings from all three of the major debt rating agencies.  Each of the other incumbent LECs does not have investment grade debt ratings for all of its debt from as many rating agencies as rated its debt, or does not have a bond rating.</w:t>
      </w:r>
    </w:p>
    <w:p w:rsidR="0038706E" w:rsidRDefault="0038706E" w:rsidP="003562FE">
      <w:pPr>
        <w:pStyle w:val="Heading5"/>
      </w:pPr>
      <w:bookmarkStart w:id="245" w:name="_Toc356288013"/>
      <w:r>
        <w:t>TIE Ratio Benchmarks</w:t>
      </w:r>
      <w:bookmarkEnd w:id="245"/>
    </w:p>
    <w:p w:rsidR="0038706E" w:rsidRDefault="0038706E" w:rsidP="0038706E">
      <w:pPr>
        <w:pStyle w:val="ParaNum"/>
      </w:pPr>
      <w:r>
        <w:t>To assess the affect changes in the authorized rate of return will have on carriers, we compare carriers’ TIE ratios at different WACCs to three</w:t>
      </w:r>
      <w:r w:rsidRPr="00A251BE">
        <w:t xml:space="preserve"> TIE ratio</w:t>
      </w:r>
      <w:r>
        <w:t xml:space="preserve"> benchmarks</w:t>
      </w:r>
      <w:r w:rsidRPr="00A251BE">
        <w:t>.</w:t>
      </w:r>
      <w:r w:rsidRPr="00642E8A">
        <w:rPr>
          <w:rStyle w:val="FootnoteReference"/>
        </w:rPr>
        <w:t xml:space="preserve"> </w:t>
      </w:r>
      <w:r w:rsidRPr="00A251BE">
        <w:rPr>
          <w:rStyle w:val="FootnoteReference"/>
        </w:rPr>
        <w:footnoteReference w:id="201"/>
      </w:r>
      <w:r w:rsidRPr="00A251BE">
        <w:t xml:space="preserve">  We have chosen </w:t>
      </w:r>
      <w:r>
        <w:t>the following</w:t>
      </w:r>
      <w:r w:rsidRPr="00A251BE">
        <w:t xml:space="preserve"> benchmarks </w:t>
      </w:r>
    </w:p>
    <w:p w:rsidR="0038706E" w:rsidRDefault="0038706E" w:rsidP="003562FE">
      <w:pPr>
        <w:pStyle w:val="ParaNum"/>
        <w:numPr>
          <w:ilvl w:val="0"/>
          <w:numId w:val="0"/>
        </w:numPr>
        <w:ind w:left="720"/>
      </w:pPr>
      <w:r w:rsidRPr="00A251BE">
        <w:t>1) RUS standards for hardship loans, after-tax TIE Ratio = 1</w:t>
      </w:r>
    </w:p>
    <w:p w:rsidR="0038706E" w:rsidRDefault="0038706E" w:rsidP="003562FE">
      <w:pPr>
        <w:pStyle w:val="ParaNum"/>
        <w:numPr>
          <w:ilvl w:val="0"/>
          <w:numId w:val="0"/>
        </w:numPr>
        <w:ind w:left="720"/>
      </w:pPr>
      <w:r w:rsidRPr="00A251BE">
        <w:t>2) Federal Financing Bank loans standards, TIE Ratio = 1.25</w:t>
      </w:r>
    </w:p>
    <w:p w:rsidR="0038706E" w:rsidRPr="0038706E" w:rsidRDefault="0038706E" w:rsidP="003562FE">
      <w:pPr>
        <w:pStyle w:val="ParaNum"/>
        <w:numPr>
          <w:ilvl w:val="0"/>
          <w:numId w:val="0"/>
        </w:numPr>
        <w:ind w:left="720"/>
      </w:pPr>
      <w:r w:rsidRPr="00A251BE">
        <w:t>3) CoBank loans standards, TIE Ratio = 1.5.</w:t>
      </w:r>
      <w:r w:rsidRPr="00A251BE">
        <w:rPr>
          <w:rStyle w:val="FootnoteReference"/>
        </w:rPr>
        <w:footnoteReference w:id="202"/>
      </w:r>
      <w:r w:rsidRPr="00A251BE">
        <w:t xml:space="preserve">  </w:t>
      </w:r>
    </w:p>
    <w:p w:rsidR="008C439B" w:rsidRPr="00A251BE" w:rsidRDefault="001233FC" w:rsidP="008C439B">
      <w:pPr>
        <w:pStyle w:val="ParaNum"/>
      </w:pPr>
      <w:r w:rsidRPr="00A251BE">
        <w:t>For purposes of comparison, we also include</w:t>
      </w:r>
      <w:r w:rsidR="008F5C2F" w:rsidRPr="008F5C2F">
        <w:t xml:space="preserve"> a</w:t>
      </w:r>
      <w:r w:rsidR="0038706E">
        <w:t xml:space="preserve"> comparison of </w:t>
      </w:r>
      <w:r w:rsidR="0038706E" w:rsidRPr="003562FE">
        <w:rPr>
          <w:i/>
        </w:rPr>
        <w:t>pro forma</w:t>
      </w:r>
      <w:r w:rsidR="0038706E">
        <w:t xml:space="preserve"> TIE ratios to a </w:t>
      </w:r>
      <w:r w:rsidR="008F5C2F" w:rsidRPr="008F5C2F">
        <w:t>TIE ratio of 4.5</w:t>
      </w:r>
      <w:r w:rsidR="00740E45" w:rsidRPr="00A251BE">
        <w:t>, which</w:t>
      </w:r>
      <w:r w:rsidR="008F5C2F" w:rsidRPr="008F5C2F">
        <w:t xml:space="preserve"> is </w:t>
      </w:r>
      <w:r w:rsidR="00433E2F" w:rsidRPr="00A251BE">
        <w:t>the</w:t>
      </w:r>
      <w:r w:rsidR="008F5C2F" w:rsidRPr="008F5C2F">
        <w:t xml:space="preserve"> average of the TIE ratios from 2010 to 2012 of carriers that have </w:t>
      </w:r>
      <w:r w:rsidR="00433E2F" w:rsidRPr="00A251BE">
        <w:t>investment</w:t>
      </w:r>
      <w:r w:rsidR="008F5C2F" w:rsidRPr="008F5C2F">
        <w:t xml:space="preserve"> grade bond ratings rounded up to the nearest tenth of a percent</w:t>
      </w:r>
      <w:r w:rsidR="0038706E">
        <w:t xml:space="preserve"> (the Investment Grade TIE Ratio)</w:t>
      </w:r>
      <w:r w:rsidR="008F5C2F" w:rsidRPr="008F5C2F">
        <w:t xml:space="preserve">.  A firm that issues investment grade debt, a grade assigned by the major bond rating agencies, is unlikely to default on its interest obligations and therefore is able to issue debt at a relatively low rate of interest.  </w:t>
      </w:r>
      <w:r w:rsidR="00433E2F" w:rsidRPr="00A251BE">
        <w:t>Bond ratings significantly affect investors’ perception of risk, and therefore</w:t>
      </w:r>
      <w:r w:rsidR="00FE023B" w:rsidRPr="00A251BE">
        <w:t xml:space="preserve"> affect</w:t>
      </w:r>
      <w:r w:rsidR="00433E2F" w:rsidRPr="00A251BE">
        <w:t xml:space="preserve"> the rate of return that both debt and equity investors require.</w:t>
      </w:r>
      <w:r w:rsidR="00E52B6E" w:rsidRPr="00A251BE">
        <w:rPr>
          <w:rStyle w:val="FootnoteReference"/>
        </w:rPr>
        <w:footnoteReference w:id="203"/>
      </w:r>
      <w:r w:rsidR="008F5C2F" w:rsidRPr="008F5C2F">
        <w:t xml:space="preserve">  </w:t>
      </w:r>
    </w:p>
    <w:p w:rsidR="00433E2F" w:rsidRPr="00A251BE" w:rsidRDefault="0038706E" w:rsidP="002A3B36">
      <w:pPr>
        <w:pStyle w:val="ParaNum"/>
      </w:pPr>
      <w:r>
        <w:t>For this comparison</w:t>
      </w:r>
      <w:r w:rsidR="008F5C2F" w:rsidRPr="008F5C2F">
        <w:t xml:space="preserve">, we compare the </w:t>
      </w:r>
      <w:r w:rsidR="008F5C2F" w:rsidRPr="008F5C2F">
        <w:rPr>
          <w:i/>
        </w:rPr>
        <w:t>pro forma</w:t>
      </w:r>
      <w:r w:rsidR="008F5C2F" w:rsidRPr="008F5C2F">
        <w:t xml:space="preserve"> TIE ratios</w:t>
      </w:r>
      <w:r>
        <w:t xml:space="preserve"> for each carrier in the Staff Proposed Proxy,</w:t>
      </w:r>
      <w:r w:rsidR="008F5C2F" w:rsidRPr="008F5C2F">
        <w:t xml:space="preserve"> calculated in accordance with the procedure described above, to actual, historical ratios calculated for carriers that have investment grade debt.  We calculate actual, historical ratios for each carrier that has investment grade bond ratings by dividing actual, historical earnings before interest and taxes by actual, historical interest expense.  </w:t>
      </w:r>
    </w:p>
    <w:p w:rsidR="0038706E" w:rsidRDefault="0038706E" w:rsidP="003562FE">
      <w:pPr>
        <w:pStyle w:val="Heading5"/>
      </w:pPr>
      <w:bookmarkStart w:id="246" w:name="_Toc356288014"/>
      <w:r>
        <w:t>Analysis of Carrier TIE Ratios at Various WACCs</w:t>
      </w:r>
      <w:bookmarkEnd w:id="246"/>
    </w:p>
    <w:p w:rsidR="0038706E" w:rsidRPr="0038706E" w:rsidRDefault="0038706E" w:rsidP="003562FE">
      <w:pPr>
        <w:pStyle w:val="Heading6"/>
      </w:pPr>
      <w:r>
        <w:t xml:space="preserve">Carrier TIE Ratios: </w:t>
      </w:r>
      <w:r w:rsidRPr="003562FE">
        <w:rPr>
          <w:i/>
        </w:rPr>
        <w:t>Pro Forma</w:t>
      </w:r>
      <w:r>
        <w:t>, Pre-Tax, Market Value Capital Structures</w:t>
      </w:r>
    </w:p>
    <w:p w:rsidR="00433E2F" w:rsidRDefault="008F5C2F" w:rsidP="002A3B36">
      <w:pPr>
        <w:pStyle w:val="ParaNum"/>
      </w:pPr>
      <w:r w:rsidRPr="008F5C2F">
        <w:t xml:space="preserve">A rate of return of eight percent, a figure that lies </w:t>
      </w:r>
      <w:r w:rsidR="00900776" w:rsidRPr="00A251BE">
        <w:t>roughly</w:t>
      </w:r>
      <w:r w:rsidRPr="008F5C2F">
        <w:t xml:space="preserve"> in the middle of the WACC zone of reasonableness, results in an average </w:t>
      </w:r>
      <w:r w:rsidRPr="008F5C2F">
        <w:rPr>
          <w:i/>
        </w:rPr>
        <w:t xml:space="preserve">pro forma </w:t>
      </w:r>
      <w:r w:rsidRPr="008F5C2F">
        <w:t xml:space="preserve">TIE ratio of 4.46, which is almost equal to </w:t>
      </w:r>
      <w:r w:rsidR="00E52B6E" w:rsidRPr="00A251BE">
        <w:t>the</w:t>
      </w:r>
      <w:r w:rsidRPr="008F5C2F">
        <w:t xml:space="preserve"> investment grade </w:t>
      </w:r>
      <w:r w:rsidR="00E52B6E" w:rsidRPr="00A251BE">
        <w:t>TIE ratio</w:t>
      </w:r>
      <w:r w:rsidRPr="008F5C2F">
        <w:t xml:space="preserve"> of 4.5.</w:t>
      </w:r>
      <w:r w:rsidR="00B5604C" w:rsidRPr="00A251BE">
        <w:t xml:space="preserve">  </w:t>
      </w:r>
      <w:r w:rsidR="000974BC" w:rsidRPr="00A251BE">
        <w:t xml:space="preserve">All carriers have </w:t>
      </w:r>
      <w:r w:rsidR="000974BC" w:rsidRPr="00A251BE">
        <w:rPr>
          <w:i/>
        </w:rPr>
        <w:t>pro forma</w:t>
      </w:r>
      <w:r w:rsidR="000974BC" w:rsidRPr="00A251BE">
        <w:t xml:space="preserve"> TIE ratios that exceed 1.2</w:t>
      </w:r>
      <w:r w:rsidR="00FA5D7D" w:rsidRPr="00A251BE">
        <w:t>5</w:t>
      </w:r>
      <w:r w:rsidR="000974BC" w:rsidRPr="00A251BE">
        <w:t>, and 15 out of 16 have TIE ratios that exceed 1.5</w:t>
      </w:r>
      <w:r w:rsidR="0038706E">
        <w:t>.</w:t>
      </w:r>
      <w:r w:rsidR="0038706E">
        <w:rPr>
          <w:rStyle w:val="FootnoteReference"/>
        </w:rPr>
        <w:footnoteReference w:id="204"/>
      </w:r>
      <w:r w:rsidRPr="008F5C2F">
        <w:t xml:space="preserve">  By comparison, a rate of return of nine percent, a figure roughly at the top of our WACC zone of reasonableness, results in an average </w:t>
      </w:r>
      <w:r w:rsidRPr="008F5C2F">
        <w:rPr>
          <w:i/>
        </w:rPr>
        <w:t>pro forma</w:t>
      </w:r>
      <w:r w:rsidRPr="008F5C2F">
        <w:t xml:space="preserve"> TIE ratio of 5.10, </w:t>
      </w:r>
      <w:r w:rsidR="000974BC" w:rsidRPr="00A251BE">
        <w:t>and all carriers have a pro forma TIE ratio exceeding 1.5</w:t>
      </w:r>
      <w:r w:rsidR="00B5604C" w:rsidRPr="00A251BE">
        <w:t>.</w:t>
      </w:r>
      <w:r w:rsidRPr="008F5C2F">
        <w:t xml:space="preserve">  A significantly higher rate of return, for example, 10 percent, would produce an average </w:t>
      </w:r>
      <w:r w:rsidRPr="008F5C2F">
        <w:rPr>
          <w:i/>
        </w:rPr>
        <w:t>pro forma</w:t>
      </w:r>
      <w:r w:rsidRPr="008F5C2F">
        <w:t xml:space="preserve"> TIE ratio of 5.74</w:t>
      </w:r>
      <w:r w:rsidR="000974BC" w:rsidRPr="00A251BE">
        <w:t>.  All carriers exceed a 1.9 ratio</w:t>
      </w:r>
      <w:r w:rsidRPr="008F5C2F">
        <w:t>, and three exceed 10.0.</w:t>
      </w:r>
    </w:p>
    <w:p w:rsidR="00C60DD6" w:rsidRPr="00A251BE" w:rsidRDefault="00C60DD6" w:rsidP="003562FE">
      <w:pPr>
        <w:pStyle w:val="Heading6"/>
      </w:pPr>
      <w:r>
        <w:t xml:space="preserve">Carrier TIE Ratios: </w:t>
      </w:r>
      <w:r w:rsidRPr="003562FE">
        <w:rPr>
          <w:i/>
        </w:rPr>
        <w:t>Pro Forma</w:t>
      </w:r>
      <w:r>
        <w:t>, Pre-Tax, Book Value Capital Structures</w:t>
      </w:r>
    </w:p>
    <w:p w:rsidR="00433E2F" w:rsidRPr="00A251BE" w:rsidRDefault="008F5C2F" w:rsidP="002A3B36">
      <w:pPr>
        <w:pStyle w:val="ParaNum"/>
      </w:pPr>
      <w:r w:rsidRPr="008F5C2F">
        <w:t xml:space="preserve">To be cautious, we also calculate </w:t>
      </w:r>
      <w:r w:rsidRPr="008F5C2F">
        <w:rPr>
          <w:i/>
        </w:rPr>
        <w:t>pro forma</w:t>
      </w:r>
      <w:r w:rsidRPr="008F5C2F">
        <w:t xml:space="preserve"> ratios based on book value capital structures, instead of the market value capital structures reflected in the </w:t>
      </w:r>
      <w:r w:rsidRPr="008F5C2F">
        <w:rPr>
          <w:i/>
        </w:rPr>
        <w:t>pro forma</w:t>
      </w:r>
      <w:r w:rsidRPr="008F5C2F">
        <w:t xml:space="preserve"> ratios discussed above.  Appendix L2 also shows the incumbent LEC’s </w:t>
      </w:r>
      <w:r w:rsidRPr="008F5C2F">
        <w:rPr>
          <w:i/>
        </w:rPr>
        <w:t>pro forma</w:t>
      </w:r>
      <w:r w:rsidRPr="008F5C2F">
        <w:t xml:space="preserve"> TIE ratios for WACC estimates ranging from six percent to 11.25 percent, calculated as explained above (except using book value capital structures).  As explained above, a number of the </w:t>
      </w:r>
      <w:r w:rsidR="00433E2F" w:rsidRPr="00A251BE">
        <w:t>firms</w:t>
      </w:r>
      <w:r w:rsidRPr="008F5C2F">
        <w:t xml:space="preserve"> in our sample have high shares of debt in their book value capital structures.  And the share of debt for these firms based on book value capital structures is much higher than the share based on market value capital structures.  On the one hand, the use of market value capital structures to calculate the WACC benefits the incumbent LECs because the WACC is higher than if book value capital structures were used.  On the other hand, if book value capital structures are representative of how incumbent LECs finance regulated incumbent LEC services, then the incumbent LECs would have higher interest payments than the payments implicit in the </w:t>
      </w:r>
      <w:r w:rsidRPr="008F5C2F">
        <w:rPr>
          <w:i/>
        </w:rPr>
        <w:t>pro forma</w:t>
      </w:r>
      <w:r w:rsidRPr="008F5C2F">
        <w:t xml:space="preserve"> ratios based on market value capital structures.  Therefore, a given level of earnings would cover interest payments fewer times than indicated by the </w:t>
      </w:r>
      <w:r w:rsidRPr="008F5C2F">
        <w:rPr>
          <w:i/>
        </w:rPr>
        <w:t>pro forma</w:t>
      </w:r>
      <w:r w:rsidRPr="008F5C2F">
        <w:t xml:space="preserve"> ratios based on market value capital structures.  Another reason to use book values to calculate pr</w:t>
      </w:r>
      <w:r w:rsidRPr="008F5C2F">
        <w:rPr>
          <w:i/>
        </w:rPr>
        <w:t>o forma</w:t>
      </w:r>
      <w:r w:rsidRPr="008F5C2F">
        <w:t xml:space="preserve"> TIE ratios is that the TIE ratios that bond ratings agencies and industry analysts examine typically are based on book value data.</w:t>
      </w:r>
    </w:p>
    <w:p w:rsidR="00433E2F" w:rsidRDefault="008F5C2F" w:rsidP="002A3B36">
      <w:pPr>
        <w:pStyle w:val="ParaNum"/>
      </w:pPr>
      <w:r w:rsidRPr="008F5C2F">
        <w:t xml:space="preserve">Based on this second </w:t>
      </w:r>
      <w:r w:rsidRPr="008F5C2F">
        <w:rPr>
          <w:i/>
        </w:rPr>
        <w:t>pro forma</w:t>
      </w:r>
      <w:r w:rsidRPr="008F5C2F">
        <w:t xml:space="preserve"> TIE calculation, and given a rate of return of 8 percent, the average </w:t>
      </w:r>
      <w:r w:rsidRPr="008F5C2F">
        <w:rPr>
          <w:i/>
        </w:rPr>
        <w:t>pro forma</w:t>
      </w:r>
      <w:r w:rsidRPr="008F5C2F">
        <w:t xml:space="preserve"> TIE ratio is 3.37</w:t>
      </w:r>
      <w:r w:rsidR="0011008B" w:rsidRPr="00A251BE">
        <w:t>.</w:t>
      </w:r>
      <w:r w:rsidR="000974BC" w:rsidRPr="00A251BE">
        <w:t xml:space="preserve">  Two carriers</w:t>
      </w:r>
      <w:r w:rsidR="00355505" w:rsidRPr="00A251BE">
        <w:t>, FairPoint and CBT,</w:t>
      </w:r>
      <w:r w:rsidR="000974BC" w:rsidRPr="00A251BE">
        <w:t xml:space="preserve"> have a TIE ratio </w:t>
      </w:r>
      <w:r w:rsidRPr="008F5C2F">
        <w:t xml:space="preserve">below </w:t>
      </w:r>
      <w:r w:rsidR="000974BC" w:rsidRPr="00A251BE">
        <w:t xml:space="preserve">one, three </w:t>
      </w:r>
      <w:r w:rsidR="00C60DD6">
        <w:t xml:space="preserve">carriers have a ratio </w:t>
      </w:r>
      <w:r w:rsidR="000974BC" w:rsidRPr="00A251BE">
        <w:t>below 1.2</w:t>
      </w:r>
      <w:r w:rsidR="00FA5D7D" w:rsidRPr="00A251BE">
        <w:t>5</w:t>
      </w:r>
      <w:r w:rsidR="000974BC" w:rsidRPr="00A251BE">
        <w:t>, and six below 1.5.</w:t>
      </w:r>
      <w:r w:rsidR="00C60DD6">
        <w:rPr>
          <w:rStyle w:val="FootnoteReference"/>
        </w:rPr>
        <w:footnoteReference w:id="205"/>
      </w:r>
      <w:r w:rsidRPr="008F5C2F">
        <w:t xml:space="preserve">  A rate of return of 9 percent would produce an average TIE ratio of 3.86</w:t>
      </w:r>
      <w:r w:rsidR="00FA5D7D" w:rsidRPr="00A251BE">
        <w:t>.  Two carriers still have</w:t>
      </w:r>
      <w:r w:rsidRPr="008F5C2F">
        <w:t xml:space="preserve"> a </w:t>
      </w:r>
      <w:r w:rsidR="00FA5D7D" w:rsidRPr="00A251BE">
        <w:t>TIE ratio less</w:t>
      </w:r>
      <w:r w:rsidRPr="008F5C2F">
        <w:t xml:space="preserve"> than </w:t>
      </w:r>
      <w:r w:rsidR="00FA5D7D" w:rsidRPr="00A251BE">
        <w:t>one, one carrier has a TIE ratio of 1.23, all other carriers have a TIE ratio exceeding 1.25, and 13 of 16 exceed 1</w:t>
      </w:r>
      <w:r w:rsidRPr="008F5C2F">
        <w:t xml:space="preserve">.5.  </w:t>
      </w:r>
    </w:p>
    <w:p w:rsidR="00C60DD6" w:rsidRPr="00A251BE" w:rsidRDefault="00C60DD6" w:rsidP="003562FE">
      <w:pPr>
        <w:pStyle w:val="Heading6"/>
      </w:pPr>
      <w:r>
        <w:t xml:space="preserve">Carrier TIE Ratios: </w:t>
      </w:r>
      <w:r w:rsidRPr="003562FE">
        <w:rPr>
          <w:i/>
        </w:rPr>
        <w:t>Pro Forma</w:t>
      </w:r>
      <w:r>
        <w:t>, After-Tax, Book Value Capital Structures</w:t>
      </w:r>
    </w:p>
    <w:p w:rsidR="00C60DD6" w:rsidRDefault="002B5F5E" w:rsidP="00C60DD6">
      <w:pPr>
        <w:pStyle w:val="ParaNum"/>
      </w:pPr>
      <w:r w:rsidRPr="00A251BE">
        <w:t xml:space="preserve">RUS examines after-tax TIE ratios based on book value data.  We </w:t>
      </w:r>
      <w:r w:rsidR="00300FAE" w:rsidRPr="00A251BE">
        <w:t>calculate</w:t>
      </w:r>
      <w:r w:rsidR="0078666F" w:rsidRPr="00A251BE">
        <w:t xml:space="preserve"> the</w:t>
      </w:r>
      <w:r w:rsidRPr="00A251BE">
        <w:t xml:space="preserve"> </w:t>
      </w:r>
      <w:r w:rsidRPr="00A251BE">
        <w:rPr>
          <w:i/>
        </w:rPr>
        <w:t>pro forma</w:t>
      </w:r>
      <w:r w:rsidR="0078666F" w:rsidRPr="00A251BE">
        <w:t xml:space="preserve"> TIE ratio a third way, this time</w:t>
      </w:r>
      <w:r w:rsidRPr="00A251BE">
        <w:t xml:space="preserve"> on an after-tax basis using book value capital structures</w:t>
      </w:r>
      <w:r w:rsidR="0078666F" w:rsidRPr="00A251BE">
        <w:t>,</w:t>
      </w:r>
      <w:r w:rsidRPr="00A251BE">
        <w:t xml:space="preserve"> so that these </w:t>
      </w:r>
      <w:r w:rsidR="0078666F" w:rsidRPr="00A251BE">
        <w:t>ratios are</w:t>
      </w:r>
      <w:r w:rsidRPr="00A251BE">
        <w:t xml:space="preserve"> comparable to the RUS benchmarks</w:t>
      </w:r>
      <w:r w:rsidR="00C60DD6">
        <w:t>, using the following equation:</w:t>
      </w:r>
      <w:r w:rsidR="00C60DD6" w:rsidRPr="00C60DD6">
        <w:rPr>
          <w:rStyle w:val="FootnoteTextChar"/>
        </w:rPr>
        <w:t xml:space="preserve"> </w:t>
      </w:r>
      <w:r w:rsidR="00C60DD6">
        <w:rPr>
          <w:rStyle w:val="FootnoteReference"/>
        </w:rPr>
        <w:footnoteReference w:id="206"/>
      </w:r>
    </w:p>
    <w:p w:rsidR="00C60DD6" w:rsidRDefault="00C60DD6" w:rsidP="00C60DD6">
      <w:pPr>
        <w:autoSpaceDE w:val="0"/>
        <w:autoSpaceDN w:val="0"/>
        <w:adjustRightInd w:val="0"/>
        <w:spacing w:after="120"/>
        <w:jc w:val="center"/>
        <w:rPr>
          <w:rFonts w:ascii="Calibri" w:hAnsi="Calibri" w:cs="CMMI12"/>
          <w:b/>
          <w:lang w:val="es-CO"/>
        </w:rPr>
      </w:pPr>
      <w:r w:rsidRPr="00A251BE">
        <w:rPr>
          <w:rFonts w:ascii="Calibri" w:hAnsi="Calibri" w:cs="CMMI12"/>
          <w:b/>
          <w:lang w:val="es-CO"/>
        </w:rPr>
        <w:t>TIE = (((D/(D+E))K</w:t>
      </w:r>
      <w:r w:rsidRPr="00A251BE">
        <w:rPr>
          <w:rFonts w:ascii="Calibri" w:hAnsi="Calibri" w:cs="CMMI12"/>
          <w:b/>
          <w:vertAlign w:val="subscript"/>
          <w:lang w:val="es-CO"/>
        </w:rPr>
        <w:t>d</w:t>
      </w:r>
      <w:r w:rsidRPr="00A251BE">
        <w:rPr>
          <w:rFonts w:ascii="Calibri" w:hAnsi="Calibri" w:cs="CMMI12"/>
          <w:b/>
          <w:lang w:val="es-CO"/>
        </w:rPr>
        <w:t>) + ((E/(D+E))K</w:t>
      </w:r>
      <w:r w:rsidRPr="00A251BE">
        <w:rPr>
          <w:rFonts w:ascii="Calibri" w:hAnsi="Calibri" w:cs="CMMI12"/>
          <w:b/>
          <w:vertAlign w:val="subscript"/>
          <w:lang w:val="es-CO"/>
        </w:rPr>
        <w:t>ie</w:t>
      </w:r>
      <w:r w:rsidRPr="00A251BE">
        <w:rPr>
          <w:rFonts w:ascii="Calibri" w:hAnsi="Calibri" w:cs="CMMI12"/>
          <w:b/>
          <w:lang w:val="es-CO"/>
        </w:rPr>
        <w:t>))/((D/(D+E))K</w:t>
      </w:r>
      <w:r w:rsidRPr="00A251BE">
        <w:rPr>
          <w:rFonts w:ascii="Calibri" w:hAnsi="Calibri" w:cs="CMMI12"/>
          <w:b/>
          <w:vertAlign w:val="subscript"/>
          <w:lang w:val="es-CO"/>
        </w:rPr>
        <w:t>d</w:t>
      </w:r>
      <w:r w:rsidRPr="00A251BE">
        <w:rPr>
          <w:rFonts w:ascii="Calibri" w:hAnsi="Calibri" w:cs="CMMI12"/>
          <w:b/>
          <w:lang w:val="es-CO"/>
        </w:rPr>
        <w:t>)</w:t>
      </w:r>
    </w:p>
    <w:p w:rsidR="00C60DD6" w:rsidRDefault="002B5F5E" w:rsidP="003562FE">
      <w:pPr>
        <w:pStyle w:val="ParaNum"/>
        <w:numPr>
          <w:ilvl w:val="0"/>
          <w:numId w:val="0"/>
        </w:numPr>
      </w:pPr>
      <w:r w:rsidRPr="00A251BE">
        <w:t xml:space="preserve">Appendix </w:t>
      </w:r>
      <w:r w:rsidR="00FD3222" w:rsidRPr="00A251BE">
        <w:t>L3</w:t>
      </w:r>
      <w:r w:rsidRPr="00A251BE">
        <w:t xml:space="preserve"> also shows the incumbent LEC’s after-tax, book value </w:t>
      </w:r>
      <w:r w:rsidRPr="00A251BE">
        <w:rPr>
          <w:i/>
        </w:rPr>
        <w:t>pro forma</w:t>
      </w:r>
      <w:r w:rsidRPr="00A251BE">
        <w:t xml:space="preserve"> TIE ratios for WACC estimates ranging from six percent to 11.25 percent</w:t>
      </w:r>
      <w:r w:rsidR="0078666F" w:rsidRPr="00A251BE">
        <w:t xml:space="preserve">.  </w:t>
      </w:r>
    </w:p>
    <w:p w:rsidR="002B5F5E" w:rsidRPr="00A251BE" w:rsidRDefault="00C07D7D" w:rsidP="00335F99">
      <w:pPr>
        <w:pStyle w:val="ParaNum"/>
      </w:pPr>
      <w:r w:rsidRPr="00A251BE">
        <w:t>A rate of return of 8 percent produces an average after</w:t>
      </w:r>
      <w:r w:rsidR="00612E48" w:rsidRPr="00A251BE">
        <w:t>-</w:t>
      </w:r>
      <w:r w:rsidRPr="00A251BE">
        <w:t xml:space="preserve">tax, </w:t>
      </w:r>
      <w:r w:rsidRPr="00A251BE">
        <w:rPr>
          <w:i/>
        </w:rPr>
        <w:t>pro forma</w:t>
      </w:r>
      <w:r w:rsidRPr="00A251BE">
        <w:t xml:space="preserve"> TIE ratio of 2.45</w:t>
      </w:r>
      <w:r w:rsidR="00FA5D7D" w:rsidRPr="00A251BE">
        <w:t>.  A</w:t>
      </w:r>
      <w:r w:rsidR="00355505" w:rsidRPr="00A251BE">
        <w:t>t this rate of return, a</w:t>
      </w:r>
      <w:r w:rsidR="00633783" w:rsidRPr="00A251BE">
        <w:t>ll but two</w:t>
      </w:r>
      <w:r w:rsidR="00FA5D7D" w:rsidRPr="00A251BE">
        <w:t xml:space="preserve"> carriers</w:t>
      </w:r>
      <w:r w:rsidR="00C60DD6">
        <w:t>, FairPoint and CBT,</w:t>
      </w:r>
      <w:r w:rsidR="00FA5D7D" w:rsidRPr="00A251BE">
        <w:t xml:space="preserve"> have TIE ratios exceeding one.  </w:t>
      </w:r>
      <w:r w:rsidR="00355505" w:rsidRPr="00A251BE">
        <w:t>Five carriers have TIE ratios less than 1.25, and seven have TIE ratios less than 1.5.</w:t>
      </w:r>
      <w:r w:rsidR="00572418" w:rsidRPr="00A251BE">
        <w:t xml:space="preserve">  </w:t>
      </w:r>
      <w:r w:rsidR="00355505" w:rsidRPr="00A251BE">
        <w:t>A</w:t>
      </w:r>
      <w:r w:rsidR="008F5C2F" w:rsidRPr="008F5C2F">
        <w:t xml:space="preserve"> </w:t>
      </w:r>
      <w:r w:rsidR="00572418" w:rsidRPr="00A251BE">
        <w:t xml:space="preserve">rate of return of 9 percent produces </w:t>
      </w:r>
      <w:r w:rsidRPr="00A251BE">
        <w:t>an average after</w:t>
      </w:r>
      <w:r w:rsidR="00612E48" w:rsidRPr="00A251BE">
        <w:t>-</w:t>
      </w:r>
      <w:r w:rsidRPr="00A251BE">
        <w:t xml:space="preserve">tax </w:t>
      </w:r>
      <w:r w:rsidRPr="00A251BE">
        <w:rPr>
          <w:i/>
        </w:rPr>
        <w:t>pro forma</w:t>
      </w:r>
      <w:r w:rsidRPr="00A251BE">
        <w:t xml:space="preserve"> TIE ratio of 2.76</w:t>
      </w:r>
      <w:r w:rsidR="0069591A" w:rsidRPr="00A251BE">
        <w:t>.</w:t>
      </w:r>
      <w:r w:rsidR="0078666F" w:rsidRPr="00A251BE">
        <w:t xml:space="preserve">  </w:t>
      </w:r>
      <w:r w:rsidR="00355505" w:rsidRPr="00A251BE">
        <w:t>At this rate of return two carriers still have TIE ratios less than one, three carriers have TIE ratios less than 1.25, and six carriers have TIE ratios less than 1.5</w:t>
      </w:r>
      <w:r w:rsidR="008F5C2F" w:rsidRPr="008F5C2F">
        <w:t xml:space="preserve">.  A rate of return of 11.40 percent is required to produce an after-tax </w:t>
      </w:r>
      <w:r w:rsidR="00612E48" w:rsidRPr="00A251BE">
        <w:rPr>
          <w:i/>
        </w:rPr>
        <w:t>pro forma</w:t>
      </w:r>
      <w:r w:rsidR="008F5C2F" w:rsidRPr="008F5C2F">
        <w:t xml:space="preserve"> TIE ratio that equals or exceeds </w:t>
      </w:r>
      <w:r w:rsidR="00355505" w:rsidRPr="00A251BE">
        <w:t>one</w:t>
      </w:r>
      <w:r w:rsidR="008F5C2F" w:rsidRPr="008F5C2F">
        <w:t xml:space="preserve"> for every carrier.  At that rate of return, three incumbent LECs still would have after-tax </w:t>
      </w:r>
      <w:r w:rsidR="008F5C2F" w:rsidRPr="008F5C2F">
        <w:rPr>
          <w:i/>
        </w:rPr>
        <w:t>pro forma</w:t>
      </w:r>
      <w:r w:rsidR="008F5C2F" w:rsidRPr="008F5C2F">
        <w:t xml:space="preserve"> ratios that are less than 1.50, and two would have ratios that are less than 1.25.  At the same time, a</w:t>
      </w:r>
      <w:r w:rsidR="002356BA" w:rsidRPr="00A251BE">
        <w:t xml:space="preserve"> rate of return that high would produce an average after-tax </w:t>
      </w:r>
      <w:r w:rsidR="002356BA" w:rsidRPr="00A251BE">
        <w:rPr>
          <w:i/>
        </w:rPr>
        <w:t>pro forma</w:t>
      </w:r>
      <w:r w:rsidR="002356BA" w:rsidRPr="00A251BE">
        <w:t xml:space="preserve"> TIE ratio of 3.50, a ratio that is much higher than all of the RUS benchmarks.</w:t>
      </w:r>
    </w:p>
    <w:p w:rsidR="00433E2F" w:rsidRPr="00A251BE" w:rsidRDefault="008F5C2F" w:rsidP="00254892">
      <w:pPr>
        <w:keepNext/>
        <w:numPr>
          <w:ilvl w:val="3"/>
          <w:numId w:val="1"/>
        </w:numPr>
        <w:spacing w:after="120"/>
        <w:outlineLvl w:val="3"/>
        <w:rPr>
          <w:b/>
        </w:rPr>
      </w:pPr>
      <w:r w:rsidRPr="008F5C2F">
        <w:rPr>
          <w:b/>
        </w:rPr>
        <w:t>TIE Ratio Analysis Conclusion</w:t>
      </w:r>
    </w:p>
    <w:p w:rsidR="00CA68CC" w:rsidRPr="00A251BE" w:rsidRDefault="008F5C2F" w:rsidP="002A3B36">
      <w:pPr>
        <w:pStyle w:val="ParaNum"/>
      </w:pPr>
      <w:r w:rsidRPr="008F5C2F">
        <w:t>Based on these analyses, we conclude that an authorized rate</w:t>
      </w:r>
      <w:r w:rsidR="00940CEB">
        <w:t xml:space="preserve"> </w:t>
      </w:r>
      <w:r w:rsidRPr="008F5C2F">
        <w:t>of</w:t>
      </w:r>
      <w:r w:rsidR="00940CEB">
        <w:t xml:space="preserve"> </w:t>
      </w:r>
      <w:r w:rsidRPr="008F5C2F">
        <w:t xml:space="preserve">return </w:t>
      </w:r>
      <w:r w:rsidR="00A61827" w:rsidRPr="00A251BE">
        <w:t>in</w:t>
      </w:r>
      <w:r w:rsidRPr="008F5C2F">
        <w:t xml:space="preserve"> the top</w:t>
      </w:r>
      <w:r w:rsidR="00433E2F" w:rsidRPr="00A251BE">
        <w:t xml:space="preserve"> </w:t>
      </w:r>
      <w:r w:rsidR="00A61827" w:rsidRPr="00A251BE">
        <w:t>half</w:t>
      </w:r>
      <w:r w:rsidRPr="008F5C2F">
        <w:t xml:space="preserve"> of the zone of reasonableness would strike a reasonable balance </w:t>
      </w:r>
      <w:r w:rsidR="00433E2F" w:rsidRPr="00A251BE">
        <w:t>between</w:t>
      </w:r>
      <w:r w:rsidRPr="008F5C2F">
        <w:t xml:space="preserve"> providing highly leveraged firms with adequate interest payment coverage and providing less leveraged firms with too much coverage</w:t>
      </w:r>
      <w:bookmarkStart w:id="247" w:name="_Toc344052370"/>
      <w:bookmarkStart w:id="248" w:name="_Toc345516473"/>
      <w:bookmarkStart w:id="249" w:name="_Toc346184111"/>
      <w:bookmarkStart w:id="250" w:name="_Toc346890914"/>
      <w:bookmarkStart w:id="251" w:name="_Toc348091701"/>
      <w:r w:rsidRPr="008F5C2F">
        <w:t xml:space="preserve">. </w:t>
      </w:r>
    </w:p>
    <w:p w:rsidR="005C07FD" w:rsidRDefault="00433E2F" w:rsidP="003562FE">
      <w:pPr>
        <w:pStyle w:val="Heading2"/>
      </w:pPr>
      <w:bookmarkStart w:id="252" w:name="_Toc344052379"/>
      <w:bookmarkStart w:id="253" w:name="_Toc345516478"/>
      <w:bookmarkStart w:id="254" w:name="_Toc346184117"/>
      <w:bookmarkStart w:id="255" w:name="_Toc346890920"/>
      <w:bookmarkStart w:id="256" w:name="_Toc348091703"/>
      <w:bookmarkStart w:id="257" w:name="_Toc353369773"/>
      <w:bookmarkStart w:id="258" w:name="_Toc355278923"/>
      <w:bookmarkStart w:id="259" w:name="_Toc355279360"/>
      <w:bookmarkStart w:id="260" w:name="_Toc355279398"/>
      <w:bookmarkStart w:id="261" w:name="_Toc355279453"/>
      <w:bookmarkStart w:id="262" w:name="_Toc356288015"/>
      <w:bookmarkEnd w:id="247"/>
      <w:bookmarkEnd w:id="248"/>
      <w:bookmarkEnd w:id="249"/>
      <w:bookmarkEnd w:id="250"/>
      <w:bookmarkEnd w:id="251"/>
      <w:r w:rsidRPr="00A251BE">
        <w:t>Grants</w:t>
      </w:r>
      <w:bookmarkEnd w:id="252"/>
      <w:bookmarkEnd w:id="253"/>
      <w:bookmarkEnd w:id="254"/>
      <w:bookmarkEnd w:id="255"/>
      <w:bookmarkEnd w:id="256"/>
      <w:bookmarkEnd w:id="257"/>
      <w:bookmarkEnd w:id="258"/>
      <w:bookmarkEnd w:id="259"/>
      <w:bookmarkEnd w:id="260"/>
      <w:bookmarkEnd w:id="261"/>
      <w:bookmarkEnd w:id="262"/>
    </w:p>
    <w:p w:rsidR="00433E2F" w:rsidRPr="00A251BE" w:rsidRDefault="00433E2F" w:rsidP="002A3B36">
      <w:pPr>
        <w:pStyle w:val="ParaNum"/>
      </w:pPr>
      <w:r w:rsidRPr="00A251BE">
        <w:t>Substantial telecommunications infrastructure grants in recent years</w:t>
      </w:r>
      <w:r w:rsidRPr="00A251BE">
        <w:rPr>
          <w:rStyle w:val="FootnoteReference"/>
        </w:rPr>
        <w:footnoteReference w:id="207"/>
      </w:r>
      <w:r w:rsidRPr="00A251BE">
        <w:t xml:space="preserve"> raise the issue of how such grants might affect carriers’ WACC.  Regulated companies should not be receiving any rate of return on grants.  When the grants are received directly by the regulated company, the grants must be credited to the appropriate plant account.</w:t>
      </w:r>
      <w:r w:rsidRPr="00A251BE">
        <w:rPr>
          <w:rStyle w:val="FootnoteReference"/>
        </w:rPr>
        <w:footnoteReference w:id="208"/>
      </w:r>
      <w:r w:rsidRPr="00A251BE">
        <w:t xml:space="preserve">  This will exclude the grant from earning the rate of return and exclude the plant getting depreciation expenses.  Crediting the grant to plant account protects the rate payers from paying rate of return on the plant and also paying for depreciation expenses on the plant that gets included in the cost of service.  However, given the current freeze of cost category relationships for some rate-of-return carriers,</w:t>
      </w:r>
      <w:r w:rsidRPr="00A251BE">
        <w:rPr>
          <w:rStyle w:val="FootnoteReference"/>
        </w:rPr>
        <w:footnoteReference w:id="209"/>
      </w:r>
      <w:r w:rsidRPr="00A251BE">
        <w:t xml:space="preserve"> plant accounts credited may not be representative and related expenses, for example, may be allocated unreasonably.</w:t>
      </w:r>
    </w:p>
    <w:p w:rsidR="00433E2F" w:rsidRPr="00A251BE" w:rsidRDefault="00433E2F" w:rsidP="002A3B36">
      <w:pPr>
        <w:pStyle w:val="ParaNum"/>
      </w:pPr>
      <w:r w:rsidRPr="00A251BE">
        <w:t xml:space="preserve">When an affiliated company receives a grant, the grant should be transferred to the regulated company in accordance with Part 32 </w:t>
      </w:r>
      <w:r w:rsidR="00181FFC" w:rsidRPr="00A251BE">
        <w:t xml:space="preserve">of the </w:t>
      </w:r>
      <w:r w:rsidRPr="00A251BE">
        <w:t>Commission’s rules.</w:t>
      </w:r>
      <w:r w:rsidRPr="00A251BE">
        <w:rPr>
          <w:rStyle w:val="FootnoteReference"/>
        </w:rPr>
        <w:footnoteReference w:id="210"/>
      </w:r>
      <w:r w:rsidRPr="00A251BE">
        <w:t xml:space="preserve">  Specifically, the Commission’s rules require that for all assets outside of tariff transactions sold by or transferred to a carrier from its affiliate, the asset shall be recorded at no more </w:t>
      </w:r>
      <w:r w:rsidR="008F5C2F" w:rsidRPr="008F5C2F">
        <w:t>than</w:t>
      </w:r>
      <w:r w:rsidRPr="00A251BE">
        <w:t xml:space="preserve"> the lower of fair market value and net book cost.</w:t>
      </w:r>
      <w:r w:rsidRPr="00A251BE">
        <w:rPr>
          <w:rStyle w:val="FootnoteReference"/>
        </w:rPr>
        <w:footnoteReference w:id="211"/>
      </w:r>
      <w:r w:rsidRPr="00A251BE">
        <w:t xml:space="preserve">  In this case, only the net book value of the investment in excess of that paid for by the grant would be recorded in the plant account.  As above, if the grant is large, this treatment categorization (separations) may not be representative. </w:t>
      </w:r>
    </w:p>
    <w:p w:rsidR="00433E2F" w:rsidRPr="00A251BE" w:rsidRDefault="00433E2F" w:rsidP="002A3B36">
      <w:pPr>
        <w:pStyle w:val="ParaNum"/>
      </w:pPr>
      <w:r w:rsidRPr="00A251BE">
        <w:t xml:space="preserve">In the case of large grants, the accounting rules may need to be strengthened and/or modified so that the categorization is more representative and </w:t>
      </w:r>
      <w:r w:rsidR="008F5C2F" w:rsidRPr="008F5C2F">
        <w:t>that</w:t>
      </w:r>
      <w:r w:rsidRPr="00A251BE">
        <w:t xml:space="preserve"> the investment paid for by grants, whether directly to the regulated company or transferred to the regulated company by an affiliate, does not receive depreciation or return treatment.</w:t>
      </w:r>
    </w:p>
    <w:p w:rsidR="00433E2F" w:rsidRPr="00A251BE" w:rsidRDefault="00433E2F" w:rsidP="00254892">
      <w:pPr>
        <w:pStyle w:val="Heading1"/>
        <w:rPr>
          <w:szCs w:val="22"/>
        </w:rPr>
      </w:pPr>
      <w:r w:rsidRPr="00A251BE">
        <w:rPr>
          <w:szCs w:val="22"/>
        </w:rPr>
        <w:t xml:space="preserve"> </w:t>
      </w:r>
      <w:bookmarkStart w:id="263" w:name="_Toc348091704"/>
      <w:bookmarkStart w:id="264" w:name="_Toc353369774"/>
      <w:bookmarkStart w:id="265" w:name="_Toc355278924"/>
      <w:bookmarkStart w:id="266" w:name="_Toc355279361"/>
      <w:bookmarkStart w:id="267" w:name="_Toc355279399"/>
      <w:bookmarkStart w:id="268" w:name="_Toc355279454"/>
      <w:bookmarkStart w:id="269" w:name="_Toc356288016"/>
      <w:r w:rsidRPr="00A251BE">
        <w:rPr>
          <w:szCs w:val="22"/>
        </w:rPr>
        <w:t>Conclusion</w:t>
      </w:r>
      <w:bookmarkEnd w:id="263"/>
      <w:bookmarkEnd w:id="264"/>
      <w:bookmarkEnd w:id="265"/>
      <w:bookmarkEnd w:id="266"/>
      <w:bookmarkEnd w:id="267"/>
      <w:bookmarkEnd w:id="268"/>
      <w:bookmarkEnd w:id="269"/>
    </w:p>
    <w:p w:rsidR="00433E2F" w:rsidRPr="00A251BE" w:rsidRDefault="00433E2F" w:rsidP="002A3B36">
      <w:pPr>
        <w:pStyle w:val="ParaNum"/>
      </w:pPr>
      <w:r w:rsidRPr="00A251BE">
        <w:t>Developments in the telecommunications industry, regulation, and the marketplace since the Commis</w:t>
      </w:r>
      <w:r w:rsidR="002B72C1" w:rsidRPr="00A251BE">
        <w:t>sion last established a rate-of-</w:t>
      </w:r>
      <w:r w:rsidRPr="00A251BE">
        <w:t>return have significantly changed how the Commis</w:t>
      </w:r>
      <w:r w:rsidR="002B72C1" w:rsidRPr="00A251BE">
        <w:t>sion should analyze the rate-of-</w:t>
      </w:r>
      <w:r w:rsidRPr="00A251BE">
        <w:t xml:space="preserve">return carriers should earn.  In its last represcription, the Commission could rely primarily on ARMIS reports.  Those reports came from companies with investment-grade bond ratings—companies engaged in substantially the same </w:t>
      </w:r>
      <w:r w:rsidR="0009008D" w:rsidRPr="00A251BE">
        <w:t xml:space="preserve">wireline operations </w:t>
      </w:r>
      <w:r w:rsidRPr="00A251BE">
        <w:t>as the small incumbent LECs also subject to rate</w:t>
      </w:r>
      <w:r w:rsidR="002B72C1" w:rsidRPr="00A251BE">
        <w:t>-of-</w:t>
      </w:r>
      <w:r w:rsidRPr="00A251BE">
        <w:t>return regulation.  Analyst estimates of the expected growth rates of those companies were plentiful and the companies’ equity was widely traded.</w:t>
      </w:r>
    </w:p>
    <w:p w:rsidR="00433E2F" w:rsidRPr="00A251BE" w:rsidRDefault="00433E2F" w:rsidP="002A3B36">
      <w:pPr>
        <w:pStyle w:val="ParaNum"/>
      </w:pPr>
      <w:r w:rsidRPr="00A251BE">
        <w:t>Today, with those ARMIS reports a thing of the past, and with the largest telephone companies increasingly diss</w:t>
      </w:r>
      <w:r w:rsidR="002B72C1" w:rsidRPr="00A251BE">
        <w:t>imilar from the smaller rate-of-</w:t>
      </w:r>
      <w:r w:rsidR="008F5C2F" w:rsidRPr="008F5C2F">
        <w:t>return</w:t>
      </w:r>
      <w:r w:rsidRPr="00A251BE">
        <w:t xml:space="preserve"> companies, the Commission must expand its analysis to include smaller carriers to ensure its analysis reasonably reflects the circumstances of those smaller incumbent LECs.  Doing so raises a number of other issues.  Firms not frequently traded provide less-reliable data from which to determine cost.  Firms in financial distress do not provide meaningful data for some of the essential calculations necessary to determine a reasonable rate of return.</w:t>
      </w:r>
    </w:p>
    <w:p w:rsidR="00433E2F" w:rsidRPr="00A251BE" w:rsidRDefault="00433E2F" w:rsidP="002A3B36">
      <w:pPr>
        <w:pStyle w:val="ParaNum"/>
      </w:pPr>
      <w:r w:rsidRPr="00A251BE">
        <w:t>Based upon the analysis in this Report, we believe the Commission can address these concerns by using a broad range of publicly-traded incumbent LECs, including the R</w:t>
      </w:r>
      <w:r w:rsidR="00EE5D67">
        <w:t>H</w:t>
      </w:r>
      <w:r w:rsidRPr="00A251BE">
        <w:t xml:space="preserve">Cs as well as mid-size carriers and smaller carriers.  Using the data from these carriers, the Commission can determine zones of reasonableness based upon two different means of calculating the cost of capital:  DCF and CAPM.  </w:t>
      </w:r>
      <w:r w:rsidR="00BF565E" w:rsidRPr="00A251BE">
        <w:t xml:space="preserve">Based upon the analysis described in this Report, we believe that the range of 7.39 percent to 8.72 percent </w:t>
      </w:r>
      <w:r w:rsidRPr="00A251BE">
        <w:t xml:space="preserve">represents a robust zone of reasonableness from within which to select the authorized rate of return.  Analyzing the effects of a new rate of return with a TIE analysis, </w:t>
      </w:r>
      <w:r w:rsidR="00664204">
        <w:t xml:space="preserve">and given current historically low interest rates and the infrequency of represcription, </w:t>
      </w:r>
      <w:r w:rsidRPr="00A251BE">
        <w:t>we conclude that the rate of return should be at the upper half of that zone of reasonableness</w:t>
      </w:r>
      <w:r w:rsidR="00BF565E" w:rsidRPr="00A251BE">
        <w:t>, from 8.06 percent to 8.72 percent</w:t>
      </w:r>
      <w:r w:rsidRPr="00A251BE">
        <w:t>.</w:t>
      </w:r>
    </w:p>
    <w:p w:rsidR="00433E2F" w:rsidRPr="00A251BE" w:rsidRDefault="00433E2F" w:rsidP="002A3B36">
      <w:pPr>
        <w:pStyle w:val="ParaNum"/>
      </w:pPr>
      <w:r w:rsidRPr="00A251BE">
        <w:t>The data and observations set forth in this Report should provide valuable assistance to the Commission as it moves forward with prescribing an authorized rate of return that ensures just and reasonable rates for customers</w:t>
      </w:r>
      <w:r w:rsidR="00BF565E" w:rsidRPr="00A251BE">
        <w:t xml:space="preserve"> and helps ensure the stability and sufficiency of the universal service fund</w:t>
      </w:r>
      <w:r w:rsidRPr="00A251BE">
        <w:t xml:space="preserve"> while allowing incumbent LECs to continue to maintain their credit and to attract capital.</w:t>
      </w:r>
    </w:p>
    <w:p w:rsidR="00433E2F" w:rsidRPr="00A251BE" w:rsidRDefault="00433E2F" w:rsidP="00737A4F">
      <w:pPr>
        <w:jc w:val="center"/>
        <w:rPr>
          <w:b/>
        </w:rPr>
      </w:pPr>
      <w:r w:rsidRPr="00A251BE">
        <w:br w:type="page"/>
      </w:r>
      <w:r w:rsidRPr="00A251BE">
        <w:rPr>
          <w:b/>
        </w:rPr>
        <w:t>APPENDIX A</w:t>
      </w:r>
      <w:r w:rsidR="008F5C2F" w:rsidRPr="00A251BE">
        <w:rPr>
          <w:b/>
        </w:rPr>
        <w:fldChar w:fldCharType="begin"/>
      </w:r>
      <w:r w:rsidRPr="00A251BE">
        <w:instrText>xe "</w:instrText>
      </w:r>
      <w:r w:rsidRPr="00A251BE">
        <w:rPr>
          <w:b/>
        </w:rPr>
        <w:instrText>APPENDIX A</w:instrText>
      </w:r>
      <w:r w:rsidRPr="00A251BE">
        <w:instrText>"</w:instrText>
      </w:r>
      <w:r w:rsidR="008F5C2F" w:rsidRPr="00A251BE">
        <w:rPr>
          <w:b/>
        </w:rPr>
        <w:fldChar w:fldCharType="end"/>
      </w:r>
    </w:p>
    <w:p w:rsidR="00433E2F" w:rsidRPr="00A251BE" w:rsidRDefault="00433E2F" w:rsidP="00737A4F">
      <w:pPr>
        <w:jc w:val="center"/>
        <w:rPr>
          <w:b/>
          <w:szCs w:val="22"/>
        </w:rPr>
      </w:pPr>
    </w:p>
    <w:p w:rsidR="00433E2F" w:rsidRPr="00A251BE" w:rsidRDefault="00433E2F" w:rsidP="00737A4F">
      <w:pPr>
        <w:jc w:val="center"/>
        <w:rPr>
          <w:b/>
          <w:szCs w:val="22"/>
        </w:rPr>
      </w:pPr>
      <w:r w:rsidRPr="00A251BE">
        <w:rPr>
          <w:b/>
          <w:szCs w:val="22"/>
        </w:rPr>
        <w:t xml:space="preserve">List of </w:t>
      </w:r>
      <w:r w:rsidR="00D35F0C" w:rsidRPr="00A251BE">
        <w:rPr>
          <w:b/>
          <w:i/>
          <w:szCs w:val="22"/>
        </w:rPr>
        <w:t>USF/ICC Transformation</w:t>
      </w:r>
      <w:r w:rsidR="008F5C2F" w:rsidRPr="008F5C2F">
        <w:rPr>
          <w:b/>
          <w:i/>
        </w:rPr>
        <w:t xml:space="preserve"> </w:t>
      </w:r>
      <w:r w:rsidRPr="00A251BE">
        <w:rPr>
          <w:b/>
          <w:i/>
          <w:szCs w:val="22"/>
        </w:rPr>
        <w:t xml:space="preserve">Further Notice </w:t>
      </w:r>
      <w:r w:rsidRPr="00A251BE">
        <w:rPr>
          <w:b/>
          <w:szCs w:val="22"/>
        </w:rPr>
        <w:t>Commenters and Reply Commenters</w:t>
      </w:r>
    </w:p>
    <w:p w:rsidR="00433E2F" w:rsidRPr="00A251BE" w:rsidRDefault="00433E2F" w:rsidP="00737A4F">
      <w:pPr>
        <w:jc w:val="center"/>
        <w:rPr>
          <w:b/>
          <w:szCs w:val="22"/>
        </w:rPr>
      </w:pPr>
    </w:p>
    <w:p w:rsidR="00433E2F" w:rsidRPr="00A251BE" w:rsidRDefault="00433E2F" w:rsidP="00737A4F">
      <w:pPr>
        <w:tabs>
          <w:tab w:val="left" w:pos="6480"/>
        </w:tabs>
        <w:ind w:left="180" w:hanging="180"/>
        <w:rPr>
          <w:szCs w:val="22"/>
        </w:rPr>
      </w:pPr>
      <w:r w:rsidRPr="00A251BE">
        <w:rPr>
          <w:b/>
          <w:szCs w:val="22"/>
          <w:u w:val="single"/>
        </w:rPr>
        <w:t>Commenter</w:t>
      </w:r>
      <w:r w:rsidRPr="00A251BE">
        <w:rPr>
          <w:szCs w:val="22"/>
        </w:rPr>
        <w:tab/>
      </w:r>
      <w:r w:rsidRPr="00A251BE">
        <w:rPr>
          <w:b/>
          <w:szCs w:val="22"/>
          <w:u w:val="single"/>
        </w:rPr>
        <w:t>Abbreviation</w:t>
      </w:r>
    </w:p>
    <w:p w:rsidR="00433E2F" w:rsidRPr="00A251BE" w:rsidRDefault="00433E2F" w:rsidP="00737A4F">
      <w:pPr>
        <w:tabs>
          <w:tab w:val="left" w:pos="6480"/>
        </w:tabs>
        <w:ind w:left="180" w:hanging="180"/>
        <w:rPr>
          <w:szCs w:val="22"/>
        </w:rPr>
      </w:pPr>
    </w:p>
    <w:p w:rsidR="00433E2F" w:rsidRPr="00A251BE" w:rsidRDefault="00433E2F" w:rsidP="00737A4F">
      <w:pPr>
        <w:keepNext/>
        <w:keepLines/>
        <w:rPr>
          <w:szCs w:val="22"/>
        </w:rPr>
      </w:pPr>
      <w:r w:rsidRPr="00A251BE">
        <w:rPr>
          <w:szCs w:val="22"/>
        </w:rPr>
        <w:t>Ad Hoc Telecommunications Users Committee</w:t>
      </w:r>
      <w:r w:rsidRPr="00A251BE">
        <w:rPr>
          <w:szCs w:val="22"/>
        </w:rPr>
        <w:tab/>
      </w:r>
      <w:r w:rsidRPr="00A251BE">
        <w:rPr>
          <w:szCs w:val="22"/>
        </w:rPr>
        <w:tab/>
      </w:r>
      <w:r w:rsidRPr="00A251BE">
        <w:rPr>
          <w:szCs w:val="22"/>
        </w:rPr>
        <w:tab/>
      </w:r>
      <w:r w:rsidRPr="00A251BE">
        <w:rPr>
          <w:szCs w:val="22"/>
        </w:rPr>
        <w:tab/>
        <w:t>Ad Hoc</w:t>
      </w:r>
    </w:p>
    <w:p w:rsidR="00433E2F" w:rsidRPr="00A251BE" w:rsidRDefault="00433E2F" w:rsidP="00737A4F">
      <w:pPr>
        <w:keepNext/>
        <w:keepLines/>
        <w:rPr>
          <w:szCs w:val="22"/>
        </w:rPr>
      </w:pPr>
      <w:r w:rsidRPr="00A251BE">
        <w:rPr>
          <w:szCs w:val="22"/>
        </w:rPr>
        <w:t xml:space="preserve">Alaska Regulatory Commission </w:t>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t>Alaska Commission</w:t>
      </w:r>
    </w:p>
    <w:p w:rsidR="00433E2F" w:rsidRPr="00A251BE" w:rsidRDefault="00433E2F" w:rsidP="00737A4F">
      <w:pPr>
        <w:keepNext/>
        <w:keepLines/>
        <w:rPr>
          <w:szCs w:val="22"/>
        </w:rPr>
      </w:pPr>
      <w:r w:rsidRPr="00A251BE">
        <w:rPr>
          <w:szCs w:val="22"/>
        </w:rPr>
        <w:t>Alaska Rural Coalition</w:t>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t>ARC</w:t>
      </w:r>
    </w:p>
    <w:p w:rsidR="00433E2F" w:rsidRPr="00A251BE" w:rsidRDefault="00433E2F" w:rsidP="00737A4F">
      <w:pPr>
        <w:keepNext/>
        <w:keepLines/>
        <w:tabs>
          <w:tab w:val="left" w:pos="5774"/>
        </w:tabs>
        <w:rPr>
          <w:szCs w:val="22"/>
        </w:rPr>
      </w:pPr>
      <w:r w:rsidRPr="00A251BE">
        <w:rPr>
          <w:szCs w:val="22"/>
        </w:rPr>
        <w:t>C Spire Wireless</w:t>
      </w:r>
      <w:r w:rsidRPr="00A251BE">
        <w:rPr>
          <w:szCs w:val="22"/>
        </w:rPr>
        <w:tab/>
      </w:r>
      <w:r w:rsidRPr="00A251BE">
        <w:rPr>
          <w:szCs w:val="22"/>
        </w:rPr>
        <w:tab/>
        <w:t>C Spire</w:t>
      </w:r>
    </w:p>
    <w:p w:rsidR="00433E2F" w:rsidRPr="00A251BE" w:rsidRDefault="00433E2F" w:rsidP="00737A4F">
      <w:pPr>
        <w:tabs>
          <w:tab w:val="left" w:pos="5774"/>
        </w:tabs>
        <w:rPr>
          <w:szCs w:val="22"/>
        </w:rPr>
      </w:pPr>
      <w:r w:rsidRPr="00A251BE">
        <w:rPr>
          <w:szCs w:val="22"/>
        </w:rPr>
        <w:t>CTIA – The Wireless Association</w:t>
      </w:r>
      <w:r w:rsidRPr="00A251BE">
        <w:rPr>
          <w:szCs w:val="22"/>
        </w:rPr>
        <w:tab/>
      </w:r>
      <w:r w:rsidRPr="00A251BE">
        <w:rPr>
          <w:szCs w:val="22"/>
        </w:rPr>
        <w:tab/>
        <w:t>CTIA</w:t>
      </w:r>
    </w:p>
    <w:p w:rsidR="00433E2F" w:rsidRPr="00A251BE" w:rsidRDefault="00433E2F" w:rsidP="00737A4F">
      <w:pPr>
        <w:keepNext/>
        <w:keepLines/>
        <w:tabs>
          <w:tab w:val="left" w:pos="5774"/>
        </w:tabs>
        <w:rPr>
          <w:szCs w:val="22"/>
        </w:rPr>
      </w:pPr>
      <w:r w:rsidRPr="00A251BE">
        <w:rPr>
          <w:szCs w:val="22"/>
        </w:rPr>
        <w:t xml:space="preserve">Gila River Telecommunications </w:t>
      </w:r>
      <w:r w:rsidRPr="00A251BE">
        <w:rPr>
          <w:szCs w:val="22"/>
        </w:rPr>
        <w:tab/>
      </w:r>
      <w:r w:rsidRPr="00A251BE">
        <w:rPr>
          <w:szCs w:val="22"/>
        </w:rPr>
        <w:tab/>
        <w:t>Gila River</w:t>
      </w:r>
    </w:p>
    <w:p w:rsidR="00433E2F" w:rsidRPr="00A251BE" w:rsidRDefault="00433E2F" w:rsidP="00737A4F">
      <w:pPr>
        <w:tabs>
          <w:tab w:val="left" w:pos="5774"/>
        </w:tabs>
        <w:rPr>
          <w:szCs w:val="22"/>
        </w:rPr>
      </w:pPr>
      <w:r w:rsidRPr="00A251BE">
        <w:rPr>
          <w:szCs w:val="22"/>
        </w:rPr>
        <w:t>GVNW Consulting</w:t>
      </w:r>
      <w:r w:rsidRPr="00A251BE">
        <w:rPr>
          <w:szCs w:val="22"/>
        </w:rPr>
        <w:tab/>
      </w:r>
      <w:r w:rsidRPr="00A251BE">
        <w:rPr>
          <w:szCs w:val="22"/>
        </w:rPr>
        <w:tab/>
        <w:t>GVNW</w:t>
      </w:r>
    </w:p>
    <w:p w:rsidR="00433E2F" w:rsidRPr="00A251BE" w:rsidRDefault="00433E2F" w:rsidP="00737A4F">
      <w:pPr>
        <w:rPr>
          <w:szCs w:val="22"/>
        </w:rPr>
      </w:pPr>
      <w:r w:rsidRPr="00A251BE">
        <w:rPr>
          <w:szCs w:val="22"/>
        </w:rPr>
        <w:t>Hopi Telecommunications</w:t>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t>Hopi</w:t>
      </w:r>
    </w:p>
    <w:p w:rsidR="00433E2F" w:rsidRPr="00A251BE" w:rsidRDefault="00433E2F" w:rsidP="00737A4F">
      <w:pPr>
        <w:rPr>
          <w:szCs w:val="22"/>
        </w:rPr>
      </w:pPr>
      <w:r w:rsidRPr="00A251BE">
        <w:rPr>
          <w:szCs w:val="22"/>
        </w:rPr>
        <w:t>Mescalero Apache Telecom Inc.</w:t>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t>MATI</w:t>
      </w:r>
    </w:p>
    <w:p w:rsidR="00433E2F" w:rsidRPr="00A251BE" w:rsidRDefault="00433E2F" w:rsidP="00737A4F">
      <w:pPr>
        <w:rPr>
          <w:szCs w:val="22"/>
        </w:rPr>
      </w:pPr>
      <w:r w:rsidRPr="00A251BE">
        <w:rPr>
          <w:szCs w:val="22"/>
        </w:rPr>
        <w:t>Moss Adams</w:t>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t>Moss Adams</w:t>
      </w:r>
    </w:p>
    <w:p w:rsidR="00433E2F" w:rsidRPr="00A251BE" w:rsidRDefault="00433E2F" w:rsidP="00737A4F">
      <w:pPr>
        <w:rPr>
          <w:szCs w:val="22"/>
        </w:rPr>
      </w:pPr>
      <w:r w:rsidRPr="00A251BE">
        <w:rPr>
          <w:szCs w:val="22"/>
        </w:rPr>
        <w:t>National Association of State Utility Consumer Advocates, Maine</w:t>
      </w:r>
      <w:r w:rsidRPr="00A251BE">
        <w:rPr>
          <w:szCs w:val="22"/>
        </w:rPr>
        <w:tab/>
        <w:t>NASUCA et al.</w:t>
      </w:r>
    </w:p>
    <w:p w:rsidR="00433E2F" w:rsidRPr="00A251BE" w:rsidRDefault="00433E2F" w:rsidP="00737A4F">
      <w:pPr>
        <w:rPr>
          <w:szCs w:val="22"/>
        </w:rPr>
      </w:pPr>
      <w:r w:rsidRPr="00A251BE">
        <w:rPr>
          <w:szCs w:val="22"/>
        </w:rPr>
        <w:tab/>
        <w:t>Office of the Public Advocate, New Jersey Division of</w:t>
      </w:r>
    </w:p>
    <w:p w:rsidR="00433E2F" w:rsidRPr="00A251BE" w:rsidRDefault="00433E2F" w:rsidP="00737A4F">
      <w:pPr>
        <w:rPr>
          <w:szCs w:val="22"/>
        </w:rPr>
      </w:pPr>
      <w:r w:rsidRPr="00A251BE">
        <w:rPr>
          <w:szCs w:val="22"/>
        </w:rPr>
        <w:tab/>
        <w:t>Rate Counsel and Utility Reform Network</w:t>
      </w:r>
    </w:p>
    <w:p w:rsidR="00433E2F" w:rsidRPr="00A251BE" w:rsidRDefault="00433E2F" w:rsidP="00737A4F">
      <w:pPr>
        <w:rPr>
          <w:szCs w:val="22"/>
        </w:rPr>
      </w:pPr>
      <w:r w:rsidRPr="00A251BE">
        <w:rPr>
          <w:szCs w:val="22"/>
        </w:rPr>
        <w:t>National Cable &amp; Telecommunications Association</w:t>
      </w:r>
      <w:r w:rsidRPr="00A251BE">
        <w:rPr>
          <w:szCs w:val="22"/>
        </w:rPr>
        <w:tab/>
      </w:r>
      <w:r w:rsidRPr="00A251BE">
        <w:rPr>
          <w:szCs w:val="22"/>
        </w:rPr>
        <w:tab/>
      </w:r>
      <w:r w:rsidRPr="00A251BE">
        <w:rPr>
          <w:szCs w:val="22"/>
        </w:rPr>
        <w:tab/>
        <w:t>NCTA</w:t>
      </w:r>
    </w:p>
    <w:p w:rsidR="00433E2F" w:rsidRPr="00A251BE" w:rsidRDefault="00433E2F" w:rsidP="00737A4F">
      <w:pPr>
        <w:rPr>
          <w:szCs w:val="22"/>
        </w:rPr>
      </w:pPr>
      <w:r w:rsidRPr="00A251BE">
        <w:rPr>
          <w:szCs w:val="22"/>
        </w:rPr>
        <w:t>Nebraska Rural Independent Companies</w:t>
      </w:r>
      <w:r w:rsidRPr="00A251BE">
        <w:rPr>
          <w:szCs w:val="22"/>
        </w:rPr>
        <w:tab/>
      </w:r>
      <w:r w:rsidRPr="00A251BE">
        <w:rPr>
          <w:szCs w:val="22"/>
        </w:rPr>
        <w:tab/>
      </w:r>
      <w:r w:rsidRPr="00A251BE">
        <w:rPr>
          <w:szCs w:val="22"/>
        </w:rPr>
        <w:tab/>
      </w:r>
      <w:r w:rsidRPr="00A251BE">
        <w:rPr>
          <w:szCs w:val="22"/>
        </w:rPr>
        <w:tab/>
      </w:r>
      <w:r w:rsidRPr="00A251BE">
        <w:rPr>
          <w:szCs w:val="22"/>
        </w:rPr>
        <w:tab/>
        <w:t xml:space="preserve">Nebraska Rural </w:t>
      </w:r>
    </w:p>
    <w:p w:rsidR="00433E2F" w:rsidRPr="00A251BE" w:rsidRDefault="00433E2F" w:rsidP="00737A4F">
      <w:pPr>
        <w:rPr>
          <w:szCs w:val="22"/>
          <w:lang w:val="es-CO"/>
        </w:rPr>
      </w:pPr>
      <w:r w:rsidRPr="00A251BE">
        <w:rPr>
          <w:szCs w:val="22"/>
          <w:lang w:val="es-CO"/>
        </w:rPr>
        <w:t>NECA, NTCA, OPASTCO and WTA</w:t>
      </w:r>
      <w:r w:rsidRPr="00A251BE">
        <w:rPr>
          <w:szCs w:val="22"/>
          <w:lang w:val="es-CO"/>
        </w:rPr>
        <w:tab/>
      </w:r>
      <w:r w:rsidRPr="00A251BE">
        <w:rPr>
          <w:szCs w:val="22"/>
          <w:lang w:val="es-CO"/>
        </w:rPr>
        <w:tab/>
      </w:r>
      <w:r w:rsidRPr="00A251BE">
        <w:rPr>
          <w:szCs w:val="22"/>
          <w:lang w:val="es-CO"/>
        </w:rPr>
        <w:tab/>
      </w:r>
      <w:r w:rsidRPr="00A251BE">
        <w:rPr>
          <w:szCs w:val="22"/>
          <w:lang w:val="es-CO"/>
        </w:rPr>
        <w:tab/>
      </w:r>
      <w:r w:rsidRPr="00A251BE">
        <w:rPr>
          <w:szCs w:val="22"/>
          <w:lang w:val="es-CO"/>
        </w:rPr>
        <w:tab/>
        <w:t>NECA et al</w:t>
      </w:r>
      <w:r w:rsidR="00D35F0C" w:rsidRPr="00A251BE">
        <w:rPr>
          <w:szCs w:val="22"/>
          <w:lang w:val="es-CO"/>
        </w:rPr>
        <w:t>.</w:t>
      </w:r>
    </w:p>
    <w:p w:rsidR="00433E2F" w:rsidRPr="00A251BE" w:rsidRDefault="00433E2F" w:rsidP="00737A4F">
      <w:pPr>
        <w:tabs>
          <w:tab w:val="left" w:pos="5774"/>
        </w:tabs>
        <w:rPr>
          <w:szCs w:val="22"/>
        </w:rPr>
      </w:pPr>
      <w:r w:rsidRPr="00A251BE">
        <w:rPr>
          <w:szCs w:val="22"/>
        </w:rPr>
        <w:t>Parrish, Blessing &amp; Associates</w:t>
      </w:r>
      <w:r w:rsidRPr="00A251BE">
        <w:rPr>
          <w:szCs w:val="22"/>
        </w:rPr>
        <w:tab/>
      </w:r>
      <w:r w:rsidRPr="00A251BE">
        <w:rPr>
          <w:szCs w:val="22"/>
        </w:rPr>
        <w:tab/>
        <w:t>Parrish</w:t>
      </w:r>
    </w:p>
    <w:p w:rsidR="00433E2F" w:rsidRPr="00A251BE" w:rsidRDefault="00433E2F" w:rsidP="00737A4F">
      <w:pPr>
        <w:tabs>
          <w:tab w:val="left" w:pos="5774"/>
        </w:tabs>
        <w:rPr>
          <w:szCs w:val="22"/>
        </w:rPr>
      </w:pPr>
      <w:r w:rsidRPr="00A251BE">
        <w:rPr>
          <w:szCs w:val="22"/>
        </w:rPr>
        <w:t>RCA – The Competitive Carriers Association</w:t>
      </w:r>
      <w:r w:rsidRPr="00A251BE">
        <w:rPr>
          <w:szCs w:val="22"/>
        </w:rPr>
        <w:tab/>
      </w:r>
      <w:r w:rsidRPr="00A251BE">
        <w:rPr>
          <w:szCs w:val="22"/>
        </w:rPr>
        <w:tab/>
        <w:t>RCA</w:t>
      </w:r>
    </w:p>
    <w:p w:rsidR="00433E2F" w:rsidRPr="00A251BE" w:rsidRDefault="00433E2F" w:rsidP="00737A4F">
      <w:pPr>
        <w:tabs>
          <w:tab w:val="left" w:pos="5774"/>
        </w:tabs>
        <w:rPr>
          <w:szCs w:val="22"/>
        </w:rPr>
      </w:pPr>
      <w:r w:rsidRPr="00A251BE">
        <w:rPr>
          <w:szCs w:val="22"/>
        </w:rPr>
        <w:t>Time Warner Cable</w:t>
      </w:r>
      <w:r w:rsidRPr="00A251BE">
        <w:rPr>
          <w:szCs w:val="22"/>
        </w:rPr>
        <w:tab/>
      </w:r>
      <w:r w:rsidRPr="00A251BE">
        <w:rPr>
          <w:szCs w:val="22"/>
        </w:rPr>
        <w:tab/>
        <w:t>Time Warner Cable</w:t>
      </w:r>
    </w:p>
    <w:p w:rsidR="00433E2F" w:rsidRPr="00A251BE" w:rsidRDefault="00433E2F" w:rsidP="00737A4F">
      <w:pPr>
        <w:tabs>
          <w:tab w:val="left" w:pos="5774"/>
        </w:tabs>
        <w:rPr>
          <w:szCs w:val="22"/>
        </w:rPr>
      </w:pPr>
      <w:r w:rsidRPr="00A251BE">
        <w:rPr>
          <w:szCs w:val="22"/>
        </w:rPr>
        <w:t>T-Mobile USA</w:t>
      </w:r>
      <w:r w:rsidRPr="00A251BE">
        <w:rPr>
          <w:szCs w:val="22"/>
        </w:rPr>
        <w:tab/>
      </w:r>
      <w:r w:rsidRPr="00A251BE">
        <w:rPr>
          <w:szCs w:val="22"/>
        </w:rPr>
        <w:tab/>
        <w:t>T-Mobile</w:t>
      </w:r>
    </w:p>
    <w:p w:rsidR="00433E2F" w:rsidRPr="00A251BE" w:rsidRDefault="00433E2F" w:rsidP="00737A4F">
      <w:pPr>
        <w:tabs>
          <w:tab w:val="left" w:pos="5774"/>
        </w:tabs>
      </w:pPr>
      <w:r w:rsidRPr="00A251BE">
        <w:rPr>
          <w:szCs w:val="22"/>
        </w:rPr>
        <w:t>United States Telecom Association</w:t>
      </w:r>
      <w:r w:rsidRPr="00A251BE">
        <w:rPr>
          <w:szCs w:val="22"/>
        </w:rPr>
        <w:tab/>
      </w:r>
      <w:r w:rsidRPr="00A251BE">
        <w:rPr>
          <w:szCs w:val="22"/>
        </w:rPr>
        <w:tab/>
        <w:t>U.S. Telecom</w:t>
      </w:r>
    </w:p>
    <w:p w:rsidR="00433E2F" w:rsidRPr="00A251BE" w:rsidRDefault="00433E2F" w:rsidP="00737A4F">
      <w:pPr>
        <w:tabs>
          <w:tab w:val="left" w:pos="5774"/>
        </w:tabs>
        <w:rPr>
          <w:szCs w:val="22"/>
        </w:rPr>
      </w:pPr>
      <w:r w:rsidRPr="00A251BE">
        <w:rPr>
          <w:szCs w:val="22"/>
        </w:rPr>
        <w:t>Universal Service for America Coalition</w:t>
      </w:r>
      <w:r w:rsidRPr="00A251BE">
        <w:rPr>
          <w:szCs w:val="22"/>
        </w:rPr>
        <w:tab/>
      </w:r>
      <w:r w:rsidRPr="00A251BE">
        <w:rPr>
          <w:szCs w:val="22"/>
        </w:rPr>
        <w:tab/>
        <w:t>USA Coalition</w:t>
      </w:r>
    </w:p>
    <w:p w:rsidR="00433E2F" w:rsidRPr="00A251BE" w:rsidRDefault="00433E2F" w:rsidP="00737A4F">
      <w:pPr>
        <w:tabs>
          <w:tab w:val="left" w:pos="5774"/>
        </w:tabs>
        <w:rPr>
          <w:szCs w:val="22"/>
        </w:rPr>
      </w:pPr>
      <w:r w:rsidRPr="00A251BE">
        <w:rPr>
          <w:szCs w:val="22"/>
        </w:rPr>
        <w:t>Windstream Communications</w:t>
      </w:r>
      <w:r w:rsidRPr="00A251BE">
        <w:rPr>
          <w:szCs w:val="22"/>
        </w:rPr>
        <w:tab/>
      </w:r>
      <w:r w:rsidRPr="00A251BE">
        <w:rPr>
          <w:szCs w:val="22"/>
        </w:rPr>
        <w:tab/>
        <w:t>Windstream</w:t>
      </w:r>
    </w:p>
    <w:p w:rsidR="00433E2F" w:rsidRPr="00A251BE" w:rsidRDefault="00433E2F" w:rsidP="00737A4F">
      <w:pPr>
        <w:rPr>
          <w:szCs w:val="22"/>
        </w:rPr>
      </w:pPr>
      <w:r w:rsidRPr="00A251BE">
        <w:rPr>
          <w:szCs w:val="22"/>
        </w:rPr>
        <w:t>Washington Independent Telecommunications Association,</w:t>
      </w:r>
      <w:r w:rsidRPr="00A251BE">
        <w:rPr>
          <w:szCs w:val="22"/>
        </w:rPr>
        <w:tab/>
      </w:r>
      <w:r w:rsidRPr="00A251BE">
        <w:rPr>
          <w:szCs w:val="22"/>
        </w:rPr>
        <w:tab/>
        <w:t>Western Associations</w:t>
      </w:r>
    </w:p>
    <w:p w:rsidR="00433E2F" w:rsidRPr="00A251BE" w:rsidRDefault="00433E2F" w:rsidP="00737A4F">
      <w:pPr>
        <w:ind w:firstLine="720"/>
        <w:rPr>
          <w:szCs w:val="22"/>
        </w:rPr>
      </w:pPr>
      <w:r w:rsidRPr="00A251BE">
        <w:rPr>
          <w:szCs w:val="22"/>
        </w:rPr>
        <w:t>Oregon Telecommunications Association, Idaho Telecom</w:t>
      </w:r>
    </w:p>
    <w:p w:rsidR="00433E2F" w:rsidRPr="00A251BE" w:rsidRDefault="00433E2F" w:rsidP="00737A4F">
      <w:pPr>
        <w:ind w:firstLine="720"/>
        <w:rPr>
          <w:szCs w:val="22"/>
        </w:rPr>
      </w:pPr>
      <w:r w:rsidRPr="00A251BE">
        <w:rPr>
          <w:szCs w:val="22"/>
        </w:rPr>
        <w:t>Alliance, Montana Telecommunications Association and</w:t>
      </w:r>
    </w:p>
    <w:p w:rsidR="00433E2F" w:rsidRPr="00A251BE" w:rsidRDefault="00433E2F" w:rsidP="00737A4F">
      <w:pPr>
        <w:ind w:firstLine="720"/>
        <w:rPr>
          <w:szCs w:val="22"/>
        </w:rPr>
      </w:pPr>
      <w:r w:rsidRPr="00A251BE">
        <w:rPr>
          <w:szCs w:val="22"/>
        </w:rPr>
        <w:t>Colorado Telecommunications Association</w:t>
      </w:r>
    </w:p>
    <w:p w:rsidR="00433E2F" w:rsidRPr="00A251BE" w:rsidRDefault="00433E2F" w:rsidP="00737A4F">
      <w:pPr>
        <w:tabs>
          <w:tab w:val="left" w:pos="6480"/>
        </w:tabs>
        <w:ind w:left="180" w:hanging="180"/>
        <w:rPr>
          <w:b/>
          <w:szCs w:val="22"/>
          <w:u w:val="single"/>
        </w:rPr>
      </w:pPr>
    </w:p>
    <w:p w:rsidR="00433E2F" w:rsidRPr="00A251BE" w:rsidRDefault="00433E2F" w:rsidP="00737A4F">
      <w:pPr>
        <w:tabs>
          <w:tab w:val="left" w:pos="6480"/>
        </w:tabs>
        <w:ind w:left="180" w:hanging="180"/>
        <w:rPr>
          <w:b/>
          <w:szCs w:val="22"/>
          <w:u w:val="single"/>
        </w:rPr>
      </w:pPr>
      <w:r w:rsidRPr="00A251BE">
        <w:rPr>
          <w:b/>
          <w:szCs w:val="22"/>
          <w:u w:val="single"/>
        </w:rPr>
        <w:t>Reply Commenter</w:t>
      </w:r>
      <w:r w:rsidRPr="00A251BE">
        <w:rPr>
          <w:szCs w:val="22"/>
        </w:rPr>
        <w:tab/>
      </w:r>
      <w:r w:rsidRPr="00A251BE">
        <w:rPr>
          <w:b/>
          <w:szCs w:val="22"/>
          <w:u w:val="single"/>
        </w:rPr>
        <w:t>Abbreviation</w:t>
      </w:r>
    </w:p>
    <w:p w:rsidR="00433E2F" w:rsidRPr="00A251BE" w:rsidRDefault="00433E2F" w:rsidP="00737A4F">
      <w:pPr>
        <w:keepNext/>
        <w:keepLines/>
        <w:rPr>
          <w:szCs w:val="22"/>
        </w:rPr>
      </w:pPr>
    </w:p>
    <w:p w:rsidR="00433E2F" w:rsidRPr="00A251BE" w:rsidRDefault="00433E2F" w:rsidP="00737A4F">
      <w:pPr>
        <w:keepNext/>
        <w:keepLines/>
        <w:rPr>
          <w:szCs w:val="22"/>
        </w:rPr>
      </w:pPr>
      <w:r w:rsidRPr="00A251BE">
        <w:rPr>
          <w:szCs w:val="22"/>
        </w:rPr>
        <w:t xml:space="preserve">Alaska Regulatory Commission </w:t>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t>Alaska Commission</w:t>
      </w:r>
    </w:p>
    <w:p w:rsidR="00433E2F" w:rsidRPr="00A251BE" w:rsidRDefault="00433E2F" w:rsidP="00737A4F">
      <w:pPr>
        <w:rPr>
          <w:szCs w:val="22"/>
        </w:rPr>
      </w:pPr>
      <w:r w:rsidRPr="00A251BE">
        <w:rPr>
          <w:szCs w:val="22"/>
        </w:rPr>
        <w:t>Cellular South</w:t>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t>Cellular South</w:t>
      </w:r>
    </w:p>
    <w:p w:rsidR="00433E2F" w:rsidRPr="00A251BE" w:rsidRDefault="00433E2F" w:rsidP="00737A4F">
      <w:pPr>
        <w:tabs>
          <w:tab w:val="left" w:pos="5774"/>
        </w:tabs>
        <w:rPr>
          <w:szCs w:val="22"/>
        </w:rPr>
      </w:pPr>
      <w:r w:rsidRPr="00A251BE">
        <w:rPr>
          <w:szCs w:val="22"/>
        </w:rPr>
        <w:t>GTA Telecom</w:t>
      </w:r>
      <w:r w:rsidRPr="00A251BE">
        <w:rPr>
          <w:szCs w:val="22"/>
        </w:rPr>
        <w:tab/>
      </w:r>
      <w:r w:rsidRPr="00A251BE">
        <w:rPr>
          <w:szCs w:val="22"/>
        </w:rPr>
        <w:tab/>
        <w:t>GTA</w:t>
      </w:r>
    </w:p>
    <w:p w:rsidR="00433E2F" w:rsidRPr="00A251BE" w:rsidRDefault="00433E2F" w:rsidP="00737A4F">
      <w:pPr>
        <w:tabs>
          <w:tab w:val="left" w:pos="5774"/>
        </w:tabs>
        <w:rPr>
          <w:szCs w:val="22"/>
        </w:rPr>
      </w:pPr>
      <w:r w:rsidRPr="00A251BE">
        <w:rPr>
          <w:szCs w:val="22"/>
        </w:rPr>
        <w:t>GVNW Consulting</w:t>
      </w:r>
      <w:r w:rsidRPr="00A251BE">
        <w:rPr>
          <w:szCs w:val="22"/>
        </w:rPr>
        <w:tab/>
      </w:r>
      <w:r w:rsidRPr="00A251BE">
        <w:rPr>
          <w:szCs w:val="22"/>
        </w:rPr>
        <w:tab/>
        <w:t>GVNW</w:t>
      </w:r>
    </w:p>
    <w:p w:rsidR="00433E2F" w:rsidRPr="00A251BE" w:rsidRDefault="00433E2F" w:rsidP="00737A4F">
      <w:pPr>
        <w:autoSpaceDE w:val="0"/>
        <w:autoSpaceDN w:val="0"/>
        <w:adjustRightInd w:val="0"/>
        <w:ind w:left="720" w:hanging="720"/>
        <w:rPr>
          <w:szCs w:val="22"/>
        </w:rPr>
      </w:pPr>
      <w:r w:rsidRPr="00A251BE">
        <w:rPr>
          <w:szCs w:val="22"/>
        </w:rPr>
        <w:t>Louisiana Telecommunications Association Small</w:t>
      </w:r>
      <w:r w:rsidRPr="00A251BE">
        <w:rPr>
          <w:szCs w:val="22"/>
        </w:rPr>
        <w:tab/>
      </w:r>
      <w:r w:rsidRPr="00A251BE">
        <w:rPr>
          <w:szCs w:val="22"/>
        </w:rPr>
        <w:tab/>
      </w:r>
      <w:r w:rsidRPr="00A251BE">
        <w:rPr>
          <w:szCs w:val="22"/>
        </w:rPr>
        <w:tab/>
        <w:t>Louisiana Small Company Committee</w:t>
      </w:r>
      <w:r w:rsidRPr="00A251BE">
        <w:rPr>
          <w:szCs w:val="22"/>
        </w:rPr>
        <w:tab/>
      </w:r>
      <w:r w:rsidRPr="00A251BE">
        <w:rPr>
          <w:szCs w:val="22"/>
        </w:rPr>
        <w:tab/>
      </w:r>
      <w:r w:rsidRPr="00A251BE">
        <w:rPr>
          <w:szCs w:val="22"/>
        </w:rPr>
        <w:tab/>
      </w:r>
      <w:r w:rsidRPr="00A251BE">
        <w:rPr>
          <w:szCs w:val="22"/>
        </w:rPr>
        <w:tab/>
      </w:r>
      <w:r w:rsidRPr="00A251BE">
        <w:rPr>
          <w:szCs w:val="22"/>
        </w:rPr>
        <w:tab/>
      </w:r>
      <w:r w:rsidRPr="00A251BE">
        <w:rPr>
          <w:szCs w:val="22"/>
        </w:rPr>
        <w:tab/>
        <w:t>Committee</w:t>
      </w:r>
    </w:p>
    <w:p w:rsidR="00433E2F" w:rsidRPr="00A251BE" w:rsidRDefault="00433E2F" w:rsidP="00737A4F">
      <w:pPr>
        <w:rPr>
          <w:szCs w:val="22"/>
        </w:rPr>
      </w:pPr>
      <w:r w:rsidRPr="00A251BE">
        <w:rPr>
          <w:szCs w:val="22"/>
        </w:rPr>
        <w:t>Montana Telecommunications Association</w:t>
      </w:r>
      <w:r w:rsidRPr="00A251BE">
        <w:rPr>
          <w:szCs w:val="22"/>
        </w:rPr>
        <w:tab/>
      </w:r>
      <w:r w:rsidRPr="00A251BE">
        <w:rPr>
          <w:szCs w:val="22"/>
        </w:rPr>
        <w:tab/>
      </w:r>
      <w:r w:rsidRPr="00A251BE">
        <w:rPr>
          <w:szCs w:val="22"/>
        </w:rPr>
        <w:tab/>
      </w:r>
      <w:r w:rsidRPr="00A251BE">
        <w:rPr>
          <w:szCs w:val="22"/>
        </w:rPr>
        <w:tab/>
        <w:t>Montana Association</w:t>
      </w:r>
    </w:p>
    <w:p w:rsidR="00433E2F" w:rsidRPr="00A251BE" w:rsidRDefault="00433E2F" w:rsidP="00737A4F">
      <w:pPr>
        <w:rPr>
          <w:szCs w:val="22"/>
        </w:rPr>
      </w:pPr>
      <w:r w:rsidRPr="00A251BE">
        <w:rPr>
          <w:szCs w:val="22"/>
        </w:rPr>
        <w:t>National Association of State Utility Consumer Advocates, Maine</w:t>
      </w:r>
      <w:r w:rsidRPr="00A251BE">
        <w:rPr>
          <w:szCs w:val="22"/>
        </w:rPr>
        <w:tab/>
        <w:t>NASUCA et al.</w:t>
      </w:r>
    </w:p>
    <w:p w:rsidR="00433E2F" w:rsidRPr="00A251BE" w:rsidRDefault="00433E2F" w:rsidP="00737A4F">
      <w:pPr>
        <w:ind w:firstLine="720"/>
        <w:rPr>
          <w:szCs w:val="22"/>
        </w:rPr>
      </w:pPr>
      <w:r w:rsidRPr="00A251BE">
        <w:rPr>
          <w:szCs w:val="22"/>
        </w:rPr>
        <w:t>Office of the Public Advocate and New Jersey Division of</w:t>
      </w:r>
    </w:p>
    <w:p w:rsidR="00433E2F" w:rsidRPr="00A251BE" w:rsidRDefault="00433E2F" w:rsidP="00737A4F">
      <w:pPr>
        <w:ind w:firstLine="720"/>
        <w:rPr>
          <w:szCs w:val="22"/>
        </w:rPr>
      </w:pPr>
      <w:r w:rsidRPr="00A251BE">
        <w:rPr>
          <w:szCs w:val="22"/>
        </w:rPr>
        <w:t>Rate Counsel</w:t>
      </w:r>
    </w:p>
    <w:p w:rsidR="00433E2F" w:rsidRPr="00A251BE" w:rsidRDefault="00433E2F" w:rsidP="00737A4F">
      <w:pPr>
        <w:rPr>
          <w:szCs w:val="22"/>
          <w:lang w:val="pt-BR"/>
        </w:rPr>
      </w:pPr>
      <w:r w:rsidRPr="00A251BE">
        <w:rPr>
          <w:szCs w:val="22"/>
          <w:lang w:val="pt-BR"/>
        </w:rPr>
        <w:t>NECA, NTCA, OPASTCO and WTA</w:t>
      </w:r>
      <w:r w:rsidRPr="00A251BE">
        <w:rPr>
          <w:szCs w:val="22"/>
          <w:lang w:val="pt-BR"/>
        </w:rPr>
        <w:tab/>
      </w:r>
      <w:r w:rsidRPr="00A251BE">
        <w:rPr>
          <w:szCs w:val="22"/>
          <w:lang w:val="pt-BR"/>
        </w:rPr>
        <w:tab/>
      </w:r>
      <w:r w:rsidRPr="00A251BE">
        <w:rPr>
          <w:szCs w:val="22"/>
          <w:lang w:val="pt-BR"/>
        </w:rPr>
        <w:tab/>
      </w:r>
      <w:r w:rsidRPr="00A251BE">
        <w:rPr>
          <w:szCs w:val="22"/>
          <w:lang w:val="pt-BR"/>
        </w:rPr>
        <w:tab/>
      </w:r>
      <w:r w:rsidRPr="00A251BE">
        <w:rPr>
          <w:szCs w:val="22"/>
          <w:lang w:val="pt-BR"/>
        </w:rPr>
        <w:tab/>
        <w:t>Rural Associations</w:t>
      </w:r>
    </w:p>
    <w:p w:rsidR="00433E2F" w:rsidRPr="00A251BE" w:rsidRDefault="00433E2F" w:rsidP="00737A4F">
      <w:pPr>
        <w:rPr>
          <w:szCs w:val="22"/>
        </w:rPr>
      </w:pPr>
      <w:r w:rsidRPr="00A251BE">
        <w:rPr>
          <w:szCs w:val="22"/>
        </w:rPr>
        <w:t>New Mexico Exchange Carrier Group and Mescalero Apache</w:t>
      </w:r>
      <w:r w:rsidRPr="00A251BE">
        <w:rPr>
          <w:szCs w:val="22"/>
        </w:rPr>
        <w:tab/>
      </w:r>
      <w:r w:rsidRPr="00A251BE">
        <w:rPr>
          <w:szCs w:val="22"/>
        </w:rPr>
        <w:tab/>
        <w:t>NMECG and MATI</w:t>
      </w:r>
    </w:p>
    <w:p w:rsidR="00433E2F" w:rsidRPr="00A251BE" w:rsidRDefault="00433E2F" w:rsidP="00737A4F">
      <w:pPr>
        <w:ind w:firstLine="720"/>
        <w:rPr>
          <w:szCs w:val="22"/>
        </w:rPr>
      </w:pPr>
      <w:r w:rsidRPr="00A251BE">
        <w:rPr>
          <w:szCs w:val="22"/>
        </w:rPr>
        <w:t>Telecom Inc.</w:t>
      </w:r>
    </w:p>
    <w:p w:rsidR="00433E2F" w:rsidRPr="00A251BE" w:rsidRDefault="00433E2F" w:rsidP="00737A4F">
      <w:pPr>
        <w:rPr>
          <w:szCs w:val="22"/>
        </w:rPr>
      </w:pPr>
      <w:r w:rsidRPr="00A251BE">
        <w:rPr>
          <w:szCs w:val="22"/>
        </w:rPr>
        <w:t>Pennsylvania Public Utility Commission</w:t>
      </w:r>
      <w:r w:rsidRPr="00A251BE">
        <w:rPr>
          <w:szCs w:val="22"/>
        </w:rPr>
        <w:tab/>
      </w:r>
      <w:r w:rsidRPr="00A251BE">
        <w:rPr>
          <w:szCs w:val="22"/>
        </w:rPr>
        <w:tab/>
      </w:r>
      <w:r w:rsidRPr="00A251BE">
        <w:rPr>
          <w:szCs w:val="22"/>
        </w:rPr>
        <w:tab/>
      </w:r>
      <w:r w:rsidRPr="00A251BE">
        <w:rPr>
          <w:szCs w:val="22"/>
        </w:rPr>
        <w:tab/>
      </w:r>
      <w:r w:rsidRPr="00A251BE">
        <w:rPr>
          <w:szCs w:val="22"/>
        </w:rPr>
        <w:tab/>
        <w:t>PA PUC</w:t>
      </w:r>
    </w:p>
    <w:p w:rsidR="00433E2F" w:rsidRPr="00A251BE" w:rsidRDefault="00433E2F" w:rsidP="00737A4F">
      <w:pPr>
        <w:tabs>
          <w:tab w:val="left" w:pos="5774"/>
        </w:tabs>
        <w:rPr>
          <w:szCs w:val="22"/>
        </w:rPr>
      </w:pPr>
      <w:r w:rsidRPr="00A251BE">
        <w:rPr>
          <w:szCs w:val="22"/>
        </w:rPr>
        <w:t>RCA – The Competitive Carriers Association</w:t>
      </w:r>
      <w:r w:rsidRPr="00A251BE">
        <w:rPr>
          <w:szCs w:val="22"/>
        </w:rPr>
        <w:tab/>
      </w:r>
      <w:r w:rsidRPr="00A251BE">
        <w:rPr>
          <w:szCs w:val="22"/>
        </w:rPr>
        <w:tab/>
        <w:t>RCA</w:t>
      </w:r>
    </w:p>
    <w:p w:rsidR="00433E2F" w:rsidRPr="00A251BE" w:rsidRDefault="00433E2F" w:rsidP="00737A4F">
      <w:pPr>
        <w:rPr>
          <w:szCs w:val="22"/>
        </w:rPr>
      </w:pPr>
      <w:r w:rsidRPr="00A251BE">
        <w:rPr>
          <w:szCs w:val="22"/>
        </w:rPr>
        <w:t>Rural Iowa Independent Telephone Association</w:t>
      </w:r>
      <w:r w:rsidRPr="00A251BE">
        <w:rPr>
          <w:szCs w:val="22"/>
        </w:rPr>
        <w:tab/>
      </w:r>
      <w:r w:rsidRPr="00A251BE">
        <w:rPr>
          <w:szCs w:val="22"/>
        </w:rPr>
        <w:tab/>
      </w:r>
      <w:r w:rsidRPr="00A251BE">
        <w:rPr>
          <w:szCs w:val="22"/>
        </w:rPr>
        <w:tab/>
      </w:r>
      <w:r w:rsidRPr="00A251BE">
        <w:rPr>
          <w:szCs w:val="22"/>
        </w:rPr>
        <w:tab/>
        <w:t>RIITA</w:t>
      </w:r>
    </w:p>
    <w:p w:rsidR="00433E2F" w:rsidRPr="00A251BE" w:rsidRDefault="00433E2F" w:rsidP="00737A4F">
      <w:pPr>
        <w:tabs>
          <w:tab w:val="left" w:pos="5774"/>
        </w:tabs>
        <w:rPr>
          <w:szCs w:val="22"/>
        </w:rPr>
      </w:pPr>
      <w:r w:rsidRPr="00A251BE">
        <w:rPr>
          <w:szCs w:val="22"/>
        </w:rPr>
        <w:t>Texas Statewide Telephone Cooperative, Inc.</w:t>
      </w:r>
      <w:r w:rsidRPr="00A251BE">
        <w:rPr>
          <w:szCs w:val="22"/>
        </w:rPr>
        <w:tab/>
      </w:r>
      <w:r w:rsidRPr="00A251BE">
        <w:rPr>
          <w:szCs w:val="22"/>
        </w:rPr>
        <w:tab/>
        <w:t>TSTCI</w:t>
      </w:r>
    </w:p>
    <w:p w:rsidR="00433E2F" w:rsidRPr="00A251BE" w:rsidRDefault="00433E2F" w:rsidP="00737A4F">
      <w:pPr>
        <w:tabs>
          <w:tab w:val="left" w:pos="5774"/>
        </w:tabs>
        <w:rPr>
          <w:szCs w:val="22"/>
        </w:rPr>
      </w:pPr>
      <w:r w:rsidRPr="00A251BE">
        <w:rPr>
          <w:szCs w:val="22"/>
        </w:rPr>
        <w:t>Universal Service for America Coalition</w:t>
      </w:r>
      <w:r w:rsidRPr="00A251BE">
        <w:rPr>
          <w:szCs w:val="22"/>
        </w:rPr>
        <w:tab/>
      </w:r>
      <w:r w:rsidRPr="00A251BE">
        <w:rPr>
          <w:szCs w:val="22"/>
        </w:rPr>
        <w:tab/>
        <w:t>USA Coalition</w:t>
      </w:r>
    </w:p>
    <w:p w:rsidR="007366BB" w:rsidRPr="00A251BE" w:rsidRDefault="00433E2F" w:rsidP="007366BB">
      <w:pPr>
        <w:jc w:val="center"/>
        <w:rPr>
          <w:szCs w:val="22"/>
        </w:rPr>
      </w:pPr>
      <w:r w:rsidRPr="00A251BE">
        <w:rPr>
          <w:szCs w:val="22"/>
        </w:rPr>
        <w:br w:type="page"/>
      </w:r>
    </w:p>
    <w:p w:rsidR="007366BB" w:rsidRPr="00A251BE" w:rsidRDefault="007366BB" w:rsidP="007366BB">
      <w:pPr>
        <w:jc w:val="center"/>
        <w:rPr>
          <w:b/>
          <w:szCs w:val="22"/>
        </w:rPr>
      </w:pPr>
      <w:r w:rsidRPr="00A251BE">
        <w:rPr>
          <w:b/>
          <w:szCs w:val="22"/>
        </w:rPr>
        <w:t>Appendix B</w:t>
      </w:r>
    </w:p>
    <w:p w:rsidR="007366BB" w:rsidRPr="00A251BE" w:rsidRDefault="007366BB" w:rsidP="007366BB">
      <w:pPr>
        <w:jc w:val="center"/>
        <w:rPr>
          <w:b/>
          <w:szCs w:val="22"/>
        </w:rPr>
      </w:pPr>
    </w:p>
    <w:p w:rsidR="007366BB" w:rsidRDefault="0046371C" w:rsidP="007366BB">
      <w:pPr>
        <w:jc w:val="center"/>
        <w:rPr>
          <w:b/>
          <w:szCs w:val="22"/>
        </w:rPr>
      </w:pPr>
      <w:r>
        <w:rPr>
          <w:b/>
          <w:szCs w:val="22"/>
        </w:rPr>
        <w:t>Comparison of RHC Embed</w:t>
      </w:r>
      <w:r w:rsidR="00BD6CE4">
        <w:rPr>
          <w:b/>
          <w:szCs w:val="22"/>
        </w:rPr>
        <w:t>d</w:t>
      </w:r>
      <w:r>
        <w:rPr>
          <w:b/>
          <w:szCs w:val="22"/>
        </w:rPr>
        <w:t>ed Cost of Debt Found in 1990 Represcription with 10-Year Treasury Note Yield</w:t>
      </w:r>
    </w:p>
    <w:p w:rsidR="0046371C" w:rsidRPr="00A251BE" w:rsidRDefault="0046371C" w:rsidP="007366BB">
      <w:pPr>
        <w:jc w:val="center"/>
        <w:rPr>
          <w:b/>
          <w:szCs w:val="22"/>
        </w:rPr>
      </w:pPr>
    </w:p>
    <w:p w:rsidR="0046371C" w:rsidRDefault="005C07FD">
      <w:pPr>
        <w:widowControl/>
        <w:rPr>
          <w:szCs w:val="22"/>
        </w:rPr>
      </w:pPr>
      <w:r>
        <w:rPr>
          <w:noProof/>
          <w:snapToGrid/>
        </w:rPr>
        <w:drawing>
          <wp:inline distT="0" distB="0" distL="0" distR="0" wp14:anchorId="5712CBD8" wp14:editId="07230745">
            <wp:extent cx="5486400" cy="3344008"/>
            <wp:effectExtent l="0" t="0" r="19050"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6371C" w:rsidRDefault="0046371C">
      <w:pPr>
        <w:widowControl/>
        <w:rPr>
          <w:szCs w:val="22"/>
        </w:rPr>
      </w:pPr>
      <w:r w:rsidRPr="0046371C">
        <w:rPr>
          <w:szCs w:val="22"/>
        </w:rPr>
        <w:t xml:space="preserve">Annualized daily yields on </w:t>
      </w:r>
      <w:r w:rsidR="00B73EE6">
        <w:rPr>
          <w:szCs w:val="22"/>
        </w:rPr>
        <w:t>10 year Treasury Notes</w:t>
      </w:r>
      <w:r w:rsidRPr="0046371C">
        <w:rPr>
          <w:szCs w:val="22"/>
        </w:rPr>
        <w:t xml:space="preserve">. </w:t>
      </w:r>
      <w:r w:rsidR="00B73EE6">
        <w:rPr>
          <w:szCs w:val="22"/>
        </w:rPr>
        <w:t xml:space="preserve"> </w:t>
      </w:r>
      <w:r w:rsidRPr="0046371C">
        <w:rPr>
          <w:szCs w:val="22"/>
        </w:rPr>
        <w:t>Source: SNL Kagan</w:t>
      </w:r>
    </w:p>
    <w:p w:rsidR="0046371C" w:rsidRDefault="0046371C">
      <w:pPr>
        <w:widowControl/>
        <w:rPr>
          <w:szCs w:val="22"/>
        </w:rPr>
      </w:pPr>
    </w:p>
    <w:p w:rsidR="00C62681" w:rsidRDefault="00C62681">
      <w:pPr>
        <w:widowControl/>
        <w:rPr>
          <w:szCs w:val="22"/>
        </w:rPr>
        <w:sectPr w:rsidR="00C62681" w:rsidSect="005B5AE2">
          <w:footerReference w:type="default" r:id="rId24"/>
          <w:type w:val="continuous"/>
          <w:pgSz w:w="12240" w:h="15840"/>
          <w:pgMar w:top="1440" w:right="1800" w:bottom="1440" w:left="1800" w:header="720" w:footer="720" w:gutter="0"/>
          <w:pgNumType w:start="0"/>
          <w:cols w:space="720"/>
          <w:titlePg/>
          <w:docGrid w:linePitch="360"/>
        </w:sectPr>
      </w:pPr>
    </w:p>
    <w:p w:rsidR="00C62681" w:rsidRDefault="00C62681">
      <w:pPr>
        <w:widowControl/>
        <w:rPr>
          <w:szCs w:val="22"/>
        </w:rPr>
      </w:pPr>
    </w:p>
    <w:p w:rsidR="0046371C" w:rsidRDefault="0046371C">
      <w:pPr>
        <w:widowControl/>
        <w:rPr>
          <w:szCs w:val="22"/>
        </w:rPr>
      </w:pPr>
      <w:r>
        <w:rPr>
          <w:szCs w:val="22"/>
        </w:rPr>
        <w:br w:type="page"/>
      </w:r>
    </w:p>
    <w:p w:rsidR="0046371C" w:rsidRPr="00A251BE" w:rsidRDefault="0046371C">
      <w:pPr>
        <w:widowControl/>
        <w:rPr>
          <w:szCs w:val="22"/>
        </w:rPr>
      </w:pPr>
    </w:p>
    <w:p w:rsidR="007366BB" w:rsidRPr="00A251BE" w:rsidRDefault="007366BB" w:rsidP="007366BB">
      <w:pPr>
        <w:jc w:val="center"/>
        <w:rPr>
          <w:b/>
        </w:rPr>
      </w:pPr>
      <w:r w:rsidRPr="00A251BE">
        <w:rPr>
          <w:b/>
        </w:rPr>
        <w:t>APPENDIX C</w:t>
      </w:r>
    </w:p>
    <w:p w:rsidR="00E82EC2" w:rsidRPr="00A251BE" w:rsidRDefault="00E82EC2" w:rsidP="007366BB">
      <w:pPr>
        <w:jc w:val="center"/>
        <w:rPr>
          <w:b/>
        </w:rPr>
      </w:pPr>
    </w:p>
    <w:p w:rsidR="007366BB" w:rsidRPr="00A251BE" w:rsidRDefault="007366BB" w:rsidP="007366BB">
      <w:pPr>
        <w:jc w:val="center"/>
        <w:rPr>
          <w:b/>
        </w:rPr>
      </w:pPr>
      <w:r w:rsidRPr="00A251BE">
        <w:rPr>
          <w:b/>
        </w:rPr>
        <w:t>Discussion of Book Values and Market Values in Calculation of Capital Structure</w:t>
      </w:r>
    </w:p>
    <w:p w:rsidR="00E82EC2" w:rsidRPr="00A251BE" w:rsidRDefault="00E82EC2" w:rsidP="007366BB">
      <w:pPr>
        <w:jc w:val="center"/>
        <w:rPr>
          <w:b/>
        </w:rPr>
      </w:pPr>
    </w:p>
    <w:p w:rsidR="00E82EC2" w:rsidRPr="00A251BE" w:rsidRDefault="007366BB" w:rsidP="006C66CB">
      <w:pPr>
        <w:pStyle w:val="ParaNum"/>
        <w:numPr>
          <w:ilvl w:val="0"/>
          <w:numId w:val="6"/>
        </w:numPr>
        <w:rPr>
          <w:szCs w:val="22"/>
        </w:rPr>
      </w:pPr>
      <w:r w:rsidRPr="00A251BE">
        <w:t xml:space="preserve">  </w:t>
      </w:r>
      <w:r w:rsidR="00E82EC2" w:rsidRPr="00A251BE">
        <w:rPr>
          <w:szCs w:val="22"/>
        </w:rPr>
        <w:t xml:space="preserve">This appendix discusses the strengths and weaknesses of using book and market values to estimate the capital structure of a firm.  The book value of a firm is the book value of its equity plus the book value of </w:t>
      </w:r>
      <w:r w:rsidR="00E82EC2" w:rsidRPr="00A251BE">
        <w:t>its</w:t>
      </w:r>
      <w:r w:rsidR="00E82EC2" w:rsidRPr="00A251BE">
        <w:rPr>
          <w:szCs w:val="22"/>
        </w:rPr>
        <w:t xml:space="preserve"> liabilities.  The market value of a firm is the amount that would have to be paid in a competitive market to purchase the company and fulfill all of its financial obligations, </w:t>
      </w:r>
      <w:r w:rsidR="00E82EC2" w:rsidRPr="00A251BE">
        <w:rPr>
          <w:i/>
          <w:szCs w:val="22"/>
        </w:rPr>
        <w:t>i.e</w:t>
      </w:r>
      <w:r w:rsidR="00E82EC2" w:rsidRPr="00A251BE">
        <w:rPr>
          <w:szCs w:val="22"/>
        </w:rPr>
        <w:t xml:space="preserve">., it is equal to the sum of the market values of the firms’ equity and debt.  Regulators, including the FCC, typically use book values to determine the capital structure of firms, </w:t>
      </w:r>
      <w:r w:rsidR="00E82EC2" w:rsidRPr="00A251BE">
        <w:t>while academics and financial analysts favor target values or in their defect market values, while advising against book values</w:t>
      </w:r>
      <w:r w:rsidR="00E82EC2" w:rsidRPr="00A251BE">
        <w:rPr>
          <w:szCs w:val="22"/>
        </w:rPr>
        <w:t>.</w:t>
      </w:r>
      <w:r w:rsidR="00E82EC2" w:rsidRPr="00A251BE">
        <w:rPr>
          <w:vertAlign w:val="superscript"/>
        </w:rPr>
        <w:footnoteReference w:id="212"/>
      </w:r>
      <w:r w:rsidR="00E82EC2" w:rsidRPr="00A251BE">
        <w:rPr>
          <w:szCs w:val="22"/>
        </w:rPr>
        <w:t xml:space="preserve">  </w:t>
      </w:r>
    </w:p>
    <w:p w:rsidR="00E82EC2" w:rsidRPr="00A251BE" w:rsidRDefault="00E82EC2" w:rsidP="006C66CB">
      <w:pPr>
        <w:pStyle w:val="ParaNum"/>
        <w:numPr>
          <w:ilvl w:val="0"/>
          <w:numId w:val="6"/>
        </w:numPr>
        <w:rPr>
          <w:szCs w:val="22"/>
        </w:rPr>
      </w:pPr>
      <w:r w:rsidRPr="00A251BE">
        <w:rPr>
          <w:szCs w:val="22"/>
        </w:rPr>
        <w:t>While</w:t>
      </w:r>
      <w:r w:rsidRPr="00A251BE">
        <w:rPr>
          <w:b/>
          <w:szCs w:val="22"/>
        </w:rPr>
        <w:t xml:space="preserve"> </w:t>
      </w:r>
      <w:r w:rsidRPr="00A251BE">
        <w:rPr>
          <w:szCs w:val="22"/>
        </w:rPr>
        <w:t xml:space="preserve">the book and market values of debt are often similar, the book and market values of equity are not.  This difference will lead to different capital structure and WACC estimates depending on which one is used.  </w:t>
      </w:r>
    </w:p>
    <w:p w:rsidR="005C07FD" w:rsidRDefault="00E82EC2" w:rsidP="003562FE">
      <w:pPr>
        <w:pStyle w:val="h2"/>
      </w:pPr>
      <w:bookmarkStart w:id="270" w:name="_Toc355278925"/>
      <w:bookmarkStart w:id="271" w:name="_Toc355279362"/>
      <w:bookmarkStart w:id="272" w:name="_Toc355279400"/>
      <w:bookmarkStart w:id="273" w:name="_Toc355279455"/>
      <w:bookmarkStart w:id="274" w:name="_Toc356288017"/>
      <w:r w:rsidRPr="0065440A">
        <w:t>Book Value</w:t>
      </w:r>
      <w:bookmarkEnd w:id="270"/>
      <w:bookmarkEnd w:id="271"/>
      <w:bookmarkEnd w:id="272"/>
      <w:bookmarkEnd w:id="273"/>
      <w:bookmarkEnd w:id="274"/>
    </w:p>
    <w:p w:rsidR="00E82EC2" w:rsidRPr="00A251BE" w:rsidRDefault="00E82EC2" w:rsidP="006C66CB">
      <w:pPr>
        <w:pStyle w:val="ParaNum"/>
        <w:numPr>
          <w:ilvl w:val="0"/>
          <w:numId w:val="6"/>
        </w:numPr>
        <w:rPr>
          <w:szCs w:val="22"/>
        </w:rPr>
      </w:pPr>
      <w:r w:rsidRPr="00A251BE">
        <w:rPr>
          <w:szCs w:val="22"/>
        </w:rPr>
        <w:t xml:space="preserve">Book equity records the nominal value of the financial investments made in a company at the time those investments were made.  The book value of equity is the sum of the nominal dollar value at which funds were invested in the company by the owner(s), plus the nominal value of earnings retained throughout the history of the firm.  Book equity can be split into two components, neither of which will reflect market valuation: the historical market value of a company’s shares at the time they were issued (share capital plus additional paid-in capital), and aggregate retained earnings, recorded in nominal values.  When new business opportunities open up for a company and new future profits seem likely, book values of equity will not immediately reflect this, even though market values automatically will; and when past investments are demonstrated to have been unwise, book values are not revised downward as market values are.  </w:t>
      </w:r>
    </w:p>
    <w:p w:rsidR="00E82EC2" w:rsidRPr="00A251BE" w:rsidRDefault="00E82EC2" w:rsidP="006C66CB">
      <w:pPr>
        <w:pStyle w:val="ParaNum"/>
        <w:numPr>
          <w:ilvl w:val="0"/>
          <w:numId w:val="6"/>
        </w:numPr>
        <w:rPr>
          <w:szCs w:val="22"/>
        </w:rPr>
      </w:pPr>
      <w:r w:rsidRPr="00A251BE">
        <w:rPr>
          <w:szCs w:val="22"/>
        </w:rPr>
        <w:t>There are a number of arguments that support the use of book values when determining a firm’s WACC.  Some rate-of-return practitioners argue that the target capital structure is reflected in the book values, not the market values, of debt and equity.</w:t>
      </w:r>
      <w:r w:rsidRPr="00A251BE">
        <w:rPr>
          <w:szCs w:val="22"/>
          <w:vertAlign w:val="superscript"/>
        </w:rPr>
        <w:footnoteReference w:id="213"/>
      </w:r>
      <w:r w:rsidRPr="00A251BE">
        <w:rPr>
          <w:szCs w:val="22"/>
        </w:rPr>
        <w:t xml:space="preserve">  If a firm over time issues debt and equity in increments so as to maintain a long-run target capital structure that is based on book values, then the return needed to cover the costs of debt and equity has to be based on book value proportions because these are the actual proportions in which these funds are issued.  In fact, regulators conventionally allow a rate of return on the actual equity and debt issued, which is what book value reflects.</w:t>
      </w:r>
      <w:r w:rsidRPr="00A251BE">
        <w:rPr>
          <w:szCs w:val="22"/>
          <w:vertAlign w:val="superscript"/>
        </w:rPr>
        <w:footnoteReference w:id="214"/>
      </w:r>
      <w:r w:rsidRPr="00A251BE">
        <w:rPr>
          <w:szCs w:val="22"/>
        </w:rPr>
        <w:t xml:space="preserve">  In that case, it is (obviously) logically consistent to use book value weights (along with the embedded cost of debt) to determine the WACC because the rate of return (which is based upon the WACC) is applied to an original cost rate base</w:t>
      </w:r>
      <w:r w:rsidRPr="00A251BE">
        <w:rPr>
          <w:rStyle w:val="FootnoteReference"/>
          <w:szCs w:val="22"/>
        </w:rPr>
        <w:footnoteReference w:id="215"/>
      </w:r>
      <w:r w:rsidRPr="00A251BE">
        <w:rPr>
          <w:szCs w:val="22"/>
        </w:rPr>
        <w:t xml:space="preserve"> (essentially a book value rate base). </w:t>
      </w:r>
      <w:r w:rsidRPr="00A251BE">
        <w:t xml:space="preserve"> </w:t>
      </w:r>
      <w:r w:rsidRPr="00A251BE">
        <w:rPr>
          <w:szCs w:val="22"/>
        </w:rPr>
        <w:t>Such ratemaking also is easy to understand and is administratively efficient.</w:t>
      </w:r>
      <w:r w:rsidRPr="00A251BE">
        <w:rPr>
          <w:szCs w:val="22"/>
          <w:vertAlign w:val="superscript"/>
        </w:rPr>
        <w:footnoteReference w:id="216"/>
      </w:r>
    </w:p>
    <w:p w:rsidR="00E82EC2" w:rsidRPr="00A251BE" w:rsidRDefault="00E82EC2" w:rsidP="006C66CB">
      <w:pPr>
        <w:pStyle w:val="ParaNum"/>
        <w:numPr>
          <w:ilvl w:val="0"/>
          <w:numId w:val="6"/>
        </w:numPr>
        <w:rPr>
          <w:szCs w:val="22"/>
        </w:rPr>
      </w:pPr>
      <w:r w:rsidRPr="00A251BE">
        <w:rPr>
          <w:szCs w:val="22"/>
        </w:rPr>
        <w:t>Use of book value weights (along with the e</w:t>
      </w:r>
      <w:r w:rsidRPr="00A251BE">
        <w:t xml:space="preserve">mbedded cost of debt and a book </w:t>
      </w:r>
      <w:r w:rsidRPr="00A251BE">
        <w:rPr>
          <w:szCs w:val="22"/>
        </w:rPr>
        <w:t>value rate base) is consistent with the belief that investors’ right to a fair and reasonable rate of return on the capital applies to what they have actually invested in the firm.</w:t>
      </w:r>
      <w:r w:rsidRPr="00A251BE">
        <w:rPr>
          <w:szCs w:val="22"/>
          <w:vertAlign w:val="superscript"/>
        </w:rPr>
        <w:footnoteReference w:id="217"/>
      </w:r>
      <w:r w:rsidRPr="00A251BE">
        <w:rPr>
          <w:szCs w:val="22"/>
        </w:rPr>
        <w:t xml:space="preserve">  Moreover, as the contractual obligation as to the amount of interest payments on existing debt is fixed, regulators prevent equity holders from realizing “windfall” gains or losses when the market rate of interest increases or decreases by allowing the firm to earn a return equal to the embedded cost of debt times the book value of debt, plus the cost of equity times the book value of equity.</w:t>
      </w:r>
      <w:r w:rsidRPr="00A251BE">
        <w:rPr>
          <w:szCs w:val="22"/>
          <w:vertAlign w:val="superscript"/>
        </w:rPr>
        <w:footnoteReference w:id="218"/>
      </w:r>
      <w:r w:rsidRPr="00A251BE">
        <w:rPr>
          <w:szCs w:val="22"/>
        </w:rPr>
        <w:t xml:space="preserve">  Further, if investors expect a regulated firm actually to earn a return on a book value rate base that, on average, over a long period of time, is equal to its cost of capital, then the market value of the firm will (approximately) equal its book value.</w:t>
      </w:r>
      <w:r w:rsidRPr="00A251BE">
        <w:rPr>
          <w:szCs w:val="22"/>
          <w:vertAlign w:val="superscript"/>
        </w:rPr>
        <w:footnoteReference w:id="219"/>
      </w:r>
      <w:r w:rsidRPr="00A251BE">
        <w:rPr>
          <w:szCs w:val="22"/>
        </w:rPr>
        <w:t xml:space="preserve">  Regulation could then be viewed as successful if the book values and the market values of equity are (approximately) equal to each other.</w:t>
      </w:r>
      <w:r w:rsidRPr="00A251BE">
        <w:rPr>
          <w:szCs w:val="22"/>
          <w:vertAlign w:val="superscript"/>
        </w:rPr>
        <w:footnoteReference w:id="220"/>
      </w:r>
      <w:r w:rsidRPr="00A251BE">
        <w:rPr>
          <w:szCs w:val="22"/>
        </w:rPr>
        <w:t xml:space="preserve">  </w:t>
      </w:r>
    </w:p>
    <w:p w:rsidR="00E82EC2" w:rsidRPr="00A251BE" w:rsidRDefault="00E82EC2" w:rsidP="006C66CB">
      <w:pPr>
        <w:pStyle w:val="ParaNum"/>
        <w:numPr>
          <w:ilvl w:val="0"/>
          <w:numId w:val="6"/>
        </w:numPr>
        <w:rPr>
          <w:szCs w:val="22"/>
        </w:rPr>
      </w:pPr>
      <w:r w:rsidRPr="00A251BE">
        <w:rPr>
          <w:szCs w:val="22"/>
        </w:rPr>
        <w:t>Book values also provide investors with stability and therefore protect th</w:t>
      </w:r>
      <w:r w:rsidR="00B93324" w:rsidRPr="00A251BE">
        <w:rPr>
          <w:szCs w:val="22"/>
        </w:rPr>
        <w:t>e rate-of-</w:t>
      </w:r>
      <w:r w:rsidRPr="00A251BE">
        <w:rPr>
          <w:szCs w:val="22"/>
        </w:rPr>
        <w:t>return calculation against the vagaries reflected in the variability of the market’s valuation of the firm’s debt and equity.</w:t>
      </w:r>
      <w:r w:rsidRPr="00A251BE">
        <w:rPr>
          <w:szCs w:val="22"/>
          <w:vertAlign w:val="superscript"/>
        </w:rPr>
        <w:footnoteReference w:id="221"/>
      </w:r>
      <w:r w:rsidRPr="00A251BE">
        <w:rPr>
          <w:szCs w:val="22"/>
        </w:rPr>
        <w:t xml:space="preserve">  Such market variation can be substantial.</w:t>
      </w:r>
    </w:p>
    <w:p w:rsidR="00E82EC2" w:rsidRPr="00A251BE" w:rsidRDefault="00E82EC2" w:rsidP="006C66CB">
      <w:pPr>
        <w:pStyle w:val="ParaNum"/>
        <w:numPr>
          <w:ilvl w:val="0"/>
          <w:numId w:val="6"/>
        </w:numPr>
        <w:rPr>
          <w:szCs w:val="22"/>
        </w:rPr>
      </w:pPr>
      <w:r w:rsidRPr="00A251BE">
        <w:rPr>
          <w:szCs w:val="22"/>
        </w:rPr>
        <w:t xml:space="preserve">Finally, the use of book values avoids the circularity problem associated with use of market values.  Specifically, unlike book values, market values reflect investors’ expectations as to the current or anticipated </w:t>
      </w:r>
      <w:r w:rsidRPr="00A251BE">
        <w:rPr>
          <w:i/>
          <w:szCs w:val="22"/>
        </w:rPr>
        <w:t>authorized</w:t>
      </w:r>
      <w:r w:rsidRPr="00A251BE">
        <w:rPr>
          <w:szCs w:val="22"/>
        </w:rPr>
        <w:t xml:space="preserve"> rate of return, while the regulator is trying to determine what the authorized rate of return should be independent of market expectations about the current or anticipated authorized rate of return.</w:t>
      </w:r>
      <w:r w:rsidRPr="00A251BE">
        <w:rPr>
          <w:szCs w:val="22"/>
          <w:vertAlign w:val="superscript"/>
        </w:rPr>
        <w:footnoteReference w:id="222"/>
      </w:r>
    </w:p>
    <w:p w:rsidR="00E82EC2" w:rsidRPr="00A251BE" w:rsidRDefault="00E82EC2" w:rsidP="006C66CB">
      <w:pPr>
        <w:pStyle w:val="ParaNum"/>
        <w:numPr>
          <w:ilvl w:val="0"/>
          <w:numId w:val="6"/>
        </w:numPr>
        <w:rPr>
          <w:szCs w:val="22"/>
        </w:rPr>
      </w:pPr>
      <w:r w:rsidRPr="00A251BE">
        <w:rPr>
          <w:szCs w:val="22"/>
        </w:rPr>
        <w:t>Despite this, book values have a fundamental difficulty: accounting processes do not effectively capture changes in prices, technology, demand and other circumstances, and consequently, book values become increasingly disconnected from the underlying assets they are intended to represent.  In some cases, this disconnection can be so severe as to render book values meaningless.</w:t>
      </w:r>
    </w:p>
    <w:p w:rsidR="005C07FD" w:rsidRDefault="00E82EC2" w:rsidP="003562FE">
      <w:pPr>
        <w:pStyle w:val="h2"/>
      </w:pPr>
      <w:bookmarkStart w:id="275" w:name="_Toc355278926"/>
      <w:bookmarkStart w:id="276" w:name="_Toc355279363"/>
      <w:bookmarkStart w:id="277" w:name="_Toc355279401"/>
      <w:bookmarkStart w:id="278" w:name="_Toc355279456"/>
      <w:bookmarkStart w:id="279" w:name="_Toc356288018"/>
      <w:r w:rsidRPr="0065440A">
        <w:t>Market Value</w:t>
      </w:r>
      <w:bookmarkEnd w:id="275"/>
      <w:bookmarkEnd w:id="276"/>
      <w:bookmarkEnd w:id="277"/>
      <w:bookmarkEnd w:id="278"/>
      <w:bookmarkEnd w:id="279"/>
    </w:p>
    <w:p w:rsidR="00E82EC2" w:rsidRPr="00A251BE" w:rsidRDefault="00E82EC2" w:rsidP="006C66CB">
      <w:pPr>
        <w:pStyle w:val="ParaNum"/>
        <w:numPr>
          <w:ilvl w:val="0"/>
          <w:numId w:val="6"/>
        </w:numPr>
        <w:rPr>
          <w:szCs w:val="22"/>
        </w:rPr>
      </w:pPr>
      <w:r w:rsidRPr="00A251BE">
        <w:rPr>
          <w:szCs w:val="22"/>
        </w:rPr>
        <w:t xml:space="preserve">The basic critique of book values, just foreshadowed, is that they are not </w:t>
      </w:r>
      <w:r w:rsidRPr="00A251BE">
        <w:rPr>
          <w:i/>
          <w:szCs w:val="22"/>
        </w:rPr>
        <w:t>economically</w:t>
      </w:r>
      <w:r w:rsidRPr="00A251BE">
        <w:rPr>
          <w:szCs w:val="22"/>
        </w:rPr>
        <w:t xml:space="preserve"> meaningful.  As a result, it is a standard practice in applied corporate finance to infer the target capital structure of a firm on the basis of the market value of its equity, debt, and other sources of capital.</w:t>
      </w:r>
      <w:r w:rsidRPr="00A251BE">
        <w:rPr>
          <w:szCs w:val="22"/>
          <w:vertAlign w:val="superscript"/>
        </w:rPr>
        <w:footnoteReference w:id="223"/>
      </w:r>
      <w:r w:rsidRPr="00A251BE">
        <w:rPr>
          <w:szCs w:val="22"/>
        </w:rPr>
        <w:t xml:space="preserve">  The basic argument in favor of this is that market values reflect exactly the underlying net value of the firm and it assets (at least as presently priced by the market).  However, whether this reflects the target</w:t>
      </w:r>
      <w:r w:rsidR="00FE3AEF" w:rsidRPr="00A251BE">
        <w:rPr>
          <w:szCs w:val="22"/>
        </w:rPr>
        <w:t xml:space="preserve"> capital structure</w:t>
      </w:r>
      <w:r w:rsidRPr="00A251BE">
        <w:rPr>
          <w:szCs w:val="22"/>
        </w:rPr>
        <w:t>, rather than merely the current</w:t>
      </w:r>
      <w:r w:rsidR="00FE3AEF" w:rsidRPr="00A251BE">
        <w:rPr>
          <w:szCs w:val="22"/>
        </w:rPr>
        <w:t xml:space="preserve"> </w:t>
      </w:r>
      <w:r w:rsidRPr="00A251BE">
        <w:rPr>
          <w:szCs w:val="22"/>
        </w:rPr>
        <w:t>capital structure</w:t>
      </w:r>
      <w:r w:rsidRPr="00A251BE" w:rsidDel="00DF6F2F">
        <w:rPr>
          <w:szCs w:val="22"/>
        </w:rPr>
        <w:t xml:space="preserve"> </w:t>
      </w:r>
      <w:r w:rsidRPr="00A251BE">
        <w:rPr>
          <w:szCs w:val="22"/>
        </w:rPr>
        <w:t xml:space="preserve">of the firm, </w:t>
      </w:r>
      <w:r w:rsidR="00FE3AEF" w:rsidRPr="00A251BE">
        <w:rPr>
          <w:szCs w:val="22"/>
        </w:rPr>
        <w:t xml:space="preserve">remains </w:t>
      </w:r>
      <w:r w:rsidRPr="00A251BE">
        <w:rPr>
          <w:szCs w:val="22"/>
        </w:rPr>
        <w:t>an open question.  There is evidence that financial managers very often ignore the market value of equity when deciding on how much debt firms should issue.</w:t>
      </w:r>
      <w:r w:rsidRPr="00A251BE">
        <w:rPr>
          <w:szCs w:val="22"/>
          <w:vertAlign w:val="superscript"/>
        </w:rPr>
        <w:footnoteReference w:id="224"/>
      </w:r>
      <w:r w:rsidRPr="00A251BE">
        <w:rPr>
          <w:szCs w:val="22"/>
        </w:rPr>
        <w:t xml:space="preserve"> </w:t>
      </w:r>
    </w:p>
    <w:p w:rsidR="00E82EC2" w:rsidRPr="00A251BE" w:rsidRDefault="00E82EC2" w:rsidP="006C66CB">
      <w:pPr>
        <w:pStyle w:val="ParaNum"/>
        <w:numPr>
          <w:ilvl w:val="0"/>
          <w:numId w:val="6"/>
        </w:numPr>
        <w:rPr>
          <w:szCs w:val="22"/>
        </w:rPr>
      </w:pPr>
      <w:r w:rsidRPr="00A251BE">
        <w:rPr>
          <w:szCs w:val="22"/>
        </w:rPr>
        <w:t xml:space="preserve">Market values have the additional advantage of being readily and objectively observable, at least in the case of publicly listed companies.  </w:t>
      </w:r>
    </w:p>
    <w:p w:rsidR="00E82EC2" w:rsidRPr="00A251BE" w:rsidRDefault="00E82EC2" w:rsidP="006C66CB">
      <w:pPr>
        <w:pStyle w:val="ParaNum"/>
        <w:numPr>
          <w:ilvl w:val="0"/>
          <w:numId w:val="6"/>
        </w:numPr>
        <w:rPr>
          <w:szCs w:val="22"/>
        </w:rPr>
      </w:pPr>
      <w:r w:rsidRPr="00A251BE">
        <w:rPr>
          <w:szCs w:val="22"/>
        </w:rPr>
        <w:t xml:space="preserve">Using market values, however, presents a regulatory difficulty: market forces determine the value of a firm’s debt and equity based on expectation of that firm’s earning capacity, which is exactly what the regulator is trying to control in setting a regulated rate of return.  This introduces circularity in the reasoning.  To see this problem, consider a rate of return that inadvertently allows monopoly pricing.  Investors, seeing an attractive asset in the form of the regulated firm, will seek to buy it, driving its price up until the expected return on the investment exactly compensates the marginal investor for the risk associated with holding that asset.  This means that if the regulator checks whether they set the right rate of return, it will appear that they in fact have, because the market price of the asset adjusted to bring expected returns to investors in line with all other investment opportunities.  Thus, to know what the right rate of return is, the regulator must be careful in treating market valuations as given. </w:t>
      </w:r>
    </w:p>
    <w:p w:rsidR="007366BB" w:rsidRPr="00A251BE" w:rsidRDefault="007366BB" w:rsidP="00F21799">
      <w:pPr>
        <w:pStyle w:val="ParaNum"/>
        <w:numPr>
          <w:ilvl w:val="0"/>
          <w:numId w:val="0"/>
        </w:numPr>
        <w:tabs>
          <w:tab w:val="num" w:pos="720"/>
        </w:tabs>
        <w:ind w:left="720"/>
      </w:pPr>
    </w:p>
    <w:p w:rsidR="007366BB" w:rsidRPr="00A251BE" w:rsidRDefault="007366BB" w:rsidP="007366BB">
      <w:pPr>
        <w:widowControl/>
      </w:pPr>
      <w:r w:rsidRPr="00A251BE">
        <w:br w:type="page"/>
      </w:r>
    </w:p>
    <w:p w:rsidR="00433E2F" w:rsidRPr="00A251BE" w:rsidRDefault="00433E2F" w:rsidP="00A748F5">
      <w:pPr>
        <w:widowControl/>
        <w:jc w:val="center"/>
        <w:rPr>
          <w:b/>
          <w:szCs w:val="22"/>
        </w:rPr>
      </w:pPr>
      <w:r w:rsidRPr="00A251BE">
        <w:rPr>
          <w:b/>
          <w:szCs w:val="22"/>
        </w:rPr>
        <w:t xml:space="preserve">Appendix </w:t>
      </w:r>
      <w:r w:rsidR="007366BB" w:rsidRPr="00A251BE">
        <w:rPr>
          <w:b/>
          <w:szCs w:val="22"/>
        </w:rPr>
        <w:t>D1</w:t>
      </w:r>
    </w:p>
    <w:p w:rsidR="00777AA8" w:rsidRPr="00A251BE" w:rsidRDefault="00777AA8" w:rsidP="00A748F5">
      <w:pPr>
        <w:widowControl/>
        <w:jc w:val="center"/>
        <w:rPr>
          <w:b/>
          <w:szCs w:val="22"/>
        </w:rPr>
      </w:pPr>
    </w:p>
    <w:tbl>
      <w:tblPr>
        <w:tblW w:w="0" w:type="auto"/>
        <w:tblInd w:w="93" w:type="dxa"/>
        <w:tblLook w:val="04A0" w:firstRow="1" w:lastRow="0" w:firstColumn="1" w:lastColumn="0" w:noHBand="0" w:noVBand="1"/>
      </w:tblPr>
      <w:tblGrid>
        <w:gridCol w:w="4454"/>
        <w:gridCol w:w="616"/>
        <w:gridCol w:w="616"/>
        <w:gridCol w:w="633"/>
        <w:gridCol w:w="616"/>
        <w:gridCol w:w="616"/>
        <w:gridCol w:w="927"/>
      </w:tblGrid>
      <w:tr w:rsidR="00A251BE" w:rsidRPr="00A251BE">
        <w:trPr>
          <w:trHeight w:val="375"/>
        </w:trPr>
        <w:tc>
          <w:tcPr>
            <w:tcW w:w="0" w:type="auto"/>
            <w:gridSpan w:val="7"/>
            <w:tcBorders>
              <w:top w:val="nil"/>
              <w:left w:val="nil"/>
              <w:bottom w:val="nil"/>
              <w:right w:val="nil"/>
            </w:tcBorders>
            <w:shd w:val="clear" w:color="auto" w:fill="auto"/>
            <w:noWrap/>
            <w:vAlign w:val="bottom"/>
          </w:tcPr>
          <w:p w:rsidR="00062838" w:rsidRPr="00A251BE" w:rsidRDefault="00433E2F" w:rsidP="00062838">
            <w:pPr>
              <w:widowControl/>
              <w:jc w:val="center"/>
              <w:rPr>
                <w:b/>
                <w:szCs w:val="22"/>
              </w:rPr>
            </w:pPr>
            <w:r w:rsidRPr="00A251BE">
              <w:rPr>
                <w:b/>
                <w:szCs w:val="22"/>
              </w:rPr>
              <w:t>Historical Book Value Shares of Debt</w:t>
            </w:r>
          </w:p>
          <w:p w:rsidR="005C07FD" w:rsidRDefault="005C07FD">
            <w:pPr>
              <w:widowControl/>
              <w:rPr>
                <w:rFonts w:ascii="Calibri" w:hAnsi="Calibri"/>
                <w:b/>
                <w:kern w:val="0"/>
                <w:sz w:val="28"/>
              </w:rPr>
            </w:pPr>
          </w:p>
        </w:tc>
      </w:tr>
      <w:tr w:rsidR="00A251BE" w:rsidRPr="00A251B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62838" w:rsidRPr="00A251BE" w:rsidRDefault="008F5C2F" w:rsidP="00062838">
            <w:pPr>
              <w:widowControl/>
              <w:jc w:val="center"/>
              <w:rPr>
                <w:b/>
                <w:kern w:val="0"/>
                <w:sz w:val="20"/>
              </w:rPr>
            </w:pPr>
            <w:r w:rsidRPr="008F5C2F">
              <w:rPr>
                <w:b/>
                <w:kern w:val="0"/>
                <w:sz w:val="20"/>
              </w:rPr>
              <w:t>Company</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62838" w:rsidRPr="00A251BE" w:rsidRDefault="008F5C2F" w:rsidP="00062838">
            <w:pPr>
              <w:widowControl/>
              <w:jc w:val="center"/>
              <w:rPr>
                <w:b/>
                <w:kern w:val="0"/>
                <w:sz w:val="20"/>
              </w:rPr>
            </w:pPr>
            <w:r w:rsidRPr="008F5C2F">
              <w:rPr>
                <w:b/>
                <w:kern w:val="0"/>
                <w:sz w:val="20"/>
              </w:rPr>
              <w:t>2012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62838" w:rsidRPr="00A251BE" w:rsidRDefault="008F5C2F" w:rsidP="00062838">
            <w:pPr>
              <w:widowControl/>
              <w:jc w:val="center"/>
              <w:rPr>
                <w:b/>
                <w:kern w:val="0"/>
                <w:sz w:val="20"/>
              </w:rPr>
            </w:pPr>
            <w:r w:rsidRPr="008F5C2F">
              <w:rPr>
                <w:b/>
                <w:kern w:val="0"/>
                <w:sz w:val="20"/>
              </w:rPr>
              <w:t>2011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62838" w:rsidRPr="00A251BE" w:rsidRDefault="008F5C2F" w:rsidP="00062838">
            <w:pPr>
              <w:widowControl/>
              <w:jc w:val="center"/>
              <w:rPr>
                <w:b/>
                <w:kern w:val="0"/>
                <w:sz w:val="20"/>
              </w:rPr>
            </w:pPr>
            <w:r w:rsidRPr="008F5C2F">
              <w:rPr>
                <w:b/>
                <w:kern w:val="0"/>
                <w:sz w:val="20"/>
              </w:rPr>
              <w:t>2010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62838" w:rsidRPr="00A251BE" w:rsidRDefault="008F5C2F" w:rsidP="00062838">
            <w:pPr>
              <w:widowControl/>
              <w:jc w:val="center"/>
              <w:rPr>
                <w:b/>
                <w:kern w:val="0"/>
                <w:sz w:val="20"/>
              </w:rPr>
            </w:pPr>
            <w:r w:rsidRPr="008F5C2F">
              <w:rPr>
                <w:b/>
                <w:kern w:val="0"/>
                <w:sz w:val="20"/>
              </w:rPr>
              <w:t>2009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62838" w:rsidRPr="00A251BE" w:rsidRDefault="008F5C2F" w:rsidP="00062838">
            <w:pPr>
              <w:widowControl/>
              <w:jc w:val="center"/>
              <w:rPr>
                <w:b/>
                <w:kern w:val="0"/>
                <w:sz w:val="20"/>
              </w:rPr>
            </w:pPr>
            <w:r w:rsidRPr="008F5C2F">
              <w:rPr>
                <w:b/>
                <w:kern w:val="0"/>
                <w:sz w:val="20"/>
              </w:rPr>
              <w:t>2008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62838" w:rsidRPr="00A251BE" w:rsidRDefault="008F5C2F" w:rsidP="00062838">
            <w:pPr>
              <w:widowControl/>
              <w:jc w:val="center"/>
              <w:rPr>
                <w:b/>
                <w:kern w:val="0"/>
                <w:sz w:val="20"/>
              </w:rPr>
            </w:pPr>
            <w:r w:rsidRPr="008F5C2F">
              <w:rPr>
                <w:b/>
                <w:kern w:val="0"/>
                <w:sz w:val="20"/>
              </w:rPr>
              <w:t>Average</w:t>
            </w:r>
          </w:p>
        </w:tc>
      </w:tr>
      <w:tr w:rsidR="0065440A" w:rsidRPr="00A251BE">
        <w:trPr>
          <w:trHeight w:val="300"/>
        </w:trPr>
        <w:tc>
          <w:tcPr>
            <w:tcW w:w="0" w:type="auto"/>
            <w:tcBorders>
              <w:top w:val="single" w:sz="4"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Alaska Communications Systems Group</w:t>
            </w:r>
            <w:r w:rsidR="00DE1CA2" w:rsidRPr="00A251BE">
              <w:rPr>
                <w:kern w:val="0"/>
                <w:sz w:val="20"/>
              </w:rPr>
              <w:t xml:space="preserve"> (ACS)</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1.07</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1.10</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1.04</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0.95</w:t>
            </w:r>
          </w:p>
        </w:tc>
        <w:tc>
          <w:tcPr>
            <w:tcW w:w="0" w:type="auto"/>
            <w:tcBorders>
              <w:top w:val="single" w:sz="4"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0.95</w:t>
            </w:r>
          </w:p>
        </w:tc>
        <w:tc>
          <w:tcPr>
            <w:tcW w:w="0" w:type="auto"/>
            <w:tcBorders>
              <w:top w:val="single" w:sz="4"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1.02</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AT&amp;T Inc.</w:t>
            </w:r>
            <w:r w:rsidR="00DE1CA2" w:rsidRPr="00A251BE">
              <w:rPr>
                <w:kern w:val="0"/>
                <w:sz w:val="20"/>
              </w:rPr>
              <w:t xml:space="preserve"> (T)</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0.39</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0.38</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CenturyLink</w:t>
            </w:r>
            <w:r w:rsidR="00DE1CA2" w:rsidRPr="00A251BE">
              <w:rPr>
                <w:kern w:val="0"/>
                <w:sz w:val="20"/>
              </w:rPr>
              <w:t xml:space="preserve"> (CTL)</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0.50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0.51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0.51</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0.48</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Cincinnati Bell Inc.</w:t>
            </w:r>
            <w:r w:rsidR="00DE1CA2" w:rsidRPr="00A251BE">
              <w:rPr>
                <w:kern w:val="0"/>
                <w:sz w:val="20"/>
              </w:rPr>
              <w:t xml:space="preserve"> (CBB)</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1.35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1.40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1.36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1.50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1.57</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1.44</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Consolidated Communications Holdings</w:t>
            </w:r>
            <w:r w:rsidR="00DE1CA2" w:rsidRPr="00A251BE">
              <w:rPr>
                <w:kern w:val="0"/>
                <w:sz w:val="20"/>
              </w:rPr>
              <w:t xml:space="preserve"> (CNSL)</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0.92</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0.92</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FairPoint</w:t>
            </w:r>
            <w:r w:rsidR="00DE1CA2" w:rsidRPr="00A251BE">
              <w:rPr>
                <w:kern w:val="0"/>
                <w:sz w:val="20"/>
              </w:rPr>
              <w:t xml:space="preserve"> (FRP)</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1.50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1.12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-0.01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0.00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0.99</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NA</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Frontier Communications Corporation</w:t>
            </w:r>
            <w:r w:rsidR="00DE1CA2" w:rsidRPr="00A251BE">
              <w:rPr>
                <w:kern w:val="0"/>
                <w:sz w:val="20"/>
              </w:rPr>
              <w:t xml:space="preserve"> (FTR)</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0.67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0.65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0.61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0.90</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0.75</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Hawaiian Telcom</w:t>
            </w:r>
            <w:r w:rsidR="00DE1CA2" w:rsidRPr="00A251BE">
              <w:rPr>
                <w:kern w:val="0"/>
                <w:sz w:val="20"/>
              </w:rPr>
              <w:t xml:space="preserve"> (HCOM)</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0.69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0.63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NA</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NA</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NA</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NA</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D11D34" w:rsidP="00062838">
            <w:pPr>
              <w:widowControl/>
              <w:rPr>
                <w:kern w:val="0"/>
                <w:sz w:val="20"/>
              </w:rPr>
            </w:pPr>
            <w:r w:rsidRPr="00A251BE">
              <w:rPr>
                <w:kern w:val="0"/>
                <w:sz w:val="20"/>
              </w:rPr>
              <w:t>HickoryTech</w:t>
            </w:r>
            <w:r w:rsidR="008F5C2F" w:rsidRPr="008F5C2F">
              <w:rPr>
                <w:kern w:val="0"/>
                <w:sz w:val="20"/>
              </w:rPr>
              <w:t xml:space="preserve"> Corp</w:t>
            </w:r>
            <w:r w:rsidR="00DE1CA2" w:rsidRPr="00A251BE">
              <w:rPr>
                <w:kern w:val="0"/>
                <w:sz w:val="20"/>
              </w:rPr>
              <w:t xml:space="preserve"> (HTCO)</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0.73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0.73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0.73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0.78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0.81</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0.76</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Lumos</w:t>
            </w:r>
            <w:r w:rsidR="00DE1CA2" w:rsidRPr="00A251BE">
              <w:rPr>
                <w:kern w:val="0"/>
                <w:sz w:val="20"/>
              </w:rPr>
              <w:t xml:space="preserve"> (LMOS)</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0.82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0.00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NA</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NA</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New Ulm</w:t>
            </w:r>
            <w:r w:rsidR="00DE1CA2" w:rsidRPr="00A251BE">
              <w:rPr>
                <w:kern w:val="0"/>
                <w:sz w:val="20"/>
              </w:rPr>
              <w:t xml:space="preserve"> (NULM)</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0.50</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0.46</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Shenandoah Telecommunications Company</w:t>
            </w:r>
            <w:r w:rsidR="00DE1CA2" w:rsidRPr="00A251BE">
              <w:rPr>
                <w:kern w:val="0"/>
                <w:sz w:val="20"/>
              </w:rPr>
              <w:t xml:space="preserve"> (SHEN)</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0.53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0.14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0.18</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0.36</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Telephone and Data Systems</w:t>
            </w:r>
            <w:r w:rsidR="00DE1CA2" w:rsidRPr="00A251BE">
              <w:rPr>
                <w:kern w:val="0"/>
                <w:sz w:val="20"/>
              </w:rPr>
              <w:t xml:space="preserve"> (TDS)</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0.27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0.25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0.25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0.25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0.27</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0.26</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Verizon</w:t>
            </w:r>
            <w:r w:rsidR="00DE1CA2" w:rsidRPr="00A251BE">
              <w:rPr>
                <w:kern w:val="0"/>
                <w:sz w:val="20"/>
              </w:rPr>
              <w:t xml:space="preserve"> (VZ)</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0.37</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0.37</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EB596F" w:rsidP="00062838">
            <w:pPr>
              <w:widowControl/>
              <w:rPr>
                <w:kern w:val="0"/>
                <w:sz w:val="20"/>
              </w:rPr>
            </w:pPr>
            <w:r w:rsidRPr="00A251BE">
              <w:rPr>
                <w:kern w:val="0"/>
                <w:sz w:val="20"/>
              </w:rPr>
              <w:t>Alteva</w:t>
            </w:r>
            <w:r w:rsidR="00DE1CA2" w:rsidRPr="00A251BE">
              <w:rPr>
                <w:kern w:val="0"/>
                <w:sz w:val="20"/>
              </w:rPr>
              <w:t xml:space="preserve"> (ALTV)</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0.00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0.03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0.07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0.11</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0.14</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Windstream</w:t>
            </w:r>
            <w:r w:rsidR="00DE1CA2" w:rsidRPr="00A251BE">
              <w:rPr>
                <w:kern w:val="0"/>
                <w:sz w:val="20"/>
              </w:rPr>
              <w:t xml:space="preserve"> (WIN)</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0.88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0.96</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0.91</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0.73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0.67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0.55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0.55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0.67</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0.63</w:t>
            </w:r>
          </w:p>
        </w:tc>
      </w:tr>
      <w:tr w:rsidR="00A251BE"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062838" w:rsidP="00062838">
            <w:pPr>
              <w:widowControl/>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062838" w:rsidP="00062838">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062838" w:rsidP="00062838">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062838" w:rsidP="00062838">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062838" w:rsidP="00062838">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062838" w:rsidP="00062838">
            <w:pPr>
              <w:widowControl/>
              <w:jc w:val="center"/>
              <w:rPr>
                <w:kern w:val="0"/>
                <w:sz w:val="20"/>
              </w:rPr>
            </w:pP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062838" w:rsidP="00062838">
            <w:pPr>
              <w:widowControl/>
              <w:jc w:val="center"/>
              <w:rPr>
                <w:kern w:val="0"/>
                <w:sz w:val="20"/>
              </w:rPr>
            </w:pPr>
          </w:p>
        </w:tc>
      </w:tr>
      <w:tr w:rsidR="00A251BE"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b/>
                <w:kern w:val="0"/>
                <w:sz w:val="20"/>
              </w:rPr>
            </w:pPr>
            <w:r w:rsidRPr="008F5C2F">
              <w:rPr>
                <w:b/>
                <w:kern w:val="0"/>
                <w:sz w:val="20"/>
              </w:rPr>
              <w:t xml:space="preserve">Group </w:t>
            </w:r>
          </w:p>
        </w:tc>
        <w:tc>
          <w:tcPr>
            <w:tcW w:w="0" w:type="auto"/>
            <w:gridSpan w:val="6"/>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b/>
                <w:kern w:val="0"/>
                <w:sz w:val="20"/>
              </w:rPr>
            </w:pPr>
            <w:r w:rsidRPr="008F5C2F">
              <w:rPr>
                <w:b/>
                <w:kern w:val="0"/>
                <w:sz w:val="20"/>
              </w:rPr>
              <w:t>Average</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RHCs</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0.42</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0.41</w:t>
            </w:r>
          </w:p>
        </w:tc>
      </w:tr>
      <w:tr w:rsidR="0065440A" w:rsidRPr="00A251BE">
        <w:trPr>
          <w:trHeight w:val="300"/>
        </w:trPr>
        <w:tc>
          <w:tcPr>
            <w:tcW w:w="0" w:type="auto"/>
            <w:tcBorders>
              <w:top w:val="single" w:sz="6" w:space="0" w:color="auto"/>
              <w:left w:val="single" w:sz="4" w:space="0" w:color="auto"/>
              <w:bottom w:val="single" w:sz="6"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Mid-Size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1.03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0.96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0.78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0.87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1.07</w:t>
            </w:r>
          </w:p>
        </w:tc>
        <w:tc>
          <w:tcPr>
            <w:tcW w:w="0" w:type="auto"/>
            <w:tcBorders>
              <w:top w:val="single" w:sz="6" w:space="0" w:color="auto"/>
              <w:left w:val="single" w:sz="6" w:space="0" w:color="auto"/>
              <w:bottom w:val="single" w:sz="6"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1.03</w:t>
            </w:r>
          </w:p>
        </w:tc>
      </w:tr>
      <w:tr w:rsidR="0065440A" w:rsidRPr="00A251BE">
        <w:trPr>
          <w:trHeight w:val="300"/>
        </w:trPr>
        <w:tc>
          <w:tcPr>
            <w:tcW w:w="0" w:type="auto"/>
            <w:tcBorders>
              <w:top w:val="single" w:sz="6" w:space="0" w:color="auto"/>
              <w:left w:val="single" w:sz="4" w:space="0" w:color="auto"/>
              <w:bottom w:val="single" w:sz="4" w:space="0" w:color="auto"/>
              <w:right w:val="single" w:sz="6" w:space="0" w:color="auto"/>
            </w:tcBorders>
            <w:shd w:val="clear" w:color="auto" w:fill="auto"/>
            <w:noWrap/>
            <w:vAlign w:val="bottom"/>
          </w:tcPr>
          <w:p w:rsidR="00062838" w:rsidRPr="00A251BE" w:rsidRDefault="008F5C2F" w:rsidP="00062838">
            <w:pPr>
              <w:widowControl/>
              <w:rPr>
                <w:kern w:val="0"/>
                <w:sz w:val="20"/>
              </w:rPr>
            </w:pPr>
            <w:r w:rsidRPr="008F5C2F">
              <w:rPr>
                <w:kern w:val="0"/>
                <w:sz w:val="20"/>
              </w:rPr>
              <w:t>Publicly-Traded RLECs</w:t>
            </w:r>
          </w:p>
        </w:tc>
        <w:tc>
          <w:tcPr>
            <w:tcW w:w="0" w:type="auto"/>
            <w:tcBorders>
              <w:top w:val="single" w:sz="6" w:space="0" w:color="auto"/>
              <w:left w:val="single" w:sz="6" w:space="0" w:color="auto"/>
              <w:bottom w:val="single" w:sz="4"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0.60</w:t>
            </w:r>
          </w:p>
        </w:tc>
        <w:tc>
          <w:tcPr>
            <w:tcW w:w="0" w:type="auto"/>
            <w:tcBorders>
              <w:top w:val="single" w:sz="6" w:space="0" w:color="auto"/>
              <w:left w:val="single" w:sz="6" w:space="0" w:color="auto"/>
              <w:bottom w:val="single" w:sz="4"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0.52</w:t>
            </w:r>
          </w:p>
        </w:tc>
        <w:tc>
          <w:tcPr>
            <w:tcW w:w="0" w:type="auto"/>
            <w:tcBorders>
              <w:top w:val="single" w:sz="6" w:space="0" w:color="auto"/>
              <w:left w:val="single" w:sz="6" w:space="0" w:color="auto"/>
              <w:bottom w:val="single" w:sz="4"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0.47</w:t>
            </w:r>
          </w:p>
        </w:tc>
        <w:tc>
          <w:tcPr>
            <w:tcW w:w="0" w:type="auto"/>
            <w:tcBorders>
              <w:top w:val="single" w:sz="6" w:space="0" w:color="auto"/>
              <w:left w:val="single" w:sz="6" w:space="0" w:color="auto"/>
              <w:bottom w:val="single" w:sz="4"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0.37</w:t>
            </w:r>
          </w:p>
        </w:tc>
        <w:tc>
          <w:tcPr>
            <w:tcW w:w="0" w:type="auto"/>
            <w:tcBorders>
              <w:top w:val="single" w:sz="6" w:space="0" w:color="auto"/>
              <w:left w:val="single" w:sz="6" w:space="0" w:color="auto"/>
              <w:bottom w:val="single" w:sz="4" w:space="0" w:color="auto"/>
              <w:right w:val="single" w:sz="6"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0.46</w:t>
            </w:r>
          </w:p>
        </w:tc>
        <w:tc>
          <w:tcPr>
            <w:tcW w:w="0" w:type="auto"/>
            <w:tcBorders>
              <w:top w:val="single" w:sz="6" w:space="0" w:color="auto"/>
              <w:left w:val="single" w:sz="6" w:space="0" w:color="auto"/>
              <w:bottom w:val="single" w:sz="4" w:space="0" w:color="auto"/>
              <w:right w:val="single" w:sz="4" w:space="0" w:color="auto"/>
            </w:tcBorders>
            <w:shd w:val="clear" w:color="auto" w:fill="auto"/>
            <w:noWrap/>
            <w:vAlign w:val="bottom"/>
          </w:tcPr>
          <w:p w:rsidR="00062838" w:rsidRPr="00A251BE" w:rsidRDefault="008F5C2F" w:rsidP="00062838">
            <w:pPr>
              <w:widowControl/>
              <w:jc w:val="center"/>
              <w:rPr>
                <w:kern w:val="0"/>
                <w:sz w:val="20"/>
              </w:rPr>
            </w:pPr>
            <w:r w:rsidRPr="008F5C2F">
              <w:rPr>
                <w:kern w:val="0"/>
                <w:sz w:val="20"/>
              </w:rPr>
              <w:t>0.48</w:t>
            </w:r>
          </w:p>
        </w:tc>
      </w:tr>
      <w:tr w:rsidR="00A251BE" w:rsidRPr="00A251BE">
        <w:trPr>
          <w:trHeight w:val="300"/>
        </w:trPr>
        <w:tc>
          <w:tcPr>
            <w:tcW w:w="0" w:type="auto"/>
            <w:tcBorders>
              <w:top w:val="nil"/>
              <w:left w:val="nil"/>
              <w:bottom w:val="nil"/>
              <w:right w:val="nil"/>
            </w:tcBorders>
            <w:shd w:val="clear" w:color="auto" w:fill="auto"/>
            <w:noWrap/>
            <w:vAlign w:val="bottom"/>
          </w:tcPr>
          <w:p w:rsidR="00062838" w:rsidRPr="00A251BE" w:rsidRDefault="00062838" w:rsidP="00062838">
            <w:pPr>
              <w:widowControl/>
              <w:rPr>
                <w:rFonts w:ascii="Calibri" w:hAnsi="Calibri"/>
                <w:kern w:val="0"/>
              </w:rPr>
            </w:pPr>
          </w:p>
        </w:tc>
        <w:tc>
          <w:tcPr>
            <w:tcW w:w="0" w:type="auto"/>
            <w:tcBorders>
              <w:top w:val="nil"/>
              <w:left w:val="nil"/>
              <w:bottom w:val="nil"/>
              <w:right w:val="nil"/>
            </w:tcBorders>
            <w:shd w:val="clear" w:color="auto" w:fill="auto"/>
            <w:noWrap/>
            <w:vAlign w:val="bottom"/>
          </w:tcPr>
          <w:p w:rsidR="00062838" w:rsidRPr="00A251BE" w:rsidRDefault="00062838" w:rsidP="00062838">
            <w:pPr>
              <w:widowControl/>
              <w:rPr>
                <w:rFonts w:ascii="Calibri" w:hAnsi="Calibri"/>
                <w:kern w:val="0"/>
              </w:rPr>
            </w:pPr>
          </w:p>
        </w:tc>
        <w:tc>
          <w:tcPr>
            <w:tcW w:w="0" w:type="auto"/>
            <w:tcBorders>
              <w:top w:val="nil"/>
              <w:left w:val="nil"/>
              <w:bottom w:val="nil"/>
              <w:right w:val="nil"/>
            </w:tcBorders>
            <w:shd w:val="clear" w:color="auto" w:fill="auto"/>
            <w:noWrap/>
            <w:vAlign w:val="bottom"/>
          </w:tcPr>
          <w:p w:rsidR="00062838" w:rsidRPr="00A251BE" w:rsidRDefault="00062838" w:rsidP="00062838">
            <w:pPr>
              <w:widowControl/>
              <w:rPr>
                <w:rFonts w:ascii="Calibri" w:hAnsi="Calibri"/>
                <w:kern w:val="0"/>
              </w:rPr>
            </w:pPr>
          </w:p>
        </w:tc>
        <w:tc>
          <w:tcPr>
            <w:tcW w:w="0" w:type="auto"/>
            <w:tcBorders>
              <w:top w:val="nil"/>
              <w:left w:val="nil"/>
              <w:bottom w:val="nil"/>
              <w:right w:val="nil"/>
            </w:tcBorders>
            <w:shd w:val="clear" w:color="auto" w:fill="auto"/>
            <w:noWrap/>
            <w:vAlign w:val="bottom"/>
          </w:tcPr>
          <w:p w:rsidR="00062838" w:rsidRPr="00A251BE" w:rsidRDefault="00062838" w:rsidP="00062838">
            <w:pPr>
              <w:widowControl/>
              <w:rPr>
                <w:rFonts w:ascii="Calibri" w:hAnsi="Calibri"/>
                <w:kern w:val="0"/>
              </w:rPr>
            </w:pPr>
          </w:p>
        </w:tc>
        <w:tc>
          <w:tcPr>
            <w:tcW w:w="0" w:type="auto"/>
            <w:tcBorders>
              <w:top w:val="nil"/>
              <w:left w:val="nil"/>
              <w:bottom w:val="nil"/>
              <w:right w:val="nil"/>
            </w:tcBorders>
            <w:shd w:val="clear" w:color="auto" w:fill="auto"/>
            <w:noWrap/>
            <w:vAlign w:val="bottom"/>
          </w:tcPr>
          <w:p w:rsidR="00062838" w:rsidRPr="00A251BE" w:rsidRDefault="00062838" w:rsidP="00062838">
            <w:pPr>
              <w:widowControl/>
              <w:rPr>
                <w:rFonts w:ascii="Calibri" w:hAnsi="Calibri"/>
                <w:kern w:val="0"/>
              </w:rPr>
            </w:pPr>
          </w:p>
        </w:tc>
        <w:tc>
          <w:tcPr>
            <w:tcW w:w="0" w:type="auto"/>
            <w:tcBorders>
              <w:top w:val="nil"/>
              <w:left w:val="nil"/>
              <w:bottom w:val="nil"/>
              <w:right w:val="nil"/>
            </w:tcBorders>
            <w:shd w:val="clear" w:color="auto" w:fill="auto"/>
            <w:noWrap/>
            <w:vAlign w:val="bottom"/>
          </w:tcPr>
          <w:p w:rsidR="00062838" w:rsidRPr="00A251BE" w:rsidRDefault="00062838" w:rsidP="00062838">
            <w:pPr>
              <w:widowControl/>
              <w:rPr>
                <w:rFonts w:ascii="Calibri" w:hAnsi="Calibri"/>
                <w:kern w:val="0"/>
              </w:rPr>
            </w:pPr>
          </w:p>
        </w:tc>
        <w:tc>
          <w:tcPr>
            <w:tcW w:w="0" w:type="auto"/>
            <w:tcBorders>
              <w:top w:val="nil"/>
              <w:left w:val="nil"/>
              <w:bottom w:val="nil"/>
              <w:right w:val="nil"/>
            </w:tcBorders>
            <w:shd w:val="clear" w:color="auto" w:fill="auto"/>
            <w:noWrap/>
            <w:vAlign w:val="bottom"/>
          </w:tcPr>
          <w:p w:rsidR="00062838" w:rsidRPr="00A251BE" w:rsidRDefault="00062838" w:rsidP="00062838">
            <w:pPr>
              <w:widowControl/>
              <w:rPr>
                <w:rFonts w:ascii="Calibri" w:hAnsi="Calibri"/>
                <w:kern w:val="0"/>
              </w:rPr>
            </w:pPr>
          </w:p>
        </w:tc>
      </w:tr>
    </w:tbl>
    <w:p w:rsidR="00062838" w:rsidRPr="00A251BE" w:rsidRDefault="00062838">
      <w:pPr>
        <w:widowControl/>
        <w:rPr>
          <w:szCs w:val="22"/>
        </w:rPr>
      </w:pPr>
    </w:p>
    <w:p w:rsidR="00062838" w:rsidRPr="00A251BE" w:rsidRDefault="00062838">
      <w:pPr>
        <w:widowControl/>
        <w:rPr>
          <w:szCs w:val="22"/>
        </w:rPr>
      </w:pPr>
      <w:r w:rsidRPr="00A251BE">
        <w:rPr>
          <w:szCs w:val="22"/>
        </w:rPr>
        <w:br w:type="page"/>
      </w:r>
    </w:p>
    <w:p w:rsidR="00433E2F" w:rsidRPr="00A251BE" w:rsidRDefault="00433E2F">
      <w:pPr>
        <w:widowControl/>
        <w:rPr>
          <w:szCs w:val="22"/>
        </w:rPr>
      </w:pPr>
    </w:p>
    <w:p w:rsidR="00433E2F" w:rsidRPr="00A251BE" w:rsidRDefault="00433E2F" w:rsidP="00812CC5">
      <w:pPr>
        <w:widowControl/>
        <w:jc w:val="center"/>
        <w:rPr>
          <w:b/>
          <w:szCs w:val="22"/>
        </w:rPr>
      </w:pPr>
      <w:r w:rsidRPr="00A251BE">
        <w:rPr>
          <w:b/>
          <w:szCs w:val="22"/>
        </w:rPr>
        <w:t xml:space="preserve">Appendix </w:t>
      </w:r>
      <w:r w:rsidR="007366BB" w:rsidRPr="00A251BE">
        <w:rPr>
          <w:b/>
          <w:szCs w:val="22"/>
        </w:rPr>
        <w:t>D2</w:t>
      </w:r>
    </w:p>
    <w:p w:rsidR="005E1736" w:rsidRPr="00A251BE" w:rsidRDefault="005E1736" w:rsidP="00812CC5">
      <w:pPr>
        <w:widowControl/>
        <w:jc w:val="center"/>
        <w:rPr>
          <w:b/>
          <w:szCs w:val="22"/>
        </w:rPr>
      </w:pPr>
    </w:p>
    <w:p w:rsidR="00433E2F" w:rsidRPr="00A251BE" w:rsidRDefault="00433E2F" w:rsidP="00812CC5">
      <w:pPr>
        <w:widowControl/>
        <w:jc w:val="center"/>
        <w:rPr>
          <w:b/>
          <w:szCs w:val="22"/>
        </w:rPr>
      </w:pPr>
      <w:r w:rsidRPr="00A251BE">
        <w:rPr>
          <w:b/>
          <w:szCs w:val="22"/>
        </w:rPr>
        <w:t>Histor</w:t>
      </w:r>
      <w:r w:rsidR="00062838" w:rsidRPr="00A251BE">
        <w:rPr>
          <w:b/>
          <w:szCs w:val="22"/>
        </w:rPr>
        <w:t xml:space="preserve">ical Market Value </w:t>
      </w:r>
      <w:r w:rsidR="005E1736" w:rsidRPr="00A251BE">
        <w:rPr>
          <w:b/>
          <w:szCs w:val="22"/>
        </w:rPr>
        <w:t>Shares of Debt</w:t>
      </w:r>
    </w:p>
    <w:p w:rsidR="00777AA8" w:rsidRPr="00A251BE" w:rsidRDefault="00777AA8" w:rsidP="00812CC5">
      <w:pPr>
        <w:widowControl/>
        <w:jc w:val="center"/>
        <w:rPr>
          <w:b/>
          <w:szCs w:val="22"/>
        </w:rPr>
      </w:pPr>
    </w:p>
    <w:tbl>
      <w:tblPr>
        <w:tblStyle w:val="TableGrid"/>
        <w:tblW w:w="0" w:type="auto"/>
        <w:tblLook w:val="04A0" w:firstRow="1" w:lastRow="0" w:firstColumn="1" w:lastColumn="0" w:noHBand="0" w:noVBand="1"/>
      </w:tblPr>
      <w:tblGrid>
        <w:gridCol w:w="3749"/>
        <w:gridCol w:w="616"/>
        <w:gridCol w:w="616"/>
        <w:gridCol w:w="616"/>
        <w:gridCol w:w="616"/>
        <w:gridCol w:w="616"/>
        <w:gridCol w:w="927"/>
      </w:tblGrid>
      <w:tr w:rsidR="00A251BE" w:rsidRPr="00A251BE">
        <w:trPr>
          <w:trHeight w:val="300"/>
        </w:trPr>
        <w:tc>
          <w:tcPr>
            <w:tcW w:w="0" w:type="auto"/>
            <w:noWrap/>
          </w:tcPr>
          <w:p w:rsidR="00062838" w:rsidRPr="00A251BE" w:rsidRDefault="00062838" w:rsidP="00062838">
            <w:pPr>
              <w:widowControl/>
              <w:rPr>
                <w:b/>
                <w:bCs/>
              </w:rPr>
            </w:pPr>
            <w:r w:rsidRPr="00A251BE">
              <w:rPr>
                <w:b/>
                <w:bCs/>
              </w:rPr>
              <w:t>Company</w:t>
            </w:r>
          </w:p>
        </w:tc>
        <w:tc>
          <w:tcPr>
            <w:tcW w:w="0" w:type="auto"/>
            <w:noWrap/>
          </w:tcPr>
          <w:p w:rsidR="00062838" w:rsidRPr="00A251BE" w:rsidRDefault="00062838" w:rsidP="00062838">
            <w:pPr>
              <w:widowControl/>
              <w:rPr>
                <w:b/>
                <w:bCs/>
              </w:rPr>
            </w:pPr>
            <w:r w:rsidRPr="00A251BE">
              <w:rPr>
                <w:b/>
                <w:bCs/>
              </w:rPr>
              <w:t>2012</w:t>
            </w:r>
          </w:p>
        </w:tc>
        <w:tc>
          <w:tcPr>
            <w:tcW w:w="0" w:type="auto"/>
            <w:noWrap/>
          </w:tcPr>
          <w:p w:rsidR="00062838" w:rsidRPr="00A251BE" w:rsidRDefault="00062838" w:rsidP="00062838">
            <w:pPr>
              <w:widowControl/>
              <w:rPr>
                <w:b/>
                <w:bCs/>
              </w:rPr>
            </w:pPr>
            <w:r w:rsidRPr="00A251BE">
              <w:rPr>
                <w:b/>
                <w:bCs/>
              </w:rPr>
              <w:t>2011</w:t>
            </w:r>
          </w:p>
        </w:tc>
        <w:tc>
          <w:tcPr>
            <w:tcW w:w="0" w:type="auto"/>
            <w:noWrap/>
          </w:tcPr>
          <w:p w:rsidR="00062838" w:rsidRPr="00A251BE" w:rsidRDefault="00062838" w:rsidP="00062838">
            <w:pPr>
              <w:widowControl/>
              <w:rPr>
                <w:b/>
                <w:bCs/>
              </w:rPr>
            </w:pPr>
            <w:r w:rsidRPr="00A251BE">
              <w:rPr>
                <w:b/>
                <w:bCs/>
              </w:rPr>
              <w:t>2010</w:t>
            </w:r>
          </w:p>
        </w:tc>
        <w:tc>
          <w:tcPr>
            <w:tcW w:w="0" w:type="auto"/>
            <w:noWrap/>
          </w:tcPr>
          <w:p w:rsidR="00062838" w:rsidRPr="00A251BE" w:rsidRDefault="00062838" w:rsidP="00062838">
            <w:pPr>
              <w:widowControl/>
              <w:rPr>
                <w:b/>
                <w:bCs/>
              </w:rPr>
            </w:pPr>
            <w:r w:rsidRPr="00A251BE">
              <w:rPr>
                <w:b/>
                <w:bCs/>
              </w:rPr>
              <w:t>2009</w:t>
            </w:r>
          </w:p>
        </w:tc>
        <w:tc>
          <w:tcPr>
            <w:tcW w:w="0" w:type="auto"/>
            <w:noWrap/>
          </w:tcPr>
          <w:p w:rsidR="00062838" w:rsidRPr="00A251BE" w:rsidRDefault="00062838" w:rsidP="00062838">
            <w:pPr>
              <w:widowControl/>
              <w:rPr>
                <w:b/>
                <w:bCs/>
              </w:rPr>
            </w:pPr>
            <w:r w:rsidRPr="00A251BE">
              <w:rPr>
                <w:b/>
                <w:bCs/>
              </w:rPr>
              <w:t>2008</w:t>
            </w:r>
          </w:p>
        </w:tc>
        <w:tc>
          <w:tcPr>
            <w:tcW w:w="0" w:type="auto"/>
            <w:noWrap/>
          </w:tcPr>
          <w:p w:rsidR="00062838" w:rsidRPr="00A251BE" w:rsidRDefault="00062838" w:rsidP="00062838">
            <w:pPr>
              <w:widowControl/>
              <w:rPr>
                <w:b/>
                <w:bCs/>
              </w:rPr>
            </w:pPr>
            <w:r w:rsidRPr="00A251BE">
              <w:rPr>
                <w:b/>
                <w:bCs/>
              </w:rPr>
              <w:t>Average</w:t>
            </w:r>
          </w:p>
        </w:tc>
      </w:tr>
      <w:tr w:rsidR="00A251BE" w:rsidRPr="00A251BE">
        <w:trPr>
          <w:trHeight w:val="300"/>
        </w:trPr>
        <w:tc>
          <w:tcPr>
            <w:tcW w:w="0" w:type="auto"/>
            <w:noWrap/>
          </w:tcPr>
          <w:p w:rsidR="00062838" w:rsidRPr="00A251BE" w:rsidRDefault="00062838" w:rsidP="00062838">
            <w:pPr>
              <w:widowControl/>
            </w:pPr>
            <w:r w:rsidRPr="00A251BE">
              <w:t>Alaska Communications Systems Group</w:t>
            </w:r>
          </w:p>
        </w:tc>
        <w:tc>
          <w:tcPr>
            <w:tcW w:w="0" w:type="auto"/>
            <w:noWrap/>
          </w:tcPr>
          <w:p w:rsidR="00062838" w:rsidRPr="00A251BE" w:rsidRDefault="00062838" w:rsidP="00062838">
            <w:pPr>
              <w:widowControl/>
            </w:pPr>
            <w:r w:rsidRPr="00A251BE">
              <w:t>0.86</w:t>
            </w:r>
          </w:p>
        </w:tc>
        <w:tc>
          <w:tcPr>
            <w:tcW w:w="0" w:type="auto"/>
            <w:noWrap/>
          </w:tcPr>
          <w:p w:rsidR="00062838" w:rsidRPr="00A251BE" w:rsidRDefault="00062838" w:rsidP="00062838">
            <w:pPr>
              <w:widowControl/>
            </w:pPr>
            <w:r w:rsidRPr="00A251BE">
              <w:t>0.80</w:t>
            </w:r>
          </w:p>
        </w:tc>
        <w:tc>
          <w:tcPr>
            <w:tcW w:w="0" w:type="auto"/>
            <w:noWrap/>
          </w:tcPr>
          <w:p w:rsidR="00062838" w:rsidRPr="00A251BE" w:rsidRDefault="00062838" w:rsidP="00062838">
            <w:pPr>
              <w:widowControl/>
            </w:pPr>
            <w:r w:rsidRPr="00A251BE">
              <w:t>0.52</w:t>
            </w:r>
          </w:p>
        </w:tc>
        <w:tc>
          <w:tcPr>
            <w:tcW w:w="0" w:type="auto"/>
            <w:noWrap/>
          </w:tcPr>
          <w:p w:rsidR="00062838" w:rsidRPr="00A251BE" w:rsidRDefault="00062838" w:rsidP="00062838">
            <w:pPr>
              <w:widowControl/>
            </w:pPr>
            <w:r w:rsidRPr="00A251BE">
              <w:t>0.60</w:t>
            </w:r>
          </w:p>
        </w:tc>
        <w:tc>
          <w:tcPr>
            <w:tcW w:w="0" w:type="auto"/>
            <w:noWrap/>
          </w:tcPr>
          <w:p w:rsidR="00062838" w:rsidRPr="00A251BE" w:rsidRDefault="00062838" w:rsidP="00062838">
            <w:pPr>
              <w:widowControl/>
            </w:pPr>
            <w:r w:rsidRPr="00A251BE">
              <w:t>0.57</w:t>
            </w:r>
          </w:p>
        </w:tc>
        <w:tc>
          <w:tcPr>
            <w:tcW w:w="0" w:type="auto"/>
            <w:noWrap/>
          </w:tcPr>
          <w:p w:rsidR="00062838" w:rsidRPr="00A251BE" w:rsidRDefault="00062838" w:rsidP="00062838">
            <w:pPr>
              <w:widowControl/>
            </w:pPr>
            <w:r w:rsidRPr="00A251BE">
              <w:t>0.67</w:t>
            </w:r>
          </w:p>
        </w:tc>
      </w:tr>
      <w:tr w:rsidR="00A251BE" w:rsidRPr="00A251BE">
        <w:trPr>
          <w:trHeight w:val="300"/>
        </w:trPr>
        <w:tc>
          <w:tcPr>
            <w:tcW w:w="0" w:type="auto"/>
            <w:noWrap/>
          </w:tcPr>
          <w:p w:rsidR="00062838" w:rsidRPr="00A251BE" w:rsidRDefault="00062838" w:rsidP="00062838">
            <w:pPr>
              <w:widowControl/>
            </w:pPr>
            <w:r w:rsidRPr="00A251BE">
              <w:t>AT&amp;T Inc.</w:t>
            </w:r>
          </w:p>
        </w:tc>
        <w:tc>
          <w:tcPr>
            <w:tcW w:w="0" w:type="auto"/>
            <w:noWrap/>
          </w:tcPr>
          <w:p w:rsidR="00062838" w:rsidRPr="00A251BE" w:rsidRDefault="00062838" w:rsidP="00062838">
            <w:pPr>
              <w:widowControl/>
            </w:pPr>
            <w:r w:rsidRPr="00A251BE">
              <w:t>0.26</w:t>
            </w:r>
          </w:p>
        </w:tc>
        <w:tc>
          <w:tcPr>
            <w:tcW w:w="0" w:type="auto"/>
            <w:noWrap/>
          </w:tcPr>
          <w:p w:rsidR="00062838" w:rsidRPr="00A251BE" w:rsidRDefault="00062838" w:rsidP="00062838">
            <w:pPr>
              <w:widowControl/>
            </w:pPr>
            <w:r w:rsidRPr="00A251BE">
              <w:t>0.25</w:t>
            </w:r>
          </w:p>
        </w:tc>
        <w:tc>
          <w:tcPr>
            <w:tcW w:w="0" w:type="auto"/>
            <w:noWrap/>
          </w:tcPr>
          <w:p w:rsidR="00062838" w:rsidRPr="00A251BE" w:rsidRDefault="00062838" w:rsidP="00062838">
            <w:pPr>
              <w:widowControl/>
            </w:pPr>
            <w:r w:rsidRPr="00A251BE">
              <w:t>0.25</w:t>
            </w:r>
          </w:p>
        </w:tc>
        <w:tc>
          <w:tcPr>
            <w:tcW w:w="0" w:type="auto"/>
            <w:noWrap/>
          </w:tcPr>
          <w:p w:rsidR="00062838" w:rsidRPr="00A251BE" w:rsidRDefault="00062838" w:rsidP="00062838">
            <w:pPr>
              <w:widowControl/>
            </w:pPr>
            <w:r w:rsidRPr="00A251BE">
              <w:t>0.28</w:t>
            </w:r>
          </w:p>
        </w:tc>
        <w:tc>
          <w:tcPr>
            <w:tcW w:w="0" w:type="auto"/>
            <w:noWrap/>
          </w:tcPr>
          <w:p w:rsidR="00062838" w:rsidRPr="00A251BE" w:rsidRDefault="00062838" w:rsidP="00062838">
            <w:pPr>
              <w:widowControl/>
            </w:pPr>
            <w:r w:rsidRPr="00A251BE">
              <w:t>0.27</w:t>
            </w:r>
          </w:p>
        </w:tc>
        <w:tc>
          <w:tcPr>
            <w:tcW w:w="0" w:type="auto"/>
            <w:noWrap/>
          </w:tcPr>
          <w:p w:rsidR="00062838" w:rsidRPr="00A251BE" w:rsidRDefault="00062838" w:rsidP="00062838">
            <w:pPr>
              <w:widowControl/>
            </w:pPr>
            <w:r w:rsidRPr="00A251BE">
              <w:t>0.26</w:t>
            </w:r>
          </w:p>
        </w:tc>
      </w:tr>
      <w:tr w:rsidR="00A251BE" w:rsidRPr="00A251BE">
        <w:trPr>
          <w:trHeight w:val="300"/>
        </w:trPr>
        <w:tc>
          <w:tcPr>
            <w:tcW w:w="0" w:type="auto"/>
            <w:noWrap/>
          </w:tcPr>
          <w:p w:rsidR="00062838" w:rsidRPr="00A251BE" w:rsidRDefault="00062838" w:rsidP="00062838">
            <w:pPr>
              <w:widowControl/>
            </w:pPr>
            <w:r w:rsidRPr="00A251BE">
              <w:t>CenturyLink</w:t>
            </w:r>
          </w:p>
        </w:tc>
        <w:tc>
          <w:tcPr>
            <w:tcW w:w="0" w:type="auto"/>
            <w:noWrap/>
          </w:tcPr>
          <w:p w:rsidR="00062838" w:rsidRPr="00A251BE" w:rsidRDefault="00062838" w:rsidP="00062838">
            <w:pPr>
              <w:widowControl/>
            </w:pPr>
            <w:r w:rsidRPr="00A251BE">
              <w:t>0.44</w:t>
            </w:r>
          </w:p>
        </w:tc>
        <w:tc>
          <w:tcPr>
            <w:tcW w:w="0" w:type="auto"/>
            <w:noWrap/>
          </w:tcPr>
          <w:p w:rsidR="00062838" w:rsidRPr="00A251BE" w:rsidRDefault="00062838" w:rsidP="00062838">
            <w:pPr>
              <w:widowControl/>
            </w:pPr>
            <w:r w:rsidRPr="00A251BE">
              <w:t>0.48</w:t>
            </w:r>
          </w:p>
        </w:tc>
        <w:tc>
          <w:tcPr>
            <w:tcW w:w="0" w:type="auto"/>
            <w:noWrap/>
          </w:tcPr>
          <w:p w:rsidR="00062838" w:rsidRPr="00A251BE" w:rsidRDefault="00062838" w:rsidP="00062838">
            <w:pPr>
              <w:widowControl/>
            </w:pPr>
            <w:r w:rsidRPr="00A251BE">
              <w:t>0.34</w:t>
            </w:r>
          </w:p>
        </w:tc>
        <w:tc>
          <w:tcPr>
            <w:tcW w:w="0" w:type="auto"/>
            <w:noWrap/>
          </w:tcPr>
          <w:p w:rsidR="00062838" w:rsidRPr="00A251BE" w:rsidRDefault="00062838" w:rsidP="00062838">
            <w:pPr>
              <w:widowControl/>
            </w:pPr>
            <w:r w:rsidRPr="00A251BE">
              <w:t>0.40</w:t>
            </w:r>
          </w:p>
        </w:tc>
        <w:tc>
          <w:tcPr>
            <w:tcW w:w="0" w:type="auto"/>
            <w:noWrap/>
          </w:tcPr>
          <w:p w:rsidR="00062838" w:rsidRPr="00A251BE" w:rsidRDefault="00062838" w:rsidP="00062838">
            <w:pPr>
              <w:widowControl/>
            </w:pPr>
            <w:r w:rsidRPr="00A251BE">
              <w:t>0.55</w:t>
            </w:r>
          </w:p>
        </w:tc>
        <w:tc>
          <w:tcPr>
            <w:tcW w:w="0" w:type="auto"/>
            <w:noWrap/>
          </w:tcPr>
          <w:p w:rsidR="00062838" w:rsidRPr="00A251BE" w:rsidRDefault="00062838" w:rsidP="00062838">
            <w:pPr>
              <w:widowControl/>
            </w:pPr>
            <w:r w:rsidRPr="00A251BE">
              <w:t>0.44</w:t>
            </w:r>
          </w:p>
        </w:tc>
      </w:tr>
      <w:tr w:rsidR="00A251BE" w:rsidRPr="00A251BE">
        <w:trPr>
          <w:trHeight w:val="300"/>
        </w:trPr>
        <w:tc>
          <w:tcPr>
            <w:tcW w:w="0" w:type="auto"/>
            <w:noWrap/>
          </w:tcPr>
          <w:p w:rsidR="00062838" w:rsidRPr="00A251BE" w:rsidRDefault="00062838" w:rsidP="00062838">
            <w:pPr>
              <w:widowControl/>
            </w:pPr>
            <w:r w:rsidRPr="00A251BE">
              <w:t xml:space="preserve">Cincinnati Bell </w:t>
            </w:r>
            <w:r w:rsidR="00E140A2" w:rsidRPr="00A251BE">
              <w:t>Inc.</w:t>
            </w:r>
          </w:p>
        </w:tc>
        <w:tc>
          <w:tcPr>
            <w:tcW w:w="0" w:type="auto"/>
            <w:noWrap/>
          </w:tcPr>
          <w:p w:rsidR="00062838" w:rsidRPr="00A251BE" w:rsidRDefault="00062838" w:rsidP="00062838">
            <w:pPr>
              <w:widowControl/>
            </w:pPr>
            <w:r w:rsidRPr="00A251BE">
              <w:t>0.71</w:t>
            </w:r>
          </w:p>
        </w:tc>
        <w:tc>
          <w:tcPr>
            <w:tcW w:w="0" w:type="auto"/>
            <w:noWrap/>
          </w:tcPr>
          <w:p w:rsidR="00062838" w:rsidRPr="00A251BE" w:rsidRDefault="00062838" w:rsidP="00062838">
            <w:pPr>
              <w:widowControl/>
            </w:pPr>
            <w:r w:rsidRPr="00A251BE">
              <w:t>0.81</w:t>
            </w:r>
          </w:p>
        </w:tc>
        <w:tc>
          <w:tcPr>
            <w:tcW w:w="0" w:type="auto"/>
            <w:noWrap/>
          </w:tcPr>
          <w:p w:rsidR="00062838" w:rsidRPr="00A251BE" w:rsidRDefault="00062838" w:rsidP="00062838">
            <w:pPr>
              <w:widowControl/>
            </w:pPr>
            <w:r w:rsidRPr="00A251BE">
              <w:t>0.82</w:t>
            </w:r>
          </w:p>
        </w:tc>
        <w:tc>
          <w:tcPr>
            <w:tcW w:w="0" w:type="auto"/>
            <w:noWrap/>
          </w:tcPr>
          <w:p w:rsidR="00062838" w:rsidRPr="00A251BE" w:rsidRDefault="00062838" w:rsidP="00062838">
            <w:pPr>
              <w:widowControl/>
            </w:pPr>
            <w:r w:rsidRPr="00A251BE">
              <w:t>0.74</w:t>
            </w:r>
          </w:p>
        </w:tc>
        <w:tc>
          <w:tcPr>
            <w:tcW w:w="0" w:type="auto"/>
            <w:noWrap/>
          </w:tcPr>
          <w:p w:rsidR="00062838" w:rsidRPr="00A251BE" w:rsidRDefault="00062838" w:rsidP="00062838">
            <w:pPr>
              <w:widowControl/>
            </w:pPr>
            <w:r w:rsidRPr="00A251BE">
              <w:t>0.82</w:t>
            </w:r>
          </w:p>
        </w:tc>
        <w:tc>
          <w:tcPr>
            <w:tcW w:w="0" w:type="auto"/>
            <w:noWrap/>
          </w:tcPr>
          <w:p w:rsidR="00062838" w:rsidRPr="00A251BE" w:rsidRDefault="00062838" w:rsidP="00062838">
            <w:pPr>
              <w:widowControl/>
            </w:pPr>
            <w:r w:rsidRPr="00A251BE">
              <w:t>0.78</w:t>
            </w:r>
          </w:p>
        </w:tc>
      </w:tr>
      <w:tr w:rsidR="00A251BE" w:rsidRPr="00A251BE">
        <w:trPr>
          <w:trHeight w:val="300"/>
        </w:trPr>
        <w:tc>
          <w:tcPr>
            <w:tcW w:w="0" w:type="auto"/>
            <w:noWrap/>
          </w:tcPr>
          <w:p w:rsidR="00062838" w:rsidRPr="00A251BE" w:rsidRDefault="00062838" w:rsidP="00062838">
            <w:pPr>
              <w:widowControl/>
            </w:pPr>
            <w:r w:rsidRPr="00A251BE">
              <w:t>Consolidated Communications Holdings</w:t>
            </w:r>
          </w:p>
        </w:tc>
        <w:tc>
          <w:tcPr>
            <w:tcW w:w="0" w:type="auto"/>
            <w:noWrap/>
          </w:tcPr>
          <w:p w:rsidR="00062838" w:rsidRPr="00A251BE" w:rsidRDefault="00062838" w:rsidP="00062838">
            <w:pPr>
              <w:widowControl/>
            </w:pPr>
            <w:r w:rsidRPr="00A251BE">
              <w:t>0.66</w:t>
            </w:r>
          </w:p>
        </w:tc>
        <w:tc>
          <w:tcPr>
            <w:tcW w:w="0" w:type="auto"/>
            <w:noWrap/>
          </w:tcPr>
          <w:p w:rsidR="00062838" w:rsidRPr="00A251BE" w:rsidRDefault="00062838" w:rsidP="00062838">
            <w:pPr>
              <w:widowControl/>
            </w:pPr>
            <w:r w:rsidRPr="00A251BE">
              <w:t>0.61</w:t>
            </w:r>
          </w:p>
        </w:tc>
        <w:tc>
          <w:tcPr>
            <w:tcW w:w="0" w:type="auto"/>
            <w:noWrap/>
          </w:tcPr>
          <w:p w:rsidR="00062838" w:rsidRPr="00A251BE" w:rsidRDefault="00062838" w:rsidP="00062838">
            <w:pPr>
              <w:widowControl/>
            </w:pPr>
            <w:r w:rsidRPr="00A251BE">
              <w:t>0.61</w:t>
            </w:r>
          </w:p>
        </w:tc>
        <w:tc>
          <w:tcPr>
            <w:tcW w:w="0" w:type="auto"/>
            <w:noWrap/>
          </w:tcPr>
          <w:p w:rsidR="00062838" w:rsidRPr="00A251BE" w:rsidRDefault="00062838" w:rsidP="00062838">
            <w:pPr>
              <w:widowControl/>
            </w:pPr>
            <w:r w:rsidRPr="00A251BE">
              <w:t>0.63</w:t>
            </w:r>
          </w:p>
        </w:tc>
        <w:tc>
          <w:tcPr>
            <w:tcW w:w="0" w:type="auto"/>
            <w:noWrap/>
          </w:tcPr>
          <w:p w:rsidR="00062838" w:rsidRPr="00A251BE" w:rsidRDefault="00062838" w:rsidP="00062838">
            <w:pPr>
              <w:widowControl/>
            </w:pPr>
            <w:r w:rsidRPr="00A251BE">
              <w:t>0.72</w:t>
            </w:r>
          </w:p>
        </w:tc>
        <w:tc>
          <w:tcPr>
            <w:tcW w:w="0" w:type="auto"/>
            <w:noWrap/>
          </w:tcPr>
          <w:p w:rsidR="00062838" w:rsidRPr="00A251BE" w:rsidRDefault="00062838" w:rsidP="00062838">
            <w:pPr>
              <w:widowControl/>
            </w:pPr>
            <w:r w:rsidRPr="00A251BE">
              <w:t>0.64</w:t>
            </w:r>
          </w:p>
        </w:tc>
      </w:tr>
      <w:tr w:rsidR="00A251BE" w:rsidRPr="00A251BE">
        <w:trPr>
          <w:trHeight w:val="300"/>
        </w:trPr>
        <w:tc>
          <w:tcPr>
            <w:tcW w:w="0" w:type="auto"/>
            <w:noWrap/>
          </w:tcPr>
          <w:p w:rsidR="00062838" w:rsidRPr="00A251BE" w:rsidRDefault="00C452F7" w:rsidP="00062838">
            <w:pPr>
              <w:widowControl/>
            </w:pPr>
            <w:r w:rsidRPr="00A251BE">
              <w:t>FairPoint</w:t>
            </w:r>
          </w:p>
        </w:tc>
        <w:tc>
          <w:tcPr>
            <w:tcW w:w="0" w:type="auto"/>
            <w:noWrap/>
          </w:tcPr>
          <w:p w:rsidR="00062838" w:rsidRPr="00A251BE" w:rsidRDefault="00062838" w:rsidP="00062838">
            <w:pPr>
              <w:widowControl/>
            </w:pPr>
            <w:r w:rsidRPr="00A251BE">
              <w:t>0.82</w:t>
            </w:r>
          </w:p>
        </w:tc>
        <w:tc>
          <w:tcPr>
            <w:tcW w:w="0" w:type="auto"/>
            <w:noWrap/>
          </w:tcPr>
          <w:p w:rsidR="00062838" w:rsidRPr="00A251BE" w:rsidRDefault="00062838" w:rsidP="00062838">
            <w:pPr>
              <w:widowControl/>
            </w:pPr>
            <w:r w:rsidRPr="00A251BE">
              <w:t>0.90</w:t>
            </w:r>
          </w:p>
        </w:tc>
        <w:tc>
          <w:tcPr>
            <w:tcW w:w="0" w:type="auto"/>
            <w:noWrap/>
          </w:tcPr>
          <w:p w:rsidR="00062838" w:rsidRPr="00A251BE" w:rsidRDefault="00062838" w:rsidP="00062838">
            <w:pPr>
              <w:widowControl/>
            </w:pPr>
            <w:r w:rsidRPr="00A251BE">
              <w:t>1.00</w:t>
            </w:r>
          </w:p>
        </w:tc>
        <w:tc>
          <w:tcPr>
            <w:tcW w:w="0" w:type="auto"/>
            <w:noWrap/>
          </w:tcPr>
          <w:p w:rsidR="00062838" w:rsidRPr="00A251BE" w:rsidRDefault="00062838" w:rsidP="00062838">
            <w:pPr>
              <w:widowControl/>
            </w:pPr>
            <w:r w:rsidRPr="00A251BE">
              <w:t>0.00</w:t>
            </w:r>
          </w:p>
        </w:tc>
        <w:tc>
          <w:tcPr>
            <w:tcW w:w="0" w:type="auto"/>
            <w:noWrap/>
          </w:tcPr>
          <w:p w:rsidR="00062838" w:rsidRPr="00A251BE" w:rsidRDefault="00062838" w:rsidP="00062838">
            <w:pPr>
              <w:widowControl/>
            </w:pPr>
            <w:r w:rsidRPr="00A251BE">
              <w:t>0.89</w:t>
            </w:r>
          </w:p>
        </w:tc>
        <w:tc>
          <w:tcPr>
            <w:tcW w:w="0" w:type="auto"/>
            <w:noWrap/>
          </w:tcPr>
          <w:p w:rsidR="00062838" w:rsidRPr="00A251BE" w:rsidRDefault="00062838" w:rsidP="00062838">
            <w:pPr>
              <w:widowControl/>
            </w:pPr>
            <w:r w:rsidRPr="00A251BE">
              <w:t>NA</w:t>
            </w:r>
          </w:p>
        </w:tc>
      </w:tr>
      <w:tr w:rsidR="00A251BE" w:rsidRPr="00A251BE">
        <w:trPr>
          <w:trHeight w:val="300"/>
        </w:trPr>
        <w:tc>
          <w:tcPr>
            <w:tcW w:w="0" w:type="auto"/>
            <w:noWrap/>
          </w:tcPr>
          <w:p w:rsidR="00062838" w:rsidRPr="00A251BE" w:rsidRDefault="00062838" w:rsidP="00062838">
            <w:pPr>
              <w:widowControl/>
            </w:pPr>
            <w:r w:rsidRPr="00A251BE">
              <w:t>Frontier Communications Corporation</w:t>
            </w:r>
          </w:p>
        </w:tc>
        <w:tc>
          <w:tcPr>
            <w:tcW w:w="0" w:type="auto"/>
            <w:noWrap/>
          </w:tcPr>
          <w:p w:rsidR="00062838" w:rsidRPr="00A251BE" w:rsidRDefault="00062838" w:rsidP="00062838">
            <w:pPr>
              <w:widowControl/>
            </w:pPr>
            <w:r w:rsidRPr="00A251BE">
              <w:t>0.66</w:t>
            </w:r>
          </w:p>
        </w:tc>
        <w:tc>
          <w:tcPr>
            <w:tcW w:w="0" w:type="auto"/>
            <w:noWrap/>
          </w:tcPr>
          <w:p w:rsidR="00062838" w:rsidRPr="00A251BE" w:rsidRDefault="00062838" w:rsidP="00062838">
            <w:pPr>
              <w:widowControl/>
            </w:pPr>
            <w:r w:rsidRPr="00A251BE">
              <w:t>0.62</w:t>
            </w:r>
          </w:p>
        </w:tc>
        <w:tc>
          <w:tcPr>
            <w:tcW w:w="0" w:type="auto"/>
            <w:noWrap/>
          </w:tcPr>
          <w:p w:rsidR="00062838" w:rsidRPr="00A251BE" w:rsidRDefault="00062838" w:rsidP="00062838">
            <w:pPr>
              <w:widowControl/>
            </w:pPr>
            <w:r w:rsidRPr="00A251BE">
              <w:t>0.45</w:t>
            </w:r>
          </w:p>
        </w:tc>
        <w:tc>
          <w:tcPr>
            <w:tcW w:w="0" w:type="auto"/>
            <w:noWrap/>
          </w:tcPr>
          <w:p w:rsidR="00062838" w:rsidRPr="00A251BE" w:rsidRDefault="00062838" w:rsidP="00062838">
            <w:pPr>
              <w:widowControl/>
            </w:pPr>
            <w:r w:rsidRPr="00A251BE">
              <w:t>0.66</w:t>
            </w:r>
          </w:p>
        </w:tc>
        <w:tc>
          <w:tcPr>
            <w:tcW w:w="0" w:type="auto"/>
            <w:noWrap/>
          </w:tcPr>
          <w:p w:rsidR="00062838" w:rsidRPr="00A251BE" w:rsidRDefault="00062838" w:rsidP="00062838">
            <w:pPr>
              <w:widowControl/>
            </w:pPr>
            <w:r w:rsidRPr="00A251BE">
              <w:t>0.63</w:t>
            </w:r>
          </w:p>
        </w:tc>
        <w:tc>
          <w:tcPr>
            <w:tcW w:w="0" w:type="auto"/>
            <w:noWrap/>
          </w:tcPr>
          <w:p w:rsidR="00062838" w:rsidRPr="00A251BE" w:rsidRDefault="00062838" w:rsidP="00062838">
            <w:pPr>
              <w:widowControl/>
            </w:pPr>
            <w:r w:rsidRPr="00A251BE">
              <w:t>0.61</w:t>
            </w:r>
          </w:p>
        </w:tc>
      </w:tr>
      <w:tr w:rsidR="00A251BE" w:rsidRPr="00A251BE">
        <w:trPr>
          <w:trHeight w:val="300"/>
        </w:trPr>
        <w:tc>
          <w:tcPr>
            <w:tcW w:w="0" w:type="auto"/>
            <w:noWrap/>
          </w:tcPr>
          <w:p w:rsidR="00062838" w:rsidRPr="00A251BE" w:rsidRDefault="00062838" w:rsidP="00062838">
            <w:pPr>
              <w:widowControl/>
            </w:pPr>
            <w:r w:rsidRPr="00A251BE">
              <w:t>Hawaiian Telcom</w:t>
            </w:r>
          </w:p>
        </w:tc>
        <w:tc>
          <w:tcPr>
            <w:tcW w:w="0" w:type="auto"/>
            <w:noWrap/>
          </w:tcPr>
          <w:p w:rsidR="00062838" w:rsidRPr="00A251BE" w:rsidRDefault="00062838" w:rsidP="00062838">
            <w:pPr>
              <w:widowControl/>
            </w:pPr>
            <w:r w:rsidRPr="00A251BE">
              <w:t>0.65</w:t>
            </w:r>
          </w:p>
        </w:tc>
        <w:tc>
          <w:tcPr>
            <w:tcW w:w="0" w:type="auto"/>
            <w:noWrap/>
          </w:tcPr>
          <w:p w:rsidR="00062838" w:rsidRPr="00A251BE" w:rsidRDefault="00062838" w:rsidP="00062838">
            <w:pPr>
              <w:widowControl/>
            </w:pPr>
            <w:r w:rsidRPr="00A251BE">
              <w:t>0.51</w:t>
            </w:r>
          </w:p>
        </w:tc>
        <w:tc>
          <w:tcPr>
            <w:tcW w:w="0" w:type="auto"/>
            <w:noWrap/>
          </w:tcPr>
          <w:p w:rsidR="00062838" w:rsidRPr="00A251BE" w:rsidRDefault="00062838" w:rsidP="00062838">
            <w:pPr>
              <w:widowControl/>
            </w:pPr>
            <w:r w:rsidRPr="00A251BE">
              <w:t>NA</w:t>
            </w:r>
          </w:p>
        </w:tc>
        <w:tc>
          <w:tcPr>
            <w:tcW w:w="0" w:type="auto"/>
            <w:noWrap/>
          </w:tcPr>
          <w:p w:rsidR="00062838" w:rsidRPr="00A251BE" w:rsidRDefault="00062838" w:rsidP="00062838">
            <w:pPr>
              <w:widowControl/>
            </w:pPr>
            <w:r w:rsidRPr="00A251BE">
              <w:t>NA</w:t>
            </w:r>
          </w:p>
        </w:tc>
        <w:tc>
          <w:tcPr>
            <w:tcW w:w="0" w:type="auto"/>
            <w:noWrap/>
          </w:tcPr>
          <w:p w:rsidR="00062838" w:rsidRPr="00A251BE" w:rsidRDefault="00062838" w:rsidP="00062838">
            <w:pPr>
              <w:widowControl/>
            </w:pPr>
            <w:r w:rsidRPr="00A251BE">
              <w:t>NA</w:t>
            </w:r>
          </w:p>
        </w:tc>
        <w:tc>
          <w:tcPr>
            <w:tcW w:w="0" w:type="auto"/>
            <w:noWrap/>
          </w:tcPr>
          <w:p w:rsidR="00062838" w:rsidRPr="00A251BE" w:rsidRDefault="00062838" w:rsidP="00062838">
            <w:pPr>
              <w:widowControl/>
            </w:pPr>
            <w:r w:rsidRPr="00A251BE">
              <w:t>NA</w:t>
            </w:r>
          </w:p>
        </w:tc>
      </w:tr>
      <w:tr w:rsidR="00A251BE" w:rsidRPr="00A251BE">
        <w:trPr>
          <w:trHeight w:val="300"/>
        </w:trPr>
        <w:tc>
          <w:tcPr>
            <w:tcW w:w="0" w:type="auto"/>
            <w:noWrap/>
          </w:tcPr>
          <w:p w:rsidR="00062838" w:rsidRPr="00A251BE" w:rsidRDefault="00D11D34" w:rsidP="00062838">
            <w:pPr>
              <w:widowControl/>
            </w:pPr>
            <w:r w:rsidRPr="00A251BE">
              <w:t>HickoryTech</w:t>
            </w:r>
            <w:r w:rsidR="00062838" w:rsidRPr="00A251BE">
              <w:t xml:space="preserve"> Corp</w:t>
            </w:r>
          </w:p>
        </w:tc>
        <w:tc>
          <w:tcPr>
            <w:tcW w:w="0" w:type="auto"/>
            <w:noWrap/>
          </w:tcPr>
          <w:p w:rsidR="00062838" w:rsidRPr="00A251BE" w:rsidRDefault="00062838" w:rsidP="00062838">
            <w:pPr>
              <w:widowControl/>
            </w:pPr>
            <w:r w:rsidRPr="00A251BE">
              <w:t>0.51</w:t>
            </w:r>
          </w:p>
        </w:tc>
        <w:tc>
          <w:tcPr>
            <w:tcW w:w="0" w:type="auto"/>
            <w:noWrap/>
          </w:tcPr>
          <w:p w:rsidR="00062838" w:rsidRPr="00A251BE" w:rsidRDefault="00062838" w:rsidP="00062838">
            <w:pPr>
              <w:widowControl/>
            </w:pPr>
            <w:r w:rsidRPr="00A251BE">
              <w:t>0.44</w:t>
            </w:r>
          </w:p>
        </w:tc>
        <w:tc>
          <w:tcPr>
            <w:tcW w:w="0" w:type="auto"/>
            <w:noWrap/>
          </w:tcPr>
          <w:p w:rsidR="00062838" w:rsidRPr="00A251BE" w:rsidRDefault="00062838" w:rsidP="00062838">
            <w:pPr>
              <w:widowControl/>
            </w:pPr>
            <w:r w:rsidRPr="00A251BE">
              <w:t>0.47</w:t>
            </w:r>
          </w:p>
        </w:tc>
        <w:tc>
          <w:tcPr>
            <w:tcW w:w="0" w:type="auto"/>
            <w:noWrap/>
          </w:tcPr>
          <w:p w:rsidR="00062838" w:rsidRPr="00A251BE" w:rsidRDefault="00062838" w:rsidP="00062838">
            <w:pPr>
              <w:widowControl/>
            </w:pPr>
            <w:r w:rsidRPr="00A251BE">
              <w:t>0.51</w:t>
            </w:r>
          </w:p>
        </w:tc>
        <w:tc>
          <w:tcPr>
            <w:tcW w:w="0" w:type="auto"/>
            <w:noWrap/>
          </w:tcPr>
          <w:p w:rsidR="00062838" w:rsidRPr="00A251BE" w:rsidRDefault="00062838" w:rsidP="00062838">
            <w:pPr>
              <w:widowControl/>
            </w:pPr>
            <w:r w:rsidRPr="00A251BE">
              <w:t>0.64</w:t>
            </w:r>
          </w:p>
        </w:tc>
        <w:tc>
          <w:tcPr>
            <w:tcW w:w="0" w:type="auto"/>
            <w:noWrap/>
          </w:tcPr>
          <w:p w:rsidR="00062838" w:rsidRPr="00A251BE" w:rsidRDefault="00062838" w:rsidP="00062838">
            <w:pPr>
              <w:widowControl/>
            </w:pPr>
            <w:r w:rsidRPr="00A251BE">
              <w:t>0.51</w:t>
            </w:r>
          </w:p>
        </w:tc>
      </w:tr>
      <w:tr w:rsidR="00A251BE" w:rsidRPr="00A251BE">
        <w:trPr>
          <w:trHeight w:val="300"/>
        </w:trPr>
        <w:tc>
          <w:tcPr>
            <w:tcW w:w="0" w:type="auto"/>
            <w:noWrap/>
          </w:tcPr>
          <w:p w:rsidR="00062838" w:rsidRPr="00A251BE" w:rsidRDefault="00062838" w:rsidP="00062838">
            <w:pPr>
              <w:widowControl/>
            </w:pPr>
            <w:r w:rsidRPr="00A251BE">
              <w:t>Lumos</w:t>
            </w:r>
          </w:p>
        </w:tc>
        <w:tc>
          <w:tcPr>
            <w:tcW w:w="0" w:type="auto"/>
            <w:noWrap/>
          </w:tcPr>
          <w:p w:rsidR="00062838" w:rsidRPr="00A251BE" w:rsidRDefault="00062838" w:rsidP="00062838">
            <w:pPr>
              <w:widowControl/>
            </w:pPr>
            <w:r w:rsidRPr="00A251BE">
              <w:t>0.59</w:t>
            </w:r>
          </w:p>
        </w:tc>
        <w:tc>
          <w:tcPr>
            <w:tcW w:w="0" w:type="auto"/>
            <w:noWrap/>
          </w:tcPr>
          <w:p w:rsidR="00062838" w:rsidRPr="00A251BE" w:rsidRDefault="00062838" w:rsidP="00062838">
            <w:pPr>
              <w:widowControl/>
            </w:pPr>
            <w:r w:rsidRPr="00A251BE">
              <w:t>0.50</w:t>
            </w:r>
          </w:p>
        </w:tc>
        <w:tc>
          <w:tcPr>
            <w:tcW w:w="0" w:type="auto"/>
            <w:noWrap/>
          </w:tcPr>
          <w:p w:rsidR="00062838" w:rsidRPr="00A251BE" w:rsidRDefault="00062838" w:rsidP="00062838">
            <w:pPr>
              <w:widowControl/>
            </w:pPr>
            <w:r w:rsidRPr="00A251BE">
              <w:t>1.00</w:t>
            </w:r>
          </w:p>
        </w:tc>
        <w:tc>
          <w:tcPr>
            <w:tcW w:w="0" w:type="auto"/>
            <w:noWrap/>
          </w:tcPr>
          <w:p w:rsidR="00062838" w:rsidRPr="00A251BE" w:rsidRDefault="00062838" w:rsidP="00062838">
            <w:pPr>
              <w:widowControl/>
            </w:pPr>
            <w:r w:rsidRPr="00A251BE">
              <w:t>1.00</w:t>
            </w:r>
          </w:p>
        </w:tc>
        <w:tc>
          <w:tcPr>
            <w:tcW w:w="0" w:type="auto"/>
            <w:noWrap/>
          </w:tcPr>
          <w:p w:rsidR="00062838" w:rsidRPr="00A251BE" w:rsidRDefault="00062838" w:rsidP="00062838">
            <w:pPr>
              <w:widowControl/>
            </w:pPr>
            <w:r w:rsidRPr="00A251BE">
              <w:t>NA</w:t>
            </w:r>
          </w:p>
        </w:tc>
        <w:tc>
          <w:tcPr>
            <w:tcW w:w="0" w:type="auto"/>
            <w:noWrap/>
          </w:tcPr>
          <w:p w:rsidR="00062838" w:rsidRPr="00A251BE" w:rsidRDefault="00062838" w:rsidP="00062838">
            <w:pPr>
              <w:widowControl/>
            </w:pPr>
            <w:r w:rsidRPr="00A251BE">
              <w:t>NA</w:t>
            </w:r>
          </w:p>
        </w:tc>
      </w:tr>
      <w:tr w:rsidR="00A251BE" w:rsidRPr="00A251BE">
        <w:trPr>
          <w:trHeight w:val="300"/>
        </w:trPr>
        <w:tc>
          <w:tcPr>
            <w:tcW w:w="0" w:type="auto"/>
            <w:noWrap/>
          </w:tcPr>
          <w:p w:rsidR="00062838" w:rsidRPr="00A251BE" w:rsidRDefault="00062838" w:rsidP="00062838">
            <w:pPr>
              <w:widowControl/>
            </w:pPr>
            <w:r w:rsidRPr="00A251BE">
              <w:t>New Ulm</w:t>
            </w:r>
          </w:p>
        </w:tc>
        <w:tc>
          <w:tcPr>
            <w:tcW w:w="0" w:type="auto"/>
            <w:noWrap/>
          </w:tcPr>
          <w:p w:rsidR="00062838" w:rsidRPr="00A251BE" w:rsidRDefault="00062838" w:rsidP="00062838">
            <w:pPr>
              <w:widowControl/>
            </w:pPr>
            <w:r w:rsidRPr="00A251BE">
              <w:t>0.58</w:t>
            </w:r>
          </w:p>
        </w:tc>
        <w:tc>
          <w:tcPr>
            <w:tcW w:w="0" w:type="auto"/>
            <w:noWrap/>
          </w:tcPr>
          <w:p w:rsidR="00062838" w:rsidRPr="00A251BE" w:rsidRDefault="00062838" w:rsidP="00062838">
            <w:pPr>
              <w:widowControl/>
            </w:pPr>
            <w:r w:rsidRPr="00A251BE">
              <w:t>0.53</w:t>
            </w:r>
          </w:p>
        </w:tc>
        <w:tc>
          <w:tcPr>
            <w:tcW w:w="0" w:type="auto"/>
            <w:noWrap/>
          </w:tcPr>
          <w:p w:rsidR="00062838" w:rsidRPr="00A251BE" w:rsidRDefault="00062838" w:rsidP="00062838">
            <w:pPr>
              <w:widowControl/>
            </w:pPr>
            <w:r w:rsidRPr="00A251BE">
              <w:t>0.61</w:t>
            </w:r>
          </w:p>
        </w:tc>
        <w:tc>
          <w:tcPr>
            <w:tcW w:w="0" w:type="auto"/>
            <w:noWrap/>
          </w:tcPr>
          <w:p w:rsidR="00062838" w:rsidRPr="00A251BE" w:rsidRDefault="00062838" w:rsidP="00062838">
            <w:pPr>
              <w:widowControl/>
            </w:pPr>
            <w:r w:rsidRPr="00A251BE">
              <w:t>0.60</w:t>
            </w:r>
          </w:p>
        </w:tc>
        <w:tc>
          <w:tcPr>
            <w:tcW w:w="0" w:type="auto"/>
            <w:noWrap/>
          </w:tcPr>
          <w:p w:rsidR="00062838" w:rsidRPr="00A251BE" w:rsidRDefault="00062838" w:rsidP="00062838">
            <w:pPr>
              <w:widowControl/>
            </w:pPr>
            <w:r w:rsidRPr="00A251BE">
              <w:t>0.56</w:t>
            </w:r>
          </w:p>
        </w:tc>
        <w:tc>
          <w:tcPr>
            <w:tcW w:w="0" w:type="auto"/>
            <w:noWrap/>
          </w:tcPr>
          <w:p w:rsidR="00062838" w:rsidRPr="00A251BE" w:rsidRDefault="00062838" w:rsidP="00062838">
            <w:pPr>
              <w:widowControl/>
            </w:pPr>
            <w:r w:rsidRPr="00A251BE">
              <w:t>0.58</w:t>
            </w:r>
          </w:p>
        </w:tc>
      </w:tr>
      <w:tr w:rsidR="00A251BE" w:rsidRPr="00A251BE">
        <w:trPr>
          <w:trHeight w:val="300"/>
        </w:trPr>
        <w:tc>
          <w:tcPr>
            <w:tcW w:w="0" w:type="auto"/>
            <w:noWrap/>
          </w:tcPr>
          <w:p w:rsidR="00062838" w:rsidRPr="00A251BE" w:rsidRDefault="00062838" w:rsidP="00062838">
            <w:pPr>
              <w:widowControl/>
            </w:pPr>
            <w:r w:rsidRPr="00A251BE">
              <w:t>Shenandoah Telecommunications Company</w:t>
            </w:r>
          </w:p>
        </w:tc>
        <w:tc>
          <w:tcPr>
            <w:tcW w:w="0" w:type="auto"/>
            <w:noWrap/>
          </w:tcPr>
          <w:p w:rsidR="00062838" w:rsidRPr="00A251BE" w:rsidRDefault="00062838" w:rsidP="00062838">
            <w:pPr>
              <w:widowControl/>
            </w:pPr>
            <w:r w:rsidRPr="00A251BE">
              <w:t>0.39</w:t>
            </w:r>
          </w:p>
        </w:tc>
        <w:tc>
          <w:tcPr>
            <w:tcW w:w="0" w:type="auto"/>
            <w:noWrap/>
          </w:tcPr>
          <w:p w:rsidR="00062838" w:rsidRPr="00A251BE" w:rsidRDefault="00062838" w:rsidP="00062838">
            <w:pPr>
              <w:widowControl/>
            </w:pPr>
            <w:r w:rsidRPr="00A251BE">
              <w:t>0.39</w:t>
            </w:r>
          </w:p>
        </w:tc>
        <w:tc>
          <w:tcPr>
            <w:tcW w:w="0" w:type="auto"/>
            <w:noWrap/>
          </w:tcPr>
          <w:p w:rsidR="00062838" w:rsidRPr="00A251BE" w:rsidRDefault="00062838" w:rsidP="00062838">
            <w:pPr>
              <w:widowControl/>
            </w:pPr>
            <w:r w:rsidRPr="00A251BE">
              <w:t>0.29</w:t>
            </w:r>
          </w:p>
        </w:tc>
        <w:tc>
          <w:tcPr>
            <w:tcW w:w="0" w:type="auto"/>
            <w:noWrap/>
          </w:tcPr>
          <w:p w:rsidR="00062838" w:rsidRPr="00A251BE" w:rsidRDefault="00062838" w:rsidP="00062838">
            <w:pPr>
              <w:widowControl/>
            </w:pPr>
            <w:r w:rsidRPr="00A251BE">
              <w:t>0.06</w:t>
            </w:r>
          </w:p>
        </w:tc>
        <w:tc>
          <w:tcPr>
            <w:tcW w:w="0" w:type="auto"/>
            <w:noWrap/>
          </w:tcPr>
          <w:p w:rsidR="00062838" w:rsidRPr="00A251BE" w:rsidRDefault="00062838" w:rsidP="00062838">
            <w:pPr>
              <w:widowControl/>
            </w:pPr>
            <w:r w:rsidRPr="00A251BE">
              <w:t>0.05</w:t>
            </w:r>
          </w:p>
        </w:tc>
        <w:tc>
          <w:tcPr>
            <w:tcW w:w="0" w:type="auto"/>
            <w:noWrap/>
          </w:tcPr>
          <w:p w:rsidR="00062838" w:rsidRPr="00A251BE" w:rsidRDefault="00062838" w:rsidP="00062838">
            <w:pPr>
              <w:widowControl/>
            </w:pPr>
            <w:r w:rsidRPr="00A251BE">
              <w:t>0.23</w:t>
            </w:r>
          </w:p>
        </w:tc>
      </w:tr>
      <w:tr w:rsidR="00A251BE" w:rsidRPr="00A251BE">
        <w:trPr>
          <w:trHeight w:val="300"/>
        </w:trPr>
        <w:tc>
          <w:tcPr>
            <w:tcW w:w="0" w:type="auto"/>
            <w:noWrap/>
          </w:tcPr>
          <w:p w:rsidR="00062838" w:rsidRPr="00A251BE" w:rsidRDefault="00062838" w:rsidP="00062838">
            <w:pPr>
              <w:widowControl/>
            </w:pPr>
            <w:r w:rsidRPr="00A251BE">
              <w:t>Telephone and Data Systems</w:t>
            </w:r>
          </w:p>
        </w:tc>
        <w:tc>
          <w:tcPr>
            <w:tcW w:w="0" w:type="auto"/>
            <w:noWrap/>
          </w:tcPr>
          <w:p w:rsidR="00062838" w:rsidRPr="00A251BE" w:rsidRDefault="00062838" w:rsidP="00062838">
            <w:pPr>
              <w:widowControl/>
            </w:pPr>
            <w:r w:rsidRPr="00A251BE">
              <w:t>0.42</w:t>
            </w:r>
          </w:p>
        </w:tc>
        <w:tc>
          <w:tcPr>
            <w:tcW w:w="0" w:type="auto"/>
            <w:noWrap/>
          </w:tcPr>
          <w:p w:rsidR="00062838" w:rsidRPr="00A251BE" w:rsidRDefault="00062838" w:rsidP="00062838">
            <w:pPr>
              <w:widowControl/>
            </w:pPr>
            <w:r w:rsidRPr="00A251BE">
              <w:t>0.35</w:t>
            </w:r>
          </w:p>
        </w:tc>
        <w:tc>
          <w:tcPr>
            <w:tcW w:w="0" w:type="auto"/>
            <w:noWrap/>
          </w:tcPr>
          <w:p w:rsidR="00062838" w:rsidRPr="00A251BE" w:rsidRDefault="00062838" w:rsidP="00062838">
            <w:pPr>
              <w:widowControl/>
            </w:pPr>
            <w:r w:rsidRPr="00A251BE">
              <w:t>0.28</w:t>
            </w:r>
          </w:p>
        </w:tc>
        <w:tc>
          <w:tcPr>
            <w:tcW w:w="0" w:type="auto"/>
            <w:noWrap/>
          </w:tcPr>
          <w:p w:rsidR="00062838" w:rsidRPr="00A251BE" w:rsidRDefault="00062838" w:rsidP="00062838">
            <w:pPr>
              <w:widowControl/>
            </w:pPr>
            <w:r w:rsidRPr="00A251BE">
              <w:t>0.29</w:t>
            </w:r>
          </w:p>
        </w:tc>
        <w:tc>
          <w:tcPr>
            <w:tcW w:w="0" w:type="auto"/>
            <w:noWrap/>
          </w:tcPr>
          <w:p w:rsidR="00062838" w:rsidRPr="00A251BE" w:rsidRDefault="00062838" w:rsidP="00062838">
            <w:pPr>
              <w:widowControl/>
            </w:pPr>
            <w:r w:rsidRPr="00A251BE">
              <w:t>0.31</w:t>
            </w:r>
          </w:p>
        </w:tc>
        <w:tc>
          <w:tcPr>
            <w:tcW w:w="0" w:type="auto"/>
            <w:noWrap/>
          </w:tcPr>
          <w:p w:rsidR="00062838" w:rsidRPr="00A251BE" w:rsidRDefault="00062838" w:rsidP="00062838">
            <w:pPr>
              <w:widowControl/>
            </w:pPr>
            <w:r w:rsidRPr="00A251BE">
              <w:t>0.33</w:t>
            </w:r>
          </w:p>
        </w:tc>
      </w:tr>
      <w:tr w:rsidR="00A251BE" w:rsidRPr="00A251BE">
        <w:trPr>
          <w:trHeight w:val="300"/>
        </w:trPr>
        <w:tc>
          <w:tcPr>
            <w:tcW w:w="0" w:type="auto"/>
            <w:noWrap/>
          </w:tcPr>
          <w:p w:rsidR="00062838" w:rsidRPr="00A251BE" w:rsidRDefault="00062838" w:rsidP="00062838">
            <w:pPr>
              <w:widowControl/>
            </w:pPr>
            <w:r w:rsidRPr="00A251BE">
              <w:t>Verizon</w:t>
            </w:r>
          </w:p>
        </w:tc>
        <w:tc>
          <w:tcPr>
            <w:tcW w:w="0" w:type="auto"/>
            <w:noWrap/>
          </w:tcPr>
          <w:p w:rsidR="00062838" w:rsidRPr="00A251BE" w:rsidRDefault="00062838" w:rsidP="00062838">
            <w:pPr>
              <w:widowControl/>
            </w:pPr>
            <w:r w:rsidRPr="00A251BE">
              <w:t>0.28</w:t>
            </w:r>
          </w:p>
        </w:tc>
        <w:tc>
          <w:tcPr>
            <w:tcW w:w="0" w:type="auto"/>
            <w:noWrap/>
          </w:tcPr>
          <w:p w:rsidR="00062838" w:rsidRPr="00A251BE" w:rsidRDefault="00062838" w:rsidP="00062838">
            <w:pPr>
              <w:widowControl/>
            </w:pPr>
            <w:r w:rsidRPr="00A251BE">
              <w:t>0.31</w:t>
            </w:r>
          </w:p>
        </w:tc>
        <w:tc>
          <w:tcPr>
            <w:tcW w:w="0" w:type="auto"/>
            <w:noWrap/>
          </w:tcPr>
          <w:p w:rsidR="00062838" w:rsidRPr="00A251BE" w:rsidRDefault="00062838" w:rsidP="00062838">
            <w:pPr>
              <w:widowControl/>
            </w:pPr>
            <w:r w:rsidRPr="00A251BE">
              <w:t>0.31</w:t>
            </w:r>
          </w:p>
        </w:tc>
        <w:tc>
          <w:tcPr>
            <w:tcW w:w="0" w:type="auto"/>
            <w:noWrap/>
          </w:tcPr>
          <w:p w:rsidR="00062838" w:rsidRPr="00A251BE" w:rsidRDefault="00062838" w:rsidP="00062838">
            <w:pPr>
              <w:widowControl/>
            </w:pPr>
            <w:r w:rsidRPr="00A251BE">
              <w:t>0.37</w:t>
            </w:r>
          </w:p>
        </w:tc>
        <w:tc>
          <w:tcPr>
            <w:tcW w:w="0" w:type="auto"/>
            <w:noWrap/>
          </w:tcPr>
          <w:p w:rsidR="00062838" w:rsidRPr="00A251BE" w:rsidRDefault="00062838" w:rsidP="00062838">
            <w:pPr>
              <w:widowControl/>
            </w:pPr>
            <w:r w:rsidRPr="00A251BE">
              <w:t>0.33</w:t>
            </w:r>
          </w:p>
        </w:tc>
        <w:tc>
          <w:tcPr>
            <w:tcW w:w="0" w:type="auto"/>
            <w:noWrap/>
          </w:tcPr>
          <w:p w:rsidR="00062838" w:rsidRPr="00A251BE" w:rsidRDefault="00062838" w:rsidP="00062838">
            <w:pPr>
              <w:widowControl/>
            </w:pPr>
            <w:r w:rsidRPr="00A251BE">
              <w:t>0.32</w:t>
            </w:r>
          </w:p>
        </w:tc>
      </w:tr>
      <w:tr w:rsidR="00A251BE" w:rsidRPr="00A251BE">
        <w:trPr>
          <w:trHeight w:val="300"/>
        </w:trPr>
        <w:tc>
          <w:tcPr>
            <w:tcW w:w="0" w:type="auto"/>
            <w:noWrap/>
          </w:tcPr>
          <w:p w:rsidR="00062838" w:rsidRPr="00A251BE" w:rsidRDefault="00EB596F" w:rsidP="00062838">
            <w:pPr>
              <w:widowControl/>
            </w:pPr>
            <w:r w:rsidRPr="00A251BE">
              <w:t>Alteva</w:t>
            </w:r>
          </w:p>
        </w:tc>
        <w:tc>
          <w:tcPr>
            <w:tcW w:w="0" w:type="auto"/>
            <w:noWrap/>
          </w:tcPr>
          <w:p w:rsidR="00062838" w:rsidRPr="00A251BE" w:rsidRDefault="00062838" w:rsidP="00062838">
            <w:pPr>
              <w:widowControl/>
            </w:pPr>
            <w:r w:rsidRPr="00A251BE">
              <w:t>0.19</w:t>
            </w:r>
          </w:p>
        </w:tc>
        <w:tc>
          <w:tcPr>
            <w:tcW w:w="0" w:type="auto"/>
            <w:noWrap/>
          </w:tcPr>
          <w:p w:rsidR="00062838" w:rsidRPr="00A251BE" w:rsidRDefault="00062838" w:rsidP="00062838">
            <w:pPr>
              <w:widowControl/>
            </w:pPr>
            <w:r w:rsidRPr="00A251BE">
              <w:t>0.00</w:t>
            </w:r>
          </w:p>
        </w:tc>
        <w:tc>
          <w:tcPr>
            <w:tcW w:w="0" w:type="auto"/>
            <w:noWrap/>
          </w:tcPr>
          <w:p w:rsidR="00062838" w:rsidRPr="00A251BE" w:rsidRDefault="00062838" w:rsidP="00062838">
            <w:pPr>
              <w:widowControl/>
            </w:pPr>
            <w:r w:rsidRPr="00A251BE">
              <w:t>0.01</w:t>
            </w:r>
          </w:p>
        </w:tc>
        <w:tc>
          <w:tcPr>
            <w:tcW w:w="0" w:type="auto"/>
            <w:noWrap/>
          </w:tcPr>
          <w:p w:rsidR="00062838" w:rsidRPr="00A251BE" w:rsidRDefault="00062838" w:rsidP="00062838">
            <w:pPr>
              <w:widowControl/>
            </w:pPr>
            <w:r w:rsidRPr="00A251BE">
              <w:t>0.04</w:t>
            </w:r>
          </w:p>
        </w:tc>
        <w:tc>
          <w:tcPr>
            <w:tcW w:w="0" w:type="auto"/>
            <w:noWrap/>
          </w:tcPr>
          <w:p w:rsidR="00062838" w:rsidRPr="00A251BE" w:rsidRDefault="00062838" w:rsidP="00062838">
            <w:pPr>
              <w:widowControl/>
            </w:pPr>
            <w:r w:rsidRPr="00A251BE">
              <w:t>0.08</w:t>
            </w:r>
          </w:p>
        </w:tc>
        <w:tc>
          <w:tcPr>
            <w:tcW w:w="0" w:type="auto"/>
            <w:noWrap/>
          </w:tcPr>
          <w:p w:rsidR="00062838" w:rsidRPr="00A251BE" w:rsidRDefault="00062838" w:rsidP="00062838">
            <w:pPr>
              <w:widowControl/>
            </w:pPr>
            <w:r w:rsidRPr="00A251BE">
              <w:t>0.06</w:t>
            </w:r>
          </w:p>
        </w:tc>
      </w:tr>
      <w:tr w:rsidR="00A251BE" w:rsidRPr="00A251BE">
        <w:trPr>
          <w:trHeight w:val="300"/>
        </w:trPr>
        <w:tc>
          <w:tcPr>
            <w:tcW w:w="0" w:type="auto"/>
            <w:noWrap/>
          </w:tcPr>
          <w:p w:rsidR="00062838" w:rsidRPr="00A251BE" w:rsidRDefault="00062838" w:rsidP="00062838">
            <w:pPr>
              <w:widowControl/>
            </w:pPr>
            <w:r w:rsidRPr="00A251BE">
              <w:t>Windstream</w:t>
            </w:r>
          </w:p>
        </w:tc>
        <w:tc>
          <w:tcPr>
            <w:tcW w:w="0" w:type="auto"/>
            <w:noWrap/>
          </w:tcPr>
          <w:p w:rsidR="00062838" w:rsidRPr="00A251BE" w:rsidRDefault="00062838" w:rsidP="00062838">
            <w:pPr>
              <w:widowControl/>
            </w:pPr>
            <w:r w:rsidRPr="00A251BE">
              <w:t>0.62</w:t>
            </w:r>
          </w:p>
        </w:tc>
        <w:tc>
          <w:tcPr>
            <w:tcW w:w="0" w:type="auto"/>
            <w:noWrap/>
          </w:tcPr>
          <w:p w:rsidR="00062838" w:rsidRPr="00A251BE" w:rsidRDefault="00062838" w:rsidP="00062838">
            <w:pPr>
              <w:widowControl/>
            </w:pPr>
            <w:r w:rsidRPr="00A251BE">
              <w:t>0.56</w:t>
            </w:r>
          </w:p>
        </w:tc>
        <w:tc>
          <w:tcPr>
            <w:tcW w:w="0" w:type="auto"/>
            <w:noWrap/>
          </w:tcPr>
          <w:p w:rsidR="00062838" w:rsidRPr="00A251BE" w:rsidRDefault="00062838" w:rsidP="00062838">
            <w:pPr>
              <w:widowControl/>
            </w:pPr>
            <w:r w:rsidRPr="00A251BE">
              <w:t>0.51</w:t>
            </w:r>
          </w:p>
        </w:tc>
        <w:tc>
          <w:tcPr>
            <w:tcW w:w="0" w:type="auto"/>
            <w:noWrap/>
          </w:tcPr>
          <w:p w:rsidR="00062838" w:rsidRPr="00A251BE" w:rsidRDefault="00062838" w:rsidP="00062838">
            <w:pPr>
              <w:widowControl/>
            </w:pPr>
            <w:r w:rsidRPr="00A251BE">
              <w:t>0.57</w:t>
            </w:r>
          </w:p>
        </w:tc>
        <w:tc>
          <w:tcPr>
            <w:tcW w:w="0" w:type="auto"/>
            <w:noWrap/>
          </w:tcPr>
          <w:p w:rsidR="00062838" w:rsidRPr="00A251BE" w:rsidRDefault="00062838" w:rsidP="00062838">
            <w:pPr>
              <w:widowControl/>
            </w:pPr>
            <w:r w:rsidRPr="00A251BE">
              <w:t>0.57</w:t>
            </w:r>
          </w:p>
        </w:tc>
        <w:tc>
          <w:tcPr>
            <w:tcW w:w="0" w:type="auto"/>
            <w:noWrap/>
          </w:tcPr>
          <w:p w:rsidR="00062838" w:rsidRPr="00A251BE" w:rsidRDefault="00062838" w:rsidP="00062838">
            <w:pPr>
              <w:widowControl/>
            </w:pPr>
            <w:r w:rsidRPr="00A251BE">
              <w:t>0.57</w:t>
            </w:r>
          </w:p>
        </w:tc>
      </w:tr>
      <w:tr w:rsidR="00A251BE" w:rsidRPr="00A251BE">
        <w:trPr>
          <w:trHeight w:val="300"/>
        </w:trPr>
        <w:tc>
          <w:tcPr>
            <w:tcW w:w="0" w:type="auto"/>
            <w:noWrap/>
          </w:tcPr>
          <w:p w:rsidR="00062838" w:rsidRPr="00A251BE" w:rsidRDefault="00062838" w:rsidP="00062838">
            <w:pPr>
              <w:widowControl/>
            </w:pPr>
            <w:r w:rsidRPr="00A251BE">
              <w:t>Average</w:t>
            </w:r>
          </w:p>
        </w:tc>
        <w:tc>
          <w:tcPr>
            <w:tcW w:w="0" w:type="auto"/>
            <w:noWrap/>
          </w:tcPr>
          <w:p w:rsidR="00062838" w:rsidRPr="00A251BE" w:rsidRDefault="00062838" w:rsidP="00062838">
            <w:pPr>
              <w:widowControl/>
            </w:pPr>
            <w:r w:rsidRPr="00A251BE">
              <w:t>0.54</w:t>
            </w:r>
          </w:p>
        </w:tc>
        <w:tc>
          <w:tcPr>
            <w:tcW w:w="0" w:type="auto"/>
            <w:noWrap/>
          </w:tcPr>
          <w:p w:rsidR="00062838" w:rsidRPr="00A251BE" w:rsidRDefault="00062838" w:rsidP="00062838">
            <w:pPr>
              <w:widowControl/>
            </w:pPr>
            <w:r w:rsidRPr="00A251BE">
              <w:t>0.50</w:t>
            </w:r>
          </w:p>
        </w:tc>
        <w:tc>
          <w:tcPr>
            <w:tcW w:w="0" w:type="auto"/>
            <w:noWrap/>
          </w:tcPr>
          <w:p w:rsidR="00062838" w:rsidRPr="00A251BE" w:rsidRDefault="00062838" w:rsidP="00062838">
            <w:pPr>
              <w:widowControl/>
            </w:pPr>
            <w:r w:rsidRPr="00A251BE">
              <w:t>0.50</w:t>
            </w:r>
          </w:p>
        </w:tc>
        <w:tc>
          <w:tcPr>
            <w:tcW w:w="0" w:type="auto"/>
            <w:noWrap/>
          </w:tcPr>
          <w:p w:rsidR="00062838" w:rsidRPr="00A251BE" w:rsidRDefault="00062838" w:rsidP="00062838">
            <w:pPr>
              <w:widowControl/>
            </w:pPr>
            <w:r w:rsidRPr="00A251BE">
              <w:t>0.45</w:t>
            </w:r>
          </w:p>
        </w:tc>
        <w:tc>
          <w:tcPr>
            <w:tcW w:w="0" w:type="auto"/>
            <w:noWrap/>
          </w:tcPr>
          <w:p w:rsidR="00062838" w:rsidRPr="00A251BE" w:rsidRDefault="00062838" w:rsidP="00062838">
            <w:pPr>
              <w:widowControl/>
            </w:pPr>
            <w:r w:rsidRPr="00A251BE">
              <w:t>0.50</w:t>
            </w:r>
          </w:p>
        </w:tc>
        <w:tc>
          <w:tcPr>
            <w:tcW w:w="0" w:type="auto"/>
            <w:noWrap/>
          </w:tcPr>
          <w:p w:rsidR="00062838" w:rsidRPr="00A251BE" w:rsidRDefault="00062838" w:rsidP="00062838">
            <w:pPr>
              <w:widowControl/>
            </w:pPr>
            <w:r w:rsidRPr="00A251BE">
              <w:t>0.46</w:t>
            </w:r>
          </w:p>
        </w:tc>
      </w:tr>
      <w:tr w:rsidR="00A251BE" w:rsidRPr="00A251BE">
        <w:trPr>
          <w:trHeight w:val="300"/>
        </w:trPr>
        <w:tc>
          <w:tcPr>
            <w:tcW w:w="0" w:type="auto"/>
            <w:noWrap/>
          </w:tcPr>
          <w:p w:rsidR="00062838" w:rsidRPr="00A251BE" w:rsidRDefault="00062838" w:rsidP="00062838">
            <w:pPr>
              <w:widowControl/>
              <w:rPr>
                <w:b/>
                <w:bCs/>
              </w:rPr>
            </w:pPr>
          </w:p>
        </w:tc>
        <w:tc>
          <w:tcPr>
            <w:tcW w:w="0" w:type="auto"/>
            <w:noWrap/>
          </w:tcPr>
          <w:p w:rsidR="00062838" w:rsidRPr="00A251BE" w:rsidRDefault="00062838" w:rsidP="00062838">
            <w:pPr>
              <w:widowControl/>
            </w:pPr>
          </w:p>
        </w:tc>
        <w:tc>
          <w:tcPr>
            <w:tcW w:w="0" w:type="auto"/>
            <w:noWrap/>
          </w:tcPr>
          <w:p w:rsidR="00062838" w:rsidRPr="00A251BE" w:rsidRDefault="00062838" w:rsidP="00062838">
            <w:pPr>
              <w:widowControl/>
            </w:pPr>
          </w:p>
        </w:tc>
        <w:tc>
          <w:tcPr>
            <w:tcW w:w="0" w:type="auto"/>
            <w:noWrap/>
          </w:tcPr>
          <w:p w:rsidR="00062838" w:rsidRPr="00A251BE" w:rsidRDefault="00062838" w:rsidP="00062838">
            <w:pPr>
              <w:widowControl/>
            </w:pPr>
          </w:p>
        </w:tc>
        <w:tc>
          <w:tcPr>
            <w:tcW w:w="0" w:type="auto"/>
            <w:noWrap/>
          </w:tcPr>
          <w:p w:rsidR="00062838" w:rsidRPr="00A251BE" w:rsidRDefault="00062838" w:rsidP="00062838">
            <w:pPr>
              <w:widowControl/>
            </w:pPr>
          </w:p>
        </w:tc>
        <w:tc>
          <w:tcPr>
            <w:tcW w:w="0" w:type="auto"/>
            <w:noWrap/>
          </w:tcPr>
          <w:p w:rsidR="00062838" w:rsidRPr="00A251BE" w:rsidRDefault="00062838" w:rsidP="00062838">
            <w:pPr>
              <w:widowControl/>
            </w:pPr>
          </w:p>
        </w:tc>
        <w:tc>
          <w:tcPr>
            <w:tcW w:w="0" w:type="auto"/>
            <w:noWrap/>
          </w:tcPr>
          <w:p w:rsidR="00062838" w:rsidRPr="00A251BE" w:rsidRDefault="00062838" w:rsidP="00062838">
            <w:pPr>
              <w:widowControl/>
            </w:pPr>
          </w:p>
        </w:tc>
      </w:tr>
      <w:tr w:rsidR="00A251BE" w:rsidRPr="00A251BE">
        <w:trPr>
          <w:trHeight w:val="300"/>
        </w:trPr>
        <w:tc>
          <w:tcPr>
            <w:tcW w:w="0" w:type="auto"/>
            <w:noWrap/>
          </w:tcPr>
          <w:p w:rsidR="00062838" w:rsidRPr="00A251BE" w:rsidRDefault="00062838" w:rsidP="00062838">
            <w:pPr>
              <w:widowControl/>
              <w:rPr>
                <w:b/>
                <w:bCs/>
              </w:rPr>
            </w:pPr>
            <w:r w:rsidRPr="00A251BE">
              <w:rPr>
                <w:b/>
                <w:bCs/>
              </w:rPr>
              <w:t xml:space="preserve">Group </w:t>
            </w:r>
          </w:p>
        </w:tc>
        <w:tc>
          <w:tcPr>
            <w:tcW w:w="0" w:type="auto"/>
            <w:gridSpan w:val="6"/>
            <w:noWrap/>
          </w:tcPr>
          <w:p w:rsidR="00062838" w:rsidRPr="00A251BE" w:rsidRDefault="00062838" w:rsidP="00062838">
            <w:pPr>
              <w:widowControl/>
              <w:rPr>
                <w:b/>
                <w:bCs/>
              </w:rPr>
            </w:pPr>
            <w:r w:rsidRPr="00A251BE">
              <w:rPr>
                <w:b/>
                <w:bCs/>
              </w:rPr>
              <w:t>Average</w:t>
            </w:r>
          </w:p>
        </w:tc>
      </w:tr>
      <w:tr w:rsidR="00A251BE" w:rsidRPr="00A251BE">
        <w:trPr>
          <w:trHeight w:val="300"/>
        </w:trPr>
        <w:tc>
          <w:tcPr>
            <w:tcW w:w="0" w:type="auto"/>
            <w:noWrap/>
          </w:tcPr>
          <w:p w:rsidR="00062838" w:rsidRPr="00A251BE" w:rsidRDefault="00B93324" w:rsidP="00062838">
            <w:pPr>
              <w:widowControl/>
            </w:pPr>
            <w:r w:rsidRPr="00A251BE">
              <w:t>RHC</w:t>
            </w:r>
            <w:r w:rsidR="00062838" w:rsidRPr="00A251BE">
              <w:t>s</w:t>
            </w:r>
          </w:p>
        </w:tc>
        <w:tc>
          <w:tcPr>
            <w:tcW w:w="0" w:type="auto"/>
            <w:noWrap/>
          </w:tcPr>
          <w:p w:rsidR="00062838" w:rsidRPr="00A251BE" w:rsidRDefault="00062838" w:rsidP="00062838">
            <w:pPr>
              <w:widowControl/>
            </w:pPr>
            <w:r w:rsidRPr="00A251BE">
              <w:t>0.33</w:t>
            </w:r>
          </w:p>
        </w:tc>
        <w:tc>
          <w:tcPr>
            <w:tcW w:w="0" w:type="auto"/>
            <w:noWrap/>
          </w:tcPr>
          <w:p w:rsidR="00062838" w:rsidRPr="00A251BE" w:rsidRDefault="00062838" w:rsidP="00062838">
            <w:pPr>
              <w:widowControl/>
            </w:pPr>
            <w:r w:rsidRPr="00A251BE">
              <w:t>0.35</w:t>
            </w:r>
          </w:p>
        </w:tc>
        <w:tc>
          <w:tcPr>
            <w:tcW w:w="0" w:type="auto"/>
            <w:noWrap/>
          </w:tcPr>
          <w:p w:rsidR="00062838" w:rsidRPr="00A251BE" w:rsidRDefault="00062838" w:rsidP="00062838">
            <w:pPr>
              <w:widowControl/>
            </w:pPr>
            <w:r w:rsidRPr="00A251BE">
              <w:t>0.30</w:t>
            </w:r>
          </w:p>
        </w:tc>
        <w:tc>
          <w:tcPr>
            <w:tcW w:w="0" w:type="auto"/>
            <w:noWrap/>
          </w:tcPr>
          <w:p w:rsidR="00062838" w:rsidRPr="00A251BE" w:rsidRDefault="00062838" w:rsidP="00062838">
            <w:pPr>
              <w:widowControl/>
            </w:pPr>
            <w:r w:rsidRPr="00A251BE">
              <w:t>0.35</w:t>
            </w:r>
          </w:p>
        </w:tc>
        <w:tc>
          <w:tcPr>
            <w:tcW w:w="0" w:type="auto"/>
            <w:noWrap/>
          </w:tcPr>
          <w:p w:rsidR="00062838" w:rsidRPr="00A251BE" w:rsidRDefault="00062838" w:rsidP="00062838">
            <w:pPr>
              <w:widowControl/>
            </w:pPr>
            <w:r w:rsidRPr="00A251BE">
              <w:t>0.38</w:t>
            </w:r>
          </w:p>
        </w:tc>
        <w:tc>
          <w:tcPr>
            <w:tcW w:w="0" w:type="auto"/>
            <w:noWrap/>
          </w:tcPr>
          <w:p w:rsidR="00062838" w:rsidRPr="00A251BE" w:rsidRDefault="00062838" w:rsidP="00062838">
            <w:pPr>
              <w:widowControl/>
            </w:pPr>
            <w:r w:rsidRPr="00A251BE">
              <w:t>0.34</w:t>
            </w:r>
          </w:p>
        </w:tc>
      </w:tr>
      <w:tr w:rsidR="00A251BE" w:rsidRPr="00A251BE">
        <w:trPr>
          <w:trHeight w:val="300"/>
        </w:trPr>
        <w:tc>
          <w:tcPr>
            <w:tcW w:w="0" w:type="auto"/>
            <w:noWrap/>
          </w:tcPr>
          <w:p w:rsidR="00062838" w:rsidRPr="00A251BE" w:rsidRDefault="00062838" w:rsidP="00062838">
            <w:pPr>
              <w:widowControl/>
            </w:pPr>
            <w:r w:rsidRPr="00A251BE">
              <w:t>Mid-Size</w:t>
            </w:r>
          </w:p>
        </w:tc>
        <w:tc>
          <w:tcPr>
            <w:tcW w:w="0" w:type="auto"/>
            <w:noWrap/>
          </w:tcPr>
          <w:p w:rsidR="00062838" w:rsidRPr="00A251BE" w:rsidRDefault="00062838" w:rsidP="00062838">
            <w:pPr>
              <w:widowControl/>
            </w:pPr>
            <w:r w:rsidRPr="00A251BE">
              <w:t>0.72</w:t>
            </w:r>
          </w:p>
        </w:tc>
        <w:tc>
          <w:tcPr>
            <w:tcW w:w="0" w:type="auto"/>
            <w:noWrap/>
          </w:tcPr>
          <w:p w:rsidR="00062838" w:rsidRPr="00A251BE" w:rsidRDefault="00062838" w:rsidP="00062838">
            <w:pPr>
              <w:widowControl/>
            </w:pPr>
            <w:r w:rsidRPr="00A251BE">
              <w:t>0.70</w:t>
            </w:r>
          </w:p>
        </w:tc>
        <w:tc>
          <w:tcPr>
            <w:tcW w:w="0" w:type="auto"/>
            <w:noWrap/>
          </w:tcPr>
          <w:p w:rsidR="00062838" w:rsidRPr="00A251BE" w:rsidRDefault="00062838" w:rsidP="00062838">
            <w:pPr>
              <w:widowControl/>
            </w:pPr>
            <w:r w:rsidRPr="00A251BE">
              <w:t>0.66</w:t>
            </w:r>
          </w:p>
        </w:tc>
        <w:tc>
          <w:tcPr>
            <w:tcW w:w="0" w:type="auto"/>
            <w:noWrap/>
          </w:tcPr>
          <w:p w:rsidR="00062838" w:rsidRPr="00A251BE" w:rsidRDefault="00062838" w:rsidP="00062838">
            <w:pPr>
              <w:widowControl/>
            </w:pPr>
            <w:r w:rsidRPr="00A251BE">
              <w:t>0.51</w:t>
            </w:r>
          </w:p>
        </w:tc>
        <w:tc>
          <w:tcPr>
            <w:tcW w:w="0" w:type="auto"/>
            <w:noWrap/>
          </w:tcPr>
          <w:p w:rsidR="00062838" w:rsidRPr="00A251BE" w:rsidRDefault="00062838" w:rsidP="00062838">
            <w:pPr>
              <w:widowControl/>
            </w:pPr>
            <w:r w:rsidRPr="00A251BE">
              <w:t>0.70</w:t>
            </w:r>
          </w:p>
        </w:tc>
        <w:tc>
          <w:tcPr>
            <w:tcW w:w="0" w:type="auto"/>
            <w:noWrap/>
          </w:tcPr>
          <w:p w:rsidR="00062838" w:rsidRPr="00A251BE" w:rsidRDefault="00062838" w:rsidP="00062838">
            <w:pPr>
              <w:widowControl/>
            </w:pPr>
            <w:r w:rsidRPr="00A251BE">
              <w:t>0.66</w:t>
            </w:r>
          </w:p>
        </w:tc>
      </w:tr>
      <w:tr w:rsidR="00A251BE" w:rsidRPr="00A251BE">
        <w:trPr>
          <w:trHeight w:val="300"/>
        </w:trPr>
        <w:tc>
          <w:tcPr>
            <w:tcW w:w="0" w:type="auto"/>
            <w:noWrap/>
          </w:tcPr>
          <w:p w:rsidR="00062838" w:rsidRPr="00A251BE" w:rsidRDefault="00062838" w:rsidP="00062838">
            <w:pPr>
              <w:widowControl/>
            </w:pPr>
            <w:r w:rsidRPr="00A251BE">
              <w:t>Publicly-Traded RLECs</w:t>
            </w:r>
          </w:p>
        </w:tc>
        <w:tc>
          <w:tcPr>
            <w:tcW w:w="0" w:type="auto"/>
            <w:noWrap/>
          </w:tcPr>
          <w:p w:rsidR="00062838" w:rsidRPr="00A251BE" w:rsidRDefault="00062838" w:rsidP="00062838">
            <w:pPr>
              <w:widowControl/>
            </w:pPr>
            <w:r w:rsidRPr="00A251BE">
              <w:t>0.47</w:t>
            </w:r>
          </w:p>
        </w:tc>
        <w:tc>
          <w:tcPr>
            <w:tcW w:w="0" w:type="auto"/>
            <w:noWrap/>
          </w:tcPr>
          <w:p w:rsidR="00062838" w:rsidRPr="00A251BE" w:rsidRDefault="00062838" w:rsidP="00062838">
            <w:pPr>
              <w:widowControl/>
            </w:pPr>
            <w:r w:rsidRPr="00A251BE">
              <w:t>0.40</w:t>
            </w:r>
          </w:p>
        </w:tc>
        <w:tc>
          <w:tcPr>
            <w:tcW w:w="0" w:type="auto"/>
            <w:noWrap/>
          </w:tcPr>
          <w:p w:rsidR="00062838" w:rsidRPr="00A251BE" w:rsidRDefault="00062838" w:rsidP="00062838">
            <w:pPr>
              <w:widowControl/>
            </w:pPr>
            <w:r w:rsidRPr="00A251BE">
              <w:t>0.47</w:t>
            </w:r>
          </w:p>
        </w:tc>
        <w:tc>
          <w:tcPr>
            <w:tcW w:w="0" w:type="auto"/>
            <w:noWrap/>
          </w:tcPr>
          <w:p w:rsidR="00062838" w:rsidRPr="00A251BE" w:rsidRDefault="00062838" w:rsidP="00062838">
            <w:pPr>
              <w:widowControl/>
            </w:pPr>
            <w:r w:rsidRPr="00A251BE">
              <w:t>0.45</w:t>
            </w:r>
          </w:p>
        </w:tc>
        <w:tc>
          <w:tcPr>
            <w:tcW w:w="0" w:type="auto"/>
            <w:noWrap/>
          </w:tcPr>
          <w:p w:rsidR="00062838" w:rsidRPr="00A251BE" w:rsidRDefault="00062838" w:rsidP="00062838">
            <w:pPr>
              <w:widowControl/>
            </w:pPr>
            <w:r w:rsidRPr="00A251BE">
              <w:t>0.39</w:t>
            </w:r>
          </w:p>
        </w:tc>
        <w:tc>
          <w:tcPr>
            <w:tcW w:w="0" w:type="auto"/>
            <w:noWrap/>
          </w:tcPr>
          <w:p w:rsidR="00062838" w:rsidRPr="00A251BE" w:rsidRDefault="00062838" w:rsidP="00062838">
            <w:pPr>
              <w:widowControl/>
            </w:pPr>
            <w:r w:rsidRPr="00A251BE">
              <w:t>0.39</w:t>
            </w:r>
          </w:p>
        </w:tc>
      </w:tr>
    </w:tbl>
    <w:p w:rsidR="00062838" w:rsidRPr="00A251BE" w:rsidRDefault="00062838">
      <w:pPr>
        <w:widowControl/>
        <w:rPr>
          <w:szCs w:val="22"/>
        </w:rPr>
      </w:pPr>
      <w:r w:rsidRPr="00A251BE">
        <w:rPr>
          <w:szCs w:val="22"/>
        </w:rPr>
        <w:br w:type="page"/>
      </w:r>
    </w:p>
    <w:p w:rsidR="00433E2F" w:rsidRPr="00A251BE" w:rsidRDefault="00433E2F" w:rsidP="00737A4F">
      <w:pPr>
        <w:jc w:val="center"/>
        <w:rPr>
          <w:szCs w:val="22"/>
        </w:rPr>
      </w:pPr>
      <w:r w:rsidRPr="00A251BE">
        <w:rPr>
          <w:b/>
          <w:szCs w:val="22"/>
        </w:rPr>
        <w:t xml:space="preserve">Appendix </w:t>
      </w:r>
      <w:r w:rsidR="007366BB" w:rsidRPr="00A251BE">
        <w:rPr>
          <w:b/>
          <w:szCs w:val="22"/>
        </w:rPr>
        <w:t>E</w:t>
      </w:r>
    </w:p>
    <w:p w:rsidR="00433E2F" w:rsidRPr="00A251BE" w:rsidRDefault="00433E2F" w:rsidP="00737A4F">
      <w:pPr>
        <w:jc w:val="center"/>
        <w:rPr>
          <w:b/>
          <w:szCs w:val="22"/>
        </w:rPr>
      </w:pPr>
    </w:p>
    <w:p w:rsidR="00433E2F" w:rsidRPr="00A251BE" w:rsidRDefault="00433E2F" w:rsidP="00737A4F">
      <w:pPr>
        <w:jc w:val="center"/>
        <w:rPr>
          <w:b/>
          <w:szCs w:val="22"/>
        </w:rPr>
      </w:pPr>
      <w:r w:rsidRPr="00A251BE">
        <w:rPr>
          <w:b/>
          <w:szCs w:val="22"/>
        </w:rPr>
        <w:t>Embedded Cost of Debt</w:t>
      </w:r>
    </w:p>
    <w:p w:rsidR="00777AA8" w:rsidRPr="00A251BE" w:rsidRDefault="00777AA8" w:rsidP="00737A4F">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1960"/>
        <w:gridCol w:w="2233"/>
        <w:gridCol w:w="1444"/>
        <w:gridCol w:w="1818"/>
      </w:tblGrid>
      <w:tr w:rsidR="00A251BE" w:rsidRPr="00A251BE" w:rsidTr="000E0301">
        <w:trPr>
          <w:trHeight w:val="255"/>
        </w:trPr>
        <w:tc>
          <w:tcPr>
            <w:tcW w:w="1401" w:type="dxa"/>
            <w:noWrap/>
          </w:tcPr>
          <w:p w:rsidR="00433E2F" w:rsidRPr="00A251BE" w:rsidRDefault="008F5C2F" w:rsidP="00891957">
            <w:pPr>
              <w:rPr>
                <w:b/>
                <w:sz w:val="18"/>
              </w:rPr>
            </w:pPr>
            <w:r w:rsidRPr="008F5C2F">
              <w:rPr>
                <w:b/>
                <w:sz w:val="18"/>
              </w:rPr>
              <w:t>Carrier</w:t>
            </w:r>
          </w:p>
        </w:tc>
        <w:tc>
          <w:tcPr>
            <w:tcW w:w="1960" w:type="dxa"/>
            <w:noWrap/>
          </w:tcPr>
          <w:p w:rsidR="00433E2F" w:rsidRPr="00A251BE" w:rsidRDefault="008F5C2F" w:rsidP="004A69DF">
            <w:pPr>
              <w:jc w:val="center"/>
              <w:rPr>
                <w:b/>
                <w:sz w:val="18"/>
              </w:rPr>
            </w:pPr>
            <w:r w:rsidRPr="008F5C2F">
              <w:rPr>
                <w:b/>
                <w:sz w:val="18"/>
              </w:rPr>
              <w:t>2011 Non-current Long-term Debt</w:t>
            </w:r>
          </w:p>
        </w:tc>
        <w:tc>
          <w:tcPr>
            <w:tcW w:w="2233" w:type="dxa"/>
            <w:noWrap/>
          </w:tcPr>
          <w:p w:rsidR="00433E2F" w:rsidRPr="00A251BE" w:rsidRDefault="008F5C2F" w:rsidP="004A69DF">
            <w:pPr>
              <w:jc w:val="center"/>
              <w:rPr>
                <w:b/>
                <w:sz w:val="18"/>
              </w:rPr>
            </w:pPr>
            <w:r w:rsidRPr="008F5C2F">
              <w:rPr>
                <w:b/>
                <w:sz w:val="18"/>
              </w:rPr>
              <w:t>2012 Debt Non-current Long-term Debt</w:t>
            </w:r>
          </w:p>
        </w:tc>
        <w:tc>
          <w:tcPr>
            <w:tcW w:w="1444" w:type="dxa"/>
            <w:noWrap/>
          </w:tcPr>
          <w:p w:rsidR="00433E2F" w:rsidRPr="00A251BE" w:rsidRDefault="008F5C2F" w:rsidP="004A69DF">
            <w:pPr>
              <w:jc w:val="center"/>
              <w:rPr>
                <w:b/>
                <w:sz w:val="18"/>
              </w:rPr>
            </w:pPr>
            <w:r w:rsidRPr="008F5C2F">
              <w:rPr>
                <w:b/>
                <w:sz w:val="18"/>
              </w:rPr>
              <w:t>2012 Interest Expense</w:t>
            </w:r>
          </w:p>
        </w:tc>
        <w:tc>
          <w:tcPr>
            <w:tcW w:w="1818" w:type="dxa"/>
            <w:noWrap/>
          </w:tcPr>
          <w:p w:rsidR="00433E2F" w:rsidRPr="00A251BE" w:rsidRDefault="008F5C2F" w:rsidP="004A69DF">
            <w:pPr>
              <w:jc w:val="center"/>
              <w:rPr>
                <w:b/>
                <w:sz w:val="18"/>
              </w:rPr>
            </w:pPr>
            <w:r w:rsidRPr="008F5C2F">
              <w:rPr>
                <w:b/>
                <w:sz w:val="18"/>
              </w:rPr>
              <w:t xml:space="preserve">Embedded </w:t>
            </w:r>
            <w:r w:rsidR="001E470A" w:rsidRPr="00A251BE">
              <w:rPr>
                <w:b/>
                <w:sz w:val="18"/>
                <w:szCs w:val="18"/>
              </w:rPr>
              <w:t>C</w:t>
            </w:r>
            <w:r w:rsidR="00433E2F" w:rsidRPr="00A251BE">
              <w:rPr>
                <w:b/>
                <w:sz w:val="18"/>
                <w:szCs w:val="18"/>
              </w:rPr>
              <w:t>ost</w:t>
            </w:r>
            <w:r w:rsidRPr="008F5C2F">
              <w:rPr>
                <w:b/>
                <w:sz w:val="18"/>
              </w:rPr>
              <w:t xml:space="preserve"> of </w:t>
            </w:r>
            <w:r w:rsidR="001E470A" w:rsidRPr="00A251BE">
              <w:rPr>
                <w:b/>
                <w:sz w:val="18"/>
                <w:szCs w:val="18"/>
              </w:rPr>
              <w:t>D</w:t>
            </w:r>
            <w:r w:rsidR="00433E2F" w:rsidRPr="00A251BE">
              <w:rPr>
                <w:b/>
                <w:sz w:val="18"/>
                <w:szCs w:val="18"/>
              </w:rPr>
              <w:t>ebt</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HTCO</w:t>
            </w:r>
          </w:p>
        </w:tc>
        <w:tc>
          <w:tcPr>
            <w:tcW w:w="1960" w:type="dxa"/>
            <w:noWrap/>
          </w:tcPr>
          <w:p w:rsidR="005C07FD" w:rsidRDefault="008F5C2F">
            <w:pPr>
              <w:jc w:val="right"/>
              <w:rPr>
                <w:sz w:val="18"/>
              </w:rPr>
            </w:pPr>
            <w:r w:rsidRPr="008F5C2F">
              <w:rPr>
                <w:sz w:val="18"/>
              </w:rPr>
              <w:t>$118,828,000</w:t>
            </w:r>
          </w:p>
        </w:tc>
        <w:tc>
          <w:tcPr>
            <w:tcW w:w="2233" w:type="dxa"/>
            <w:noWrap/>
          </w:tcPr>
          <w:p w:rsidR="005C07FD" w:rsidRDefault="008F5C2F">
            <w:pPr>
              <w:jc w:val="right"/>
              <w:rPr>
                <w:sz w:val="18"/>
              </w:rPr>
            </w:pPr>
            <w:r w:rsidRPr="008F5C2F">
              <w:rPr>
                <w:sz w:val="18"/>
              </w:rPr>
              <w:t>$135,133,000</w:t>
            </w:r>
          </w:p>
        </w:tc>
        <w:tc>
          <w:tcPr>
            <w:tcW w:w="1444" w:type="dxa"/>
            <w:noWrap/>
          </w:tcPr>
          <w:p w:rsidR="005C07FD" w:rsidRDefault="008F5C2F">
            <w:pPr>
              <w:jc w:val="right"/>
              <w:rPr>
                <w:sz w:val="18"/>
              </w:rPr>
            </w:pPr>
            <w:r w:rsidRPr="008F5C2F">
              <w:rPr>
                <w:sz w:val="18"/>
              </w:rPr>
              <w:t>$5,749,000</w:t>
            </w:r>
          </w:p>
        </w:tc>
        <w:tc>
          <w:tcPr>
            <w:tcW w:w="1818" w:type="dxa"/>
            <w:noWrap/>
          </w:tcPr>
          <w:p w:rsidR="00433E2F" w:rsidRPr="00A251BE" w:rsidRDefault="008F5C2F" w:rsidP="004A69DF">
            <w:pPr>
              <w:jc w:val="center"/>
              <w:rPr>
                <w:sz w:val="18"/>
              </w:rPr>
            </w:pPr>
            <w:r w:rsidRPr="008F5C2F">
              <w:rPr>
                <w:sz w:val="18"/>
              </w:rPr>
              <w:t>4.53%</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TDS</w:t>
            </w:r>
          </w:p>
        </w:tc>
        <w:tc>
          <w:tcPr>
            <w:tcW w:w="1960" w:type="dxa"/>
            <w:noWrap/>
          </w:tcPr>
          <w:p w:rsidR="005C07FD" w:rsidRDefault="008F5C2F">
            <w:pPr>
              <w:jc w:val="right"/>
              <w:rPr>
                <w:sz w:val="18"/>
              </w:rPr>
            </w:pPr>
            <w:r w:rsidRPr="008F5C2F">
              <w:rPr>
                <w:sz w:val="18"/>
              </w:rPr>
              <w:t>$1,529,857,000</w:t>
            </w:r>
          </w:p>
        </w:tc>
        <w:tc>
          <w:tcPr>
            <w:tcW w:w="2233" w:type="dxa"/>
            <w:noWrap/>
          </w:tcPr>
          <w:p w:rsidR="005C07FD" w:rsidRDefault="008F5C2F">
            <w:pPr>
              <w:jc w:val="right"/>
              <w:rPr>
                <w:sz w:val="18"/>
              </w:rPr>
            </w:pPr>
            <w:r w:rsidRPr="008F5C2F">
              <w:rPr>
                <w:sz w:val="18"/>
              </w:rPr>
              <w:t>$1,721,571,000</w:t>
            </w:r>
          </w:p>
        </w:tc>
        <w:tc>
          <w:tcPr>
            <w:tcW w:w="1444" w:type="dxa"/>
            <w:noWrap/>
          </w:tcPr>
          <w:p w:rsidR="005C07FD" w:rsidRDefault="008F5C2F">
            <w:pPr>
              <w:jc w:val="right"/>
              <w:rPr>
                <w:sz w:val="18"/>
              </w:rPr>
            </w:pPr>
            <w:r w:rsidRPr="008F5C2F">
              <w:rPr>
                <w:sz w:val="18"/>
              </w:rPr>
              <w:t>$86,745,000</w:t>
            </w:r>
          </w:p>
        </w:tc>
        <w:tc>
          <w:tcPr>
            <w:tcW w:w="1818" w:type="dxa"/>
            <w:noWrap/>
          </w:tcPr>
          <w:p w:rsidR="00433E2F" w:rsidRPr="00A251BE" w:rsidRDefault="008F5C2F" w:rsidP="004A69DF">
            <w:pPr>
              <w:jc w:val="center"/>
              <w:rPr>
                <w:sz w:val="18"/>
              </w:rPr>
            </w:pPr>
            <w:r w:rsidRPr="008F5C2F">
              <w:rPr>
                <w:sz w:val="18"/>
              </w:rPr>
              <w:t>5.34%</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NULM</w:t>
            </w:r>
          </w:p>
        </w:tc>
        <w:tc>
          <w:tcPr>
            <w:tcW w:w="1960" w:type="dxa"/>
            <w:noWrap/>
          </w:tcPr>
          <w:p w:rsidR="005C07FD" w:rsidRDefault="008F5C2F">
            <w:pPr>
              <w:jc w:val="right"/>
              <w:rPr>
                <w:sz w:val="18"/>
              </w:rPr>
            </w:pPr>
            <w:r w:rsidRPr="008F5C2F">
              <w:rPr>
                <w:sz w:val="18"/>
              </w:rPr>
              <w:t>$39,809,000</w:t>
            </w:r>
          </w:p>
        </w:tc>
        <w:tc>
          <w:tcPr>
            <w:tcW w:w="2233" w:type="dxa"/>
            <w:noWrap/>
          </w:tcPr>
          <w:p w:rsidR="005C07FD" w:rsidRDefault="008F5C2F">
            <w:pPr>
              <w:jc w:val="right"/>
              <w:rPr>
                <w:sz w:val="18"/>
              </w:rPr>
            </w:pPr>
            <w:r w:rsidRPr="008F5C2F">
              <w:rPr>
                <w:sz w:val="18"/>
              </w:rPr>
              <w:t>$42,494,000</w:t>
            </w:r>
          </w:p>
        </w:tc>
        <w:tc>
          <w:tcPr>
            <w:tcW w:w="1444" w:type="dxa"/>
            <w:noWrap/>
          </w:tcPr>
          <w:p w:rsidR="005C07FD" w:rsidRDefault="008F5C2F">
            <w:pPr>
              <w:jc w:val="right"/>
              <w:rPr>
                <w:sz w:val="18"/>
              </w:rPr>
            </w:pPr>
            <w:r w:rsidRPr="008F5C2F">
              <w:rPr>
                <w:sz w:val="18"/>
              </w:rPr>
              <w:t>$2,227,000</w:t>
            </w:r>
          </w:p>
        </w:tc>
        <w:tc>
          <w:tcPr>
            <w:tcW w:w="1818" w:type="dxa"/>
            <w:noWrap/>
          </w:tcPr>
          <w:p w:rsidR="00433E2F" w:rsidRPr="00A251BE" w:rsidRDefault="008F5C2F" w:rsidP="004A69DF">
            <w:pPr>
              <w:jc w:val="center"/>
              <w:rPr>
                <w:sz w:val="18"/>
              </w:rPr>
            </w:pPr>
            <w:r w:rsidRPr="008F5C2F">
              <w:rPr>
                <w:sz w:val="18"/>
              </w:rPr>
              <w:t>5.41%</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SHEN</w:t>
            </w:r>
          </w:p>
        </w:tc>
        <w:tc>
          <w:tcPr>
            <w:tcW w:w="1960" w:type="dxa"/>
            <w:noWrap/>
          </w:tcPr>
          <w:p w:rsidR="005C07FD" w:rsidRDefault="008F5C2F">
            <w:pPr>
              <w:jc w:val="right"/>
              <w:rPr>
                <w:sz w:val="18"/>
              </w:rPr>
            </w:pPr>
            <w:r w:rsidRPr="008F5C2F">
              <w:rPr>
                <w:sz w:val="18"/>
              </w:rPr>
              <w:t>$158,662,000</w:t>
            </w:r>
          </w:p>
        </w:tc>
        <w:tc>
          <w:tcPr>
            <w:tcW w:w="2233" w:type="dxa"/>
            <w:noWrap/>
          </w:tcPr>
          <w:p w:rsidR="005C07FD" w:rsidRDefault="008F5C2F">
            <w:pPr>
              <w:jc w:val="right"/>
              <w:rPr>
                <w:sz w:val="18"/>
              </w:rPr>
            </w:pPr>
            <w:r w:rsidRPr="008F5C2F">
              <w:rPr>
                <w:sz w:val="18"/>
              </w:rPr>
              <w:t>$230,200,000</w:t>
            </w:r>
          </w:p>
        </w:tc>
        <w:tc>
          <w:tcPr>
            <w:tcW w:w="1444" w:type="dxa"/>
            <w:noWrap/>
          </w:tcPr>
          <w:p w:rsidR="005C07FD" w:rsidRDefault="008F5C2F">
            <w:pPr>
              <w:jc w:val="right"/>
              <w:rPr>
                <w:sz w:val="18"/>
              </w:rPr>
            </w:pPr>
            <w:r w:rsidRPr="008F5C2F">
              <w:rPr>
                <w:sz w:val="18"/>
              </w:rPr>
              <w:t>$7,850,000</w:t>
            </w:r>
          </w:p>
        </w:tc>
        <w:tc>
          <w:tcPr>
            <w:tcW w:w="1818" w:type="dxa"/>
            <w:noWrap/>
          </w:tcPr>
          <w:p w:rsidR="00433E2F" w:rsidRPr="00A251BE" w:rsidRDefault="008F5C2F" w:rsidP="004A69DF">
            <w:pPr>
              <w:jc w:val="center"/>
              <w:rPr>
                <w:sz w:val="18"/>
              </w:rPr>
            </w:pPr>
            <w:r w:rsidRPr="008F5C2F">
              <w:rPr>
                <w:sz w:val="18"/>
              </w:rPr>
              <w:t>4.04%</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CNSL</w:t>
            </w:r>
          </w:p>
        </w:tc>
        <w:tc>
          <w:tcPr>
            <w:tcW w:w="1960" w:type="dxa"/>
            <w:noWrap/>
          </w:tcPr>
          <w:p w:rsidR="005C07FD" w:rsidRDefault="008F5C2F">
            <w:pPr>
              <w:jc w:val="right"/>
              <w:rPr>
                <w:sz w:val="18"/>
              </w:rPr>
            </w:pPr>
            <w:r w:rsidRPr="008F5C2F">
              <w:rPr>
                <w:sz w:val="18"/>
              </w:rPr>
              <w:t>$875,719,000</w:t>
            </w:r>
          </w:p>
        </w:tc>
        <w:tc>
          <w:tcPr>
            <w:tcW w:w="2233" w:type="dxa"/>
            <w:noWrap/>
          </w:tcPr>
          <w:p w:rsidR="005C07FD" w:rsidRDefault="008F5C2F">
            <w:pPr>
              <w:jc w:val="right"/>
              <w:rPr>
                <w:sz w:val="18"/>
              </w:rPr>
            </w:pPr>
            <w:r w:rsidRPr="008F5C2F">
              <w:rPr>
                <w:sz w:val="18"/>
              </w:rPr>
              <w:t>$1,208,248,000</w:t>
            </w:r>
          </w:p>
        </w:tc>
        <w:tc>
          <w:tcPr>
            <w:tcW w:w="1444" w:type="dxa"/>
            <w:noWrap/>
          </w:tcPr>
          <w:p w:rsidR="005C07FD" w:rsidRDefault="008F5C2F">
            <w:pPr>
              <w:jc w:val="right"/>
              <w:rPr>
                <w:sz w:val="18"/>
              </w:rPr>
            </w:pPr>
            <w:r w:rsidRPr="008F5C2F">
              <w:rPr>
                <w:sz w:val="18"/>
              </w:rPr>
              <w:t>$72,604,000</w:t>
            </w:r>
          </w:p>
        </w:tc>
        <w:tc>
          <w:tcPr>
            <w:tcW w:w="1818" w:type="dxa"/>
            <w:noWrap/>
          </w:tcPr>
          <w:p w:rsidR="00433E2F" w:rsidRPr="00A251BE" w:rsidRDefault="008F5C2F" w:rsidP="004A69DF">
            <w:pPr>
              <w:jc w:val="center"/>
              <w:rPr>
                <w:sz w:val="18"/>
              </w:rPr>
            </w:pPr>
            <w:r w:rsidRPr="008F5C2F">
              <w:rPr>
                <w:sz w:val="18"/>
              </w:rPr>
              <w:t>6.97%</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LMOS</w:t>
            </w:r>
          </w:p>
        </w:tc>
        <w:tc>
          <w:tcPr>
            <w:tcW w:w="1960" w:type="dxa"/>
            <w:noWrap/>
          </w:tcPr>
          <w:p w:rsidR="005C07FD" w:rsidRDefault="008F5C2F">
            <w:pPr>
              <w:jc w:val="right"/>
              <w:rPr>
                <w:sz w:val="18"/>
              </w:rPr>
            </w:pPr>
            <w:r w:rsidRPr="008F5C2F">
              <w:rPr>
                <w:sz w:val="18"/>
              </w:rPr>
              <w:t>$323,897,000</w:t>
            </w:r>
          </w:p>
        </w:tc>
        <w:tc>
          <w:tcPr>
            <w:tcW w:w="2233" w:type="dxa"/>
            <w:noWrap/>
          </w:tcPr>
          <w:p w:rsidR="005C07FD" w:rsidRDefault="008F5C2F">
            <w:pPr>
              <w:jc w:val="right"/>
              <w:rPr>
                <w:sz w:val="18"/>
              </w:rPr>
            </w:pPr>
            <w:r w:rsidRPr="008F5C2F">
              <w:rPr>
                <w:sz w:val="18"/>
              </w:rPr>
              <w:t>$304,325,000</w:t>
            </w:r>
          </w:p>
        </w:tc>
        <w:tc>
          <w:tcPr>
            <w:tcW w:w="1444" w:type="dxa"/>
            <w:noWrap/>
          </w:tcPr>
          <w:p w:rsidR="005C07FD" w:rsidRDefault="008F5C2F">
            <w:pPr>
              <w:jc w:val="right"/>
              <w:rPr>
                <w:sz w:val="18"/>
              </w:rPr>
            </w:pPr>
            <w:r w:rsidRPr="008F5C2F">
              <w:rPr>
                <w:sz w:val="18"/>
              </w:rPr>
              <w:t>$11,921,000</w:t>
            </w:r>
          </w:p>
        </w:tc>
        <w:tc>
          <w:tcPr>
            <w:tcW w:w="1818" w:type="dxa"/>
            <w:noWrap/>
          </w:tcPr>
          <w:p w:rsidR="00433E2F" w:rsidRPr="00A251BE" w:rsidRDefault="008F5C2F" w:rsidP="004A69DF">
            <w:pPr>
              <w:jc w:val="center"/>
              <w:rPr>
                <w:sz w:val="18"/>
              </w:rPr>
            </w:pPr>
            <w:r w:rsidRPr="008F5C2F">
              <w:rPr>
                <w:sz w:val="18"/>
              </w:rPr>
              <w:t>3.80%</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ALTV</w:t>
            </w:r>
          </w:p>
        </w:tc>
        <w:tc>
          <w:tcPr>
            <w:tcW w:w="1960" w:type="dxa"/>
            <w:noWrap/>
          </w:tcPr>
          <w:p w:rsidR="005C07FD" w:rsidRDefault="008F5C2F">
            <w:pPr>
              <w:jc w:val="right"/>
              <w:rPr>
                <w:sz w:val="18"/>
              </w:rPr>
            </w:pPr>
            <w:r w:rsidRPr="008F5C2F">
              <w:rPr>
                <w:sz w:val="18"/>
              </w:rPr>
              <w:t>$0</w:t>
            </w:r>
          </w:p>
        </w:tc>
        <w:tc>
          <w:tcPr>
            <w:tcW w:w="2233" w:type="dxa"/>
            <w:noWrap/>
          </w:tcPr>
          <w:p w:rsidR="005C07FD" w:rsidRDefault="008F5C2F">
            <w:pPr>
              <w:jc w:val="right"/>
              <w:rPr>
                <w:sz w:val="18"/>
              </w:rPr>
            </w:pPr>
            <w:r w:rsidRPr="008F5C2F">
              <w:rPr>
                <w:sz w:val="18"/>
              </w:rPr>
              <w:t>$14,095,000</w:t>
            </w:r>
          </w:p>
        </w:tc>
        <w:tc>
          <w:tcPr>
            <w:tcW w:w="1444" w:type="dxa"/>
            <w:noWrap/>
          </w:tcPr>
          <w:p w:rsidR="005C07FD" w:rsidRDefault="008F5C2F">
            <w:pPr>
              <w:jc w:val="right"/>
              <w:rPr>
                <w:sz w:val="18"/>
              </w:rPr>
            </w:pPr>
            <w:r w:rsidRPr="008F5C2F">
              <w:rPr>
                <w:sz w:val="18"/>
              </w:rPr>
              <w:t>$415,000</w:t>
            </w:r>
          </w:p>
        </w:tc>
        <w:tc>
          <w:tcPr>
            <w:tcW w:w="1818" w:type="dxa"/>
            <w:noWrap/>
          </w:tcPr>
          <w:p w:rsidR="00433E2F" w:rsidRPr="00A251BE" w:rsidRDefault="008F5C2F" w:rsidP="004A69DF">
            <w:pPr>
              <w:jc w:val="center"/>
              <w:rPr>
                <w:sz w:val="18"/>
              </w:rPr>
            </w:pPr>
            <w:r w:rsidRPr="008F5C2F">
              <w:rPr>
                <w:sz w:val="18"/>
              </w:rPr>
              <w:t>5.89%</w:t>
            </w:r>
          </w:p>
        </w:tc>
      </w:tr>
      <w:tr w:rsidR="00A251BE" w:rsidRPr="00A251BE" w:rsidTr="000E0301">
        <w:trPr>
          <w:trHeight w:val="255"/>
        </w:trPr>
        <w:tc>
          <w:tcPr>
            <w:tcW w:w="1401" w:type="dxa"/>
            <w:noWrap/>
          </w:tcPr>
          <w:p w:rsidR="00433E2F" w:rsidRPr="00A251BE" w:rsidRDefault="008F5C2F" w:rsidP="00891957">
            <w:pPr>
              <w:rPr>
                <w:b/>
                <w:sz w:val="18"/>
              </w:rPr>
            </w:pPr>
            <w:r w:rsidRPr="008F5C2F">
              <w:rPr>
                <w:b/>
                <w:sz w:val="18"/>
              </w:rPr>
              <w:t>RoR Average</w:t>
            </w:r>
          </w:p>
        </w:tc>
        <w:tc>
          <w:tcPr>
            <w:tcW w:w="1960" w:type="dxa"/>
            <w:noWrap/>
          </w:tcPr>
          <w:p w:rsidR="005C07FD" w:rsidRDefault="008F5C2F">
            <w:pPr>
              <w:jc w:val="right"/>
              <w:rPr>
                <w:b/>
                <w:sz w:val="18"/>
              </w:rPr>
            </w:pPr>
            <w:r w:rsidRPr="008F5C2F">
              <w:rPr>
                <w:b/>
                <w:sz w:val="18"/>
              </w:rPr>
              <w:t>$435,253,143</w:t>
            </w:r>
          </w:p>
        </w:tc>
        <w:tc>
          <w:tcPr>
            <w:tcW w:w="2233" w:type="dxa"/>
            <w:noWrap/>
          </w:tcPr>
          <w:p w:rsidR="005C07FD" w:rsidRDefault="008F5C2F">
            <w:pPr>
              <w:jc w:val="right"/>
              <w:rPr>
                <w:b/>
                <w:sz w:val="18"/>
              </w:rPr>
            </w:pPr>
            <w:r w:rsidRPr="008F5C2F">
              <w:rPr>
                <w:b/>
                <w:sz w:val="18"/>
              </w:rPr>
              <w:t>$522,295,143</w:t>
            </w:r>
          </w:p>
        </w:tc>
        <w:tc>
          <w:tcPr>
            <w:tcW w:w="1444" w:type="dxa"/>
            <w:noWrap/>
          </w:tcPr>
          <w:p w:rsidR="005C07FD" w:rsidRDefault="008F5C2F">
            <w:pPr>
              <w:jc w:val="right"/>
              <w:rPr>
                <w:b/>
                <w:sz w:val="18"/>
              </w:rPr>
            </w:pPr>
            <w:r w:rsidRPr="008F5C2F">
              <w:rPr>
                <w:b/>
                <w:sz w:val="18"/>
              </w:rPr>
              <w:t>$26,787,286</w:t>
            </w:r>
          </w:p>
        </w:tc>
        <w:tc>
          <w:tcPr>
            <w:tcW w:w="1818" w:type="dxa"/>
            <w:noWrap/>
          </w:tcPr>
          <w:p w:rsidR="00433E2F" w:rsidRPr="00A251BE" w:rsidRDefault="008F5C2F" w:rsidP="004A69DF">
            <w:pPr>
              <w:jc w:val="center"/>
              <w:rPr>
                <w:b/>
                <w:sz w:val="18"/>
              </w:rPr>
            </w:pPr>
            <w:r w:rsidRPr="008F5C2F">
              <w:rPr>
                <w:b/>
                <w:sz w:val="18"/>
              </w:rPr>
              <w:t>5.14%</w:t>
            </w:r>
          </w:p>
        </w:tc>
      </w:tr>
      <w:tr w:rsidR="00A251BE" w:rsidRPr="00A251BE" w:rsidTr="000E0301">
        <w:trPr>
          <w:trHeight w:val="255"/>
        </w:trPr>
        <w:tc>
          <w:tcPr>
            <w:tcW w:w="1401" w:type="dxa"/>
            <w:noWrap/>
          </w:tcPr>
          <w:p w:rsidR="00433E2F" w:rsidRPr="000E0301" w:rsidRDefault="008F5C2F" w:rsidP="000E0301">
            <w:pPr>
              <w:rPr>
                <w:sz w:val="18"/>
                <w:szCs w:val="18"/>
              </w:rPr>
            </w:pPr>
            <w:r w:rsidRPr="000E0301">
              <w:rPr>
                <w:sz w:val="18"/>
                <w:szCs w:val="18"/>
              </w:rPr>
              <w:t>WIN</w:t>
            </w:r>
          </w:p>
        </w:tc>
        <w:tc>
          <w:tcPr>
            <w:tcW w:w="1960" w:type="dxa"/>
            <w:noWrap/>
          </w:tcPr>
          <w:p w:rsidR="005C07FD" w:rsidRPr="000E0301" w:rsidRDefault="008F5C2F" w:rsidP="000E0301">
            <w:pPr>
              <w:jc w:val="right"/>
              <w:rPr>
                <w:sz w:val="18"/>
                <w:szCs w:val="18"/>
              </w:rPr>
            </w:pPr>
            <w:r w:rsidRPr="000E0301">
              <w:rPr>
                <w:sz w:val="18"/>
                <w:szCs w:val="18"/>
              </w:rPr>
              <w:t>$8,936,700,000</w:t>
            </w:r>
          </w:p>
        </w:tc>
        <w:tc>
          <w:tcPr>
            <w:tcW w:w="2233" w:type="dxa"/>
          </w:tcPr>
          <w:p w:rsidR="005C07FD" w:rsidRPr="000E0301" w:rsidRDefault="008F5C2F" w:rsidP="000E0301">
            <w:pPr>
              <w:jc w:val="right"/>
              <w:rPr>
                <w:sz w:val="18"/>
                <w:szCs w:val="18"/>
              </w:rPr>
            </w:pPr>
            <w:r w:rsidRPr="000E0301">
              <w:rPr>
                <w:sz w:val="18"/>
                <w:szCs w:val="18"/>
              </w:rPr>
              <w:t>$8,114,900,000</w:t>
            </w:r>
          </w:p>
        </w:tc>
        <w:tc>
          <w:tcPr>
            <w:tcW w:w="1444" w:type="dxa"/>
          </w:tcPr>
          <w:p w:rsidR="005C07FD" w:rsidRPr="000E0301" w:rsidRDefault="008F5C2F" w:rsidP="000E0301">
            <w:pPr>
              <w:jc w:val="right"/>
              <w:rPr>
                <w:sz w:val="18"/>
                <w:szCs w:val="18"/>
              </w:rPr>
            </w:pPr>
            <w:r w:rsidRPr="000E0301">
              <w:rPr>
                <w:sz w:val="18"/>
                <w:szCs w:val="18"/>
              </w:rPr>
              <w:t>$625,100,000</w:t>
            </w:r>
          </w:p>
        </w:tc>
        <w:tc>
          <w:tcPr>
            <w:tcW w:w="1818" w:type="dxa"/>
            <w:noWrap/>
          </w:tcPr>
          <w:p w:rsidR="00433E2F" w:rsidRPr="000E0301" w:rsidRDefault="008F5C2F" w:rsidP="000E0301">
            <w:pPr>
              <w:jc w:val="center"/>
              <w:rPr>
                <w:sz w:val="18"/>
                <w:szCs w:val="18"/>
              </w:rPr>
            </w:pPr>
            <w:r w:rsidRPr="000E0301">
              <w:rPr>
                <w:sz w:val="18"/>
                <w:szCs w:val="18"/>
              </w:rPr>
              <w:t>7.33%</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ALSK</w:t>
            </w:r>
          </w:p>
        </w:tc>
        <w:tc>
          <w:tcPr>
            <w:tcW w:w="1960" w:type="dxa"/>
            <w:noWrap/>
          </w:tcPr>
          <w:p w:rsidR="005C07FD" w:rsidRDefault="008F5C2F">
            <w:pPr>
              <w:jc w:val="right"/>
              <w:rPr>
                <w:sz w:val="18"/>
              </w:rPr>
            </w:pPr>
            <w:r w:rsidRPr="008F5C2F">
              <w:rPr>
                <w:sz w:val="18"/>
              </w:rPr>
              <w:t>$538,624,000</w:t>
            </w:r>
          </w:p>
        </w:tc>
        <w:tc>
          <w:tcPr>
            <w:tcW w:w="2233" w:type="dxa"/>
          </w:tcPr>
          <w:p w:rsidR="005C07FD" w:rsidRDefault="008F5C2F">
            <w:pPr>
              <w:jc w:val="right"/>
              <w:rPr>
                <w:sz w:val="18"/>
              </w:rPr>
            </w:pPr>
            <w:r w:rsidRPr="008F5C2F">
              <w:rPr>
                <w:sz w:val="18"/>
              </w:rPr>
              <w:t>$533,772,000</w:t>
            </w:r>
          </w:p>
        </w:tc>
        <w:tc>
          <w:tcPr>
            <w:tcW w:w="1444" w:type="dxa"/>
          </w:tcPr>
          <w:p w:rsidR="005C07FD" w:rsidRDefault="008F5C2F">
            <w:pPr>
              <w:jc w:val="right"/>
              <w:rPr>
                <w:sz w:val="18"/>
              </w:rPr>
            </w:pPr>
            <w:r w:rsidRPr="008F5C2F">
              <w:rPr>
                <w:sz w:val="18"/>
              </w:rPr>
              <w:t>$39,570,000</w:t>
            </w:r>
          </w:p>
        </w:tc>
        <w:tc>
          <w:tcPr>
            <w:tcW w:w="1818" w:type="dxa"/>
            <w:noWrap/>
          </w:tcPr>
          <w:p w:rsidR="00433E2F" w:rsidRPr="00A251BE" w:rsidRDefault="008F5C2F" w:rsidP="004A69DF">
            <w:pPr>
              <w:jc w:val="center"/>
              <w:rPr>
                <w:sz w:val="18"/>
              </w:rPr>
            </w:pPr>
            <w:r w:rsidRPr="008F5C2F">
              <w:rPr>
                <w:sz w:val="18"/>
              </w:rPr>
              <w:t>7.38%</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HCOM</w:t>
            </w:r>
          </w:p>
        </w:tc>
        <w:tc>
          <w:tcPr>
            <w:tcW w:w="1960" w:type="dxa"/>
            <w:noWrap/>
          </w:tcPr>
          <w:p w:rsidR="005C07FD" w:rsidRDefault="008F5C2F">
            <w:pPr>
              <w:jc w:val="right"/>
              <w:rPr>
                <w:sz w:val="18"/>
              </w:rPr>
            </w:pPr>
            <w:r w:rsidRPr="008F5C2F">
              <w:rPr>
                <w:sz w:val="18"/>
              </w:rPr>
              <w:t>$297,400,000</w:t>
            </w:r>
          </w:p>
        </w:tc>
        <w:tc>
          <w:tcPr>
            <w:tcW w:w="2233" w:type="dxa"/>
          </w:tcPr>
          <w:p w:rsidR="005C07FD" w:rsidRDefault="008F5C2F">
            <w:pPr>
              <w:jc w:val="right"/>
              <w:rPr>
                <w:sz w:val="18"/>
              </w:rPr>
            </w:pPr>
            <w:r w:rsidRPr="008F5C2F">
              <w:rPr>
                <w:sz w:val="18"/>
              </w:rPr>
              <w:t>$292,410,000</w:t>
            </w:r>
          </w:p>
        </w:tc>
        <w:tc>
          <w:tcPr>
            <w:tcW w:w="1444" w:type="dxa"/>
          </w:tcPr>
          <w:p w:rsidR="005C07FD" w:rsidRDefault="008F5C2F">
            <w:pPr>
              <w:jc w:val="right"/>
              <w:rPr>
                <w:sz w:val="18"/>
              </w:rPr>
            </w:pPr>
            <w:r w:rsidRPr="008F5C2F">
              <w:rPr>
                <w:sz w:val="18"/>
              </w:rPr>
              <w:t>$22,183,000</w:t>
            </w:r>
          </w:p>
        </w:tc>
        <w:tc>
          <w:tcPr>
            <w:tcW w:w="1818" w:type="dxa"/>
            <w:noWrap/>
          </w:tcPr>
          <w:p w:rsidR="00433E2F" w:rsidRPr="00A251BE" w:rsidRDefault="008F5C2F" w:rsidP="004A69DF">
            <w:pPr>
              <w:jc w:val="center"/>
              <w:rPr>
                <w:sz w:val="18"/>
              </w:rPr>
            </w:pPr>
            <w:r w:rsidRPr="008F5C2F">
              <w:rPr>
                <w:sz w:val="18"/>
              </w:rPr>
              <w:t>7.52%</w:t>
            </w:r>
          </w:p>
        </w:tc>
      </w:tr>
      <w:tr w:rsidR="00A251BE" w:rsidRPr="000E0301" w:rsidTr="000E0301">
        <w:trPr>
          <w:trHeight w:val="255"/>
        </w:trPr>
        <w:tc>
          <w:tcPr>
            <w:tcW w:w="1401" w:type="dxa"/>
            <w:noWrap/>
          </w:tcPr>
          <w:p w:rsidR="00433E2F" w:rsidRPr="000E0301" w:rsidRDefault="008F5C2F" w:rsidP="000E0301">
            <w:pPr>
              <w:rPr>
                <w:sz w:val="18"/>
                <w:szCs w:val="18"/>
              </w:rPr>
            </w:pPr>
            <w:r w:rsidRPr="000E0301">
              <w:rPr>
                <w:sz w:val="18"/>
                <w:szCs w:val="18"/>
              </w:rPr>
              <w:t>FTR</w:t>
            </w:r>
          </w:p>
        </w:tc>
        <w:tc>
          <w:tcPr>
            <w:tcW w:w="1960" w:type="dxa"/>
            <w:noWrap/>
          </w:tcPr>
          <w:p w:rsidR="005C07FD" w:rsidRPr="000E0301" w:rsidRDefault="008F5C2F" w:rsidP="000E0301">
            <w:pPr>
              <w:jc w:val="right"/>
              <w:rPr>
                <w:sz w:val="18"/>
                <w:szCs w:val="18"/>
              </w:rPr>
            </w:pPr>
            <w:r w:rsidRPr="000E0301">
              <w:rPr>
                <w:sz w:val="18"/>
                <w:szCs w:val="18"/>
              </w:rPr>
              <w:t>$8,224,392,000</w:t>
            </w:r>
          </w:p>
        </w:tc>
        <w:tc>
          <w:tcPr>
            <w:tcW w:w="2233" w:type="dxa"/>
          </w:tcPr>
          <w:p w:rsidR="005C07FD" w:rsidRPr="000E0301" w:rsidRDefault="008F5C2F" w:rsidP="000E0301">
            <w:pPr>
              <w:jc w:val="right"/>
              <w:rPr>
                <w:sz w:val="18"/>
                <w:szCs w:val="18"/>
              </w:rPr>
            </w:pPr>
            <w:r w:rsidRPr="000E0301">
              <w:rPr>
                <w:sz w:val="18"/>
                <w:szCs w:val="18"/>
              </w:rPr>
              <w:t>$8,405,488,000</w:t>
            </w:r>
          </w:p>
        </w:tc>
        <w:tc>
          <w:tcPr>
            <w:tcW w:w="1444" w:type="dxa"/>
          </w:tcPr>
          <w:p w:rsidR="005C07FD" w:rsidRPr="000E0301" w:rsidRDefault="008F5C2F" w:rsidP="000E0301">
            <w:pPr>
              <w:jc w:val="right"/>
              <w:rPr>
                <w:sz w:val="18"/>
                <w:szCs w:val="18"/>
              </w:rPr>
            </w:pPr>
            <w:r w:rsidRPr="000E0301">
              <w:rPr>
                <w:sz w:val="18"/>
                <w:szCs w:val="18"/>
              </w:rPr>
              <w:t>$687,985,000</w:t>
            </w:r>
          </w:p>
        </w:tc>
        <w:tc>
          <w:tcPr>
            <w:tcW w:w="1818" w:type="dxa"/>
            <w:noWrap/>
          </w:tcPr>
          <w:p w:rsidR="00433E2F" w:rsidRPr="000E0301" w:rsidRDefault="008F5C2F" w:rsidP="000E0301">
            <w:pPr>
              <w:jc w:val="center"/>
              <w:rPr>
                <w:sz w:val="18"/>
                <w:szCs w:val="18"/>
              </w:rPr>
            </w:pPr>
            <w:r w:rsidRPr="000E0301">
              <w:rPr>
                <w:sz w:val="18"/>
                <w:szCs w:val="18"/>
              </w:rPr>
              <w:t>8.27%</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FRP</w:t>
            </w:r>
          </w:p>
        </w:tc>
        <w:tc>
          <w:tcPr>
            <w:tcW w:w="1960" w:type="dxa"/>
            <w:noWrap/>
          </w:tcPr>
          <w:p w:rsidR="005C07FD" w:rsidRDefault="008F5C2F">
            <w:pPr>
              <w:jc w:val="right"/>
              <w:rPr>
                <w:sz w:val="18"/>
              </w:rPr>
            </w:pPr>
            <w:r w:rsidRPr="008F5C2F">
              <w:rPr>
                <w:sz w:val="18"/>
              </w:rPr>
              <w:t>$992,690,000</w:t>
            </w:r>
          </w:p>
        </w:tc>
        <w:tc>
          <w:tcPr>
            <w:tcW w:w="2233" w:type="dxa"/>
          </w:tcPr>
          <w:p w:rsidR="005C07FD" w:rsidRDefault="008F5C2F">
            <w:pPr>
              <w:jc w:val="right"/>
              <w:rPr>
                <w:sz w:val="18"/>
              </w:rPr>
            </w:pPr>
            <w:r w:rsidRPr="008F5C2F">
              <w:rPr>
                <w:sz w:val="18"/>
              </w:rPr>
              <w:t>$948,470,000</w:t>
            </w:r>
          </w:p>
        </w:tc>
        <w:tc>
          <w:tcPr>
            <w:tcW w:w="1444" w:type="dxa"/>
          </w:tcPr>
          <w:p w:rsidR="005C07FD" w:rsidRDefault="008F5C2F">
            <w:pPr>
              <w:jc w:val="right"/>
              <w:rPr>
                <w:sz w:val="18"/>
              </w:rPr>
            </w:pPr>
            <w:r w:rsidRPr="008F5C2F">
              <w:rPr>
                <w:sz w:val="18"/>
              </w:rPr>
              <w:t>$67,610,000</w:t>
            </w:r>
          </w:p>
        </w:tc>
        <w:tc>
          <w:tcPr>
            <w:tcW w:w="1818" w:type="dxa"/>
            <w:noWrap/>
          </w:tcPr>
          <w:p w:rsidR="00433E2F" w:rsidRPr="00A251BE" w:rsidRDefault="008F5C2F" w:rsidP="004A69DF">
            <w:pPr>
              <w:jc w:val="center"/>
              <w:rPr>
                <w:sz w:val="18"/>
              </w:rPr>
            </w:pPr>
            <w:r w:rsidRPr="008F5C2F">
              <w:rPr>
                <w:sz w:val="18"/>
              </w:rPr>
              <w:t>6.97%</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CBB</w:t>
            </w:r>
          </w:p>
        </w:tc>
        <w:tc>
          <w:tcPr>
            <w:tcW w:w="1960" w:type="dxa"/>
            <w:noWrap/>
          </w:tcPr>
          <w:p w:rsidR="005C07FD" w:rsidRDefault="008F5C2F">
            <w:pPr>
              <w:jc w:val="right"/>
              <w:rPr>
                <w:sz w:val="18"/>
              </w:rPr>
            </w:pPr>
            <w:r w:rsidRPr="008F5C2F">
              <w:rPr>
                <w:sz w:val="18"/>
              </w:rPr>
              <w:t>$2,520,600,000</w:t>
            </w:r>
          </w:p>
        </w:tc>
        <w:tc>
          <w:tcPr>
            <w:tcW w:w="2233" w:type="dxa"/>
          </w:tcPr>
          <w:p w:rsidR="005C07FD" w:rsidRDefault="008F5C2F">
            <w:pPr>
              <w:jc w:val="right"/>
              <w:rPr>
                <w:sz w:val="18"/>
              </w:rPr>
            </w:pPr>
            <w:r w:rsidRPr="008F5C2F">
              <w:rPr>
                <w:sz w:val="18"/>
              </w:rPr>
              <w:t>$2,676,000,000</w:t>
            </w:r>
          </w:p>
        </w:tc>
        <w:tc>
          <w:tcPr>
            <w:tcW w:w="1444" w:type="dxa"/>
          </w:tcPr>
          <w:p w:rsidR="005C07FD" w:rsidRDefault="008F5C2F">
            <w:pPr>
              <w:jc w:val="right"/>
              <w:rPr>
                <w:sz w:val="18"/>
              </w:rPr>
            </w:pPr>
            <w:r w:rsidRPr="008F5C2F">
              <w:rPr>
                <w:sz w:val="18"/>
              </w:rPr>
              <w:t>$218,900,000</w:t>
            </w:r>
          </w:p>
        </w:tc>
        <w:tc>
          <w:tcPr>
            <w:tcW w:w="1818" w:type="dxa"/>
            <w:noWrap/>
          </w:tcPr>
          <w:p w:rsidR="00433E2F" w:rsidRPr="00A251BE" w:rsidRDefault="008F5C2F" w:rsidP="004A69DF">
            <w:pPr>
              <w:jc w:val="center"/>
              <w:rPr>
                <w:sz w:val="18"/>
              </w:rPr>
            </w:pPr>
            <w:r w:rsidRPr="008F5C2F">
              <w:rPr>
                <w:sz w:val="18"/>
              </w:rPr>
              <w:t>8.42%</w:t>
            </w:r>
          </w:p>
        </w:tc>
      </w:tr>
      <w:tr w:rsidR="00A251BE" w:rsidRPr="00A251BE" w:rsidTr="000E0301">
        <w:trPr>
          <w:trHeight w:val="255"/>
        </w:trPr>
        <w:tc>
          <w:tcPr>
            <w:tcW w:w="1401" w:type="dxa"/>
            <w:noWrap/>
          </w:tcPr>
          <w:p w:rsidR="00433E2F" w:rsidRPr="00A251BE" w:rsidRDefault="008F5C2F" w:rsidP="00891957">
            <w:pPr>
              <w:rPr>
                <w:b/>
                <w:sz w:val="18"/>
              </w:rPr>
            </w:pPr>
            <w:r w:rsidRPr="008F5C2F">
              <w:rPr>
                <w:b/>
                <w:sz w:val="18"/>
              </w:rPr>
              <w:t>Midsize Average</w:t>
            </w:r>
          </w:p>
        </w:tc>
        <w:tc>
          <w:tcPr>
            <w:tcW w:w="1960" w:type="dxa"/>
            <w:noWrap/>
          </w:tcPr>
          <w:p w:rsidR="005C07FD" w:rsidRDefault="008F5C2F">
            <w:pPr>
              <w:jc w:val="right"/>
              <w:rPr>
                <w:b/>
                <w:sz w:val="18"/>
              </w:rPr>
            </w:pPr>
            <w:r w:rsidRPr="008F5C2F">
              <w:rPr>
                <w:b/>
                <w:sz w:val="18"/>
              </w:rPr>
              <w:t>$3,585,067,667</w:t>
            </w:r>
          </w:p>
        </w:tc>
        <w:tc>
          <w:tcPr>
            <w:tcW w:w="2233" w:type="dxa"/>
            <w:noWrap/>
          </w:tcPr>
          <w:p w:rsidR="005C07FD" w:rsidRDefault="008F5C2F">
            <w:pPr>
              <w:jc w:val="right"/>
              <w:rPr>
                <w:b/>
                <w:sz w:val="18"/>
              </w:rPr>
            </w:pPr>
            <w:r w:rsidRPr="008F5C2F">
              <w:rPr>
                <w:b/>
                <w:sz w:val="18"/>
              </w:rPr>
              <w:t>$3,495,173,333</w:t>
            </w:r>
          </w:p>
        </w:tc>
        <w:tc>
          <w:tcPr>
            <w:tcW w:w="1444" w:type="dxa"/>
            <w:noWrap/>
          </w:tcPr>
          <w:p w:rsidR="005C07FD" w:rsidRDefault="008F5C2F">
            <w:pPr>
              <w:jc w:val="right"/>
              <w:rPr>
                <w:b/>
                <w:sz w:val="18"/>
              </w:rPr>
            </w:pPr>
            <w:r w:rsidRPr="008F5C2F">
              <w:rPr>
                <w:b/>
                <w:sz w:val="18"/>
              </w:rPr>
              <w:t>$276,891,333</w:t>
            </w:r>
          </w:p>
        </w:tc>
        <w:tc>
          <w:tcPr>
            <w:tcW w:w="1818" w:type="dxa"/>
            <w:noWrap/>
          </w:tcPr>
          <w:p w:rsidR="00433E2F" w:rsidRPr="00A251BE" w:rsidRDefault="008F5C2F" w:rsidP="004A69DF">
            <w:pPr>
              <w:jc w:val="center"/>
              <w:rPr>
                <w:b/>
                <w:sz w:val="18"/>
              </w:rPr>
            </w:pPr>
            <w:r w:rsidRPr="008F5C2F">
              <w:rPr>
                <w:b/>
                <w:sz w:val="18"/>
              </w:rPr>
              <w:t>7.65%</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CTL</w:t>
            </w:r>
          </w:p>
        </w:tc>
        <w:tc>
          <w:tcPr>
            <w:tcW w:w="1960" w:type="dxa"/>
            <w:noWrap/>
          </w:tcPr>
          <w:p w:rsidR="005C07FD" w:rsidRDefault="008F5C2F">
            <w:pPr>
              <w:jc w:val="right"/>
              <w:rPr>
                <w:sz w:val="18"/>
              </w:rPr>
            </w:pPr>
            <w:r w:rsidRPr="008F5C2F">
              <w:rPr>
                <w:sz w:val="18"/>
              </w:rPr>
              <w:t>$21,355,259,000</w:t>
            </w:r>
          </w:p>
        </w:tc>
        <w:tc>
          <w:tcPr>
            <w:tcW w:w="2233" w:type="dxa"/>
          </w:tcPr>
          <w:p w:rsidR="005C07FD" w:rsidRDefault="008F5C2F">
            <w:pPr>
              <w:jc w:val="right"/>
              <w:rPr>
                <w:sz w:val="18"/>
              </w:rPr>
            </w:pPr>
            <w:r w:rsidRPr="008F5C2F">
              <w:rPr>
                <w:sz w:val="18"/>
              </w:rPr>
              <w:t>$19,399,644,000</w:t>
            </w:r>
          </w:p>
        </w:tc>
        <w:tc>
          <w:tcPr>
            <w:tcW w:w="1444" w:type="dxa"/>
          </w:tcPr>
          <w:p w:rsidR="005C07FD" w:rsidRDefault="008F5C2F">
            <w:pPr>
              <w:jc w:val="right"/>
              <w:rPr>
                <w:sz w:val="18"/>
              </w:rPr>
            </w:pPr>
            <w:r w:rsidRPr="008F5C2F">
              <w:rPr>
                <w:sz w:val="18"/>
              </w:rPr>
              <w:t>$1,319,000,000</w:t>
            </w:r>
          </w:p>
        </w:tc>
        <w:tc>
          <w:tcPr>
            <w:tcW w:w="1818" w:type="dxa"/>
            <w:noWrap/>
          </w:tcPr>
          <w:p w:rsidR="00433E2F" w:rsidRPr="00A251BE" w:rsidRDefault="008F5C2F" w:rsidP="004A69DF">
            <w:pPr>
              <w:jc w:val="center"/>
              <w:rPr>
                <w:sz w:val="18"/>
              </w:rPr>
            </w:pPr>
            <w:r w:rsidRPr="008F5C2F">
              <w:rPr>
                <w:sz w:val="18"/>
              </w:rPr>
              <w:t>6.47%</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VZ</w:t>
            </w:r>
          </w:p>
        </w:tc>
        <w:tc>
          <w:tcPr>
            <w:tcW w:w="1960" w:type="dxa"/>
            <w:noWrap/>
          </w:tcPr>
          <w:p w:rsidR="005C07FD" w:rsidRDefault="008F5C2F">
            <w:pPr>
              <w:jc w:val="right"/>
              <w:rPr>
                <w:sz w:val="18"/>
              </w:rPr>
            </w:pPr>
            <w:r w:rsidRPr="008F5C2F">
              <w:rPr>
                <w:sz w:val="18"/>
              </w:rPr>
              <w:t>$50,303,000,000</w:t>
            </w:r>
          </w:p>
        </w:tc>
        <w:tc>
          <w:tcPr>
            <w:tcW w:w="2233" w:type="dxa"/>
          </w:tcPr>
          <w:p w:rsidR="005C07FD" w:rsidRDefault="008F5C2F">
            <w:pPr>
              <w:jc w:val="right"/>
              <w:rPr>
                <w:sz w:val="18"/>
              </w:rPr>
            </w:pPr>
            <w:r w:rsidRPr="008F5C2F">
              <w:rPr>
                <w:sz w:val="18"/>
              </w:rPr>
              <w:t>$47,618,000,000</w:t>
            </w:r>
          </w:p>
        </w:tc>
        <w:tc>
          <w:tcPr>
            <w:tcW w:w="1444" w:type="dxa"/>
          </w:tcPr>
          <w:p w:rsidR="005C07FD" w:rsidRDefault="008F5C2F">
            <w:pPr>
              <w:jc w:val="right"/>
              <w:rPr>
                <w:sz w:val="18"/>
              </w:rPr>
            </w:pPr>
            <w:r w:rsidRPr="008F5C2F">
              <w:rPr>
                <w:sz w:val="18"/>
              </w:rPr>
              <w:t>$2,571,000,000</w:t>
            </w:r>
          </w:p>
        </w:tc>
        <w:tc>
          <w:tcPr>
            <w:tcW w:w="1818" w:type="dxa"/>
            <w:noWrap/>
          </w:tcPr>
          <w:p w:rsidR="00433E2F" w:rsidRPr="00A251BE" w:rsidRDefault="008F5C2F" w:rsidP="004A69DF">
            <w:pPr>
              <w:jc w:val="center"/>
              <w:rPr>
                <w:sz w:val="18"/>
              </w:rPr>
            </w:pPr>
            <w:r w:rsidRPr="008F5C2F">
              <w:rPr>
                <w:sz w:val="18"/>
              </w:rPr>
              <w:t>5.25%</w:t>
            </w:r>
          </w:p>
        </w:tc>
      </w:tr>
      <w:tr w:rsidR="00A251BE" w:rsidRPr="00A251BE" w:rsidTr="000E0301">
        <w:trPr>
          <w:trHeight w:val="255"/>
        </w:trPr>
        <w:tc>
          <w:tcPr>
            <w:tcW w:w="1401" w:type="dxa"/>
            <w:noWrap/>
          </w:tcPr>
          <w:p w:rsidR="00433E2F" w:rsidRPr="00A251BE" w:rsidRDefault="008F5C2F" w:rsidP="00891957">
            <w:pPr>
              <w:rPr>
                <w:sz w:val="18"/>
              </w:rPr>
            </w:pPr>
            <w:r w:rsidRPr="008F5C2F">
              <w:rPr>
                <w:sz w:val="18"/>
              </w:rPr>
              <w:t>T</w:t>
            </w:r>
          </w:p>
        </w:tc>
        <w:tc>
          <w:tcPr>
            <w:tcW w:w="1960" w:type="dxa"/>
            <w:noWrap/>
          </w:tcPr>
          <w:p w:rsidR="005C07FD" w:rsidRDefault="008F5C2F">
            <w:pPr>
              <w:jc w:val="right"/>
              <w:rPr>
                <w:sz w:val="18"/>
              </w:rPr>
            </w:pPr>
            <w:r w:rsidRPr="008F5C2F">
              <w:rPr>
                <w:sz w:val="18"/>
              </w:rPr>
              <w:t>$61,299,737,000</w:t>
            </w:r>
          </w:p>
        </w:tc>
        <w:tc>
          <w:tcPr>
            <w:tcW w:w="2233" w:type="dxa"/>
          </w:tcPr>
          <w:p w:rsidR="005C07FD" w:rsidRDefault="008F5C2F">
            <w:pPr>
              <w:jc w:val="right"/>
              <w:rPr>
                <w:sz w:val="18"/>
              </w:rPr>
            </w:pPr>
            <w:r w:rsidRPr="008F5C2F">
              <w:rPr>
                <w:sz w:val="18"/>
              </w:rPr>
              <w:t>$66,358,483,000</w:t>
            </w:r>
          </w:p>
        </w:tc>
        <w:tc>
          <w:tcPr>
            <w:tcW w:w="1444" w:type="dxa"/>
          </w:tcPr>
          <w:p w:rsidR="005C07FD" w:rsidRDefault="008F5C2F">
            <w:pPr>
              <w:jc w:val="right"/>
              <w:rPr>
                <w:sz w:val="18"/>
              </w:rPr>
            </w:pPr>
            <w:r w:rsidRPr="008F5C2F">
              <w:rPr>
                <w:sz w:val="18"/>
              </w:rPr>
              <w:t>$3,444,000,000</w:t>
            </w:r>
          </w:p>
        </w:tc>
        <w:tc>
          <w:tcPr>
            <w:tcW w:w="1818" w:type="dxa"/>
            <w:noWrap/>
          </w:tcPr>
          <w:p w:rsidR="00433E2F" w:rsidRPr="00A251BE" w:rsidRDefault="008F5C2F" w:rsidP="004A69DF">
            <w:pPr>
              <w:jc w:val="center"/>
              <w:rPr>
                <w:sz w:val="18"/>
              </w:rPr>
            </w:pPr>
            <w:r w:rsidRPr="008F5C2F">
              <w:rPr>
                <w:sz w:val="18"/>
              </w:rPr>
              <w:t>5.40%</w:t>
            </w:r>
          </w:p>
        </w:tc>
      </w:tr>
      <w:tr w:rsidR="00A251BE" w:rsidRPr="00A251BE" w:rsidTr="000E0301">
        <w:trPr>
          <w:trHeight w:val="255"/>
        </w:trPr>
        <w:tc>
          <w:tcPr>
            <w:tcW w:w="1401" w:type="dxa"/>
            <w:noWrap/>
          </w:tcPr>
          <w:p w:rsidR="00433E2F" w:rsidRPr="00A251BE" w:rsidRDefault="008F5C2F" w:rsidP="00891957">
            <w:pPr>
              <w:rPr>
                <w:b/>
                <w:sz w:val="18"/>
              </w:rPr>
            </w:pPr>
            <w:r w:rsidRPr="008F5C2F">
              <w:rPr>
                <w:b/>
                <w:sz w:val="18"/>
              </w:rPr>
              <w:t>RBOC Average</w:t>
            </w:r>
          </w:p>
        </w:tc>
        <w:tc>
          <w:tcPr>
            <w:tcW w:w="1960" w:type="dxa"/>
            <w:noWrap/>
          </w:tcPr>
          <w:p w:rsidR="005C07FD" w:rsidRDefault="008F5C2F">
            <w:pPr>
              <w:jc w:val="right"/>
              <w:rPr>
                <w:b/>
                <w:sz w:val="18"/>
              </w:rPr>
            </w:pPr>
            <w:r w:rsidRPr="008F5C2F">
              <w:rPr>
                <w:b/>
                <w:sz w:val="18"/>
              </w:rPr>
              <w:t>$44,319,332,000</w:t>
            </w:r>
          </w:p>
        </w:tc>
        <w:tc>
          <w:tcPr>
            <w:tcW w:w="2233" w:type="dxa"/>
            <w:noWrap/>
          </w:tcPr>
          <w:p w:rsidR="005C07FD" w:rsidRDefault="008F5C2F">
            <w:pPr>
              <w:jc w:val="right"/>
              <w:rPr>
                <w:b/>
                <w:sz w:val="18"/>
              </w:rPr>
            </w:pPr>
            <w:r w:rsidRPr="008F5C2F">
              <w:rPr>
                <w:b/>
                <w:sz w:val="18"/>
              </w:rPr>
              <w:t>$44,458,709,000</w:t>
            </w:r>
          </w:p>
        </w:tc>
        <w:tc>
          <w:tcPr>
            <w:tcW w:w="1444" w:type="dxa"/>
            <w:noWrap/>
          </w:tcPr>
          <w:p w:rsidR="005C07FD" w:rsidRDefault="008F5C2F">
            <w:pPr>
              <w:jc w:val="right"/>
              <w:rPr>
                <w:b/>
                <w:sz w:val="18"/>
              </w:rPr>
            </w:pPr>
            <w:r w:rsidRPr="008F5C2F">
              <w:rPr>
                <w:b/>
                <w:sz w:val="18"/>
              </w:rPr>
              <w:t>$2,444,666,667</w:t>
            </w:r>
          </w:p>
        </w:tc>
        <w:tc>
          <w:tcPr>
            <w:tcW w:w="1818" w:type="dxa"/>
            <w:noWrap/>
          </w:tcPr>
          <w:p w:rsidR="00433E2F" w:rsidRPr="00A251BE" w:rsidRDefault="008F5C2F" w:rsidP="004A69DF">
            <w:pPr>
              <w:jc w:val="center"/>
              <w:rPr>
                <w:b/>
                <w:sz w:val="18"/>
              </w:rPr>
            </w:pPr>
            <w:r w:rsidRPr="008F5C2F">
              <w:rPr>
                <w:b/>
                <w:sz w:val="18"/>
              </w:rPr>
              <w:t>5.71%</w:t>
            </w:r>
          </w:p>
        </w:tc>
      </w:tr>
      <w:tr w:rsidR="00A251BE" w:rsidRPr="00A251BE" w:rsidTr="000E0301">
        <w:trPr>
          <w:trHeight w:val="255"/>
        </w:trPr>
        <w:tc>
          <w:tcPr>
            <w:tcW w:w="1401" w:type="dxa"/>
            <w:noWrap/>
          </w:tcPr>
          <w:p w:rsidR="00433E2F" w:rsidRPr="00A251BE" w:rsidRDefault="008F5C2F" w:rsidP="00891957">
            <w:pPr>
              <w:rPr>
                <w:b/>
                <w:sz w:val="18"/>
              </w:rPr>
            </w:pPr>
            <w:r w:rsidRPr="008F5C2F">
              <w:rPr>
                <w:b/>
                <w:sz w:val="18"/>
              </w:rPr>
              <w:t xml:space="preserve">Average for </w:t>
            </w:r>
            <w:r w:rsidR="000E0301">
              <w:rPr>
                <w:b/>
                <w:sz w:val="18"/>
              </w:rPr>
              <w:t>A</w:t>
            </w:r>
            <w:r w:rsidRPr="008F5C2F">
              <w:rPr>
                <w:b/>
                <w:sz w:val="18"/>
              </w:rPr>
              <w:t xml:space="preserve">ll </w:t>
            </w:r>
            <w:r w:rsidR="000E0301">
              <w:rPr>
                <w:b/>
                <w:sz w:val="18"/>
              </w:rPr>
              <w:t>C</w:t>
            </w:r>
            <w:r w:rsidRPr="008F5C2F">
              <w:rPr>
                <w:b/>
                <w:sz w:val="18"/>
              </w:rPr>
              <w:t>arriers</w:t>
            </w:r>
          </w:p>
        </w:tc>
        <w:tc>
          <w:tcPr>
            <w:tcW w:w="1960" w:type="dxa"/>
            <w:noWrap/>
          </w:tcPr>
          <w:p w:rsidR="005C07FD" w:rsidRDefault="008F5C2F">
            <w:pPr>
              <w:jc w:val="right"/>
              <w:rPr>
                <w:b/>
                <w:sz w:val="18"/>
              </w:rPr>
            </w:pPr>
            <w:r w:rsidRPr="008F5C2F">
              <w:rPr>
                <w:b/>
                <w:sz w:val="18"/>
              </w:rPr>
              <w:t>$9,844,698,375</w:t>
            </w:r>
          </w:p>
        </w:tc>
        <w:tc>
          <w:tcPr>
            <w:tcW w:w="2233" w:type="dxa"/>
            <w:noWrap/>
          </w:tcPr>
          <w:p w:rsidR="005C07FD" w:rsidRDefault="008F5C2F">
            <w:pPr>
              <w:jc w:val="right"/>
              <w:rPr>
                <w:b/>
                <w:sz w:val="18"/>
              </w:rPr>
            </w:pPr>
            <w:r w:rsidRPr="008F5C2F">
              <w:rPr>
                <w:b/>
                <w:sz w:val="18"/>
              </w:rPr>
              <w:t>$9,875,202,063</w:t>
            </w:r>
          </w:p>
        </w:tc>
        <w:tc>
          <w:tcPr>
            <w:tcW w:w="1444" w:type="dxa"/>
            <w:noWrap/>
          </w:tcPr>
          <w:p w:rsidR="005C07FD" w:rsidRDefault="008F5C2F">
            <w:pPr>
              <w:jc w:val="right"/>
              <w:rPr>
                <w:b/>
                <w:sz w:val="18"/>
              </w:rPr>
            </w:pPr>
            <w:r w:rsidRPr="008F5C2F">
              <w:rPr>
                <w:b/>
                <w:sz w:val="18"/>
              </w:rPr>
              <w:t>$573,928,688</w:t>
            </w:r>
          </w:p>
        </w:tc>
        <w:tc>
          <w:tcPr>
            <w:tcW w:w="1818" w:type="dxa"/>
            <w:noWrap/>
          </w:tcPr>
          <w:p w:rsidR="00433E2F" w:rsidRPr="00A251BE" w:rsidRDefault="008F5C2F" w:rsidP="004A69DF">
            <w:pPr>
              <w:jc w:val="center"/>
              <w:rPr>
                <w:b/>
                <w:sz w:val="18"/>
              </w:rPr>
            </w:pPr>
            <w:r w:rsidRPr="008F5C2F">
              <w:rPr>
                <w:b/>
                <w:sz w:val="18"/>
              </w:rPr>
              <w:t>6.19%</w:t>
            </w:r>
          </w:p>
        </w:tc>
      </w:tr>
    </w:tbl>
    <w:p w:rsidR="00433E2F" w:rsidRPr="00A251BE" w:rsidRDefault="00433E2F" w:rsidP="00737A4F">
      <w:pPr>
        <w:jc w:val="center"/>
        <w:rPr>
          <w:b/>
          <w:szCs w:val="22"/>
        </w:rPr>
      </w:pPr>
      <w:r w:rsidRPr="00A251BE">
        <w:rPr>
          <w:szCs w:val="22"/>
        </w:rPr>
        <w:br w:type="page"/>
      </w:r>
      <w:r w:rsidRPr="00A251BE">
        <w:rPr>
          <w:b/>
          <w:szCs w:val="22"/>
        </w:rPr>
        <w:t xml:space="preserve">Appendix </w:t>
      </w:r>
      <w:r w:rsidR="007366BB" w:rsidRPr="00A251BE">
        <w:rPr>
          <w:b/>
          <w:szCs w:val="22"/>
        </w:rPr>
        <w:t>F</w:t>
      </w:r>
    </w:p>
    <w:p w:rsidR="00433E2F" w:rsidRPr="00A251BE" w:rsidRDefault="00433E2F" w:rsidP="00737A4F">
      <w:pPr>
        <w:jc w:val="center"/>
        <w:rPr>
          <w:b/>
          <w:szCs w:val="22"/>
        </w:rPr>
      </w:pPr>
    </w:p>
    <w:p w:rsidR="00433E2F" w:rsidRPr="00A251BE" w:rsidRDefault="00433E2F" w:rsidP="00737A4F">
      <w:pPr>
        <w:jc w:val="center"/>
        <w:rPr>
          <w:b/>
          <w:szCs w:val="22"/>
        </w:rPr>
      </w:pPr>
      <w:r w:rsidRPr="00A251BE">
        <w:rPr>
          <w:b/>
          <w:szCs w:val="22"/>
        </w:rPr>
        <w:t>Betas</w:t>
      </w:r>
    </w:p>
    <w:p w:rsidR="00777AA8" w:rsidRPr="00A251BE" w:rsidRDefault="00777AA8" w:rsidP="00737A4F">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1241"/>
        <w:gridCol w:w="1364"/>
        <w:gridCol w:w="1422"/>
        <w:gridCol w:w="2563"/>
        <w:gridCol w:w="1117"/>
      </w:tblGrid>
      <w:tr w:rsidR="00A251BE" w:rsidRPr="00A251BE">
        <w:trPr>
          <w:trHeight w:val="315"/>
        </w:trPr>
        <w:tc>
          <w:tcPr>
            <w:tcW w:w="1149" w:type="dxa"/>
            <w:noWrap/>
          </w:tcPr>
          <w:p w:rsidR="00433E2F" w:rsidRPr="00A251BE" w:rsidRDefault="008F5C2F">
            <w:pPr>
              <w:rPr>
                <w:b/>
                <w:sz w:val="20"/>
              </w:rPr>
            </w:pPr>
            <w:r w:rsidRPr="008F5C2F">
              <w:rPr>
                <w:b/>
                <w:sz w:val="20"/>
              </w:rPr>
              <w:t>Carrier</w:t>
            </w:r>
          </w:p>
        </w:tc>
        <w:tc>
          <w:tcPr>
            <w:tcW w:w="1241" w:type="dxa"/>
            <w:noWrap/>
          </w:tcPr>
          <w:p w:rsidR="00433E2F" w:rsidRPr="00A251BE" w:rsidRDefault="008F5C2F">
            <w:pPr>
              <w:rPr>
                <w:b/>
                <w:sz w:val="20"/>
              </w:rPr>
            </w:pPr>
            <w:r w:rsidRPr="008F5C2F">
              <w:rPr>
                <w:b/>
                <w:sz w:val="20"/>
              </w:rPr>
              <w:t>Betas (Daily Data)</w:t>
            </w:r>
          </w:p>
        </w:tc>
        <w:tc>
          <w:tcPr>
            <w:tcW w:w="1364" w:type="dxa"/>
            <w:noWrap/>
          </w:tcPr>
          <w:p w:rsidR="00433E2F" w:rsidRPr="00A251BE" w:rsidRDefault="008F5C2F">
            <w:pPr>
              <w:rPr>
                <w:b/>
                <w:sz w:val="20"/>
              </w:rPr>
            </w:pPr>
            <w:r w:rsidRPr="008F5C2F">
              <w:rPr>
                <w:b/>
                <w:sz w:val="20"/>
              </w:rPr>
              <w:t>Betas (Weekly Data)</w:t>
            </w:r>
          </w:p>
        </w:tc>
        <w:tc>
          <w:tcPr>
            <w:tcW w:w="1422" w:type="dxa"/>
            <w:noWrap/>
          </w:tcPr>
          <w:p w:rsidR="00433E2F" w:rsidRPr="00A251BE" w:rsidRDefault="008F5C2F">
            <w:pPr>
              <w:rPr>
                <w:b/>
                <w:sz w:val="20"/>
              </w:rPr>
            </w:pPr>
            <w:r w:rsidRPr="008F5C2F">
              <w:rPr>
                <w:b/>
                <w:sz w:val="20"/>
              </w:rPr>
              <w:t>Betas (Monthly Data)</w:t>
            </w:r>
          </w:p>
        </w:tc>
        <w:tc>
          <w:tcPr>
            <w:tcW w:w="2563" w:type="dxa"/>
            <w:noWrap/>
          </w:tcPr>
          <w:p w:rsidR="00433E2F" w:rsidRPr="00A251BE" w:rsidRDefault="008F5C2F">
            <w:pPr>
              <w:rPr>
                <w:b/>
                <w:sz w:val="20"/>
              </w:rPr>
            </w:pPr>
            <w:r w:rsidRPr="008F5C2F">
              <w:rPr>
                <w:b/>
                <w:sz w:val="20"/>
              </w:rPr>
              <w:t>Betas (Weekly Data, Adjusted Towards 1)</w:t>
            </w:r>
          </w:p>
        </w:tc>
        <w:tc>
          <w:tcPr>
            <w:tcW w:w="1117" w:type="dxa"/>
            <w:noWrap/>
          </w:tcPr>
          <w:p w:rsidR="00433E2F" w:rsidRPr="00A251BE" w:rsidRDefault="008F5C2F">
            <w:pPr>
              <w:rPr>
                <w:b/>
                <w:sz w:val="20"/>
              </w:rPr>
            </w:pPr>
            <w:r w:rsidRPr="008F5C2F">
              <w:rPr>
                <w:b/>
                <w:sz w:val="20"/>
              </w:rPr>
              <w:t>Value Line Beta</w:t>
            </w:r>
          </w:p>
        </w:tc>
      </w:tr>
      <w:tr w:rsidR="00A251BE" w:rsidRPr="00A251BE">
        <w:trPr>
          <w:trHeight w:val="315"/>
        </w:trPr>
        <w:tc>
          <w:tcPr>
            <w:tcW w:w="1149" w:type="dxa"/>
            <w:noWrap/>
          </w:tcPr>
          <w:p w:rsidR="00433E2F" w:rsidRPr="00A251BE" w:rsidRDefault="008F5C2F">
            <w:pPr>
              <w:rPr>
                <w:sz w:val="20"/>
              </w:rPr>
            </w:pPr>
            <w:r w:rsidRPr="008F5C2F">
              <w:rPr>
                <w:sz w:val="20"/>
              </w:rPr>
              <w:t>HTCO</w:t>
            </w:r>
          </w:p>
        </w:tc>
        <w:tc>
          <w:tcPr>
            <w:tcW w:w="1241" w:type="dxa"/>
            <w:noWrap/>
          </w:tcPr>
          <w:p w:rsidR="00433E2F" w:rsidRPr="00A251BE" w:rsidRDefault="008F5C2F" w:rsidP="006C2CB2">
            <w:pPr>
              <w:rPr>
                <w:sz w:val="20"/>
              </w:rPr>
            </w:pPr>
            <w:r w:rsidRPr="008F5C2F">
              <w:rPr>
                <w:sz w:val="20"/>
              </w:rPr>
              <w:t>0.49</w:t>
            </w:r>
          </w:p>
        </w:tc>
        <w:tc>
          <w:tcPr>
            <w:tcW w:w="1364" w:type="dxa"/>
            <w:noWrap/>
          </w:tcPr>
          <w:p w:rsidR="00433E2F" w:rsidRPr="00A251BE" w:rsidRDefault="008F5C2F" w:rsidP="006C2CB2">
            <w:pPr>
              <w:rPr>
                <w:sz w:val="20"/>
              </w:rPr>
            </w:pPr>
            <w:r w:rsidRPr="008F5C2F">
              <w:rPr>
                <w:sz w:val="20"/>
              </w:rPr>
              <w:t>0.67</w:t>
            </w:r>
          </w:p>
        </w:tc>
        <w:tc>
          <w:tcPr>
            <w:tcW w:w="1422" w:type="dxa"/>
            <w:noWrap/>
          </w:tcPr>
          <w:p w:rsidR="00433E2F" w:rsidRPr="00A251BE" w:rsidRDefault="008F5C2F" w:rsidP="006C2CB2">
            <w:pPr>
              <w:rPr>
                <w:sz w:val="20"/>
              </w:rPr>
            </w:pPr>
            <w:r w:rsidRPr="008F5C2F">
              <w:rPr>
                <w:sz w:val="20"/>
              </w:rPr>
              <w:t>0.88</w:t>
            </w:r>
          </w:p>
        </w:tc>
        <w:tc>
          <w:tcPr>
            <w:tcW w:w="2563" w:type="dxa"/>
            <w:noWrap/>
          </w:tcPr>
          <w:p w:rsidR="00433E2F" w:rsidRPr="00A251BE" w:rsidRDefault="008F5C2F" w:rsidP="006C2CB2">
            <w:pPr>
              <w:rPr>
                <w:sz w:val="20"/>
              </w:rPr>
            </w:pPr>
            <w:r w:rsidRPr="008F5C2F">
              <w:rPr>
                <w:sz w:val="20"/>
              </w:rPr>
              <w:t>0.78</w:t>
            </w:r>
          </w:p>
        </w:tc>
        <w:tc>
          <w:tcPr>
            <w:tcW w:w="1117" w:type="dxa"/>
            <w:noWrap/>
          </w:tcPr>
          <w:p w:rsidR="00433E2F" w:rsidRPr="00A251BE" w:rsidRDefault="008F5C2F">
            <w:pPr>
              <w:rPr>
                <w:sz w:val="20"/>
              </w:rPr>
            </w:pPr>
            <w:r w:rsidRPr="008F5C2F">
              <w:rPr>
                <w:sz w:val="20"/>
              </w:rPr>
              <w:t>NA</w:t>
            </w:r>
          </w:p>
        </w:tc>
      </w:tr>
      <w:tr w:rsidR="00A251BE" w:rsidRPr="00A251BE">
        <w:trPr>
          <w:trHeight w:val="315"/>
        </w:trPr>
        <w:tc>
          <w:tcPr>
            <w:tcW w:w="1149" w:type="dxa"/>
            <w:noWrap/>
          </w:tcPr>
          <w:p w:rsidR="00433E2F" w:rsidRPr="00A251BE" w:rsidRDefault="008F5C2F">
            <w:pPr>
              <w:rPr>
                <w:sz w:val="20"/>
              </w:rPr>
            </w:pPr>
            <w:r w:rsidRPr="008F5C2F">
              <w:rPr>
                <w:sz w:val="20"/>
              </w:rPr>
              <w:t>TDS</w:t>
            </w:r>
          </w:p>
        </w:tc>
        <w:tc>
          <w:tcPr>
            <w:tcW w:w="1241" w:type="dxa"/>
            <w:noWrap/>
          </w:tcPr>
          <w:p w:rsidR="00433E2F" w:rsidRPr="00A251BE" w:rsidRDefault="008F5C2F" w:rsidP="006C2CB2">
            <w:pPr>
              <w:rPr>
                <w:sz w:val="20"/>
              </w:rPr>
            </w:pPr>
            <w:r w:rsidRPr="008F5C2F">
              <w:rPr>
                <w:sz w:val="20"/>
              </w:rPr>
              <w:t>1.08</w:t>
            </w:r>
          </w:p>
        </w:tc>
        <w:tc>
          <w:tcPr>
            <w:tcW w:w="1364" w:type="dxa"/>
            <w:noWrap/>
          </w:tcPr>
          <w:p w:rsidR="00433E2F" w:rsidRPr="00A251BE" w:rsidRDefault="008F5C2F" w:rsidP="006C2CB2">
            <w:pPr>
              <w:rPr>
                <w:sz w:val="20"/>
              </w:rPr>
            </w:pPr>
            <w:r w:rsidRPr="008F5C2F">
              <w:rPr>
                <w:sz w:val="20"/>
              </w:rPr>
              <w:t>1.12</w:t>
            </w:r>
          </w:p>
        </w:tc>
        <w:tc>
          <w:tcPr>
            <w:tcW w:w="1422" w:type="dxa"/>
            <w:noWrap/>
          </w:tcPr>
          <w:p w:rsidR="00433E2F" w:rsidRPr="00A251BE" w:rsidRDefault="008F5C2F" w:rsidP="006C2CB2">
            <w:pPr>
              <w:rPr>
                <w:sz w:val="20"/>
              </w:rPr>
            </w:pPr>
            <w:r w:rsidRPr="008F5C2F">
              <w:rPr>
                <w:sz w:val="20"/>
              </w:rPr>
              <w:t>1.03</w:t>
            </w:r>
          </w:p>
        </w:tc>
        <w:tc>
          <w:tcPr>
            <w:tcW w:w="2563" w:type="dxa"/>
            <w:noWrap/>
          </w:tcPr>
          <w:p w:rsidR="00433E2F" w:rsidRPr="00A251BE" w:rsidRDefault="008F5C2F" w:rsidP="006C2CB2">
            <w:pPr>
              <w:rPr>
                <w:sz w:val="20"/>
              </w:rPr>
            </w:pPr>
            <w:r w:rsidRPr="008F5C2F">
              <w:rPr>
                <w:sz w:val="20"/>
              </w:rPr>
              <w:t>1.08</w:t>
            </w:r>
          </w:p>
        </w:tc>
        <w:tc>
          <w:tcPr>
            <w:tcW w:w="1117" w:type="dxa"/>
            <w:noWrap/>
          </w:tcPr>
          <w:p w:rsidR="00433E2F" w:rsidRPr="00A251BE" w:rsidRDefault="008F5C2F" w:rsidP="006C2CB2">
            <w:pPr>
              <w:rPr>
                <w:sz w:val="20"/>
              </w:rPr>
            </w:pPr>
            <w:r w:rsidRPr="008F5C2F">
              <w:rPr>
                <w:sz w:val="20"/>
              </w:rPr>
              <w:t>0.95</w:t>
            </w:r>
          </w:p>
        </w:tc>
      </w:tr>
      <w:tr w:rsidR="00A251BE" w:rsidRPr="00A251BE">
        <w:trPr>
          <w:trHeight w:val="315"/>
        </w:trPr>
        <w:tc>
          <w:tcPr>
            <w:tcW w:w="1149" w:type="dxa"/>
            <w:noWrap/>
          </w:tcPr>
          <w:p w:rsidR="00433E2F" w:rsidRPr="00A251BE" w:rsidRDefault="008F5C2F">
            <w:pPr>
              <w:rPr>
                <w:sz w:val="20"/>
              </w:rPr>
            </w:pPr>
            <w:r w:rsidRPr="008F5C2F">
              <w:rPr>
                <w:sz w:val="20"/>
              </w:rPr>
              <w:t>NULM</w:t>
            </w:r>
          </w:p>
        </w:tc>
        <w:tc>
          <w:tcPr>
            <w:tcW w:w="1241" w:type="dxa"/>
            <w:noWrap/>
          </w:tcPr>
          <w:p w:rsidR="00433E2F" w:rsidRPr="00A251BE" w:rsidRDefault="008F5C2F" w:rsidP="006C2CB2">
            <w:pPr>
              <w:rPr>
                <w:sz w:val="20"/>
              </w:rPr>
            </w:pPr>
            <w:r w:rsidRPr="008F5C2F">
              <w:rPr>
                <w:sz w:val="20"/>
              </w:rPr>
              <w:t>-0.14</w:t>
            </w:r>
          </w:p>
        </w:tc>
        <w:tc>
          <w:tcPr>
            <w:tcW w:w="1364" w:type="dxa"/>
            <w:noWrap/>
          </w:tcPr>
          <w:p w:rsidR="00433E2F" w:rsidRPr="00A251BE" w:rsidRDefault="008F5C2F" w:rsidP="006C2CB2">
            <w:pPr>
              <w:rPr>
                <w:sz w:val="20"/>
              </w:rPr>
            </w:pPr>
            <w:r w:rsidRPr="008F5C2F">
              <w:rPr>
                <w:sz w:val="20"/>
              </w:rPr>
              <w:t>0.24</w:t>
            </w:r>
          </w:p>
        </w:tc>
        <w:tc>
          <w:tcPr>
            <w:tcW w:w="1422" w:type="dxa"/>
            <w:noWrap/>
          </w:tcPr>
          <w:p w:rsidR="00433E2F" w:rsidRPr="00A251BE" w:rsidRDefault="008F5C2F" w:rsidP="006C2CB2">
            <w:pPr>
              <w:rPr>
                <w:sz w:val="20"/>
              </w:rPr>
            </w:pPr>
            <w:r w:rsidRPr="008F5C2F">
              <w:rPr>
                <w:sz w:val="20"/>
              </w:rPr>
              <w:t>-0.28</w:t>
            </w:r>
          </w:p>
        </w:tc>
        <w:tc>
          <w:tcPr>
            <w:tcW w:w="2563" w:type="dxa"/>
            <w:noWrap/>
          </w:tcPr>
          <w:p w:rsidR="00433E2F" w:rsidRPr="00A251BE" w:rsidRDefault="008F5C2F" w:rsidP="006C2CB2">
            <w:pPr>
              <w:rPr>
                <w:sz w:val="20"/>
              </w:rPr>
            </w:pPr>
            <w:r w:rsidRPr="008F5C2F">
              <w:rPr>
                <w:sz w:val="20"/>
              </w:rPr>
              <w:t>0.50</w:t>
            </w:r>
          </w:p>
        </w:tc>
        <w:tc>
          <w:tcPr>
            <w:tcW w:w="1117" w:type="dxa"/>
            <w:noWrap/>
          </w:tcPr>
          <w:p w:rsidR="00433E2F" w:rsidRPr="00A251BE" w:rsidRDefault="008F5C2F">
            <w:pPr>
              <w:rPr>
                <w:sz w:val="20"/>
              </w:rPr>
            </w:pPr>
            <w:r w:rsidRPr="008F5C2F">
              <w:rPr>
                <w:sz w:val="20"/>
              </w:rPr>
              <w:t>NA</w:t>
            </w:r>
          </w:p>
        </w:tc>
      </w:tr>
      <w:tr w:rsidR="00A251BE" w:rsidRPr="00A251BE">
        <w:trPr>
          <w:trHeight w:val="315"/>
        </w:trPr>
        <w:tc>
          <w:tcPr>
            <w:tcW w:w="1149" w:type="dxa"/>
            <w:noWrap/>
          </w:tcPr>
          <w:p w:rsidR="00433E2F" w:rsidRPr="00A251BE" w:rsidRDefault="008F5C2F">
            <w:pPr>
              <w:rPr>
                <w:sz w:val="20"/>
              </w:rPr>
            </w:pPr>
            <w:r w:rsidRPr="008F5C2F">
              <w:rPr>
                <w:sz w:val="20"/>
              </w:rPr>
              <w:t>SHEN</w:t>
            </w:r>
          </w:p>
        </w:tc>
        <w:tc>
          <w:tcPr>
            <w:tcW w:w="1241" w:type="dxa"/>
            <w:noWrap/>
          </w:tcPr>
          <w:p w:rsidR="00433E2F" w:rsidRPr="00A251BE" w:rsidRDefault="008F5C2F" w:rsidP="006C2CB2">
            <w:pPr>
              <w:rPr>
                <w:sz w:val="20"/>
              </w:rPr>
            </w:pPr>
            <w:r w:rsidRPr="008F5C2F">
              <w:rPr>
                <w:sz w:val="20"/>
              </w:rPr>
              <w:t>1.53</w:t>
            </w:r>
          </w:p>
        </w:tc>
        <w:tc>
          <w:tcPr>
            <w:tcW w:w="1364" w:type="dxa"/>
            <w:noWrap/>
          </w:tcPr>
          <w:p w:rsidR="00433E2F" w:rsidRPr="00A251BE" w:rsidRDefault="008F5C2F" w:rsidP="006C2CB2">
            <w:pPr>
              <w:rPr>
                <w:sz w:val="20"/>
              </w:rPr>
            </w:pPr>
            <w:r w:rsidRPr="008F5C2F">
              <w:rPr>
                <w:sz w:val="20"/>
              </w:rPr>
              <w:t>1.31</w:t>
            </w:r>
          </w:p>
        </w:tc>
        <w:tc>
          <w:tcPr>
            <w:tcW w:w="1422" w:type="dxa"/>
            <w:noWrap/>
          </w:tcPr>
          <w:p w:rsidR="00433E2F" w:rsidRPr="00A251BE" w:rsidRDefault="008F5C2F" w:rsidP="006C2CB2">
            <w:pPr>
              <w:rPr>
                <w:sz w:val="20"/>
              </w:rPr>
            </w:pPr>
            <w:r w:rsidRPr="008F5C2F">
              <w:rPr>
                <w:sz w:val="20"/>
              </w:rPr>
              <w:t>0.85</w:t>
            </w:r>
          </w:p>
        </w:tc>
        <w:tc>
          <w:tcPr>
            <w:tcW w:w="2563" w:type="dxa"/>
            <w:noWrap/>
          </w:tcPr>
          <w:p w:rsidR="00433E2F" w:rsidRPr="00A251BE" w:rsidRDefault="008F5C2F" w:rsidP="006C2CB2">
            <w:pPr>
              <w:rPr>
                <w:sz w:val="20"/>
              </w:rPr>
            </w:pPr>
            <w:r w:rsidRPr="008F5C2F">
              <w:rPr>
                <w:sz w:val="20"/>
              </w:rPr>
              <w:t>1.21</w:t>
            </w:r>
          </w:p>
        </w:tc>
        <w:tc>
          <w:tcPr>
            <w:tcW w:w="1117" w:type="dxa"/>
            <w:noWrap/>
          </w:tcPr>
          <w:p w:rsidR="00433E2F" w:rsidRPr="00A251BE" w:rsidRDefault="008F5C2F" w:rsidP="006C2CB2">
            <w:pPr>
              <w:rPr>
                <w:sz w:val="20"/>
              </w:rPr>
            </w:pPr>
            <w:r w:rsidRPr="008F5C2F">
              <w:rPr>
                <w:sz w:val="20"/>
              </w:rPr>
              <w:t>0.85</w:t>
            </w:r>
          </w:p>
        </w:tc>
      </w:tr>
      <w:tr w:rsidR="00A251BE" w:rsidRPr="00A251BE">
        <w:trPr>
          <w:trHeight w:val="315"/>
        </w:trPr>
        <w:tc>
          <w:tcPr>
            <w:tcW w:w="1149" w:type="dxa"/>
            <w:noWrap/>
          </w:tcPr>
          <w:p w:rsidR="00433E2F" w:rsidRPr="00A251BE" w:rsidRDefault="008F5C2F">
            <w:pPr>
              <w:rPr>
                <w:sz w:val="20"/>
              </w:rPr>
            </w:pPr>
            <w:r w:rsidRPr="008F5C2F">
              <w:rPr>
                <w:sz w:val="20"/>
              </w:rPr>
              <w:t>CNSL</w:t>
            </w:r>
          </w:p>
        </w:tc>
        <w:tc>
          <w:tcPr>
            <w:tcW w:w="1241" w:type="dxa"/>
            <w:noWrap/>
          </w:tcPr>
          <w:p w:rsidR="00433E2F" w:rsidRPr="00A251BE" w:rsidRDefault="008F5C2F" w:rsidP="006C2CB2">
            <w:pPr>
              <w:rPr>
                <w:sz w:val="20"/>
              </w:rPr>
            </w:pPr>
            <w:r w:rsidRPr="008F5C2F">
              <w:rPr>
                <w:sz w:val="20"/>
              </w:rPr>
              <w:t>0.94</w:t>
            </w:r>
          </w:p>
        </w:tc>
        <w:tc>
          <w:tcPr>
            <w:tcW w:w="1364" w:type="dxa"/>
            <w:noWrap/>
          </w:tcPr>
          <w:p w:rsidR="00433E2F" w:rsidRPr="00A251BE" w:rsidRDefault="008F5C2F" w:rsidP="006C2CB2">
            <w:pPr>
              <w:rPr>
                <w:sz w:val="20"/>
              </w:rPr>
            </w:pPr>
            <w:r w:rsidRPr="008F5C2F">
              <w:rPr>
                <w:sz w:val="20"/>
              </w:rPr>
              <w:t>1.03</w:t>
            </w:r>
          </w:p>
        </w:tc>
        <w:tc>
          <w:tcPr>
            <w:tcW w:w="1422" w:type="dxa"/>
            <w:noWrap/>
          </w:tcPr>
          <w:p w:rsidR="00433E2F" w:rsidRPr="00A251BE" w:rsidRDefault="008F5C2F" w:rsidP="006C2CB2">
            <w:pPr>
              <w:rPr>
                <w:sz w:val="20"/>
              </w:rPr>
            </w:pPr>
            <w:r w:rsidRPr="008F5C2F">
              <w:rPr>
                <w:sz w:val="20"/>
              </w:rPr>
              <w:t>1.08</w:t>
            </w:r>
          </w:p>
        </w:tc>
        <w:tc>
          <w:tcPr>
            <w:tcW w:w="2563" w:type="dxa"/>
            <w:noWrap/>
          </w:tcPr>
          <w:p w:rsidR="00433E2F" w:rsidRPr="00A251BE" w:rsidRDefault="008F5C2F" w:rsidP="006C2CB2">
            <w:pPr>
              <w:rPr>
                <w:sz w:val="20"/>
              </w:rPr>
            </w:pPr>
            <w:r w:rsidRPr="008F5C2F">
              <w:rPr>
                <w:sz w:val="20"/>
              </w:rPr>
              <w:t>1.02</w:t>
            </w:r>
          </w:p>
        </w:tc>
        <w:tc>
          <w:tcPr>
            <w:tcW w:w="1117" w:type="dxa"/>
            <w:noWrap/>
          </w:tcPr>
          <w:p w:rsidR="00433E2F" w:rsidRPr="00A251BE" w:rsidRDefault="008F5C2F" w:rsidP="006C2CB2">
            <w:pPr>
              <w:rPr>
                <w:sz w:val="20"/>
              </w:rPr>
            </w:pPr>
            <w:r w:rsidRPr="008F5C2F">
              <w:rPr>
                <w:sz w:val="20"/>
              </w:rPr>
              <w:t>0.85</w:t>
            </w:r>
          </w:p>
        </w:tc>
      </w:tr>
      <w:tr w:rsidR="00A251BE" w:rsidRPr="00A251BE">
        <w:trPr>
          <w:trHeight w:val="315"/>
        </w:trPr>
        <w:tc>
          <w:tcPr>
            <w:tcW w:w="1149" w:type="dxa"/>
            <w:noWrap/>
          </w:tcPr>
          <w:p w:rsidR="00433E2F" w:rsidRPr="00A251BE" w:rsidRDefault="008F5C2F">
            <w:pPr>
              <w:rPr>
                <w:sz w:val="20"/>
              </w:rPr>
            </w:pPr>
            <w:r w:rsidRPr="008F5C2F">
              <w:rPr>
                <w:sz w:val="20"/>
              </w:rPr>
              <w:t>LMOS</w:t>
            </w:r>
          </w:p>
        </w:tc>
        <w:tc>
          <w:tcPr>
            <w:tcW w:w="1241" w:type="dxa"/>
            <w:noWrap/>
          </w:tcPr>
          <w:p w:rsidR="00433E2F" w:rsidRPr="00A251BE" w:rsidRDefault="008F5C2F" w:rsidP="006C2CB2">
            <w:pPr>
              <w:rPr>
                <w:sz w:val="20"/>
              </w:rPr>
            </w:pPr>
            <w:r w:rsidRPr="008F5C2F">
              <w:rPr>
                <w:sz w:val="20"/>
              </w:rPr>
              <w:t>0.73</w:t>
            </w:r>
          </w:p>
        </w:tc>
        <w:tc>
          <w:tcPr>
            <w:tcW w:w="1364" w:type="dxa"/>
            <w:noWrap/>
          </w:tcPr>
          <w:p w:rsidR="00433E2F" w:rsidRPr="00A251BE" w:rsidRDefault="008F5C2F" w:rsidP="006C2CB2">
            <w:pPr>
              <w:rPr>
                <w:sz w:val="20"/>
              </w:rPr>
            </w:pPr>
            <w:r w:rsidRPr="008F5C2F">
              <w:rPr>
                <w:sz w:val="20"/>
              </w:rPr>
              <w:t>0.73</w:t>
            </w:r>
          </w:p>
        </w:tc>
        <w:tc>
          <w:tcPr>
            <w:tcW w:w="1422" w:type="dxa"/>
            <w:noWrap/>
          </w:tcPr>
          <w:p w:rsidR="00433E2F" w:rsidRPr="00A251BE" w:rsidRDefault="008F5C2F" w:rsidP="006C2CB2">
            <w:pPr>
              <w:rPr>
                <w:sz w:val="20"/>
              </w:rPr>
            </w:pPr>
            <w:r w:rsidRPr="008F5C2F">
              <w:rPr>
                <w:sz w:val="20"/>
              </w:rPr>
              <w:t>0.33</w:t>
            </w:r>
          </w:p>
        </w:tc>
        <w:tc>
          <w:tcPr>
            <w:tcW w:w="2563" w:type="dxa"/>
            <w:noWrap/>
          </w:tcPr>
          <w:p w:rsidR="00433E2F" w:rsidRPr="00A251BE" w:rsidRDefault="008F5C2F" w:rsidP="006C2CB2">
            <w:pPr>
              <w:rPr>
                <w:sz w:val="20"/>
              </w:rPr>
            </w:pPr>
            <w:r w:rsidRPr="008F5C2F">
              <w:rPr>
                <w:sz w:val="20"/>
              </w:rPr>
              <w:t>0.82</w:t>
            </w:r>
          </w:p>
        </w:tc>
        <w:tc>
          <w:tcPr>
            <w:tcW w:w="1117" w:type="dxa"/>
            <w:noWrap/>
          </w:tcPr>
          <w:p w:rsidR="00433E2F" w:rsidRPr="00A251BE" w:rsidRDefault="008F5C2F">
            <w:pPr>
              <w:rPr>
                <w:sz w:val="20"/>
              </w:rPr>
            </w:pPr>
            <w:r w:rsidRPr="008F5C2F">
              <w:rPr>
                <w:sz w:val="20"/>
              </w:rPr>
              <w:t>NA</w:t>
            </w:r>
          </w:p>
        </w:tc>
      </w:tr>
      <w:tr w:rsidR="00A251BE" w:rsidRPr="00A251BE">
        <w:trPr>
          <w:trHeight w:val="315"/>
        </w:trPr>
        <w:tc>
          <w:tcPr>
            <w:tcW w:w="1149" w:type="dxa"/>
            <w:noWrap/>
          </w:tcPr>
          <w:p w:rsidR="00433E2F" w:rsidRPr="00A251BE" w:rsidRDefault="008F5C2F">
            <w:pPr>
              <w:rPr>
                <w:sz w:val="20"/>
              </w:rPr>
            </w:pPr>
            <w:r w:rsidRPr="008F5C2F">
              <w:rPr>
                <w:sz w:val="20"/>
              </w:rPr>
              <w:t>ALTV</w:t>
            </w:r>
          </w:p>
        </w:tc>
        <w:tc>
          <w:tcPr>
            <w:tcW w:w="1241" w:type="dxa"/>
            <w:noWrap/>
          </w:tcPr>
          <w:p w:rsidR="00433E2F" w:rsidRPr="00A251BE" w:rsidRDefault="008F5C2F" w:rsidP="006C2CB2">
            <w:pPr>
              <w:rPr>
                <w:sz w:val="20"/>
              </w:rPr>
            </w:pPr>
            <w:r w:rsidRPr="008F5C2F">
              <w:rPr>
                <w:sz w:val="20"/>
              </w:rPr>
              <w:t>0.18</w:t>
            </w:r>
          </w:p>
        </w:tc>
        <w:tc>
          <w:tcPr>
            <w:tcW w:w="1364" w:type="dxa"/>
            <w:noWrap/>
          </w:tcPr>
          <w:p w:rsidR="00433E2F" w:rsidRPr="00A251BE" w:rsidRDefault="008F5C2F" w:rsidP="006C2CB2">
            <w:pPr>
              <w:rPr>
                <w:sz w:val="20"/>
              </w:rPr>
            </w:pPr>
            <w:r w:rsidRPr="008F5C2F">
              <w:rPr>
                <w:sz w:val="20"/>
              </w:rPr>
              <w:t>0.29</w:t>
            </w:r>
          </w:p>
        </w:tc>
        <w:tc>
          <w:tcPr>
            <w:tcW w:w="1422" w:type="dxa"/>
            <w:noWrap/>
          </w:tcPr>
          <w:p w:rsidR="00433E2F" w:rsidRPr="00A251BE" w:rsidRDefault="008F5C2F" w:rsidP="006C2CB2">
            <w:pPr>
              <w:rPr>
                <w:sz w:val="20"/>
              </w:rPr>
            </w:pPr>
            <w:r w:rsidRPr="008F5C2F">
              <w:rPr>
                <w:sz w:val="20"/>
              </w:rPr>
              <w:t>0.42</w:t>
            </w:r>
          </w:p>
        </w:tc>
        <w:tc>
          <w:tcPr>
            <w:tcW w:w="2563" w:type="dxa"/>
            <w:noWrap/>
          </w:tcPr>
          <w:p w:rsidR="00433E2F" w:rsidRPr="00A251BE" w:rsidRDefault="008F5C2F" w:rsidP="006C2CB2">
            <w:pPr>
              <w:rPr>
                <w:sz w:val="20"/>
              </w:rPr>
            </w:pPr>
            <w:r w:rsidRPr="008F5C2F">
              <w:rPr>
                <w:sz w:val="20"/>
              </w:rPr>
              <w:t>0.52</w:t>
            </w:r>
          </w:p>
        </w:tc>
        <w:tc>
          <w:tcPr>
            <w:tcW w:w="1117" w:type="dxa"/>
            <w:noWrap/>
          </w:tcPr>
          <w:p w:rsidR="00433E2F" w:rsidRPr="00A251BE" w:rsidRDefault="008F5C2F">
            <w:pPr>
              <w:rPr>
                <w:sz w:val="20"/>
              </w:rPr>
            </w:pPr>
            <w:r w:rsidRPr="008F5C2F">
              <w:rPr>
                <w:sz w:val="20"/>
              </w:rPr>
              <w:t>NA</w:t>
            </w:r>
          </w:p>
        </w:tc>
      </w:tr>
      <w:tr w:rsidR="00A251BE" w:rsidRPr="00A251BE">
        <w:trPr>
          <w:trHeight w:val="255"/>
        </w:trPr>
        <w:tc>
          <w:tcPr>
            <w:tcW w:w="1149" w:type="dxa"/>
            <w:noWrap/>
          </w:tcPr>
          <w:p w:rsidR="00433E2F" w:rsidRPr="00A251BE" w:rsidRDefault="008F5C2F">
            <w:pPr>
              <w:rPr>
                <w:b/>
                <w:sz w:val="20"/>
              </w:rPr>
            </w:pPr>
            <w:r w:rsidRPr="008F5C2F">
              <w:rPr>
                <w:b/>
                <w:sz w:val="20"/>
              </w:rPr>
              <w:t>RoR Average</w:t>
            </w:r>
          </w:p>
        </w:tc>
        <w:tc>
          <w:tcPr>
            <w:tcW w:w="1241" w:type="dxa"/>
            <w:noWrap/>
          </w:tcPr>
          <w:p w:rsidR="00433E2F" w:rsidRPr="00A251BE" w:rsidRDefault="008F5C2F" w:rsidP="006C2CB2">
            <w:pPr>
              <w:rPr>
                <w:b/>
                <w:sz w:val="20"/>
              </w:rPr>
            </w:pPr>
            <w:r w:rsidRPr="008F5C2F">
              <w:rPr>
                <w:b/>
                <w:sz w:val="20"/>
              </w:rPr>
              <w:t>0.69</w:t>
            </w:r>
          </w:p>
        </w:tc>
        <w:tc>
          <w:tcPr>
            <w:tcW w:w="1364" w:type="dxa"/>
            <w:noWrap/>
          </w:tcPr>
          <w:p w:rsidR="00433E2F" w:rsidRPr="00A251BE" w:rsidRDefault="008F5C2F" w:rsidP="006C2CB2">
            <w:pPr>
              <w:rPr>
                <w:b/>
                <w:sz w:val="20"/>
              </w:rPr>
            </w:pPr>
            <w:r w:rsidRPr="008F5C2F">
              <w:rPr>
                <w:b/>
                <w:sz w:val="20"/>
              </w:rPr>
              <w:t>0.77</w:t>
            </w:r>
          </w:p>
        </w:tc>
        <w:tc>
          <w:tcPr>
            <w:tcW w:w="1422" w:type="dxa"/>
            <w:noWrap/>
          </w:tcPr>
          <w:p w:rsidR="00433E2F" w:rsidRPr="00A251BE" w:rsidRDefault="008F5C2F" w:rsidP="006C2CB2">
            <w:pPr>
              <w:rPr>
                <w:b/>
                <w:sz w:val="20"/>
              </w:rPr>
            </w:pPr>
            <w:r w:rsidRPr="008F5C2F">
              <w:rPr>
                <w:b/>
                <w:sz w:val="20"/>
              </w:rPr>
              <w:t>0.61</w:t>
            </w:r>
          </w:p>
        </w:tc>
        <w:tc>
          <w:tcPr>
            <w:tcW w:w="2563" w:type="dxa"/>
            <w:noWrap/>
          </w:tcPr>
          <w:p w:rsidR="00433E2F" w:rsidRPr="00A251BE" w:rsidRDefault="008F5C2F" w:rsidP="006C2CB2">
            <w:pPr>
              <w:rPr>
                <w:b/>
                <w:sz w:val="20"/>
              </w:rPr>
            </w:pPr>
            <w:r w:rsidRPr="008F5C2F">
              <w:rPr>
                <w:b/>
                <w:sz w:val="20"/>
              </w:rPr>
              <w:t>0.85</w:t>
            </w:r>
          </w:p>
        </w:tc>
        <w:tc>
          <w:tcPr>
            <w:tcW w:w="1117" w:type="dxa"/>
            <w:noWrap/>
          </w:tcPr>
          <w:p w:rsidR="00433E2F" w:rsidRPr="00A251BE" w:rsidRDefault="008F5C2F" w:rsidP="006C2CB2">
            <w:pPr>
              <w:rPr>
                <w:b/>
                <w:sz w:val="20"/>
              </w:rPr>
            </w:pPr>
            <w:r w:rsidRPr="008F5C2F">
              <w:rPr>
                <w:b/>
                <w:sz w:val="20"/>
              </w:rPr>
              <w:t>0.88</w:t>
            </w:r>
          </w:p>
        </w:tc>
      </w:tr>
      <w:tr w:rsidR="00A251BE" w:rsidRPr="000E0301">
        <w:trPr>
          <w:trHeight w:val="315"/>
        </w:trPr>
        <w:tc>
          <w:tcPr>
            <w:tcW w:w="1149" w:type="dxa"/>
            <w:noWrap/>
          </w:tcPr>
          <w:p w:rsidR="00433E2F" w:rsidRPr="000E0301" w:rsidRDefault="008F5C2F" w:rsidP="000E0301">
            <w:pPr>
              <w:rPr>
                <w:sz w:val="20"/>
              </w:rPr>
            </w:pPr>
            <w:r w:rsidRPr="000E0301">
              <w:rPr>
                <w:sz w:val="20"/>
              </w:rPr>
              <w:t>WIN</w:t>
            </w:r>
          </w:p>
        </w:tc>
        <w:tc>
          <w:tcPr>
            <w:tcW w:w="1241" w:type="dxa"/>
            <w:noWrap/>
          </w:tcPr>
          <w:p w:rsidR="00433E2F" w:rsidRPr="000E0301" w:rsidRDefault="008F5C2F" w:rsidP="000E0301">
            <w:pPr>
              <w:rPr>
                <w:sz w:val="20"/>
              </w:rPr>
            </w:pPr>
            <w:r w:rsidRPr="000E0301">
              <w:rPr>
                <w:sz w:val="20"/>
              </w:rPr>
              <w:t>0.82</w:t>
            </w:r>
          </w:p>
        </w:tc>
        <w:tc>
          <w:tcPr>
            <w:tcW w:w="1364" w:type="dxa"/>
            <w:noWrap/>
          </w:tcPr>
          <w:p w:rsidR="00433E2F" w:rsidRPr="000E0301" w:rsidRDefault="008F5C2F" w:rsidP="000E0301">
            <w:pPr>
              <w:rPr>
                <w:sz w:val="20"/>
              </w:rPr>
            </w:pPr>
            <w:r w:rsidRPr="000E0301">
              <w:rPr>
                <w:sz w:val="20"/>
              </w:rPr>
              <w:t>0.91</w:t>
            </w:r>
          </w:p>
        </w:tc>
        <w:tc>
          <w:tcPr>
            <w:tcW w:w="1422" w:type="dxa"/>
            <w:noWrap/>
          </w:tcPr>
          <w:p w:rsidR="00433E2F" w:rsidRPr="000E0301" w:rsidRDefault="008F5C2F" w:rsidP="000E0301">
            <w:pPr>
              <w:rPr>
                <w:sz w:val="20"/>
              </w:rPr>
            </w:pPr>
            <w:r w:rsidRPr="000E0301">
              <w:rPr>
                <w:sz w:val="20"/>
              </w:rPr>
              <w:t>1.04</w:t>
            </w:r>
          </w:p>
        </w:tc>
        <w:tc>
          <w:tcPr>
            <w:tcW w:w="2563" w:type="dxa"/>
            <w:noWrap/>
          </w:tcPr>
          <w:p w:rsidR="00433E2F" w:rsidRPr="000E0301" w:rsidRDefault="008F5C2F" w:rsidP="000E0301">
            <w:pPr>
              <w:rPr>
                <w:sz w:val="20"/>
              </w:rPr>
            </w:pPr>
            <w:r w:rsidRPr="000E0301">
              <w:rPr>
                <w:sz w:val="20"/>
              </w:rPr>
              <w:t>0.94</w:t>
            </w:r>
          </w:p>
        </w:tc>
        <w:tc>
          <w:tcPr>
            <w:tcW w:w="1117" w:type="dxa"/>
            <w:noWrap/>
          </w:tcPr>
          <w:p w:rsidR="00433E2F" w:rsidRPr="000E0301" w:rsidRDefault="008F5C2F" w:rsidP="000E0301">
            <w:pPr>
              <w:rPr>
                <w:sz w:val="20"/>
              </w:rPr>
            </w:pPr>
            <w:r w:rsidRPr="000E0301">
              <w:rPr>
                <w:sz w:val="20"/>
              </w:rPr>
              <w:t>0.95</w:t>
            </w:r>
          </w:p>
        </w:tc>
      </w:tr>
      <w:tr w:rsidR="00A251BE" w:rsidRPr="00A251BE">
        <w:trPr>
          <w:trHeight w:val="315"/>
        </w:trPr>
        <w:tc>
          <w:tcPr>
            <w:tcW w:w="1149" w:type="dxa"/>
            <w:noWrap/>
          </w:tcPr>
          <w:p w:rsidR="00433E2F" w:rsidRPr="00A251BE" w:rsidRDefault="008F5C2F">
            <w:pPr>
              <w:rPr>
                <w:sz w:val="20"/>
              </w:rPr>
            </w:pPr>
            <w:r w:rsidRPr="008F5C2F">
              <w:rPr>
                <w:sz w:val="20"/>
              </w:rPr>
              <w:t>ALSK</w:t>
            </w:r>
          </w:p>
        </w:tc>
        <w:tc>
          <w:tcPr>
            <w:tcW w:w="1241" w:type="dxa"/>
            <w:noWrap/>
          </w:tcPr>
          <w:p w:rsidR="00433E2F" w:rsidRPr="00A251BE" w:rsidRDefault="008F5C2F" w:rsidP="006C2CB2">
            <w:pPr>
              <w:rPr>
                <w:sz w:val="20"/>
              </w:rPr>
            </w:pPr>
            <w:r w:rsidRPr="008F5C2F">
              <w:rPr>
                <w:sz w:val="20"/>
              </w:rPr>
              <w:t>0.85</w:t>
            </w:r>
          </w:p>
        </w:tc>
        <w:tc>
          <w:tcPr>
            <w:tcW w:w="1364" w:type="dxa"/>
            <w:noWrap/>
          </w:tcPr>
          <w:p w:rsidR="00433E2F" w:rsidRPr="00A251BE" w:rsidRDefault="008F5C2F" w:rsidP="006C2CB2">
            <w:pPr>
              <w:rPr>
                <w:sz w:val="20"/>
              </w:rPr>
            </w:pPr>
            <w:r w:rsidRPr="008F5C2F">
              <w:rPr>
                <w:sz w:val="20"/>
              </w:rPr>
              <w:t>0.76</w:t>
            </w:r>
          </w:p>
        </w:tc>
        <w:tc>
          <w:tcPr>
            <w:tcW w:w="1422" w:type="dxa"/>
            <w:noWrap/>
          </w:tcPr>
          <w:p w:rsidR="00433E2F" w:rsidRPr="00A251BE" w:rsidRDefault="008F5C2F" w:rsidP="006C2CB2">
            <w:pPr>
              <w:rPr>
                <w:sz w:val="20"/>
              </w:rPr>
            </w:pPr>
            <w:r w:rsidRPr="008F5C2F">
              <w:rPr>
                <w:sz w:val="20"/>
              </w:rPr>
              <w:t>0.66</w:t>
            </w:r>
          </w:p>
        </w:tc>
        <w:tc>
          <w:tcPr>
            <w:tcW w:w="2563" w:type="dxa"/>
            <w:noWrap/>
          </w:tcPr>
          <w:p w:rsidR="00433E2F" w:rsidRPr="00A251BE" w:rsidRDefault="008F5C2F" w:rsidP="006C2CB2">
            <w:pPr>
              <w:rPr>
                <w:sz w:val="20"/>
              </w:rPr>
            </w:pPr>
            <w:r w:rsidRPr="008F5C2F">
              <w:rPr>
                <w:sz w:val="20"/>
              </w:rPr>
              <w:t>0.84</w:t>
            </w:r>
          </w:p>
        </w:tc>
        <w:tc>
          <w:tcPr>
            <w:tcW w:w="1117" w:type="dxa"/>
            <w:noWrap/>
          </w:tcPr>
          <w:p w:rsidR="00433E2F" w:rsidRPr="00A251BE" w:rsidRDefault="008F5C2F" w:rsidP="006C2CB2">
            <w:pPr>
              <w:rPr>
                <w:sz w:val="20"/>
              </w:rPr>
            </w:pPr>
            <w:r w:rsidRPr="008F5C2F">
              <w:rPr>
                <w:sz w:val="20"/>
              </w:rPr>
              <w:t>0.75</w:t>
            </w:r>
          </w:p>
        </w:tc>
      </w:tr>
      <w:tr w:rsidR="00A251BE" w:rsidRPr="00A251BE">
        <w:trPr>
          <w:trHeight w:val="315"/>
        </w:trPr>
        <w:tc>
          <w:tcPr>
            <w:tcW w:w="1149" w:type="dxa"/>
            <w:noWrap/>
          </w:tcPr>
          <w:p w:rsidR="00433E2F" w:rsidRPr="00A251BE" w:rsidRDefault="008F5C2F">
            <w:pPr>
              <w:rPr>
                <w:sz w:val="20"/>
              </w:rPr>
            </w:pPr>
            <w:r w:rsidRPr="008F5C2F">
              <w:rPr>
                <w:sz w:val="20"/>
              </w:rPr>
              <w:t>HCOM</w:t>
            </w:r>
          </w:p>
        </w:tc>
        <w:tc>
          <w:tcPr>
            <w:tcW w:w="1241" w:type="dxa"/>
            <w:noWrap/>
          </w:tcPr>
          <w:p w:rsidR="00433E2F" w:rsidRPr="00A251BE" w:rsidRDefault="008F5C2F" w:rsidP="006C2CB2">
            <w:pPr>
              <w:rPr>
                <w:sz w:val="20"/>
              </w:rPr>
            </w:pPr>
            <w:r w:rsidRPr="008F5C2F">
              <w:rPr>
                <w:sz w:val="20"/>
              </w:rPr>
              <w:t>0.42</w:t>
            </w:r>
          </w:p>
        </w:tc>
        <w:tc>
          <w:tcPr>
            <w:tcW w:w="1364" w:type="dxa"/>
            <w:noWrap/>
          </w:tcPr>
          <w:p w:rsidR="00433E2F" w:rsidRPr="00A251BE" w:rsidRDefault="008F5C2F" w:rsidP="006C2CB2">
            <w:pPr>
              <w:rPr>
                <w:sz w:val="20"/>
              </w:rPr>
            </w:pPr>
            <w:r w:rsidRPr="008F5C2F">
              <w:rPr>
                <w:sz w:val="20"/>
              </w:rPr>
              <w:t>0.62</w:t>
            </w:r>
          </w:p>
        </w:tc>
        <w:tc>
          <w:tcPr>
            <w:tcW w:w="1422" w:type="dxa"/>
            <w:noWrap/>
          </w:tcPr>
          <w:p w:rsidR="00433E2F" w:rsidRPr="00A251BE" w:rsidRDefault="008F5C2F" w:rsidP="006C2CB2">
            <w:pPr>
              <w:rPr>
                <w:sz w:val="20"/>
              </w:rPr>
            </w:pPr>
            <w:r w:rsidRPr="008F5C2F">
              <w:rPr>
                <w:sz w:val="20"/>
              </w:rPr>
              <w:t>0.79</w:t>
            </w:r>
          </w:p>
        </w:tc>
        <w:tc>
          <w:tcPr>
            <w:tcW w:w="2563" w:type="dxa"/>
            <w:noWrap/>
          </w:tcPr>
          <w:p w:rsidR="00433E2F" w:rsidRPr="00A251BE" w:rsidRDefault="008F5C2F" w:rsidP="006C2CB2">
            <w:pPr>
              <w:rPr>
                <w:sz w:val="20"/>
              </w:rPr>
            </w:pPr>
            <w:r w:rsidRPr="008F5C2F">
              <w:rPr>
                <w:sz w:val="20"/>
              </w:rPr>
              <w:t>0.74</w:t>
            </w:r>
          </w:p>
        </w:tc>
        <w:tc>
          <w:tcPr>
            <w:tcW w:w="1117" w:type="dxa"/>
            <w:noWrap/>
          </w:tcPr>
          <w:p w:rsidR="00433E2F" w:rsidRPr="00A251BE" w:rsidRDefault="008F5C2F">
            <w:pPr>
              <w:rPr>
                <w:sz w:val="20"/>
              </w:rPr>
            </w:pPr>
            <w:r w:rsidRPr="008F5C2F">
              <w:rPr>
                <w:sz w:val="20"/>
              </w:rPr>
              <w:t>NA</w:t>
            </w:r>
          </w:p>
        </w:tc>
      </w:tr>
      <w:tr w:rsidR="00A251BE" w:rsidRPr="00A251BE">
        <w:trPr>
          <w:trHeight w:val="315"/>
        </w:trPr>
        <w:tc>
          <w:tcPr>
            <w:tcW w:w="1149" w:type="dxa"/>
            <w:noWrap/>
          </w:tcPr>
          <w:p w:rsidR="00433E2F" w:rsidRPr="00A251BE" w:rsidRDefault="008F5C2F">
            <w:pPr>
              <w:rPr>
                <w:sz w:val="20"/>
              </w:rPr>
            </w:pPr>
            <w:r w:rsidRPr="008F5C2F">
              <w:rPr>
                <w:sz w:val="20"/>
              </w:rPr>
              <w:t>FTR</w:t>
            </w:r>
          </w:p>
        </w:tc>
        <w:tc>
          <w:tcPr>
            <w:tcW w:w="1241" w:type="dxa"/>
            <w:noWrap/>
          </w:tcPr>
          <w:p w:rsidR="00433E2F" w:rsidRPr="00A251BE" w:rsidRDefault="008F5C2F" w:rsidP="006C2CB2">
            <w:pPr>
              <w:rPr>
                <w:sz w:val="20"/>
              </w:rPr>
            </w:pPr>
            <w:r w:rsidRPr="008F5C2F">
              <w:rPr>
                <w:sz w:val="20"/>
              </w:rPr>
              <w:t>0.84</w:t>
            </w:r>
          </w:p>
        </w:tc>
        <w:tc>
          <w:tcPr>
            <w:tcW w:w="1364" w:type="dxa"/>
            <w:noWrap/>
          </w:tcPr>
          <w:p w:rsidR="00433E2F" w:rsidRPr="00A251BE" w:rsidRDefault="008F5C2F" w:rsidP="006C2CB2">
            <w:pPr>
              <w:rPr>
                <w:sz w:val="20"/>
              </w:rPr>
            </w:pPr>
            <w:r w:rsidRPr="008F5C2F">
              <w:rPr>
                <w:sz w:val="20"/>
              </w:rPr>
              <w:t>0.94</w:t>
            </w:r>
          </w:p>
        </w:tc>
        <w:tc>
          <w:tcPr>
            <w:tcW w:w="1422" w:type="dxa"/>
            <w:noWrap/>
          </w:tcPr>
          <w:p w:rsidR="00433E2F" w:rsidRPr="00A251BE" w:rsidRDefault="008F5C2F" w:rsidP="006C2CB2">
            <w:pPr>
              <w:rPr>
                <w:sz w:val="20"/>
              </w:rPr>
            </w:pPr>
            <w:r w:rsidRPr="008F5C2F">
              <w:rPr>
                <w:sz w:val="20"/>
              </w:rPr>
              <w:t>0.77</w:t>
            </w:r>
          </w:p>
        </w:tc>
        <w:tc>
          <w:tcPr>
            <w:tcW w:w="2563" w:type="dxa"/>
            <w:noWrap/>
          </w:tcPr>
          <w:p w:rsidR="00433E2F" w:rsidRPr="00A251BE" w:rsidRDefault="008F5C2F" w:rsidP="006C2CB2">
            <w:pPr>
              <w:rPr>
                <w:sz w:val="20"/>
              </w:rPr>
            </w:pPr>
            <w:r w:rsidRPr="008F5C2F">
              <w:rPr>
                <w:sz w:val="20"/>
              </w:rPr>
              <w:t>0.96</w:t>
            </w:r>
          </w:p>
        </w:tc>
        <w:tc>
          <w:tcPr>
            <w:tcW w:w="1117" w:type="dxa"/>
            <w:noWrap/>
          </w:tcPr>
          <w:p w:rsidR="00433E2F" w:rsidRPr="00A251BE" w:rsidRDefault="008F5C2F" w:rsidP="006C2CB2">
            <w:pPr>
              <w:rPr>
                <w:sz w:val="20"/>
              </w:rPr>
            </w:pPr>
            <w:r w:rsidRPr="008F5C2F">
              <w:rPr>
                <w:sz w:val="20"/>
              </w:rPr>
              <w:t>0.95</w:t>
            </w:r>
          </w:p>
        </w:tc>
      </w:tr>
      <w:tr w:rsidR="00A251BE" w:rsidRPr="00A251BE">
        <w:trPr>
          <w:trHeight w:val="315"/>
        </w:trPr>
        <w:tc>
          <w:tcPr>
            <w:tcW w:w="1149" w:type="dxa"/>
            <w:noWrap/>
          </w:tcPr>
          <w:p w:rsidR="00433E2F" w:rsidRPr="00A251BE" w:rsidRDefault="008F5C2F">
            <w:pPr>
              <w:rPr>
                <w:sz w:val="20"/>
              </w:rPr>
            </w:pPr>
            <w:r w:rsidRPr="008F5C2F">
              <w:rPr>
                <w:sz w:val="20"/>
              </w:rPr>
              <w:t>FRP</w:t>
            </w:r>
          </w:p>
        </w:tc>
        <w:tc>
          <w:tcPr>
            <w:tcW w:w="1241" w:type="dxa"/>
            <w:noWrap/>
          </w:tcPr>
          <w:p w:rsidR="00433E2F" w:rsidRPr="00A251BE" w:rsidRDefault="008F5C2F" w:rsidP="006C2CB2">
            <w:pPr>
              <w:rPr>
                <w:sz w:val="20"/>
              </w:rPr>
            </w:pPr>
            <w:r w:rsidRPr="008F5C2F">
              <w:rPr>
                <w:sz w:val="20"/>
              </w:rPr>
              <w:t>1.83</w:t>
            </w:r>
          </w:p>
        </w:tc>
        <w:tc>
          <w:tcPr>
            <w:tcW w:w="1364" w:type="dxa"/>
            <w:noWrap/>
          </w:tcPr>
          <w:p w:rsidR="00433E2F" w:rsidRPr="00A251BE" w:rsidRDefault="008F5C2F" w:rsidP="006C2CB2">
            <w:pPr>
              <w:rPr>
                <w:sz w:val="20"/>
              </w:rPr>
            </w:pPr>
            <w:r w:rsidRPr="008F5C2F">
              <w:rPr>
                <w:sz w:val="20"/>
              </w:rPr>
              <w:t>1.25</w:t>
            </w:r>
          </w:p>
        </w:tc>
        <w:tc>
          <w:tcPr>
            <w:tcW w:w="1422" w:type="dxa"/>
            <w:noWrap/>
          </w:tcPr>
          <w:p w:rsidR="00433E2F" w:rsidRPr="00A251BE" w:rsidRDefault="008F5C2F" w:rsidP="006C2CB2">
            <w:pPr>
              <w:rPr>
                <w:sz w:val="20"/>
              </w:rPr>
            </w:pPr>
            <w:r w:rsidRPr="008F5C2F">
              <w:rPr>
                <w:sz w:val="20"/>
              </w:rPr>
              <w:t>1.22</w:t>
            </w:r>
          </w:p>
        </w:tc>
        <w:tc>
          <w:tcPr>
            <w:tcW w:w="2563" w:type="dxa"/>
            <w:noWrap/>
          </w:tcPr>
          <w:p w:rsidR="00433E2F" w:rsidRPr="00A251BE" w:rsidRDefault="008F5C2F" w:rsidP="006C2CB2">
            <w:pPr>
              <w:rPr>
                <w:sz w:val="20"/>
              </w:rPr>
            </w:pPr>
            <w:r w:rsidRPr="008F5C2F">
              <w:rPr>
                <w:sz w:val="20"/>
              </w:rPr>
              <w:t>1.16</w:t>
            </w:r>
          </w:p>
        </w:tc>
        <w:tc>
          <w:tcPr>
            <w:tcW w:w="1117" w:type="dxa"/>
            <w:noWrap/>
          </w:tcPr>
          <w:p w:rsidR="00433E2F" w:rsidRPr="00A251BE" w:rsidRDefault="008F5C2F">
            <w:pPr>
              <w:rPr>
                <w:sz w:val="20"/>
              </w:rPr>
            </w:pPr>
            <w:r w:rsidRPr="008F5C2F">
              <w:rPr>
                <w:sz w:val="20"/>
              </w:rPr>
              <w:t>NA</w:t>
            </w:r>
          </w:p>
        </w:tc>
      </w:tr>
      <w:tr w:rsidR="00A251BE" w:rsidRPr="00A251BE">
        <w:trPr>
          <w:trHeight w:val="315"/>
        </w:trPr>
        <w:tc>
          <w:tcPr>
            <w:tcW w:w="1149" w:type="dxa"/>
            <w:noWrap/>
          </w:tcPr>
          <w:p w:rsidR="00433E2F" w:rsidRPr="00A251BE" w:rsidRDefault="008F5C2F">
            <w:pPr>
              <w:rPr>
                <w:sz w:val="20"/>
              </w:rPr>
            </w:pPr>
            <w:r w:rsidRPr="008F5C2F">
              <w:rPr>
                <w:sz w:val="20"/>
              </w:rPr>
              <w:t>CBB</w:t>
            </w:r>
          </w:p>
        </w:tc>
        <w:tc>
          <w:tcPr>
            <w:tcW w:w="1241" w:type="dxa"/>
            <w:noWrap/>
          </w:tcPr>
          <w:p w:rsidR="00433E2F" w:rsidRPr="00A251BE" w:rsidRDefault="008F5C2F" w:rsidP="006C2CB2">
            <w:pPr>
              <w:rPr>
                <w:sz w:val="20"/>
              </w:rPr>
            </w:pPr>
            <w:r w:rsidRPr="008F5C2F">
              <w:rPr>
                <w:sz w:val="20"/>
              </w:rPr>
              <w:t>1.10</w:t>
            </w:r>
          </w:p>
        </w:tc>
        <w:tc>
          <w:tcPr>
            <w:tcW w:w="1364" w:type="dxa"/>
            <w:noWrap/>
          </w:tcPr>
          <w:p w:rsidR="00433E2F" w:rsidRPr="00A251BE" w:rsidRDefault="008F5C2F" w:rsidP="006C2CB2">
            <w:pPr>
              <w:rPr>
                <w:sz w:val="20"/>
              </w:rPr>
            </w:pPr>
            <w:r w:rsidRPr="008F5C2F">
              <w:rPr>
                <w:sz w:val="20"/>
              </w:rPr>
              <w:t>1.46</w:t>
            </w:r>
          </w:p>
        </w:tc>
        <w:tc>
          <w:tcPr>
            <w:tcW w:w="1422" w:type="dxa"/>
            <w:noWrap/>
          </w:tcPr>
          <w:p w:rsidR="00433E2F" w:rsidRPr="00A251BE" w:rsidRDefault="008F5C2F" w:rsidP="006C2CB2">
            <w:pPr>
              <w:rPr>
                <w:sz w:val="20"/>
              </w:rPr>
            </w:pPr>
            <w:r w:rsidRPr="008F5C2F">
              <w:rPr>
                <w:sz w:val="20"/>
              </w:rPr>
              <w:t>1.19</w:t>
            </w:r>
          </w:p>
        </w:tc>
        <w:tc>
          <w:tcPr>
            <w:tcW w:w="2563" w:type="dxa"/>
            <w:noWrap/>
          </w:tcPr>
          <w:p w:rsidR="00433E2F" w:rsidRPr="00A251BE" w:rsidRDefault="008F5C2F" w:rsidP="006C2CB2">
            <w:pPr>
              <w:rPr>
                <w:sz w:val="20"/>
              </w:rPr>
            </w:pPr>
            <w:r w:rsidRPr="008F5C2F">
              <w:rPr>
                <w:sz w:val="20"/>
              </w:rPr>
              <w:t>1.30</w:t>
            </w:r>
          </w:p>
        </w:tc>
        <w:tc>
          <w:tcPr>
            <w:tcW w:w="1117" w:type="dxa"/>
            <w:noWrap/>
          </w:tcPr>
          <w:p w:rsidR="00433E2F" w:rsidRPr="00A251BE" w:rsidRDefault="008F5C2F" w:rsidP="006C2CB2">
            <w:pPr>
              <w:rPr>
                <w:sz w:val="20"/>
              </w:rPr>
            </w:pPr>
            <w:r w:rsidRPr="008F5C2F">
              <w:rPr>
                <w:sz w:val="20"/>
              </w:rPr>
              <w:t>1.05</w:t>
            </w:r>
          </w:p>
        </w:tc>
      </w:tr>
      <w:tr w:rsidR="00A251BE" w:rsidRPr="00A251BE">
        <w:trPr>
          <w:trHeight w:val="255"/>
        </w:trPr>
        <w:tc>
          <w:tcPr>
            <w:tcW w:w="1149" w:type="dxa"/>
            <w:noWrap/>
          </w:tcPr>
          <w:p w:rsidR="00433E2F" w:rsidRPr="00A251BE" w:rsidRDefault="008F5C2F">
            <w:pPr>
              <w:rPr>
                <w:b/>
                <w:sz w:val="20"/>
              </w:rPr>
            </w:pPr>
            <w:r w:rsidRPr="008F5C2F">
              <w:rPr>
                <w:b/>
                <w:sz w:val="20"/>
              </w:rPr>
              <w:t>Midsize Average</w:t>
            </w:r>
          </w:p>
        </w:tc>
        <w:tc>
          <w:tcPr>
            <w:tcW w:w="1241" w:type="dxa"/>
            <w:noWrap/>
          </w:tcPr>
          <w:p w:rsidR="00433E2F" w:rsidRPr="00A251BE" w:rsidRDefault="008F5C2F" w:rsidP="006C2CB2">
            <w:pPr>
              <w:rPr>
                <w:b/>
                <w:sz w:val="20"/>
              </w:rPr>
            </w:pPr>
            <w:r w:rsidRPr="008F5C2F">
              <w:rPr>
                <w:b/>
                <w:sz w:val="20"/>
              </w:rPr>
              <w:t>0.98</w:t>
            </w:r>
          </w:p>
        </w:tc>
        <w:tc>
          <w:tcPr>
            <w:tcW w:w="1364" w:type="dxa"/>
            <w:noWrap/>
          </w:tcPr>
          <w:p w:rsidR="00433E2F" w:rsidRPr="00A251BE" w:rsidRDefault="008F5C2F" w:rsidP="006C2CB2">
            <w:pPr>
              <w:rPr>
                <w:b/>
                <w:sz w:val="20"/>
              </w:rPr>
            </w:pPr>
            <w:r w:rsidRPr="008F5C2F">
              <w:rPr>
                <w:b/>
                <w:sz w:val="20"/>
              </w:rPr>
              <w:t>0.99</w:t>
            </w:r>
          </w:p>
        </w:tc>
        <w:tc>
          <w:tcPr>
            <w:tcW w:w="1422" w:type="dxa"/>
            <w:noWrap/>
          </w:tcPr>
          <w:p w:rsidR="00433E2F" w:rsidRPr="00A251BE" w:rsidRDefault="008F5C2F" w:rsidP="006C2CB2">
            <w:pPr>
              <w:rPr>
                <w:b/>
                <w:sz w:val="20"/>
              </w:rPr>
            </w:pPr>
            <w:r w:rsidRPr="008F5C2F">
              <w:rPr>
                <w:b/>
                <w:sz w:val="20"/>
              </w:rPr>
              <w:t>0.95</w:t>
            </w:r>
          </w:p>
        </w:tc>
        <w:tc>
          <w:tcPr>
            <w:tcW w:w="2563" w:type="dxa"/>
            <w:noWrap/>
          </w:tcPr>
          <w:p w:rsidR="00433E2F" w:rsidRPr="00A251BE" w:rsidRDefault="008F5C2F" w:rsidP="006C2CB2">
            <w:pPr>
              <w:rPr>
                <w:b/>
                <w:sz w:val="20"/>
              </w:rPr>
            </w:pPr>
            <w:r w:rsidRPr="008F5C2F">
              <w:rPr>
                <w:b/>
                <w:sz w:val="20"/>
              </w:rPr>
              <w:t>0.99</w:t>
            </w:r>
          </w:p>
        </w:tc>
        <w:tc>
          <w:tcPr>
            <w:tcW w:w="1117" w:type="dxa"/>
            <w:noWrap/>
          </w:tcPr>
          <w:p w:rsidR="00433E2F" w:rsidRPr="00A251BE" w:rsidRDefault="008F5C2F" w:rsidP="006C2CB2">
            <w:pPr>
              <w:rPr>
                <w:b/>
                <w:sz w:val="20"/>
              </w:rPr>
            </w:pPr>
            <w:r w:rsidRPr="008F5C2F">
              <w:rPr>
                <w:b/>
                <w:sz w:val="20"/>
              </w:rPr>
              <w:t>0.93</w:t>
            </w:r>
          </w:p>
        </w:tc>
      </w:tr>
      <w:tr w:rsidR="00A251BE" w:rsidRPr="00A251BE">
        <w:trPr>
          <w:trHeight w:val="315"/>
        </w:trPr>
        <w:tc>
          <w:tcPr>
            <w:tcW w:w="1149" w:type="dxa"/>
            <w:noWrap/>
          </w:tcPr>
          <w:p w:rsidR="00433E2F" w:rsidRPr="00A251BE" w:rsidRDefault="008F5C2F">
            <w:pPr>
              <w:rPr>
                <w:sz w:val="20"/>
              </w:rPr>
            </w:pPr>
            <w:r w:rsidRPr="008F5C2F">
              <w:rPr>
                <w:sz w:val="20"/>
              </w:rPr>
              <w:t>CTL</w:t>
            </w:r>
          </w:p>
        </w:tc>
        <w:tc>
          <w:tcPr>
            <w:tcW w:w="1241" w:type="dxa"/>
            <w:noWrap/>
          </w:tcPr>
          <w:p w:rsidR="00433E2F" w:rsidRPr="00A251BE" w:rsidRDefault="008F5C2F" w:rsidP="006C2CB2">
            <w:pPr>
              <w:rPr>
                <w:sz w:val="20"/>
              </w:rPr>
            </w:pPr>
            <w:r w:rsidRPr="008F5C2F">
              <w:rPr>
                <w:sz w:val="20"/>
              </w:rPr>
              <w:t>0.73</w:t>
            </w:r>
          </w:p>
        </w:tc>
        <w:tc>
          <w:tcPr>
            <w:tcW w:w="1364" w:type="dxa"/>
            <w:noWrap/>
          </w:tcPr>
          <w:p w:rsidR="00433E2F" w:rsidRPr="00A251BE" w:rsidRDefault="008F5C2F" w:rsidP="006C2CB2">
            <w:pPr>
              <w:rPr>
                <w:sz w:val="20"/>
              </w:rPr>
            </w:pPr>
            <w:r w:rsidRPr="008F5C2F">
              <w:rPr>
                <w:sz w:val="20"/>
              </w:rPr>
              <w:t>0.70</w:t>
            </w:r>
          </w:p>
        </w:tc>
        <w:tc>
          <w:tcPr>
            <w:tcW w:w="1422" w:type="dxa"/>
            <w:noWrap/>
          </w:tcPr>
          <w:p w:rsidR="00433E2F" w:rsidRPr="00A251BE" w:rsidRDefault="008F5C2F" w:rsidP="006C2CB2">
            <w:pPr>
              <w:rPr>
                <w:sz w:val="20"/>
              </w:rPr>
            </w:pPr>
            <w:r w:rsidRPr="008F5C2F">
              <w:rPr>
                <w:sz w:val="20"/>
              </w:rPr>
              <w:t>0.74</w:t>
            </w:r>
          </w:p>
        </w:tc>
        <w:tc>
          <w:tcPr>
            <w:tcW w:w="2563" w:type="dxa"/>
            <w:noWrap/>
          </w:tcPr>
          <w:p w:rsidR="00433E2F" w:rsidRPr="00A251BE" w:rsidRDefault="008F5C2F" w:rsidP="006C2CB2">
            <w:pPr>
              <w:rPr>
                <w:sz w:val="20"/>
              </w:rPr>
            </w:pPr>
            <w:r w:rsidRPr="008F5C2F">
              <w:rPr>
                <w:sz w:val="20"/>
              </w:rPr>
              <w:t>0.80</w:t>
            </w:r>
          </w:p>
        </w:tc>
        <w:tc>
          <w:tcPr>
            <w:tcW w:w="1117" w:type="dxa"/>
            <w:noWrap/>
          </w:tcPr>
          <w:p w:rsidR="00433E2F" w:rsidRPr="00A251BE" w:rsidRDefault="008F5C2F" w:rsidP="006C2CB2">
            <w:pPr>
              <w:rPr>
                <w:sz w:val="20"/>
              </w:rPr>
            </w:pPr>
            <w:r w:rsidRPr="008F5C2F">
              <w:rPr>
                <w:sz w:val="20"/>
              </w:rPr>
              <w:t>0.75</w:t>
            </w:r>
          </w:p>
        </w:tc>
      </w:tr>
      <w:tr w:rsidR="00A251BE" w:rsidRPr="00A251BE">
        <w:trPr>
          <w:trHeight w:val="300"/>
        </w:trPr>
        <w:tc>
          <w:tcPr>
            <w:tcW w:w="1149" w:type="dxa"/>
            <w:noWrap/>
          </w:tcPr>
          <w:p w:rsidR="00433E2F" w:rsidRPr="00A251BE" w:rsidRDefault="008F5C2F">
            <w:pPr>
              <w:rPr>
                <w:sz w:val="20"/>
              </w:rPr>
            </w:pPr>
            <w:r w:rsidRPr="008F5C2F">
              <w:rPr>
                <w:sz w:val="20"/>
              </w:rPr>
              <w:t>VZ</w:t>
            </w:r>
          </w:p>
        </w:tc>
        <w:tc>
          <w:tcPr>
            <w:tcW w:w="1241" w:type="dxa"/>
            <w:noWrap/>
          </w:tcPr>
          <w:p w:rsidR="00433E2F" w:rsidRPr="00A251BE" w:rsidRDefault="008F5C2F" w:rsidP="006C2CB2">
            <w:pPr>
              <w:rPr>
                <w:sz w:val="20"/>
              </w:rPr>
            </w:pPr>
            <w:r w:rsidRPr="008F5C2F">
              <w:rPr>
                <w:sz w:val="20"/>
              </w:rPr>
              <w:t>0.70</w:t>
            </w:r>
          </w:p>
        </w:tc>
        <w:tc>
          <w:tcPr>
            <w:tcW w:w="1364" w:type="dxa"/>
            <w:noWrap/>
          </w:tcPr>
          <w:p w:rsidR="00433E2F" w:rsidRPr="00A251BE" w:rsidRDefault="008F5C2F" w:rsidP="006C2CB2">
            <w:pPr>
              <w:rPr>
                <w:sz w:val="20"/>
              </w:rPr>
            </w:pPr>
            <w:r w:rsidRPr="008F5C2F">
              <w:rPr>
                <w:sz w:val="20"/>
              </w:rPr>
              <w:t>0.74</w:t>
            </w:r>
          </w:p>
        </w:tc>
        <w:tc>
          <w:tcPr>
            <w:tcW w:w="1422" w:type="dxa"/>
            <w:noWrap/>
          </w:tcPr>
          <w:p w:rsidR="00433E2F" w:rsidRPr="00A251BE" w:rsidRDefault="008F5C2F" w:rsidP="006C2CB2">
            <w:pPr>
              <w:rPr>
                <w:sz w:val="20"/>
              </w:rPr>
            </w:pPr>
            <w:r w:rsidRPr="008F5C2F">
              <w:rPr>
                <w:sz w:val="20"/>
              </w:rPr>
              <w:t>0.56</w:t>
            </w:r>
          </w:p>
        </w:tc>
        <w:tc>
          <w:tcPr>
            <w:tcW w:w="2563" w:type="dxa"/>
            <w:noWrap/>
          </w:tcPr>
          <w:p w:rsidR="00433E2F" w:rsidRPr="00A251BE" w:rsidRDefault="008F5C2F" w:rsidP="006C2CB2">
            <w:pPr>
              <w:rPr>
                <w:sz w:val="20"/>
              </w:rPr>
            </w:pPr>
            <w:r w:rsidRPr="008F5C2F">
              <w:rPr>
                <w:sz w:val="20"/>
              </w:rPr>
              <w:t>0.83</w:t>
            </w:r>
          </w:p>
        </w:tc>
        <w:tc>
          <w:tcPr>
            <w:tcW w:w="1117" w:type="dxa"/>
            <w:noWrap/>
          </w:tcPr>
          <w:p w:rsidR="00433E2F" w:rsidRPr="00A251BE" w:rsidRDefault="008F5C2F" w:rsidP="006C2CB2">
            <w:pPr>
              <w:rPr>
                <w:sz w:val="20"/>
              </w:rPr>
            </w:pPr>
            <w:r w:rsidRPr="008F5C2F">
              <w:rPr>
                <w:sz w:val="20"/>
              </w:rPr>
              <w:t>0.65</w:t>
            </w:r>
          </w:p>
        </w:tc>
      </w:tr>
      <w:tr w:rsidR="00A251BE" w:rsidRPr="00A251BE">
        <w:trPr>
          <w:trHeight w:val="315"/>
        </w:trPr>
        <w:tc>
          <w:tcPr>
            <w:tcW w:w="1149" w:type="dxa"/>
            <w:noWrap/>
          </w:tcPr>
          <w:p w:rsidR="00433E2F" w:rsidRPr="00A251BE" w:rsidRDefault="008F5C2F">
            <w:pPr>
              <w:rPr>
                <w:sz w:val="20"/>
              </w:rPr>
            </w:pPr>
            <w:r w:rsidRPr="008F5C2F">
              <w:rPr>
                <w:sz w:val="20"/>
              </w:rPr>
              <w:t>T</w:t>
            </w:r>
          </w:p>
        </w:tc>
        <w:tc>
          <w:tcPr>
            <w:tcW w:w="1241" w:type="dxa"/>
            <w:noWrap/>
          </w:tcPr>
          <w:p w:rsidR="00433E2F" w:rsidRPr="00A251BE" w:rsidRDefault="008F5C2F" w:rsidP="006C2CB2">
            <w:pPr>
              <w:rPr>
                <w:sz w:val="20"/>
              </w:rPr>
            </w:pPr>
            <w:r w:rsidRPr="008F5C2F">
              <w:rPr>
                <w:sz w:val="20"/>
              </w:rPr>
              <w:t>0.77</w:t>
            </w:r>
          </w:p>
        </w:tc>
        <w:tc>
          <w:tcPr>
            <w:tcW w:w="1364" w:type="dxa"/>
            <w:noWrap/>
          </w:tcPr>
          <w:p w:rsidR="00433E2F" w:rsidRPr="00A251BE" w:rsidRDefault="008F5C2F" w:rsidP="006C2CB2">
            <w:pPr>
              <w:rPr>
                <w:sz w:val="20"/>
              </w:rPr>
            </w:pPr>
            <w:r w:rsidRPr="008F5C2F">
              <w:rPr>
                <w:sz w:val="20"/>
              </w:rPr>
              <w:t>0.72</w:t>
            </w:r>
          </w:p>
        </w:tc>
        <w:tc>
          <w:tcPr>
            <w:tcW w:w="1422" w:type="dxa"/>
            <w:noWrap/>
          </w:tcPr>
          <w:p w:rsidR="00433E2F" w:rsidRPr="00A251BE" w:rsidRDefault="008F5C2F" w:rsidP="006C2CB2">
            <w:pPr>
              <w:rPr>
                <w:sz w:val="20"/>
              </w:rPr>
            </w:pPr>
            <w:r w:rsidRPr="008F5C2F">
              <w:rPr>
                <w:sz w:val="20"/>
              </w:rPr>
              <w:t>0.68</w:t>
            </w:r>
          </w:p>
        </w:tc>
        <w:tc>
          <w:tcPr>
            <w:tcW w:w="2563" w:type="dxa"/>
            <w:noWrap/>
          </w:tcPr>
          <w:p w:rsidR="00433E2F" w:rsidRPr="00A251BE" w:rsidRDefault="008F5C2F" w:rsidP="006C2CB2">
            <w:pPr>
              <w:rPr>
                <w:sz w:val="20"/>
              </w:rPr>
            </w:pPr>
            <w:r w:rsidRPr="008F5C2F">
              <w:rPr>
                <w:sz w:val="20"/>
              </w:rPr>
              <w:t>0.81</w:t>
            </w:r>
          </w:p>
        </w:tc>
        <w:tc>
          <w:tcPr>
            <w:tcW w:w="1117" w:type="dxa"/>
            <w:noWrap/>
          </w:tcPr>
          <w:p w:rsidR="00433E2F" w:rsidRPr="00A251BE" w:rsidRDefault="008F5C2F" w:rsidP="006C2CB2">
            <w:pPr>
              <w:rPr>
                <w:sz w:val="20"/>
              </w:rPr>
            </w:pPr>
            <w:r w:rsidRPr="008F5C2F">
              <w:rPr>
                <w:sz w:val="20"/>
              </w:rPr>
              <w:t>0.70</w:t>
            </w:r>
          </w:p>
        </w:tc>
      </w:tr>
      <w:tr w:rsidR="00A251BE" w:rsidRPr="00A251BE">
        <w:trPr>
          <w:trHeight w:val="315"/>
        </w:trPr>
        <w:tc>
          <w:tcPr>
            <w:tcW w:w="1149" w:type="dxa"/>
            <w:noWrap/>
          </w:tcPr>
          <w:p w:rsidR="00433E2F" w:rsidRPr="00A251BE" w:rsidRDefault="008F5C2F">
            <w:pPr>
              <w:rPr>
                <w:b/>
                <w:sz w:val="20"/>
              </w:rPr>
            </w:pPr>
            <w:r w:rsidRPr="008F5C2F">
              <w:rPr>
                <w:b/>
                <w:sz w:val="20"/>
              </w:rPr>
              <w:t>RBOC Average</w:t>
            </w:r>
          </w:p>
        </w:tc>
        <w:tc>
          <w:tcPr>
            <w:tcW w:w="1241" w:type="dxa"/>
            <w:noWrap/>
          </w:tcPr>
          <w:p w:rsidR="00433E2F" w:rsidRPr="00A251BE" w:rsidRDefault="008F5C2F" w:rsidP="006C2CB2">
            <w:pPr>
              <w:rPr>
                <w:b/>
                <w:sz w:val="20"/>
              </w:rPr>
            </w:pPr>
            <w:r w:rsidRPr="008F5C2F">
              <w:rPr>
                <w:b/>
                <w:sz w:val="20"/>
              </w:rPr>
              <w:t>0.73</w:t>
            </w:r>
          </w:p>
        </w:tc>
        <w:tc>
          <w:tcPr>
            <w:tcW w:w="1364" w:type="dxa"/>
            <w:noWrap/>
          </w:tcPr>
          <w:p w:rsidR="00433E2F" w:rsidRPr="00A251BE" w:rsidRDefault="008F5C2F" w:rsidP="006C2CB2">
            <w:pPr>
              <w:rPr>
                <w:b/>
                <w:sz w:val="20"/>
              </w:rPr>
            </w:pPr>
            <w:r w:rsidRPr="008F5C2F">
              <w:rPr>
                <w:b/>
                <w:sz w:val="20"/>
              </w:rPr>
              <w:t>0.72</w:t>
            </w:r>
          </w:p>
        </w:tc>
        <w:tc>
          <w:tcPr>
            <w:tcW w:w="1422" w:type="dxa"/>
            <w:noWrap/>
          </w:tcPr>
          <w:p w:rsidR="00433E2F" w:rsidRPr="00A251BE" w:rsidRDefault="008F5C2F" w:rsidP="006C2CB2">
            <w:pPr>
              <w:rPr>
                <w:b/>
                <w:sz w:val="20"/>
              </w:rPr>
            </w:pPr>
            <w:r w:rsidRPr="008F5C2F">
              <w:rPr>
                <w:b/>
                <w:sz w:val="20"/>
              </w:rPr>
              <w:t>0.66</w:t>
            </w:r>
          </w:p>
        </w:tc>
        <w:tc>
          <w:tcPr>
            <w:tcW w:w="2563" w:type="dxa"/>
            <w:noWrap/>
          </w:tcPr>
          <w:p w:rsidR="00433E2F" w:rsidRPr="00A251BE" w:rsidRDefault="008F5C2F" w:rsidP="006C2CB2">
            <w:pPr>
              <w:rPr>
                <w:b/>
                <w:sz w:val="20"/>
              </w:rPr>
            </w:pPr>
            <w:r w:rsidRPr="008F5C2F">
              <w:rPr>
                <w:b/>
                <w:sz w:val="20"/>
              </w:rPr>
              <w:t>0.81</w:t>
            </w:r>
          </w:p>
        </w:tc>
        <w:tc>
          <w:tcPr>
            <w:tcW w:w="1117" w:type="dxa"/>
            <w:noWrap/>
          </w:tcPr>
          <w:p w:rsidR="00433E2F" w:rsidRPr="00A251BE" w:rsidRDefault="008F5C2F" w:rsidP="006C2CB2">
            <w:pPr>
              <w:rPr>
                <w:b/>
                <w:sz w:val="20"/>
              </w:rPr>
            </w:pPr>
            <w:r w:rsidRPr="008F5C2F">
              <w:rPr>
                <w:b/>
                <w:sz w:val="20"/>
              </w:rPr>
              <w:t>0.70</w:t>
            </w:r>
          </w:p>
        </w:tc>
      </w:tr>
      <w:tr w:rsidR="00A251BE" w:rsidRPr="00A251BE">
        <w:trPr>
          <w:trHeight w:val="377"/>
        </w:trPr>
        <w:tc>
          <w:tcPr>
            <w:tcW w:w="1149" w:type="dxa"/>
          </w:tcPr>
          <w:p w:rsidR="00433E2F" w:rsidRPr="00A251BE" w:rsidRDefault="008F5C2F">
            <w:pPr>
              <w:rPr>
                <w:b/>
                <w:sz w:val="20"/>
              </w:rPr>
            </w:pPr>
            <w:r w:rsidRPr="008F5C2F">
              <w:rPr>
                <w:b/>
                <w:sz w:val="20"/>
              </w:rPr>
              <w:t xml:space="preserve">Average for </w:t>
            </w:r>
            <w:r w:rsidR="00DF3885">
              <w:rPr>
                <w:b/>
                <w:sz w:val="20"/>
              </w:rPr>
              <w:t>A</w:t>
            </w:r>
            <w:r w:rsidRPr="008F5C2F">
              <w:rPr>
                <w:b/>
                <w:sz w:val="20"/>
              </w:rPr>
              <w:t xml:space="preserve">ll </w:t>
            </w:r>
            <w:r w:rsidR="00DF3885">
              <w:rPr>
                <w:b/>
                <w:sz w:val="20"/>
              </w:rPr>
              <w:t>C</w:t>
            </w:r>
            <w:r w:rsidRPr="008F5C2F">
              <w:rPr>
                <w:b/>
                <w:sz w:val="20"/>
              </w:rPr>
              <w:t>arriers</w:t>
            </w:r>
          </w:p>
        </w:tc>
        <w:tc>
          <w:tcPr>
            <w:tcW w:w="1241" w:type="dxa"/>
            <w:noWrap/>
          </w:tcPr>
          <w:p w:rsidR="00433E2F" w:rsidRPr="00A251BE" w:rsidRDefault="008F5C2F" w:rsidP="006C2CB2">
            <w:pPr>
              <w:rPr>
                <w:b/>
                <w:sz w:val="20"/>
              </w:rPr>
            </w:pPr>
            <w:r w:rsidRPr="008F5C2F">
              <w:rPr>
                <w:b/>
                <w:sz w:val="20"/>
              </w:rPr>
              <w:t>0.81</w:t>
            </w:r>
          </w:p>
        </w:tc>
        <w:tc>
          <w:tcPr>
            <w:tcW w:w="1364" w:type="dxa"/>
            <w:noWrap/>
          </w:tcPr>
          <w:p w:rsidR="00433E2F" w:rsidRPr="00A251BE" w:rsidRDefault="008F5C2F" w:rsidP="006C2CB2">
            <w:pPr>
              <w:rPr>
                <w:b/>
                <w:sz w:val="20"/>
              </w:rPr>
            </w:pPr>
            <w:r w:rsidRPr="008F5C2F">
              <w:rPr>
                <w:b/>
                <w:sz w:val="20"/>
              </w:rPr>
              <w:t>0.84</w:t>
            </w:r>
          </w:p>
        </w:tc>
        <w:tc>
          <w:tcPr>
            <w:tcW w:w="1422" w:type="dxa"/>
            <w:noWrap/>
          </w:tcPr>
          <w:p w:rsidR="00433E2F" w:rsidRPr="00A251BE" w:rsidRDefault="008F5C2F" w:rsidP="006C2CB2">
            <w:pPr>
              <w:rPr>
                <w:b/>
                <w:sz w:val="20"/>
              </w:rPr>
            </w:pPr>
            <w:r w:rsidRPr="008F5C2F">
              <w:rPr>
                <w:b/>
                <w:sz w:val="20"/>
              </w:rPr>
              <w:t>0.75</w:t>
            </w:r>
          </w:p>
        </w:tc>
        <w:tc>
          <w:tcPr>
            <w:tcW w:w="2563" w:type="dxa"/>
            <w:noWrap/>
          </w:tcPr>
          <w:p w:rsidR="00433E2F" w:rsidRPr="00A251BE" w:rsidRDefault="008F5C2F" w:rsidP="006C2CB2">
            <w:pPr>
              <w:rPr>
                <w:b/>
                <w:sz w:val="20"/>
              </w:rPr>
            </w:pPr>
            <w:r w:rsidRPr="008F5C2F">
              <w:rPr>
                <w:b/>
                <w:sz w:val="20"/>
              </w:rPr>
              <w:t>0.89</w:t>
            </w:r>
          </w:p>
        </w:tc>
        <w:tc>
          <w:tcPr>
            <w:tcW w:w="1117" w:type="dxa"/>
            <w:noWrap/>
          </w:tcPr>
          <w:p w:rsidR="00433E2F" w:rsidRPr="00A251BE" w:rsidRDefault="008F5C2F" w:rsidP="006C2CB2">
            <w:pPr>
              <w:rPr>
                <w:b/>
                <w:sz w:val="20"/>
              </w:rPr>
            </w:pPr>
            <w:r w:rsidRPr="008F5C2F">
              <w:rPr>
                <w:b/>
                <w:sz w:val="20"/>
              </w:rPr>
              <w:t>0.85</w:t>
            </w:r>
          </w:p>
        </w:tc>
      </w:tr>
    </w:tbl>
    <w:p w:rsidR="00433E2F" w:rsidRPr="00A251BE" w:rsidRDefault="00433E2F" w:rsidP="00737A4F"/>
    <w:p w:rsidR="00433E2F" w:rsidRPr="00A251BE" w:rsidRDefault="00433E2F" w:rsidP="00737A4F">
      <w:pPr>
        <w:jc w:val="center"/>
        <w:rPr>
          <w:b/>
          <w:szCs w:val="22"/>
        </w:rPr>
      </w:pPr>
      <w:r w:rsidRPr="00A251BE">
        <w:rPr>
          <w:szCs w:val="22"/>
        </w:rPr>
        <w:br w:type="page"/>
      </w:r>
      <w:r w:rsidRPr="00A251BE">
        <w:rPr>
          <w:b/>
          <w:szCs w:val="22"/>
        </w:rPr>
        <w:t xml:space="preserve">Appendix </w:t>
      </w:r>
      <w:r w:rsidR="007366BB" w:rsidRPr="00A251BE">
        <w:rPr>
          <w:b/>
          <w:szCs w:val="22"/>
        </w:rPr>
        <w:t>G</w:t>
      </w:r>
    </w:p>
    <w:p w:rsidR="00433E2F" w:rsidRPr="00A251BE" w:rsidRDefault="00433E2F" w:rsidP="00737A4F">
      <w:pPr>
        <w:jc w:val="center"/>
        <w:rPr>
          <w:szCs w:val="22"/>
        </w:rPr>
      </w:pPr>
    </w:p>
    <w:p w:rsidR="00433E2F" w:rsidRPr="00A251BE" w:rsidRDefault="00433E2F" w:rsidP="00737A4F">
      <w:pPr>
        <w:jc w:val="center"/>
        <w:rPr>
          <w:b/>
          <w:szCs w:val="22"/>
        </w:rPr>
      </w:pPr>
      <w:r w:rsidRPr="00A251BE">
        <w:rPr>
          <w:b/>
          <w:szCs w:val="22"/>
        </w:rPr>
        <w:t>T-statistics and R-squared Values of Monthly, Weekly, and Daily Betas Used in CAPM</w:t>
      </w:r>
    </w:p>
    <w:p w:rsidR="00BD4344" w:rsidRPr="00A251BE" w:rsidRDefault="00BD4344" w:rsidP="00BD4344">
      <w:pPr>
        <w:jc w:val="center"/>
        <w:rPr>
          <w:b/>
          <w:szCs w:val="22"/>
        </w:rPr>
      </w:pPr>
    </w:p>
    <w:tbl>
      <w:tblPr>
        <w:tblW w:w="0" w:type="auto"/>
        <w:tblInd w:w="93" w:type="dxa"/>
        <w:tblLook w:val="0000" w:firstRow="0" w:lastRow="0" w:firstColumn="0" w:lastColumn="0" w:noHBand="0" w:noVBand="0"/>
      </w:tblPr>
      <w:tblGrid>
        <w:gridCol w:w="872"/>
        <w:gridCol w:w="1076"/>
        <w:gridCol w:w="1135"/>
        <w:gridCol w:w="1032"/>
        <w:gridCol w:w="1089"/>
        <w:gridCol w:w="1005"/>
        <w:gridCol w:w="1061"/>
      </w:tblGrid>
      <w:tr w:rsidR="00BD4344" w:rsidRPr="00A251BE" w:rsidTr="000E0301">
        <w:trPr>
          <w:trHeight w:val="330"/>
        </w:trPr>
        <w:tc>
          <w:tcPr>
            <w:tcW w:w="0" w:type="auto"/>
            <w:tcBorders>
              <w:top w:val="single" w:sz="8" w:space="0" w:color="auto"/>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 </w:t>
            </w:r>
          </w:p>
        </w:tc>
        <w:tc>
          <w:tcPr>
            <w:tcW w:w="0" w:type="auto"/>
            <w:gridSpan w:val="2"/>
            <w:tcBorders>
              <w:top w:val="single" w:sz="8" w:space="0" w:color="auto"/>
              <w:left w:val="nil"/>
              <w:bottom w:val="single" w:sz="8" w:space="0" w:color="auto"/>
              <w:right w:val="single" w:sz="8" w:space="0" w:color="000000"/>
            </w:tcBorders>
            <w:noWrap/>
            <w:vAlign w:val="center"/>
          </w:tcPr>
          <w:p w:rsidR="00BD4344" w:rsidRPr="00A251BE" w:rsidRDefault="00BD4344" w:rsidP="000E0301">
            <w:pPr>
              <w:widowControl/>
              <w:jc w:val="center"/>
              <w:rPr>
                <w:kern w:val="0"/>
                <w:sz w:val="20"/>
              </w:rPr>
            </w:pPr>
            <w:r w:rsidRPr="00A251BE">
              <w:rPr>
                <w:kern w:val="0"/>
                <w:sz w:val="20"/>
              </w:rPr>
              <w:t>betas using monthly data</w:t>
            </w:r>
          </w:p>
        </w:tc>
        <w:tc>
          <w:tcPr>
            <w:tcW w:w="0" w:type="auto"/>
            <w:gridSpan w:val="2"/>
            <w:tcBorders>
              <w:top w:val="single" w:sz="8" w:space="0" w:color="auto"/>
              <w:left w:val="nil"/>
              <w:bottom w:val="single" w:sz="8" w:space="0" w:color="auto"/>
              <w:right w:val="single" w:sz="8" w:space="0" w:color="000000"/>
            </w:tcBorders>
            <w:noWrap/>
            <w:vAlign w:val="center"/>
          </w:tcPr>
          <w:p w:rsidR="00BD4344" w:rsidRPr="00A251BE" w:rsidRDefault="00BD4344" w:rsidP="000E0301">
            <w:pPr>
              <w:widowControl/>
              <w:jc w:val="center"/>
              <w:rPr>
                <w:kern w:val="0"/>
                <w:sz w:val="20"/>
              </w:rPr>
            </w:pPr>
            <w:r w:rsidRPr="00A251BE">
              <w:rPr>
                <w:kern w:val="0"/>
                <w:sz w:val="20"/>
              </w:rPr>
              <w:t>betas using weekly data</w:t>
            </w:r>
          </w:p>
        </w:tc>
        <w:tc>
          <w:tcPr>
            <w:tcW w:w="0" w:type="auto"/>
            <w:gridSpan w:val="2"/>
            <w:tcBorders>
              <w:top w:val="single" w:sz="8" w:space="0" w:color="auto"/>
              <w:left w:val="nil"/>
              <w:bottom w:val="single" w:sz="8" w:space="0" w:color="auto"/>
              <w:right w:val="single" w:sz="8" w:space="0" w:color="000000"/>
            </w:tcBorders>
            <w:noWrap/>
            <w:vAlign w:val="center"/>
          </w:tcPr>
          <w:p w:rsidR="00BD4344" w:rsidRPr="00A251BE" w:rsidRDefault="00BD4344" w:rsidP="000E0301">
            <w:pPr>
              <w:widowControl/>
              <w:jc w:val="center"/>
              <w:rPr>
                <w:kern w:val="0"/>
                <w:sz w:val="20"/>
              </w:rPr>
            </w:pPr>
            <w:r w:rsidRPr="00A251BE">
              <w:rPr>
                <w:kern w:val="0"/>
                <w:sz w:val="20"/>
              </w:rPr>
              <w:t>betas using daily data</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b/>
                <w:bCs/>
                <w:kern w:val="0"/>
                <w:sz w:val="20"/>
              </w:rPr>
            </w:pPr>
            <w:r w:rsidRPr="00A251BE">
              <w:rPr>
                <w:b/>
                <w:bCs/>
                <w:kern w:val="0"/>
                <w:sz w:val="20"/>
              </w:rPr>
              <w:t>Carrier</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b/>
                <w:bCs/>
                <w:kern w:val="0"/>
                <w:sz w:val="20"/>
              </w:rPr>
            </w:pPr>
            <w:r w:rsidRPr="00A251BE">
              <w:rPr>
                <w:b/>
                <w:bCs/>
                <w:kern w:val="0"/>
                <w:sz w:val="20"/>
              </w:rPr>
              <w:t>t-statistic</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b/>
                <w:bCs/>
                <w:kern w:val="0"/>
                <w:sz w:val="20"/>
              </w:rPr>
            </w:pPr>
            <w:r w:rsidRPr="00A251BE">
              <w:rPr>
                <w:b/>
                <w:bCs/>
                <w:kern w:val="0"/>
                <w:sz w:val="20"/>
              </w:rPr>
              <w:t>r-squared</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b/>
                <w:bCs/>
                <w:kern w:val="0"/>
                <w:sz w:val="20"/>
              </w:rPr>
            </w:pPr>
            <w:r w:rsidRPr="00A251BE">
              <w:rPr>
                <w:b/>
                <w:bCs/>
                <w:kern w:val="0"/>
                <w:sz w:val="20"/>
              </w:rPr>
              <w:t>t-statistic</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b/>
                <w:bCs/>
                <w:kern w:val="0"/>
                <w:sz w:val="20"/>
              </w:rPr>
            </w:pPr>
            <w:r w:rsidRPr="00A251BE">
              <w:rPr>
                <w:b/>
                <w:bCs/>
                <w:kern w:val="0"/>
                <w:sz w:val="20"/>
              </w:rPr>
              <w:t>r-squared</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b/>
                <w:bCs/>
                <w:kern w:val="0"/>
                <w:sz w:val="20"/>
              </w:rPr>
            </w:pPr>
            <w:r w:rsidRPr="00A251BE">
              <w:rPr>
                <w:b/>
                <w:bCs/>
                <w:kern w:val="0"/>
                <w:sz w:val="20"/>
              </w:rPr>
              <w:t>t-statistic</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b/>
                <w:bCs/>
                <w:kern w:val="0"/>
                <w:sz w:val="20"/>
              </w:rPr>
            </w:pPr>
            <w:r w:rsidRPr="00A251BE">
              <w:rPr>
                <w:b/>
                <w:bCs/>
                <w:kern w:val="0"/>
                <w:sz w:val="20"/>
              </w:rPr>
              <w:t>r-squared</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HCOM</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4.23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0.0305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3.03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0.0733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1.77</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0.1108</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HTCO</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4.95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0.2968</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7.83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0.1922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11.03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0.0883</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TDS</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5.45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0.3388</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14.07</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0.4341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31.75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0.4451</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NULM</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-1.33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0.0295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0.0137</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-1.99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0.0032</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SHEN</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3.63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0.1851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11.05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0.3212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32.19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0.4519</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CNSL</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8.09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0.5305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14.34</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0.4434</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30.71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0.4286</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LMOS</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0.0072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1.92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0.0501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3.49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0.0338</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ALTV</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0.158</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4.82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0.0827</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5.31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0.022</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WIN</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7.91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0.5192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13.21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0.4035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32.21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0.4521</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ALSK</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2.55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0.1012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6.63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0.1455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18.52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0.2143</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FTR</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5.19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0.317</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11.58</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0.3418</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26.01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0.3498</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FRP</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1.82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0.121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3.51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0.1009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11.36</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0.1917</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CBB</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5.12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0.3114</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13.73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0.4223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24.6</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0.3251</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CTL</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6.27</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0.4039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10.35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0.2935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26.77</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0.3632</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VZ</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5.71</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0.3599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15.4</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0.4789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36.12</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0.5093</w:t>
            </w:r>
          </w:p>
        </w:tc>
      </w:tr>
      <w:tr w:rsidR="00BD4344" w:rsidRPr="00A251BE" w:rsidTr="000E0301">
        <w:trPr>
          <w:trHeight w:val="330"/>
        </w:trPr>
        <w:tc>
          <w:tcPr>
            <w:tcW w:w="0" w:type="auto"/>
            <w:tcBorders>
              <w:top w:val="nil"/>
              <w:left w:val="single" w:sz="8" w:space="0" w:color="auto"/>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T</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8.19</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0.5366</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17.63</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0.5465</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43.6</w:t>
            </w:r>
          </w:p>
        </w:tc>
        <w:tc>
          <w:tcPr>
            <w:tcW w:w="0" w:type="auto"/>
            <w:tcBorders>
              <w:top w:val="nil"/>
              <w:left w:val="nil"/>
              <w:bottom w:val="single" w:sz="8" w:space="0" w:color="auto"/>
              <w:right w:val="single" w:sz="8" w:space="0" w:color="auto"/>
            </w:tcBorders>
            <w:noWrap/>
            <w:vAlign w:val="center"/>
          </w:tcPr>
          <w:p w:rsidR="00BD4344" w:rsidRPr="00A251BE" w:rsidRDefault="00BD4344" w:rsidP="000E0301">
            <w:pPr>
              <w:widowControl/>
              <w:jc w:val="center"/>
              <w:rPr>
                <w:kern w:val="0"/>
                <w:sz w:val="20"/>
              </w:rPr>
            </w:pPr>
            <w:r w:rsidRPr="00A251BE">
              <w:rPr>
                <w:kern w:val="0"/>
                <w:sz w:val="20"/>
              </w:rPr>
              <w:t>0.6019</w:t>
            </w:r>
          </w:p>
        </w:tc>
      </w:tr>
    </w:tbl>
    <w:p w:rsidR="00FF2C6D" w:rsidRDefault="00FF2C6D" w:rsidP="00737A4F">
      <w:pPr>
        <w:jc w:val="center"/>
        <w:rPr>
          <w:b/>
          <w:szCs w:val="22"/>
        </w:rPr>
      </w:pPr>
    </w:p>
    <w:p w:rsidR="00FF2C6D" w:rsidRDefault="00FF2C6D">
      <w:pPr>
        <w:widowControl/>
        <w:rPr>
          <w:b/>
          <w:szCs w:val="22"/>
        </w:rPr>
      </w:pPr>
      <w:r>
        <w:rPr>
          <w:b/>
          <w:szCs w:val="22"/>
        </w:rPr>
        <w:br w:type="page"/>
      </w:r>
    </w:p>
    <w:p w:rsidR="00433E2F" w:rsidRPr="00A251BE" w:rsidRDefault="00433E2F" w:rsidP="00737A4F">
      <w:pPr>
        <w:jc w:val="center"/>
        <w:rPr>
          <w:b/>
          <w:szCs w:val="22"/>
        </w:rPr>
      </w:pPr>
      <w:r w:rsidRPr="00A251BE">
        <w:rPr>
          <w:b/>
          <w:szCs w:val="22"/>
        </w:rPr>
        <w:t xml:space="preserve">Appendix </w:t>
      </w:r>
      <w:r w:rsidR="007366BB" w:rsidRPr="00A251BE">
        <w:rPr>
          <w:b/>
          <w:szCs w:val="22"/>
        </w:rPr>
        <w:t>H</w:t>
      </w:r>
    </w:p>
    <w:p w:rsidR="00433E2F" w:rsidRPr="00A251BE" w:rsidRDefault="00433E2F" w:rsidP="00737A4F">
      <w:pPr>
        <w:jc w:val="center"/>
        <w:rPr>
          <w:b/>
          <w:szCs w:val="22"/>
        </w:rPr>
      </w:pPr>
    </w:p>
    <w:p w:rsidR="00433E2F" w:rsidRPr="00A251BE" w:rsidRDefault="00433E2F" w:rsidP="00737A4F">
      <w:pPr>
        <w:jc w:val="center"/>
        <w:rPr>
          <w:b/>
          <w:szCs w:val="22"/>
        </w:rPr>
      </w:pPr>
      <w:r w:rsidRPr="00A251BE">
        <w:rPr>
          <w:b/>
          <w:szCs w:val="22"/>
        </w:rPr>
        <w:t>Cost of Equity</w:t>
      </w:r>
      <w:r w:rsidR="002F7B64" w:rsidRPr="00A251BE">
        <w:rPr>
          <w:b/>
          <w:szCs w:val="22"/>
        </w:rPr>
        <w:t>:</w:t>
      </w:r>
      <w:r w:rsidRPr="00A251BE">
        <w:rPr>
          <w:b/>
          <w:szCs w:val="22"/>
        </w:rPr>
        <w:t xml:space="preserve"> Capital Asset Pricing Model</w:t>
      </w:r>
    </w:p>
    <w:p w:rsidR="00777AA8" w:rsidRPr="00A251BE" w:rsidRDefault="00777AA8" w:rsidP="00737A4F">
      <w:pPr>
        <w:jc w:val="cente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83"/>
        <w:gridCol w:w="1404"/>
        <w:gridCol w:w="1445"/>
        <w:gridCol w:w="1808"/>
        <w:gridCol w:w="2008"/>
      </w:tblGrid>
      <w:tr w:rsidR="00433E2F" w:rsidRPr="00A251BE" w:rsidTr="000E0301">
        <w:trPr>
          <w:trHeight w:val="315"/>
          <w:jc w:val="center"/>
        </w:trPr>
        <w:tc>
          <w:tcPr>
            <w:tcW w:w="1008" w:type="dxa"/>
            <w:noWrap/>
          </w:tcPr>
          <w:p w:rsidR="00433E2F" w:rsidRPr="00A251BE" w:rsidRDefault="00433E2F" w:rsidP="005E1736">
            <w:pPr>
              <w:rPr>
                <w:b/>
                <w:sz w:val="20"/>
              </w:rPr>
            </w:pPr>
            <w:r w:rsidRPr="00A251BE">
              <w:rPr>
                <w:b/>
                <w:bCs/>
                <w:sz w:val="20"/>
              </w:rPr>
              <w:t>Carrier</w:t>
            </w:r>
          </w:p>
        </w:tc>
        <w:tc>
          <w:tcPr>
            <w:tcW w:w="1183" w:type="dxa"/>
            <w:noWrap/>
          </w:tcPr>
          <w:p w:rsidR="00433E2F" w:rsidRPr="00A251BE" w:rsidRDefault="008F5C2F" w:rsidP="004A69DF">
            <w:pPr>
              <w:jc w:val="center"/>
              <w:rPr>
                <w:b/>
                <w:sz w:val="20"/>
              </w:rPr>
            </w:pPr>
            <w:r w:rsidRPr="008F5C2F">
              <w:rPr>
                <w:b/>
                <w:sz w:val="20"/>
              </w:rPr>
              <w:t>Cost of Equity (Daily Betas)</w:t>
            </w:r>
          </w:p>
        </w:tc>
        <w:tc>
          <w:tcPr>
            <w:tcW w:w="1404" w:type="dxa"/>
            <w:noWrap/>
          </w:tcPr>
          <w:p w:rsidR="00433E2F" w:rsidRPr="00A251BE" w:rsidRDefault="008F5C2F" w:rsidP="004A69DF">
            <w:pPr>
              <w:jc w:val="center"/>
              <w:rPr>
                <w:b/>
                <w:sz w:val="20"/>
              </w:rPr>
            </w:pPr>
            <w:r w:rsidRPr="008F5C2F">
              <w:rPr>
                <w:b/>
                <w:sz w:val="20"/>
              </w:rPr>
              <w:t>Cost of Equity (Weekly Betas)</w:t>
            </w:r>
          </w:p>
        </w:tc>
        <w:tc>
          <w:tcPr>
            <w:tcW w:w="1445" w:type="dxa"/>
            <w:noWrap/>
          </w:tcPr>
          <w:p w:rsidR="00433E2F" w:rsidRPr="00A251BE" w:rsidRDefault="008F5C2F" w:rsidP="004A69DF">
            <w:pPr>
              <w:jc w:val="center"/>
              <w:rPr>
                <w:b/>
                <w:sz w:val="20"/>
              </w:rPr>
            </w:pPr>
            <w:r w:rsidRPr="008F5C2F">
              <w:rPr>
                <w:b/>
                <w:sz w:val="20"/>
              </w:rPr>
              <w:t>Cost of Equity (Monthly Betas)</w:t>
            </w:r>
          </w:p>
        </w:tc>
        <w:tc>
          <w:tcPr>
            <w:tcW w:w="1808" w:type="dxa"/>
            <w:noWrap/>
          </w:tcPr>
          <w:p w:rsidR="00433E2F" w:rsidRPr="00A251BE" w:rsidRDefault="008F5C2F" w:rsidP="004A69DF">
            <w:pPr>
              <w:jc w:val="center"/>
              <w:rPr>
                <w:b/>
                <w:sz w:val="20"/>
              </w:rPr>
            </w:pPr>
            <w:r w:rsidRPr="008F5C2F">
              <w:rPr>
                <w:b/>
                <w:sz w:val="20"/>
              </w:rPr>
              <w:t>Cost of Equity (Weekly, Adjusted Betas)</w:t>
            </w:r>
          </w:p>
        </w:tc>
        <w:tc>
          <w:tcPr>
            <w:tcW w:w="2008" w:type="dxa"/>
            <w:noWrap/>
          </w:tcPr>
          <w:p w:rsidR="00433E2F" w:rsidRPr="00A251BE" w:rsidRDefault="008F5C2F" w:rsidP="004A69DF">
            <w:pPr>
              <w:jc w:val="center"/>
              <w:rPr>
                <w:b/>
                <w:sz w:val="20"/>
              </w:rPr>
            </w:pPr>
            <w:r w:rsidRPr="008F5C2F">
              <w:rPr>
                <w:b/>
                <w:sz w:val="20"/>
              </w:rPr>
              <w:t>Cost of Equity (Value Line Betas)</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HTCO</w:t>
            </w:r>
          </w:p>
        </w:tc>
        <w:tc>
          <w:tcPr>
            <w:tcW w:w="1183" w:type="dxa"/>
            <w:noWrap/>
          </w:tcPr>
          <w:p w:rsidR="00433E2F" w:rsidRPr="00A251BE" w:rsidRDefault="008F5C2F" w:rsidP="004A69DF">
            <w:pPr>
              <w:jc w:val="center"/>
              <w:rPr>
                <w:sz w:val="20"/>
              </w:rPr>
            </w:pPr>
            <w:r w:rsidRPr="008F5C2F">
              <w:rPr>
                <w:sz w:val="20"/>
              </w:rPr>
              <w:t>4.79%</w:t>
            </w:r>
          </w:p>
        </w:tc>
        <w:tc>
          <w:tcPr>
            <w:tcW w:w="1404" w:type="dxa"/>
            <w:noWrap/>
          </w:tcPr>
          <w:p w:rsidR="00433E2F" w:rsidRPr="00A251BE" w:rsidRDefault="008F5C2F" w:rsidP="004A69DF">
            <w:pPr>
              <w:jc w:val="center"/>
              <w:rPr>
                <w:sz w:val="20"/>
              </w:rPr>
            </w:pPr>
            <w:r w:rsidRPr="008F5C2F">
              <w:rPr>
                <w:sz w:val="20"/>
              </w:rPr>
              <w:t>5.85%</w:t>
            </w:r>
          </w:p>
        </w:tc>
        <w:tc>
          <w:tcPr>
            <w:tcW w:w="1445" w:type="dxa"/>
            <w:noWrap/>
          </w:tcPr>
          <w:p w:rsidR="00433E2F" w:rsidRPr="00A251BE" w:rsidRDefault="008F5C2F" w:rsidP="004A69DF">
            <w:pPr>
              <w:jc w:val="center"/>
              <w:rPr>
                <w:sz w:val="20"/>
              </w:rPr>
            </w:pPr>
            <w:r w:rsidRPr="008F5C2F">
              <w:rPr>
                <w:sz w:val="20"/>
              </w:rPr>
              <w:t>7.07%</w:t>
            </w:r>
          </w:p>
        </w:tc>
        <w:tc>
          <w:tcPr>
            <w:tcW w:w="1808" w:type="dxa"/>
            <w:noWrap/>
          </w:tcPr>
          <w:p w:rsidR="00433E2F" w:rsidRPr="00A251BE" w:rsidRDefault="008F5C2F" w:rsidP="004A69DF">
            <w:pPr>
              <w:jc w:val="center"/>
              <w:rPr>
                <w:sz w:val="20"/>
              </w:rPr>
            </w:pPr>
            <w:r w:rsidRPr="008F5C2F">
              <w:rPr>
                <w:sz w:val="20"/>
              </w:rPr>
              <w:t>6.50%</w:t>
            </w:r>
          </w:p>
        </w:tc>
        <w:tc>
          <w:tcPr>
            <w:tcW w:w="2008" w:type="dxa"/>
            <w:noWrap/>
          </w:tcPr>
          <w:p w:rsidR="00433E2F" w:rsidRPr="00A251BE" w:rsidRDefault="008F5C2F" w:rsidP="004A69DF">
            <w:pPr>
              <w:jc w:val="center"/>
              <w:rPr>
                <w:sz w:val="20"/>
              </w:rPr>
            </w:pPr>
            <w:r w:rsidRPr="008F5C2F">
              <w:rPr>
                <w:sz w:val="20"/>
              </w:rPr>
              <w:t>NA</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TDS</w:t>
            </w:r>
          </w:p>
        </w:tc>
        <w:tc>
          <w:tcPr>
            <w:tcW w:w="1183" w:type="dxa"/>
            <w:noWrap/>
          </w:tcPr>
          <w:p w:rsidR="00433E2F" w:rsidRPr="00A251BE" w:rsidRDefault="008F5C2F" w:rsidP="004A69DF">
            <w:pPr>
              <w:jc w:val="center"/>
              <w:rPr>
                <w:sz w:val="20"/>
              </w:rPr>
            </w:pPr>
            <w:r w:rsidRPr="008F5C2F">
              <w:rPr>
                <w:sz w:val="20"/>
              </w:rPr>
              <w:t>8.30%</w:t>
            </w:r>
          </w:p>
        </w:tc>
        <w:tc>
          <w:tcPr>
            <w:tcW w:w="1404" w:type="dxa"/>
            <w:noWrap/>
          </w:tcPr>
          <w:p w:rsidR="00433E2F" w:rsidRPr="00A251BE" w:rsidRDefault="008F5C2F" w:rsidP="004A69DF">
            <w:pPr>
              <w:jc w:val="center"/>
              <w:rPr>
                <w:sz w:val="20"/>
              </w:rPr>
            </w:pPr>
            <w:r w:rsidRPr="008F5C2F">
              <w:rPr>
                <w:sz w:val="20"/>
              </w:rPr>
              <w:t>8.53%</w:t>
            </w:r>
          </w:p>
        </w:tc>
        <w:tc>
          <w:tcPr>
            <w:tcW w:w="1445" w:type="dxa"/>
            <w:noWrap/>
          </w:tcPr>
          <w:p w:rsidR="00433E2F" w:rsidRPr="00A251BE" w:rsidRDefault="008F5C2F" w:rsidP="004A69DF">
            <w:pPr>
              <w:jc w:val="center"/>
              <w:rPr>
                <w:sz w:val="20"/>
              </w:rPr>
            </w:pPr>
            <w:r w:rsidRPr="008F5C2F">
              <w:rPr>
                <w:sz w:val="20"/>
              </w:rPr>
              <w:t>7.95%</w:t>
            </w:r>
          </w:p>
        </w:tc>
        <w:tc>
          <w:tcPr>
            <w:tcW w:w="1808" w:type="dxa"/>
            <w:noWrap/>
          </w:tcPr>
          <w:p w:rsidR="00433E2F" w:rsidRPr="00A251BE" w:rsidRDefault="008F5C2F" w:rsidP="004A69DF">
            <w:pPr>
              <w:jc w:val="center"/>
              <w:rPr>
                <w:sz w:val="20"/>
              </w:rPr>
            </w:pPr>
            <w:r w:rsidRPr="008F5C2F">
              <w:rPr>
                <w:sz w:val="20"/>
              </w:rPr>
              <w:t>8.29%</w:t>
            </w:r>
          </w:p>
        </w:tc>
        <w:tc>
          <w:tcPr>
            <w:tcW w:w="2008" w:type="dxa"/>
            <w:noWrap/>
          </w:tcPr>
          <w:p w:rsidR="00433E2F" w:rsidRPr="00A251BE" w:rsidRDefault="008F5C2F" w:rsidP="004A69DF">
            <w:pPr>
              <w:jc w:val="center"/>
              <w:rPr>
                <w:sz w:val="20"/>
              </w:rPr>
            </w:pPr>
            <w:r w:rsidRPr="008F5C2F">
              <w:rPr>
                <w:sz w:val="20"/>
              </w:rPr>
              <w:t>7.51%</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NULM</w:t>
            </w:r>
          </w:p>
        </w:tc>
        <w:tc>
          <w:tcPr>
            <w:tcW w:w="1183" w:type="dxa"/>
            <w:noWrap/>
          </w:tcPr>
          <w:p w:rsidR="00433E2F" w:rsidRPr="00A251BE" w:rsidRDefault="008F5C2F" w:rsidP="004A69DF">
            <w:pPr>
              <w:jc w:val="center"/>
              <w:rPr>
                <w:sz w:val="20"/>
              </w:rPr>
            </w:pPr>
            <w:r w:rsidRPr="008F5C2F">
              <w:rPr>
                <w:sz w:val="20"/>
              </w:rPr>
              <w:t>1.12%</w:t>
            </w:r>
          </w:p>
        </w:tc>
        <w:tc>
          <w:tcPr>
            <w:tcW w:w="1404" w:type="dxa"/>
            <w:noWrap/>
          </w:tcPr>
          <w:p w:rsidR="00433E2F" w:rsidRPr="00A251BE" w:rsidRDefault="008F5C2F" w:rsidP="004A69DF">
            <w:pPr>
              <w:jc w:val="center"/>
              <w:rPr>
                <w:sz w:val="20"/>
              </w:rPr>
            </w:pPr>
            <w:r w:rsidRPr="008F5C2F">
              <w:rPr>
                <w:sz w:val="20"/>
              </w:rPr>
              <w:t>3.35%</w:t>
            </w:r>
          </w:p>
        </w:tc>
        <w:tc>
          <w:tcPr>
            <w:tcW w:w="1445" w:type="dxa"/>
            <w:noWrap/>
          </w:tcPr>
          <w:p w:rsidR="00433E2F" w:rsidRPr="00A251BE" w:rsidRDefault="008F5C2F" w:rsidP="004A69DF">
            <w:pPr>
              <w:jc w:val="center"/>
              <w:rPr>
                <w:sz w:val="20"/>
              </w:rPr>
            </w:pPr>
            <w:r w:rsidRPr="008F5C2F">
              <w:rPr>
                <w:sz w:val="20"/>
              </w:rPr>
              <w:t>0.28%</w:t>
            </w:r>
          </w:p>
        </w:tc>
        <w:tc>
          <w:tcPr>
            <w:tcW w:w="1808" w:type="dxa"/>
            <w:noWrap/>
          </w:tcPr>
          <w:p w:rsidR="00433E2F" w:rsidRPr="00A251BE" w:rsidRDefault="008F5C2F" w:rsidP="004A69DF">
            <w:pPr>
              <w:jc w:val="center"/>
              <w:rPr>
                <w:sz w:val="20"/>
              </w:rPr>
            </w:pPr>
            <w:r w:rsidRPr="008F5C2F">
              <w:rPr>
                <w:sz w:val="20"/>
              </w:rPr>
              <w:t>4.83%</w:t>
            </w:r>
          </w:p>
        </w:tc>
        <w:tc>
          <w:tcPr>
            <w:tcW w:w="2008" w:type="dxa"/>
            <w:noWrap/>
          </w:tcPr>
          <w:p w:rsidR="00433E2F" w:rsidRPr="00A251BE" w:rsidRDefault="008F5C2F" w:rsidP="004A69DF">
            <w:pPr>
              <w:jc w:val="center"/>
              <w:rPr>
                <w:sz w:val="20"/>
              </w:rPr>
            </w:pPr>
            <w:r w:rsidRPr="008F5C2F">
              <w:rPr>
                <w:sz w:val="20"/>
              </w:rPr>
              <w:t>NA</w:t>
            </w:r>
          </w:p>
        </w:tc>
      </w:tr>
      <w:tr w:rsidR="00433E2F" w:rsidRPr="000E0301" w:rsidTr="000E0301">
        <w:trPr>
          <w:trHeight w:val="315"/>
          <w:jc w:val="center"/>
        </w:trPr>
        <w:tc>
          <w:tcPr>
            <w:tcW w:w="1008" w:type="dxa"/>
            <w:noWrap/>
          </w:tcPr>
          <w:p w:rsidR="00433E2F" w:rsidRPr="000E0301" w:rsidRDefault="008F5C2F" w:rsidP="000E0301">
            <w:pPr>
              <w:rPr>
                <w:sz w:val="20"/>
              </w:rPr>
            </w:pPr>
            <w:r w:rsidRPr="000E0301">
              <w:rPr>
                <w:sz w:val="20"/>
              </w:rPr>
              <w:t>SHEN</w:t>
            </w:r>
          </w:p>
        </w:tc>
        <w:tc>
          <w:tcPr>
            <w:tcW w:w="1183" w:type="dxa"/>
            <w:noWrap/>
          </w:tcPr>
          <w:p w:rsidR="00433E2F" w:rsidRPr="000E0301" w:rsidRDefault="008F5C2F" w:rsidP="000E0301">
            <w:pPr>
              <w:jc w:val="center"/>
              <w:rPr>
                <w:sz w:val="20"/>
              </w:rPr>
            </w:pPr>
            <w:r w:rsidRPr="000E0301">
              <w:rPr>
                <w:sz w:val="20"/>
              </w:rPr>
              <w:t>10.90%</w:t>
            </w:r>
          </w:p>
        </w:tc>
        <w:tc>
          <w:tcPr>
            <w:tcW w:w="1404" w:type="dxa"/>
            <w:noWrap/>
          </w:tcPr>
          <w:p w:rsidR="00433E2F" w:rsidRPr="000E0301" w:rsidRDefault="008F5C2F" w:rsidP="000E0301">
            <w:pPr>
              <w:jc w:val="center"/>
              <w:rPr>
                <w:sz w:val="20"/>
              </w:rPr>
            </w:pPr>
            <w:r w:rsidRPr="000E0301">
              <w:rPr>
                <w:sz w:val="20"/>
              </w:rPr>
              <w:t>9.61%</w:t>
            </w:r>
          </w:p>
        </w:tc>
        <w:tc>
          <w:tcPr>
            <w:tcW w:w="1445" w:type="dxa"/>
            <w:noWrap/>
          </w:tcPr>
          <w:p w:rsidR="00433E2F" w:rsidRPr="000E0301" w:rsidRDefault="008F5C2F" w:rsidP="000E0301">
            <w:pPr>
              <w:jc w:val="center"/>
              <w:rPr>
                <w:sz w:val="20"/>
              </w:rPr>
            </w:pPr>
            <w:r w:rsidRPr="000E0301">
              <w:rPr>
                <w:sz w:val="20"/>
              </w:rPr>
              <w:t>6.89%</w:t>
            </w:r>
          </w:p>
        </w:tc>
        <w:tc>
          <w:tcPr>
            <w:tcW w:w="1808" w:type="dxa"/>
            <w:noWrap/>
          </w:tcPr>
          <w:p w:rsidR="00433E2F" w:rsidRPr="000E0301" w:rsidRDefault="008F5C2F" w:rsidP="000E0301">
            <w:pPr>
              <w:jc w:val="center"/>
              <w:rPr>
                <w:sz w:val="20"/>
              </w:rPr>
            </w:pPr>
            <w:r w:rsidRPr="000E0301">
              <w:rPr>
                <w:sz w:val="20"/>
              </w:rPr>
              <w:t>9.01%</w:t>
            </w:r>
          </w:p>
        </w:tc>
        <w:tc>
          <w:tcPr>
            <w:tcW w:w="2008" w:type="dxa"/>
            <w:noWrap/>
          </w:tcPr>
          <w:p w:rsidR="00433E2F" w:rsidRPr="000E0301" w:rsidRDefault="008F5C2F" w:rsidP="000E0301">
            <w:pPr>
              <w:jc w:val="center"/>
              <w:rPr>
                <w:sz w:val="20"/>
              </w:rPr>
            </w:pPr>
            <w:r w:rsidRPr="000E0301">
              <w:rPr>
                <w:sz w:val="20"/>
              </w:rPr>
              <w:t>6.92%</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CNSL</w:t>
            </w:r>
          </w:p>
        </w:tc>
        <w:tc>
          <w:tcPr>
            <w:tcW w:w="1183" w:type="dxa"/>
            <w:noWrap/>
          </w:tcPr>
          <w:p w:rsidR="00433E2F" w:rsidRPr="00A251BE" w:rsidRDefault="008F5C2F" w:rsidP="004A69DF">
            <w:pPr>
              <w:jc w:val="center"/>
              <w:rPr>
                <w:sz w:val="20"/>
              </w:rPr>
            </w:pPr>
            <w:r w:rsidRPr="008F5C2F">
              <w:rPr>
                <w:sz w:val="20"/>
              </w:rPr>
              <w:t>7.45%</w:t>
            </w:r>
          </w:p>
        </w:tc>
        <w:tc>
          <w:tcPr>
            <w:tcW w:w="1404" w:type="dxa"/>
            <w:noWrap/>
          </w:tcPr>
          <w:p w:rsidR="00433E2F" w:rsidRPr="00A251BE" w:rsidRDefault="008F5C2F" w:rsidP="004A69DF">
            <w:pPr>
              <w:jc w:val="center"/>
              <w:rPr>
                <w:sz w:val="20"/>
              </w:rPr>
            </w:pPr>
            <w:r w:rsidRPr="008F5C2F">
              <w:rPr>
                <w:sz w:val="20"/>
              </w:rPr>
              <w:t>7.96%</w:t>
            </w:r>
          </w:p>
        </w:tc>
        <w:tc>
          <w:tcPr>
            <w:tcW w:w="1445" w:type="dxa"/>
            <w:noWrap/>
          </w:tcPr>
          <w:p w:rsidR="00433E2F" w:rsidRPr="00A251BE" w:rsidRDefault="008F5C2F" w:rsidP="004A69DF">
            <w:pPr>
              <w:jc w:val="center"/>
              <w:rPr>
                <w:sz w:val="20"/>
              </w:rPr>
            </w:pPr>
            <w:r w:rsidRPr="008F5C2F">
              <w:rPr>
                <w:sz w:val="20"/>
              </w:rPr>
              <w:t>8.26%</w:t>
            </w:r>
          </w:p>
        </w:tc>
        <w:tc>
          <w:tcPr>
            <w:tcW w:w="1808" w:type="dxa"/>
            <w:noWrap/>
          </w:tcPr>
          <w:p w:rsidR="00433E2F" w:rsidRPr="00A251BE" w:rsidRDefault="008F5C2F" w:rsidP="004A69DF">
            <w:pPr>
              <w:jc w:val="center"/>
              <w:rPr>
                <w:sz w:val="20"/>
              </w:rPr>
            </w:pPr>
            <w:r w:rsidRPr="008F5C2F">
              <w:rPr>
                <w:sz w:val="20"/>
              </w:rPr>
              <w:t>7.91%</w:t>
            </w:r>
          </w:p>
        </w:tc>
        <w:tc>
          <w:tcPr>
            <w:tcW w:w="2008" w:type="dxa"/>
            <w:noWrap/>
          </w:tcPr>
          <w:p w:rsidR="00433E2F" w:rsidRPr="00A251BE" w:rsidRDefault="008F5C2F" w:rsidP="004A69DF">
            <w:pPr>
              <w:jc w:val="center"/>
              <w:rPr>
                <w:sz w:val="20"/>
              </w:rPr>
            </w:pPr>
            <w:r w:rsidRPr="008F5C2F">
              <w:rPr>
                <w:sz w:val="20"/>
              </w:rPr>
              <w:t>6.92%</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LMOS</w:t>
            </w:r>
          </w:p>
        </w:tc>
        <w:tc>
          <w:tcPr>
            <w:tcW w:w="1183" w:type="dxa"/>
            <w:noWrap/>
          </w:tcPr>
          <w:p w:rsidR="00433E2F" w:rsidRPr="00A251BE" w:rsidRDefault="008F5C2F" w:rsidP="004A69DF">
            <w:pPr>
              <w:jc w:val="center"/>
              <w:rPr>
                <w:sz w:val="20"/>
              </w:rPr>
            </w:pPr>
            <w:r w:rsidRPr="008F5C2F">
              <w:rPr>
                <w:sz w:val="20"/>
              </w:rPr>
              <w:t>6.22%</w:t>
            </w:r>
          </w:p>
        </w:tc>
        <w:tc>
          <w:tcPr>
            <w:tcW w:w="1404" w:type="dxa"/>
            <w:noWrap/>
          </w:tcPr>
          <w:p w:rsidR="00433E2F" w:rsidRPr="00A251BE" w:rsidRDefault="008F5C2F" w:rsidP="004A69DF">
            <w:pPr>
              <w:jc w:val="center"/>
              <w:rPr>
                <w:sz w:val="20"/>
              </w:rPr>
            </w:pPr>
            <w:r w:rsidRPr="008F5C2F">
              <w:rPr>
                <w:sz w:val="20"/>
              </w:rPr>
              <w:t>6.19%</w:t>
            </w:r>
          </w:p>
        </w:tc>
        <w:tc>
          <w:tcPr>
            <w:tcW w:w="1445" w:type="dxa"/>
            <w:noWrap/>
          </w:tcPr>
          <w:p w:rsidR="00433E2F" w:rsidRPr="00A251BE" w:rsidRDefault="008F5C2F" w:rsidP="004A69DF">
            <w:pPr>
              <w:jc w:val="center"/>
              <w:rPr>
                <w:sz w:val="20"/>
              </w:rPr>
            </w:pPr>
            <w:r w:rsidRPr="008F5C2F">
              <w:rPr>
                <w:sz w:val="20"/>
              </w:rPr>
              <w:t>3.84%</w:t>
            </w:r>
          </w:p>
        </w:tc>
        <w:tc>
          <w:tcPr>
            <w:tcW w:w="1808" w:type="dxa"/>
            <w:noWrap/>
          </w:tcPr>
          <w:p w:rsidR="00433E2F" w:rsidRPr="00A251BE" w:rsidRDefault="008F5C2F" w:rsidP="004A69DF">
            <w:pPr>
              <w:jc w:val="center"/>
              <w:rPr>
                <w:sz w:val="20"/>
              </w:rPr>
            </w:pPr>
            <w:r w:rsidRPr="008F5C2F">
              <w:rPr>
                <w:sz w:val="20"/>
              </w:rPr>
              <w:t>6.73%</w:t>
            </w:r>
          </w:p>
        </w:tc>
        <w:tc>
          <w:tcPr>
            <w:tcW w:w="2008" w:type="dxa"/>
            <w:noWrap/>
          </w:tcPr>
          <w:p w:rsidR="00433E2F" w:rsidRPr="00A251BE" w:rsidRDefault="008F5C2F" w:rsidP="004A69DF">
            <w:pPr>
              <w:jc w:val="center"/>
              <w:rPr>
                <w:sz w:val="20"/>
              </w:rPr>
            </w:pPr>
            <w:r w:rsidRPr="008F5C2F">
              <w:rPr>
                <w:sz w:val="20"/>
              </w:rPr>
              <w:t>NA</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ALTV</w:t>
            </w:r>
          </w:p>
        </w:tc>
        <w:tc>
          <w:tcPr>
            <w:tcW w:w="1183" w:type="dxa"/>
            <w:noWrap/>
          </w:tcPr>
          <w:p w:rsidR="00433E2F" w:rsidRPr="00A251BE" w:rsidRDefault="008F5C2F" w:rsidP="004A69DF">
            <w:pPr>
              <w:jc w:val="center"/>
              <w:rPr>
                <w:sz w:val="20"/>
              </w:rPr>
            </w:pPr>
            <w:r w:rsidRPr="008F5C2F">
              <w:rPr>
                <w:sz w:val="20"/>
              </w:rPr>
              <w:t>2.99%</w:t>
            </w:r>
          </w:p>
        </w:tc>
        <w:tc>
          <w:tcPr>
            <w:tcW w:w="1404" w:type="dxa"/>
            <w:noWrap/>
          </w:tcPr>
          <w:p w:rsidR="00433E2F" w:rsidRPr="00A251BE" w:rsidRDefault="008F5C2F" w:rsidP="004A69DF">
            <w:pPr>
              <w:jc w:val="center"/>
              <w:rPr>
                <w:sz w:val="20"/>
              </w:rPr>
            </w:pPr>
            <w:r w:rsidRPr="008F5C2F">
              <w:rPr>
                <w:sz w:val="20"/>
              </w:rPr>
              <w:t>3.61%</w:t>
            </w:r>
          </w:p>
        </w:tc>
        <w:tc>
          <w:tcPr>
            <w:tcW w:w="1445" w:type="dxa"/>
            <w:noWrap/>
          </w:tcPr>
          <w:p w:rsidR="00433E2F" w:rsidRPr="00A251BE" w:rsidRDefault="008F5C2F" w:rsidP="004A69DF">
            <w:pPr>
              <w:jc w:val="center"/>
              <w:rPr>
                <w:sz w:val="20"/>
              </w:rPr>
            </w:pPr>
            <w:r w:rsidRPr="008F5C2F">
              <w:rPr>
                <w:sz w:val="20"/>
              </w:rPr>
              <w:t>4.40%</w:t>
            </w:r>
          </w:p>
        </w:tc>
        <w:tc>
          <w:tcPr>
            <w:tcW w:w="1808" w:type="dxa"/>
            <w:noWrap/>
          </w:tcPr>
          <w:p w:rsidR="00433E2F" w:rsidRPr="00A251BE" w:rsidRDefault="008F5C2F" w:rsidP="004A69DF">
            <w:pPr>
              <w:jc w:val="center"/>
              <w:rPr>
                <w:sz w:val="20"/>
              </w:rPr>
            </w:pPr>
            <w:r w:rsidRPr="008F5C2F">
              <w:rPr>
                <w:sz w:val="20"/>
              </w:rPr>
              <w:t>5.00%</w:t>
            </w:r>
          </w:p>
        </w:tc>
        <w:tc>
          <w:tcPr>
            <w:tcW w:w="2008" w:type="dxa"/>
            <w:noWrap/>
          </w:tcPr>
          <w:p w:rsidR="00433E2F" w:rsidRPr="00A251BE" w:rsidRDefault="008F5C2F" w:rsidP="004A69DF">
            <w:pPr>
              <w:jc w:val="center"/>
              <w:rPr>
                <w:sz w:val="20"/>
              </w:rPr>
            </w:pPr>
            <w:r w:rsidRPr="008F5C2F">
              <w:rPr>
                <w:sz w:val="20"/>
              </w:rPr>
              <w:t>NA</w:t>
            </w:r>
          </w:p>
        </w:tc>
      </w:tr>
      <w:tr w:rsidR="00433E2F" w:rsidRPr="00A251BE" w:rsidTr="000E0301">
        <w:trPr>
          <w:trHeight w:val="255"/>
          <w:jc w:val="center"/>
        </w:trPr>
        <w:tc>
          <w:tcPr>
            <w:tcW w:w="1008" w:type="dxa"/>
            <w:noWrap/>
          </w:tcPr>
          <w:p w:rsidR="00433E2F" w:rsidRPr="00A251BE" w:rsidRDefault="008F5C2F" w:rsidP="005E1736">
            <w:pPr>
              <w:rPr>
                <w:b/>
                <w:sz w:val="20"/>
              </w:rPr>
            </w:pPr>
            <w:r w:rsidRPr="008F5C2F">
              <w:rPr>
                <w:b/>
                <w:sz w:val="20"/>
              </w:rPr>
              <w:t>RoR Average</w:t>
            </w:r>
          </w:p>
        </w:tc>
        <w:tc>
          <w:tcPr>
            <w:tcW w:w="1183" w:type="dxa"/>
            <w:noWrap/>
          </w:tcPr>
          <w:p w:rsidR="00433E2F" w:rsidRPr="00A251BE" w:rsidRDefault="008F5C2F" w:rsidP="004A69DF">
            <w:pPr>
              <w:jc w:val="center"/>
              <w:rPr>
                <w:b/>
                <w:sz w:val="20"/>
              </w:rPr>
            </w:pPr>
            <w:r w:rsidRPr="008F5C2F">
              <w:rPr>
                <w:b/>
                <w:sz w:val="20"/>
              </w:rPr>
              <w:t>5.97%</w:t>
            </w:r>
          </w:p>
        </w:tc>
        <w:tc>
          <w:tcPr>
            <w:tcW w:w="1404" w:type="dxa"/>
            <w:noWrap/>
          </w:tcPr>
          <w:p w:rsidR="00433E2F" w:rsidRPr="00A251BE" w:rsidRDefault="008F5C2F" w:rsidP="004A69DF">
            <w:pPr>
              <w:jc w:val="center"/>
              <w:rPr>
                <w:b/>
                <w:sz w:val="20"/>
              </w:rPr>
            </w:pPr>
            <w:r w:rsidRPr="008F5C2F">
              <w:rPr>
                <w:b/>
                <w:sz w:val="20"/>
              </w:rPr>
              <w:t>6.44%</w:t>
            </w:r>
          </w:p>
        </w:tc>
        <w:tc>
          <w:tcPr>
            <w:tcW w:w="1445" w:type="dxa"/>
            <w:noWrap/>
          </w:tcPr>
          <w:p w:rsidR="00433E2F" w:rsidRPr="00A251BE" w:rsidRDefault="008F5C2F" w:rsidP="004A69DF">
            <w:pPr>
              <w:jc w:val="center"/>
              <w:rPr>
                <w:b/>
                <w:sz w:val="20"/>
              </w:rPr>
            </w:pPr>
            <w:r w:rsidRPr="008F5C2F">
              <w:rPr>
                <w:b/>
                <w:sz w:val="20"/>
              </w:rPr>
              <w:t>5.53%</w:t>
            </w:r>
          </w:p>
        </w:tc>
        <w:tc>
          <w:tcPr>
            <w:tcW w:w="1808" w:type="dxa"/>
            <w:noWrap/>
          </w:tcPr>
          <w:p w:rsidR="00433E2F" w:rsidRPr="00A251BE" w:rsidRDefault="008F5C2F" w:rsidP="004A69DF">
            <w:pPr>
              <w:jc w:val="center"/>
              <w:rPr>
                <w:b/>
                <w:sz w:val="20"/>
              </w:rPr>
            </w:pPr>
            <w:r w:rsidRPr="008F5C2F">
              <w:rPr>
                <w:b/>
                <w:sz w:val="20"/>
              </w:rPr>
              <w:t>6.90%</w:t>
            </w:r>
          </w:p>
        </w:tc>
        <w:tc>
          <w:tcPr>
            <w:tcW w:w="2008" w:type="dxa"/>
            <w:noWrap/>
          </w:tcPr>
          <w:p w:rsidR="00433E2F" w:rsidRPr="00A251BE" w:rsidRDefault="008F5C2F" w:rsidP="004A69DF">
            <w:pPr>
              <w:jc w:val="center"/>
              <w:rPr>
                <w:b/>
                <w:sz w:val="20"/>
              </w:rPr>
            </w:pPr>
            <w:r w:rsidRPr="008F5C2F">
              <w:rPr>
                <w:b/>
                <w:sz w:val="20"/>
              </w:rPr>
              <w:t>7.11%</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WIN</w:t>
            </w:r>
          </w:p>
        </w:tc>
        <w:tc>
          <w:tcPr>
            <w:tcW w:w="1183" w:type="dxa"/>
            <w:noWrap/>
          </w:tcPr>
          <w:p w:rsidR="00433E2F" w:rsidRPr="00A251BE" w:rsidRDefault="008F5C2F" w:rsidP="004A69DF">
            <w:pPr>
              <w:jc w:val="center"/>
              <w:rPr>
                <w:sz w:val="20"/>
              </w:rPr>
            </w:pPr>
            <w:r w:rsidRPr="008F5C2F">
              <w:rPr>
                <w:sz w:val="20"/>
              </w:rPr>
              <w:t>6.76%</w:t>
            </w:r>
          </w:p>
        </w:tc>
        <w:tc>
          <w:tcPr>
            <w:tcW w:w="1404" w:type="dxa"/>
            <w:noWrap/>
          </w:tcPr>
          <w:p w:rsidR="00433E2F" w:rsidRPr="00A251BE" w:rsidRDefault="008F5C2F" w:rsidP="004A69DF">
            <w:pPr>
              <w:jc w:val="center"/>
              <w:rPr>
                <w:sz w:val="20"/>
              </w:rPr>
            </w:pPr>
            <w:r w:rsidRPr="008F5C2F">
              <w:rPr>
                <w:sz w:val="20"/>
              </w:rPr>
              <w:t>7.29%</w:t>
            </w:r>
          </w:p>
        </w:tc>
        <w:tc>
          <w:tcPr>
            <w:tcW w:w="1445" w:type="dxa"/>
            <w:noWrap/>
          </w:tcPr>
          <w:p w:rsidR="00433E2F" w:rsidRPr="00A251BE" w:rsidRDefault="008F5C2F" w:rsidP="004A69DF">
            <w:pPr>
              <w:jc w:val="center"/>
              <w:rPr>
                <w:sz w:val="20"/>
              </w:rPr>
            </w:pPr>
            <w:r w:rsidRPr="008F5C2F">
              <w:rPr>
                <w:sz w:val="20"/>
              </w:rPr>
              <w:t>8.03%</w:t>
            </w:r>
          </w:p>
        </w:tc>
        <w:tc>
          <w:tcPr>
            <w:tcW w:w="1808" w:type="dxa"/>
            <w:noWrap/>
          </w:tcPr>
          <w:p w:rsidR="00433E2F" w:rsidRPr="00A251BE" w:rsidRDefault="008F5C2F" w:rsidP="004A69DF">
            <w:pPr>
              <w:jc w:val="center"/>
              <w:rPr>
                <w:sz w:val="20"/>
              </w:rPr>
            </w:pPr>
            <w:r w:rsidRPr="008F5C2F">
              <w:rPr>
                <w:sz w:val="20"/>
              </w:rPr>
              <w:t>7.46%</w:t>
            </w:r>
          </w:p>
        </w:tc>
        <w:tc>
          <w:tcPr>
            <w:tcW w:w="2008" w:type="dxa"/>
            <w:noWrap/>
          </w:tcPr>
          <w:p w:rsidR="00433E2F" w:rsidRPr="00A251BE" w:rsidRDefault="008F5C2F" w:rsidP="004A69DF">
            <w:pPr>
              <w:jc w:val="center"/>
              <w:rPr>
                <w:sz w:val="20"/>
              </w:rPr>
            </w:pPr>
            <w:r w:rsidRPr="008F5C2F">
              <w:rPr>
                <w:sz w:val="20"/>
              </w:rPr>
              <w:t>7.51%</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ALSK</w:t>
            </w:r>
          </w:p>
        </w:tc>
        <w:tc>
          <w:tcPr>
            <w:tcW w:w="1183" w:type="dxa"/>
            <w:noWrap/>
          </w:tcPr>
          <w:p w:rsidR="00433E2F" w:rsidRPr="00A251BE" w:rsidRDefault="008F5C2F" w:rsidP="004A69DF">
            <w:pPr>
              <w:jc w:val="center"/>
              <w:rPr>
                <w:sz w:val="20"/>
              </w:rPr>
            </w:pPr>
            <w:r w:rsidRPr="008F5C2F">
              <w:rPr>
                <w:sz w:val="20"/>
              </w:rPr>
              <w:t>6.92%</w:t>
            </w:r>
          </w:p>
        </w:tc>
        <w:tc>
          <w:tcPr>
            <w:tcW w:w="1404" w:type="dxa"/>
            <w:noWrap/>
          </w:tcPr>
          <w:p w:rsidR="00433E2F" w:rsidRPr="00A251BE" w:rsidRDefault="008F5C2F" w:rsidP="004A69DF">
            <w:pPr>
              <w:jc w:val="center"/>
              <w:rPr>
                <w:sz w:val="20"/>
              </w:rPr>
            </w:pPr>
            <w:r w:rsidRPr="008F5C2F">
              <w:rPr>
                <w:sz w:val="20"/>
              </w:rPr>
              <w:t>6.37%</w:t>
            </w:r>
          </w:p>
        </w:tc>
        <w:tc>
          <w:tcPr>
            <w:tcW w:w="1445" w:type="dxa"/>
            <w:noWrap/>
          </w:tcPr>
          <w:p w:rsidR="00433E2F" w:rsidRPr="00A251BE" w:rsidRDefault="008F5C2F" w:rsidP="004A69DF">
            <w:pPr>
              <w:jc w:val="center"/>
              <w:rPr>
                <w:sz w:val="20"/>
              </w:rPr>
            </w:pPr>
            <w:r w:rsidRPr="008F5C2F">
              <w:rPr>
                <w:sz w:val="20"/>
              </w:rPr>
              <w:t>5.82%</w:t>
            </w:r>
          </w:p>
        </w:tc>
        <w:tc>
          <w:tcPr>
            <w:tcW w:w="1808" w:type="dxa"/>
            <w:noWrap/>
          </w:tcPr>
          <w:p w:rsidR="00433E2F" w:rsidRPr="00A251BE" w:rsidRDefault="008F5C2F" w:rsidP="004A69DF">
            <w:pPr>
              <w:jc w:val="center"/>
              <w:rPr>
                <w:sz w:val="20"/>
              </w:rPr>
            </w:pPr>
            <w:r w:rsidRPr="008F5C2F">
              <w:rPr>
                <w:sz w:val="20"/>
              </w:rPr>
              <w:t>6.84%</w:t>
            </w:r>
          </w:p>
        </w:tc>
        <w:tc>
          <w:tcPr>
            <w:tcW w:w="2008" w:type="dxa"/>
            <w:noWrap/>
          </w:tcPr>
          <w:p w:rsidR="00433E2F" w:rsidRPr="00A251BE" w:rsidRDefault="008F5C2F" w:rsidP="004A69DF">
            <w:pPr>
              <w:jc w:val="center"/>
              <w:rPr>
                <w:sz w:val="20"/>
              </w:rPr>
            </w:pPr>
            <w:r w:rsidRPr="008F5C2F">
              <w:rPr>
                <w:sz w:val="20"/>
              </w:rPr>
              <w:t>6.33%</w:t>
            </w:r>
          </w:p>
        </w:tc>
      </w:tr>
      <w:tr w:rsidR="00433E2F" w:rsidRPr="00F32524" w:rsidTr="000E0301">
        <w:trPr>
          <w:trHeight w:val="315"/>
          <w:jc w:val="center"/>
        </w:trPr>
        <w:tc>
          <w:tcPr>
            <w:tcW w:w="1008" w:type="dxa"/>
            <w:noWrap/>
          </w:tcPr>
          <w:p w:rsidR="00433E2F" w:rsidRPr="00F32524" w:rsidRDefault="008F5C2F" w:rsidP="00F32524">
            <w:pPr>
              <w:rPr>
                <w:sz w:val="20"/>
              </w:rPr>
            </w:pPr>
            <w:r w:rsidRPr="00F32524">
              <w:rPr>
                <w:sz w:val="20"/>
              </w:rPr>
              <w:t>HCOM</w:t>
            </w:r>
          </w:p>
        </w:tc>
        <w:tc>
          <w:tcPr>
            <w:tcW w:w="1183" w:type="dxa"/>
            <w:noWrap/>
          </w:tcPr>
          <w:p w:rsidR="00433E2F" w:rsidRPr="00F32524" w:rsidRDefault="008F5C2F" w:rsidP="00FF2C6D">
            <w:pPr>
              <w:jc w:val="center"/>
              <w:rPr>
                <w:snapToGrid/>
                <w:sz w:val="20"/>
              </w:rPr>
            </w:pPr>
            <w:r w:rsidRPr="00F32524">
              <w:rPr>
                <w:sz w:val="20"/>
              </w:rPr>
              <w:t>4.37%</w:t>
            </w:r>
          </w:p>
        </w:tc>
        <w:tc>
          <w:tcPr>
            <w:tcW w:w="1404" w:type="dxa"/>
            <w:noWrap/>
          </w:tcPr>
          <w:p w:rsidR="00433E2F" w:rsidRPr="00F32524" w:rsidRDefault="008F5C2F" w:rsidP="00FF2C6D">
            <w:pPr>
              <w:jc w:val="center"/>
              <w:rPr>
                <w:snapToGrid/>
                <w:sz w:val="20"/>
              </w:rPr>
            </w:pPr>
            <w:r w:rsidRPr="00F32524">
              <w:rPr>
                <w:sz w:val="20"/>
              </w:rPr>
              <w:t>5.54%</w:t>
            </w:r>
          </w:p>
        </w:tc>
        <w:tc>
          <w:tcPr>
            <w:tcW w:w="1445" w:type="dxa"/>
            <w:noWrap/>
          </w:tcPr>
          <w:p w:rsidR="00433E2F" w:rsidRPr="00F32524" w:rsidRDefault="008F5C2F" w:rsidP="00FF2C6D">
            <w:pPr>
              <w:jc w:val="center"/>
              <w:rPr>
                <w:snapToGrid/>
                <w:sz w:val="20"/>
              </w:rPr>
            </w:pPr>
            <w:r w:rsidRPr="00F32524">
              <w:rPr>
                <w:sz w:val="20"/>
              </w:rPr>
              <w:t>6.55%</w:t>
            </w:r>
          </w:p>
        </w:tc>
        <w:tc>
          <w:tcPr>
            <w:tcW w:w="1808" w:type="dxa"/>
            <w:noWrap/>
          </w:tcPr>
          <w:p w:rsidR="00433E2F" w:rsidRPr="00F32524" w:rsidRDefault="008F5C2F" w:rsidP="00FF2C6D">
            <w:pPr>
              <w:jc w:val="center"/>
              <w:rPr>
                <w:snapToGrid/>
                <w:sz w:val="20"/>
              </w:rPr>
            </w:pPr>
            <w:r w:rsidRPr="00F32524">
              <w:rPr>
                <w:sz w:val="20"/>
              </w:rPr>
              <w:t>6.30%</w:t>
            </w:r>
          </w:p>
        </w:tc>
        <w:tc>
          <w:tcPr>
            <w:tcW w:w="2008" w:type="dxa"/>
            <w:noWrap/>
          </w:tcPr>
          <w:p w:rsidR="00433E2F" w:rsidRPr="00F32524" w:rsidRDefault="008F5C2F" w:rsidP="00FF2C6D">
            <w:pPr>
              <w:jc w:val="center"/>
              <w:rPr>
                <w:snapToGrid/>
                <w:sz w:val="20"/>
              </w:rPr>
            </w:pPr>
            <w:r w:rsidRPr="00F32524">
              <w:rPr>
                <w:sz w:val="20"/>
              </w:rPr>
              <w:t>NA</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FTR</w:t>
            </w:r>
          </w:p>
        </w:tc>
        <w:tc>
          <w:tcPr>
            <w:tcW w:w="1183" w:type="dxa"/>
            <w:noWrap/>
          </w:tcPr>
          <w:p w:rsidR="00433E2F" w:rsidRPr="00A251BE" w:rsidRDefault="008F5C2F" w:rsidP="004A69DF">
            <w:pPr>
              <w:jc w:val="center"/>
              <w:rPr>
                <w:sz w:val="20"/>
              </w:rPr>
            </w:pPr>
            <w:r w:rsidRPr="008F5C2F">
              <w:rPr>
                <w:sz w:val="20"/>
              </w:rPr>
              <w:t>6.89%</w:t>
            </w:r>
          </w:p>
        </w:tc>
        <w:tc>
          <w:tcPr>
            <w:tcW w:w="1404" w:type="dxa"/>
            <w:noWrap/>
          </w:tcPr>
          <w:p w:rsidR="00433E2F" w:rsidRPr="00A251BE" w:rsidRDefault="008F5C2F" w:rsidP="004A69DF">
            <w:pPr>
              <w:jc w:val="center"/>
              <w:rPr>
                <w:sz w:val="20"/>
              </w:rPr>
            </w:pPr>
            <w:r w:rsidRPr="008F5C2F">
              <w:rPr>
                <w:sz w:val="20"/>
              </w:rPr>
              <w:t>7.44%</w:t>
            </w:r>
          </w:p>
        </w:tc>
        <w:tc>
          <w:tcPr>
            <w:tcW w:w="1445" w:type="dxa"/>
            <w:noWrap/>
          </w:tcPr>
          <w:p w:rsidR="00433E2F" w:rsidRPr="00A251BE" w:rsidRDefault="008F5C2F" w:rsidP="004A69DF">
            <w:pPr>
              <w:jc w:val="center"/>
              <w:rPr>
                <w:sz w:val="20"/>
              </w:rPr>
            </w:pPr>
            <w:r w:rsidRPr="008F5C2F">
              <w:rPr>
                <w:sz w:val="20"/>
              </w:rPr>
              <w:t>6.46%</w:t>
            </w:r>
          </w:p>
        </w:tc>
        <w:tc>
          <w:tcPr>
            <w:tcW w:w="1808" w:type="dxa"/>
            <w:noWrap/>
          </w:tcPr>
          <w:p w:rsidR="00433E2F" w:rsidRPr="00A251BE" w:rsidRDefault="008F5C2F" w:rsidP="004A69DF">
            <w:pPr>
              <w:jc w:val="center"/>
              <w:rPr>
                <w:sz w:val="20"/>
              </w:rPr>
            </w:pPr>
            <w:r w:rsidRPr="008F5C2F">
              <w:rPr>
                <w:sz w:val="20"/>
              </w:rPr>
              <w:t>7.56%</w:t>
            </w:r>
          </w:p>
        </w:tc>
        <w:tc>
          <w:tcPr>
            <w:tcW w:w="2008" w:type="dxa"/>
            <w:noWrap/>
          </w:tcPr>
          <w:p w:rsidR="00433E2F" w:rsidRPr="00A251BE" w:rsidRDefault="008F5C2F" w:rsidP="004A69DF">
            <w:pPr>
              <w:jc w:val="center"/>
              <w:rPr>
                <w:sz w:val="20"/>
              </w:rPr>
            </w:pPr>
            <w:r w:rsidRPr="008F5C2F">
              <w:rPr>
                <w:sz w:val="20"/>
              </w:rPr>
              <w:t>7.51%</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FRP</w:t>
            </w:r>
          </w:p>
        </w:tc>
        <w:tc>
          <w:tcPr>
            <w:tcW w:w="1183" w:type="dxa"/>
            <w:noWrap/>
          </w:tcPr>
          <w:p w:rsidR="00433E2F" w:rsidRPr="00A251BE" w:rsidRDefault="008F5C2F" w:rsidP="004A69DF">
            <w:pPr>
              <w:jc w:val="center"/>
              <w:rPr>
                <w:sz w:val="20"/>
              </w:rPr>
            </w:pPr>
            <w:r w:rsidRPr="008F5C2F">
              <w:rPr>
                <w:sz w:val="20"/>
              </w:rPr>
              <w:t>12.67%</w:t>
            </w:r>
          </w:p>
        </w:tc>
        <w:tc>
          <w:tcPr>
            <w:tcW w:w="1404" w:type="dxa"/>
            <w:noWrap/>
          </w:tcPr>
          <w:p w:rsidR="00433E2F" w:rsidRPr="00A251BE" w:rsidRDefault="008F5C2F" w:rsidP="004A69DF">
            <w:pPr>
              <w:jc w:val="center"/>
              <w:rPr>
                <w:sz w:val="20"/>
              </w:rPr>
            </w:pPr>
            <w:r w:rsidRPr="008F5C2F">
              <w:rPr>
                <w:sz w:val="20"/>
              </w:rPr>
              <w:t>9.25%</w:t>
            </w:r>
          </w:p>
        </w:tc>
        <w:tc>
          <w:tcPr>
            <w:tcW w:w="1445" w:type="dxa"/>
            <w:noWrap/>
          </w:tcPr>
          <w:p w:rsidR="00433E2F" w:rsidRPr="00A251BE" w:rsidRDefault="008F5C2F" w:rsidP="004A69DF">
            <w:pPr>
              <w:jc w:val="center"/>
              <w:rPr>
                <w:sz w:val="20"/>
              </w:rPr>
            </w:pPr>
            <w:r w:rsidRPr="008F5C2F">
              <w:rPr>
                <w:sz w:val="20"/>
              </w:rPr>
              <w:t>9.10%</w:t>
            </w:r>
          </w:p>
        </w:tc>
        <w:tc>
          <w:tcPr>
            <w:tcW w:w="1808" w:type="dxa"/>
            <w:noWrap/>
          </w:tcPr>
          <w:p w:rsidR="00433E2F" w:rsidRPr="00A251BE" w:rsidRDefault="008F5C2F" w:rsidP="004A69DF">
            <w:pPr>
              <w:jc w:val="center"/>
              <w:rPr>
                <w:sz w:val="20"/>
              </w:rPr>
            </w:pPr>
            <w:r w:rsidRPr="008F5C2F">
              <w:rPr>
                <w:sz w:val="20"/>
              </w:rPr>
              <w:t>8.77%</w:t>
            </w:r>
          </w:p>
        </w:tc>
        <w:tc>
          <w:tcPr>
            <w:tcW w:w="2008" w:type="dxa"/>
            <w:noWrap/>
          </w:tcPr>
          <w:p w:rsidR="00433E2F" w:rsidRPr="00A251BE" w:rsidRDefault="008F5C2F" w:rsidP="004A69DF">
            <w:pPr>
              <w:jc w:val="center"/>
              <w:rPr>
                <w:sz w:val="20"/>
              </w:rPr>
            </w:pPr>
            <w:r w:rsidRPr="008F5C2F">
              <w:rPr>
                <w:sz w:val="20"/>
              </w:rPr>
              <w:t>NA</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CBB</w:t>
            </w:r>
          </w:p>
        </w:tc>
        <w:tc>
          <w:tcPr>
            <w:tcW w:w="1183" w:type="dxa"/>
            <w:noWrap/>
          </w:tcPr>
          <w:p w:rsidR="00433E2F" w:rsidRPr="00A251BE" w:rsidRDefault="008F5C2F" w:rsidP="004A69DF">
            <w:pPr>
              <w:jc w:val="center"/>
              <w:rPr>
                <w:sz w:val="20"/>
              </w:rPr>
            </w:pPr>
            <w:r w:rsidRPr="008F5C2F">
              <w:rPr>
                <w:sz w:val="20"/>
              </w:rPr>
              <w:t>8.42%</w:t>
            </w:r>
          </w:p>
        </w:tc>
        <w:tc>
          <w:tcPr>
            <w:tcW w:w="1404" w:type="dxa"/>
            <w:noWrap/>
          </w:tcPr>
          <w:p w:rsidR="00433E2F" w:rsidRPr="00A251BE" w:rsidRDefault="008F5C2F" w:rsidP="004A69DF">
            <w:pPr>
              <w:jc w:val="center"/>
              <w:rPr>
                <w:sz w:val="20"/>
              </w:rPr>
            </w:pPr>
            <w:r w:rsidRPr="008F5C2F">
              <w:rPr>
                <w:sz w:val="20"/>
              </w:rPr>
              <w:t>10.48%</w:t>
            </w:r>
          </w:p>
        </w:tc>
        <w:tc>
          <w:tcPr>
            <w:tcW w:w="1445" w:type="dxa"/>
            <w:noWrap/>
          </w:tcPr>
          <w:p w:rsidR="00433E2F" w:rsidRPr="00A251BE" w:rsidRDefault="008F5C2F" w:rsidP="004A69DF">
            <w:pPr>
              <w:jc w:val="center"/>
              <w:rPr>
                <w:sz w:val="20"/>
              </w:rPr>
            </w:pPr>
            <w:r w:rsidRPr="008F5C2F">
              <w:rPr>
                <w:sz w:val="20"/>
              </w:rPr>
              <w:t>8.92%</w:t>
            </w:r>
          </w:p>
        </w:tc>
        <w:tc>
          <w:tcPr>
            <w:tcW w:w="1808" w:type="dxa"/>
            <w:noWrap/>
          </w:tcPr>
          <w:p w:rsidR="00433E2F" w:rsidRPr="00A251BE" w:rsidRDefault="008F5C2F" w:rsidP="004A69DF">
            <w:pPr>
              <w:jc w:val="center"/>
              <w:rPr>
                <w:sz w:val="20"/>
              </w:rPr>
            </w:pPr>
            <w:r w:rsidRPr="008F5C2F">
              <w:rPr>
                <w:sz w:val="20"/>
              </w:rPr>
              <w:t>9.59%</w:t>
            </w:r>
          </w:p>
        </w:tc>
        <w:tc>
          <w:tcPr>
            <w:tcW w:w="2008" w:type="dxa"/>
            <w:noWrap/>
          </w:tcPr>
          <w:p w:rsidR="00433E2F" w:rsidRPr="00A251BE" w:rsidRDefault="008F5C2F" w:rsidP="004A69DF">
            <w:pPr>
              <w:jc w:val="center"/>
              <w:rPr>
                <w:sz w:val="20"/>
              </w:rPr>
            </w:pPr>
            <w:r w:rsidRPr="008F5C2F">
              <w:rPr>
                <w:sz w:val="20"/>
              </w:rPr>
              <w:t>8.09%</w:t>
            </w:r>
          </w:p>
        </w:tc>
      </w:tr>
      <w:tr w:rsidR="00433E2F" w:rsidRPr="00A251BE" w:rsidTr="000E0301">
        <w:trPr>
          <w:trHeight w:val="255"/>
          <w:jc w:val="center"/>
        </w:trPr>
        <w:tc>
          <w:tcPr>
            <w:tcW w:w="1008" w:type="dxa"/>
            <w:noWrap/>
          </w:tcPr>
          <w:p w:rsidR="00433E2F" w:rsidRPr="00A251BE" w:rsidRDefault="008F5C2F" w:rsidP="005E1736">
            <w:pPr>
              <w:rPr>
                <w:b/>
                <w:sz w:val="20"/>
              </w:rPr>
            </w:pPr>
            <w:r w:rsidRPr="008F5C2F">
              <w:rPr>
                <w:b/>
                <w:sz w:val="20"/>
              </w:rPr>
              <w:t>Midsize Average</w:t>
            </w:r>
          </w:p>
        </w:tc>
        <w:tc>
          <w:tcPr>
            <w:tcW w:w="1183" w:type="dxa"/>
            <w:noWrap/>
          </w:tcPr>
          <w:p w:rsidR="00433E2F" w:rsidRPr="00A251BE" w:rsidRDefault="008F5C2F" w:rsidP="004A69DF">
            <w:pPr>
              <w:jc w:val="center"/>
              <w:rPr>
                <w:b/>
                <w:sz w:val="20"/>
              </w:rPr>
            </w:pPr>
            <w:r w:rsidRPr="008F5C2F">
              <w:rPr>
                <w:b/>
                <w:sz w:val="20"/>
              </w:rPr>
              <w:t>7.67%</w:t>
            </w:r>
          </w:p>
        </w:tc>
        <w:tc>
          <w:tcPr>
            <w:tcW w:w="1404" w:type="dxa"/>
            <w:noWrap/>
          </w:tcPr>
          <w:p w:rsidR="00433E2F" w:rsidRPr="00A251BE" w:rsidRDefault="008F5C2F" w:rsidP="004A69DF">
            <w:pPr>
              <w:jc w:val="center"/>
              <w:rPr>
                <w:b/>
                <w:sz w:val="20"/>
              </w:rPr>
            </w:pPr>
            <w:r w:rsidRPr="008F5C2F">
              <w:rPr>
                <w:b/>
                <w:sz w:val="20"/>
              </w:rPr>
              <w:t>7.73%</w:t>
            </w:r>
          </w:p>
        </w:tc>
        <w:tc>
          <w:tcPr>
            <w:tcW w:w="1445" w:type="dxa"/>
            <w:noWrap/>
          </w:tcPr>
          <w:p w:rsidR="00433E2F" w:rsidRPr="00A251BE" w:rsidRDefault="008F5C2F" w:rsidP="004A69DF">
            <w:pPr>
              <w:jc w:val="center"/>
              <w:rPr>
                <w:b/>
                <w:sz w:val="20"/>
              </w:rPr>
            </w:pPr>
            <w:r w:rsidRPr="008F5C2F">
              <w:rPr>
                <w:b/>
                <w:sz w:val="20"/>
              </w:rPr>
              <w:t>7.48%</w:t>
            </w:r>
          </w:p>
        </w:tc>
        <w:tc>
          <w:tcPr>
            <w:tcW w:w="1808" w:type="dxa"/>
            <w:noWrap/>
          </w:tcPr>
          <w:p w:rsidR="00433E2F" w:rsidRPr="00A251BE" w:rsidRDefault="008F5C2F" w:rsidP="004A69DF">
            <w:pPr>
              <w:jc w:val="center"/>
              <w:rPr>
                <w:b/>
                <w:sz w:val="20"/>
              </w:rPr>
            </w:pPr>
            <w:r w:rsidRPr="008F5C2F">
              <w:rPr>
                <w:b/>
                <w:sz w:val="20"/>
              </w:rPr>
              <w:t>7.75%</w:t>
            </w:r>
          </w:p>
        </w:tc>
        <w:tc>
          <w:tcPr>
            <w:tcW w:w="2008" w:type="dxa"/>
            <w:noWrap/>
          </w:tcPr>
          <w:p w:rsidR="00433E2F" w:rsidRPr="00A251BE" w:rsidRDefault="008F5C2F" w:rsidP="004A69DF">
            <w:pPr>
              <w:jc w:val="center"/>
              <w:rPr>
                <w:b/>
                <w:sz w:val="20"/>
              </w:rPr>
            </w:pPr>
            <w:r w:rsidRPr="008F5C2F">
              <w:rPr>
                <w:b/>
                <w:sz w:val="20"/>
              </w:rPr>
              <w:t>7.36%</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CTL</w:t>
            </w:r>
          </w:p>
        </w:tc>
        <w:tc>
          <w:tcPr>
            <w:tcW w:w="1183" w:type="dxa"/>
            <w:noWrap/>
          </w:tcPr>
          <w:p w:rsidR="00433E2F" w:rsidRPr="00A251BE" w:rsidRDefault="008F5C2F" w:rsidP="004A69DF">
            <w:pPr>
              <w:jc w:val="center"/>
              <w:rPr>
                <w:sz w:val="20"/>
              </w:rPr>
            </w:pPr>
            <w:r w:rsidRPr="008F5C2F">
              <w:rPr>
                <w:sz w:val="20"/>
              </w:rPr>
              <w:t>6.22%</w:t>
            </w:r>
          </w:p>
        </w:tc>
        <w:tc>
          <w:tcPr>
            <w:tcW w:w="1404" w:type="dxa"/>
            <w:noWrap/>
          </w:tcPr>
          <w:p w:rsidR="00433E2F" w:rsidRPr="00A251BE" w:rsidRDefault="008F5C2F" w:rsidP="004A69DF">
            <w:pPr>
              <w:jc w:val="center"/>
              <w:rPr>
                <w:sz w:val="20"/>
              </w:rPr>
            </w:pPr>
            <w:r w:rsidRPr="008F5C2F">
              <w:rPr>
                <w:sz w:val="20"/>
              </w:rPr>
              <w:t>6.04%</w:t>
            </w:r>
          </w:p>
        </w:tc>
        <w:tc>
          <w:tcPr>
            <w:tcW w:w="1445" w:type="dxa"/>
            <w:noWrap/>
          </w:tcPr>
          <w:p w:rsidR="00433E2F" w:rsidRPr="00A251BE" w:rsidRDefault="008F5C2F" w:rsidP="004A69DF">
            <w:pPr>
              <w:jc w:val="center"/>
              <w:rPr>
                <w:sz w:val="20"/>
              </w:rPr>
            </w:pPr>
            <w:r w:rsidRPr="008F5C2F">
              <w:rPr>
                <w:sz w:val="20"/>
              </w:rPr>
              <w:t>6.26%</w:t>
            </w:r>
          </w:p>
        </w:tc>
        <w:tc>
          <w:tcPr>
            <w:tcW w:w="1808" w:type="dxa"/>
            <w:noWrap/>
          </w:tcPr>
          <w:p w:rsidR="00433E2F" w:rsidRPr="00A251BE" w:rsidRDefault="008F5C2F" w:rsidP="004A69DF">
            <w:pPr>
              <w:jc w:val="center"/>
              <w:rPr>
                <w:sz w:val="20"/>
              </w:rPr>
            </w:pPr>
            <w:r w:rsidRPr="008F5C2F">
              <w:rPr>
                <w:sz w:val="20"/>
              </w:rPr>
              <w:t>6.63%</w:t>
            </w:r>
          </w:p>
        </w:tc>
        <w:tc>
          <w:tcPr>
            <w:tcW w:w="2008" w:type="dxa"/>
            <w:noWrap/>
          </w:tcPr>
          <w:p w:rsidR="00433E2F" w:rsidRPr="00A251BE" w:rsidRDefault="008F5C2F" w:rsidP="004A69DF">
            <w:pPr>
              <w:jc w:val="center"/>
              <w:rPr>
                <w:sz w:val="20"/>
              </w:rPr>
            </w:pPr>
            <w:r w:rsidRPr="008F5C2F">
              <w:rPr>
                <w:sz w:val="20"/>
              </w:rPr>
              <w:t>6.33%</w:t>
            </w:r>
          </w:p>
        </w:tc>
      </w:tr>
      <w:tr w:rsidR="00433E2F" w:rsidRPr="00A251BE" w:rsidTr="000E0301">
        <w:trPr>
          <w:trHeight w:val="300"/>
          <w:jc w:val="center"/>
        </w:trPr>
        <w:tc>
          <w:tcPr>
            <w:tcW w:w="1008" w:type="dxa"/>
            <w:noWrap/>
          </w:tcPr>
          <w:p w:rsidR="00433E2F" w:rsidRPr="00A251BE" w:rsidRDefault="008F5C2F" w:rsidP="005E1736">
            <w:pPr>
              <w:rPr>
                <w:sz w:val="20"/>
              </w:rPr>
            </w:pPr>
            <w:r w:rsidRPr="008F5C2F">
              <w:rPr>
                <w:sz w:val="20"/>
              </w:rPr>
              <w:t>VZ</w:t>
            </w:r>
          </w:p>
        </w:tc>
        <w:tc>
          <w:tcPr>
            <w:tcW w:w="1183" w:type="dxa"/>
            <w:noWrap/>
          </w:tcPr>
          <w:p w:rsidR="00433E2F" w:rsidRPr="00A251BE" w:rsidRDefault="008F5C2F" w:rsidP="004A69DF">
            <w:pPr>
              <w:jc w:val="center"/>
              <w:rPr>
                <w:sz w:val="20"/>
              </w:rPr>
            </w:pPr>
            <w:r w:rsidRPr="008F5C2F">
              <w:rPr>
                <w:sz w:val="20"/>
              </w:rPr>
              <w:t>6.02%</w:t>
            </w:r>
          </w:p>
        </w:tc>
        <w:tc>
          <w:tcPr>
            <w:tcW w:w="1404" w:type="dxa"/>
            <w:noWrap/>
          </w:tcPr>
          <w:p w:rsidR="00433E2F" w:rsidRPr="00A251BE" w:rsidRDefault="008F5C2F" w:rsidP="004A69DF">
            <w:pPr>
              <w:jc w:val="center"/>
              <w:rPr>
                <w:sz w:val="20"/>
              </w:rPr>
            </w:pPr>
            <w:r w:rsidRPr="008F5C2F">
              <w:rPr>
                <w:sz w:val="20"/>
              </w:rPr>
              <w:t>6.28%</w:t>
            </w:r>
          </w:p>
        </w:tc>
        <w:tc>
          <w:tcPr>
            <w:tcW w:w="1445" w:type="dxa"/>
            <w:noWrap/>
          </w:tcPr>
          <w:p w:rsidR="00433E2F" w:rsidRPr="00A251BE" w:rsidRDefault="008F5C2F" w:rsidP="004A69DF">
            <w:pPr>
              <w:jc w:val="center"/>
              <w:rPr>
                <w:sz w:val="20"/>
              </w:rPr>
            </w:pPr>
            <w:r w:rsidRPr="008F5C2F">
              <w:rPr>
                <w:sz w:val="20"/>
              </w:rPr>
              <w:t>5.19%</w:t>
            </w:r>
          </w:p>
        </w:tc>
        <w:tc>
          <w:tcPr>
            <w:tcW w:w="1808" w:type="dxa"/>
            <w:noWrap/>
          </w:tcPr>
          <w:p w:rsidR="00433E2F" w:rsidRPr="00A251BE" w:rsidRDefault="008F5C2F" w:rsidP="004A69DF">
            <w:pPr>
              <w:jc w:val="center"/>
              <w:rPr>
                <w:sz w:val="20"/>
              </w:rPr>
            </w:pPr>
            <w:r w:rsidRPr="008F5C2F">
              <w:rPr>
                <w:sz w:val="20"/>
              </w:rPr>
              <w:t>6.78%</w:t>
            </w:r>
          </w:p>
        </w:tc>
        <w:tc>
          <w:tcPr>
            <w:tcW w:w="2008" w:type="dxa"/>
            <w:noWrap/>
          </w:tcPr>
          <w:p w:rsidR="00433E2F" w:rsidRPr="00A251BE" w:rsidRDefault="008F5C2F" w:rsidP="004A69DF">
            <w:pPr>
              <w:jc w:val="center"/>
              <w:rPr>
                <w:sz w:val="20"/>
              </w:rPr>
            </w:pPr>
            <w:r w:rsidRPr="008F5C2F">
              <w:rPr>
                <w:sz w:val="20"/>
              </w:rPr>
              <w:t>5.74%</w:t>
            </w:r>
          </w:p>
        </w:tc>
      </w:tr>
      <w:tr w:rsidR="00433E2F" w:rsidRPr="00A251BE" w:rsidTr="000E0301">
        <w:trPr>
          <w:trHeight w:val="315"/>
          <w:jc w:val="center"/>
        </w:trPr>
        <w:tc>
          <w:tcPr>
            <w:tcW w:w="1008" w:type="dxa"/>
            <w:noWrap/>
          </w:tcPr>
          <w:p w:rsidR="00433E2F" w:rsidRPr="00A251BE" w:rsidRDefault="008F5C2F" w:rsidP="005E1736">
            <w:pPr>
              <w:rPr>
                <w:sz w:val="20"/>
              </w:rPr>
            </w:pPr>
            <w:r w:rsidRPr="008F5C2F">
              <w:rPr>
                <w:sz w:val="20"/>
              </w:rPr>
              <w:t>T</w:t>
            </w:r>
          </w:p>
        </w:tc>
        <w:tc>
          <w:tcPr>
            <w:tcW w:w="1183" w:type="dxa"/>
            <w:noWrap/>
          </w:tcPr>
          <w:p w:rsidR="00433E2F" w:rsidRPr="00A251BE" w:rsidRDefault="008F5C2F" w:rsidP="004A69DF">
            <w:pPr>
              <w:jc w:val="center"/>
              <w:rPr>
                <w:sz w:val="20"/>
              </w:rPr>
            </w:pPr>
            <w:r w:rsidRPr="008F5C2F">
              <w:rPr>
                <w:sz w:val="20"/>
              </w:rPr>
              <w:t>6.43%</w:t>
            </w:r>
          </w:p>
        </w:tc>
        <w:tc>
          <w:tcPr>
            <w:tcW w:w="1404" w:type="dxa"/>
            <w:noWrap/>
          </w:tcPr>
          <w:p w:rsidR="00433E2F" w:rsidRPr="00A251BE" w:rsidRDefault="008F5C2F" w:rsidP="004A69DF">
            <w:pPr>
              <w:jc w:val="center"/>
              <w:rPr>
                <w:sz w:val="20"/>
              </w:rPr>
            </w:pPr>
            <w:r w:rsidRPr="008F5C2F">
              <w:rPr>
                <w:sz w:val="20"/>
              </w:rPr>
              <w:t>6.14%</w:t>
            </w:r>
          </w:p>
        </w:tc>
        <w:tc>
          <w:tcPr>
            <w:tcW w:w="1445" w:type="dxa"/>
            <w:noWrap/>
          </w:tcPr>
          <w:p w:rsidR="00433E2F" w:rsidRPr="00A251BE" w:rsidRDefault="008F5C2F" w:rsidP="004A69DF">
            <w:pPr>
              <w:jc w:val="center"/>
              <w:rPr>
                <w:sz w:val="20"/>
              </w:rPr>
            </w:pPr>
            <w:r w:rsidRPr="008F5C2F">
              <w:rPr>
                <w:sz w:val="20"/>
              </w:rPr>
              <w:t>5.93%</w:t>
            </w:r>
          </w:p>
        </w:tc>
        <w:tc>
          <w:tcPr>
            <w:tcW w:w="1808" w:type="dxa"/>
            <w:noWrap/>
          </w:tcPr>
          <w:p w:rsidR="00433E2F" w:rsidRPr="00A251BE" w:rsidRDefault="008F5C2F" w:rsidP="004A69DF">
            <w:pPr>
              <w:jc w:val="center"/>
              <w:rPr>
                <w:sz w:val="20"/>
              </w:rPr>
            </w:pPr>
            <w:r w:rsidRPr="008F5C2F">
              <w:rPr>
                <w:sz w:val="20"/>
              </w:rPr>
              <w:t>6.69%</w:t>
            </w:r>
          </w:p>
        </w:tc>
        <w:tc>
          <w:tcPr>
            <w:tcW w:w="2008" w:type="dxa"/>
            <w:noWrap/>
          </w:tcPr>
          <w:p w:rsidR="00433E2F" w:rsidRPr="00A251BE" w:rsidRDefault="008F5C2F" w:rsidP="004A69DF">
            <w:pPr>
              <w:jc w:val="center"/>
              <w:rPr>
                <w:sz w:val="20"/>
              </w:rPr>
            </w:pPr>
            <w:r w:rsidRPr="008F5C2F">
              <w:rPr>
                <w:sz w:val="20"/>
              </w:rPr>
              <w:t>6.04%</w:t>
            </w:r>
          </w:p>
        </w:tc>
      </w:tr>
      <w:tr w:rsidR="00433E2F" w:rsidRPr="00A251BE" w:rsidTr="000E0301">
        <w:trPr>
          <w:trHeight w:val="315"/>
          <w:jc w:val="center"/>
        </w:trPr>
        <w:tc>
          <w:tcPr>
            <w:tcW w:w="1008" w:type="dxa"/>
            <w:noWrap/>
          </w:tcPr>
          <w:p w:rsidR="00433E2F" w:rsidRPr="00A251BE" w:rsidRDefault="008F5C2F" w:rsidP="005E1736">
            <w:pPr>
              <w:rPr>
                <w:b/>
                <w:sz w:val="20"/>
              </w:rPr>
            </w:pPr>
            <w:r w:rsidRPr="008F5C2F">
              <w:rPr>
                <w:b/>
                <w:sz w:val="20"/>
              </w:rPr>
              <w:t>RBOC Average</w:t>
            </w:r>
          </w:p>
        </w:tc>
        <w:tc>
          <w:tcPr>
            <w:tcW w:w="1183" w:type="dxa"/>
            <w:noWrap/>
          </w:tcPr>
          <w:p w:rsidR="00433E2F" w:rsidRPr="00A251BE" w:rsidRDefault="008F5C2F" w:rsidP="004A69DF">
            <w:pPr>
              <w:jc w:val="center"/>
              <w:rPr>
                <w:b/>
                <w:sz w:val="20"/>
              </w:rPr>
            </w:pPr>
            <w:r w:rsidRPr="008F5C2F">
              <w:rPr>
                <w:b/>
                <w:sz w:val="20"/>
              </w:rPr>
              <w:t>6.23%</w:t>
            </w:r>
          </w:p>
        </w:tc>
        <w:tc>
          <w:tcPr>
            <w:tcW w:w="1404" w:type="dxa"/>
            <w:noWrap/>
          </w:tcPr>
          <w:p w:rsidR="00433E2F" w:rsidRPr="00A251BE" w:rsidRDefault="008F5C2F" w:rsidP="004A69DF">
            <w:pPr>
              <w:jc w:val="center"/>
              <w:rPr>
                <w:b/>
                <w:sz w:val="20"/>
              </w:rPr>
            </w:pPr>
            <w:r w:rsidRPr="008F5C2F">
              <w:rPr>
                <w:b/>
                <w:sz w:val="20"/>
              </w:rPr>
              <w:t>6.15%</w:t>
            </w:r>
          </w:p>
        </w:tc>
        <w:tc>
          <w:tcPr>
            <w:tcW w:w="1445" w:type="dxa"/>
            <w:noWrap/>
          </w:tcPr>
          <w:p w:rsidR="00433E2F" w:rsidRPr="00A251BE" w:rsidRDefault="008F5C2F" w:rsidP="004A69DF">
            <w:pPr>
              <w:jc w:val="center"/>
              <w:rPr>
                <w:b/>
                <w:sz w:val="20"/>
              </w:rPr>
            </w:pPr>
            <w:r w:rsidRPr="008F5C2F">
              <w:rPr>
                <w:b/>
                <w:sz w:val="20"/>
              </w:rPr>
              <w:t>5.80%</w:t>
            </w:r>
          </w:p>
        </w:tc>
        <w:tc>
          <w:tcPr>
            <w:tcW w:w="1808" w:type="dxa"/>
            <w:noWrap/>
          </w:tcPr>
          <w:p w:rsidR="00433E2F" w:rsidRPr="00A251BE" w:rsidRDefault="008F5C2F" w:rsidP="004A69DF">
            <w:pPr>
              <w:jc w:val="center"/>
              <w:rPr>
                <w:b/>
                <w:sz w:val="20"/>
              </w:rPr>
            </w:pPr>
            <w:r w:rsidRPr="008F5C2F">
              <w:rPr>
                <w:b/>
                <w:sz w:val="20"/>
              </w:rPr>
              <w:t>6.70%</w:t>
            </w:r>
          </w:p>
        </w:tc>
        <w:tc>
          <w:tcPr>
            <w:tcW w:w="2008" w:type="dxa"/>
            <w:noWrap/>
          </w:tcPr>
          <w:p w:rsidR="00433E2F" w:rsidRPr="00A251BE" w:rsidRDefault="008F5C2F" w:rsidP="004A69DF">
            <w:pPr>
              <w:jc w:val="center"/>
              <w:rPr>
                <w:b/>
                <w:sz w:val="20"/>
              </w:rPr>
            </w:pPr>
            <w:r w:rsidRPr="008F5C2F">
              <w:rPr>
                <w:b/>
                <w:sz w:val="20"/>
              </w:rPr>
              <w:t>6.04%</w:t>
            </w:r>
          </w:p>
        </w:tc>
      </w:tr>
      <w:tr w:rsidR="00433E2F" w:rsidRPr="00A251BE" w:rsidTr="000E0301">
        <w:trPr>
          <w:trHeight w:val="795"/>
          <w:jc w:val="center"/>
        </w:trPr>
        <w:tc>
          <w:tcPr>
            <w:tcW w:w="1008" w:type="dxa"/>
          </w:tcPr>
          <w:p w:rsidR="00433E2F" w:rsidRPr="00A251BE" w:rsidRDefault="008F5C2F" w:rsidP="005E1736">
            <w:pPr>
              <w:rPr>
                <w:b/>
                <w:sz w:val="20"/>
              </w:rPr>
            </w:pPr>
            <w:r w:rsidRPr="008F5C2F">
              <w:rPr>
                <w:b/>
                <w:sz w:val="20"/>
              </w:rPr>
              <w:t xml:space="preserve"> Average for </w:t>
            </w:r>
            <w:r w:rsidR="000E0301">
              <w:rPr>
                <w:b/>
                <w:sz w:val="20"/>
              </w:rPr>
              <w:t>A</w:t>
            </w:r>
            <w:r w:rsidRPr="008F5C2F">
              <w:rPr>
                <w:b/>
                <w:sz w:val="20"/>
              </w:rPr>
              <w:t xml:space="preserve">ll </w:t>
            </w:r>
            <w:r w:rsidR="000E0301">
              <w:rPr>
                <w:b/>
                <w:sz w:val="20"/>
              </w:rPr>
              <w:t>C</w:t>
            </w:r>
            <w:r w:rsidRPr="008F5C2F">
              <w:rPr>
                <w:b/>
                <w:sz w:val="20"/>
              </w:rPr>
              <w:t xml:space="preserve">arriers </w:t>
            </w:r>
          </w:p>
        </w:tc>
        <w:tc>
          <w:tcPr>
            <w:tcW w:w="1183" w:type="dxa"/>
            <w:noWrap/>
          </w:tcPr>
          <w:p w:rsidR="00433E2F" w:rsidRPr="00A251BE" w:rsidRDefault="008F5C2F" w:rsidP="004A69DF">
            <w:pPr>
              <w:jc w:val="center"/>
              <w:rPr>
                <w:b/>
                <w:sz w:val="20"/>
              </w:rPr>
            </w:pPr>
            <w:r w:rsidRPr="008F5C2F">
              <w:rPr>
                <w:b/>
                <w:sz w:val="20"/>
              </w:rPr>
              <w:t>6.65%</w:t>
            </w:r>
          </w:p>
        </w:tc>
        <w:tc>
          <w:tcPr>
            <w:tcW w:w="1404" w:type="dxa"/>
            <w:noWrap/>
          </w:tcPr>
          <w:p w:rsidR="00433E2F" w:rsidRPr="00A251BE" w:rsidRDefault="008F5C2F" w:rsidP="004A69DF">
            <w:pPr>
              <w:jc w:val="center"/>
              <w:rPr>
                <w:b/>
                <w:sz w:val="20"/>
              </w:rPr>
            </w:pPr>
            <w:r w:rsidRPr="008F5C2F">
              <w:rPr>
                <w:b/>
                <w:sz w:val="20"/>
              </w:rPr>
              <w:t>6.87%</w:t>
            </w:r>
          </w:p>
        </w:tc>
        <w:tc>
          <w:tcPr>
            <w:tcW w:w="1445" w:type="dxa"/>
            <w:noWrap/>
          </w:tcPr>
          <w:p w:rsidR="00433E2F" w:rsidRPr="00A251BE" w:rsidRDefault="008F5C2F" w:rsidP="004A69DF">
            <w:pPr>
              <w:jc w:val="center"/>
              <w:rPr>
                <w:b/>
                <w:sz w:val="20"/>
              </w:rPr>
            </w:pPr>
            <w:r w:rsidRPr="008F5C2F">
              <w:rPr>
                <w:b/>
                <w:sz w:val="20"/>
              </w:rPr>
              <w:t>6.31%</w:t>
            </w:r>
          </w:p>
        </w:tc>
        <w:tc>
          <w:tcPr>
            <w:tcW w:w="1808" w:type="dxa"/>
            <w:noWrap/>
          </w:tcPr>
          <w:p w:rsidR="00433E2F" w:rsidRPr="00A251BE" w:rsidRDefault="008F5C2F" w:rsidP="004A69DF">
            <w:pPr>
              <w:jc w:val="center"/>
              <w:rPr>
                <w:b/>
                <w:sz w:val="20"/>
              </w:rPr>
            </w:pPr>
            <w:r w:rsidRPr="008F5C2F">
              <w:rPr>
                <w:b/>
                <w:sz w:val="20"/>
              </w:rPr>
              <w:t>7.18%</w:t>
            </w:r>
          </w:p>
        </w:tc>
        <w:tc>
          <w:tcPr>
            <w:tcW w:w="2008" w:type="dxa"/>
            <w:noWrap/>
          </w:tcPr>
          <w:p w:rsidR="00433E2F" w:rsidRPr="00A251BE" w:rsidRDefault="008F5C2F" w:rsidP="004A69DF">
            <w:pPr>
              <w:jc w:val="center"/>
              <w:rPr>
                <w:b/>
                <w:sz w:val="20"/>
              </w:rPr>
            </w:pPr>
            <w:r w:rsidRPr="008F5C2F">
              <w:rPr>
                <w:b/>
                <w:sz w:val="20"/>
              </w:rPr>
              <w:t>6.89%</w:t>
            </w:r>
          </w:p>
        </w:tc>
      </w:tr>
    </w:tbl>
    <w:p w:rsidR="00433E2F" w:rsidRPr="00A251BE" w:rsidRDefault="00433E2F" w:rsidP="007366BB">
      <w:pPr>
        <w:jc w:val="center"/>
      </w:pPr>
      <w:r w:rsidRPr="00A251BE">
        <w:rPr>
          <w:szCs w:val="22"/>
        </w:rPr>
        <w:br w:type="page"/>
      </w:r>
    </w:p>
    <w:p w:rsidR="00433E2F" w:rsidRPr="00A251BE" w:rsidRDefault="00433E2F" w:rsidP="00AD1B0B">
      <w:pPr>
        <w:jc w:val="center"/>
        <w:rPr>
          <w:b/>
          <w:szCs w:val="22"/>
        </w:rPr>
      </w:pPr>
      <w:r w:rsidRPr="00A251BE">
        <w:rPr>
          <w:b/>
          <w:szCs w:val="22"/>
        </w:rPr>
        <w:t xml:space="preserve">Appendix </w:t>
      </w:r>
      <w:r w:rsidR="00891957" w:rsidRPr="00A251BE">
        <w:rPr>
          <w:b/>
          <w:szCs w:val="22"/>
        </w:rPr>
        <w:t>I</w:t>
      </w:r>
      <w:r w:rsidRPr="00A251BE">
        <w:rPr>
          <w:b/>
          <w:szCs w:val="22"/>
        </w:rPr>
        <w:t>1</w:t>
      </w:r>
    </w:p>
    <w:p w:rsidR="00433E2F" w:rsidRPr="00A251BE" w:rsidRDefault="00433E2F" w:rsidP="00AD1B0B">
      <w:pPr>
        <w:snapToGrid w:val="0"/>
        <w:jc w:val="center"/>
        <w:rPr>
          <w:b/>
          <w:szCs w:val="22"/>
        </w:rPr>
      </w:pPr>
    </w:p>
    <w:p w:rsidR="00433E2F" w:rsidRPr="00A251BE" w:rsidRDefault="00433E2F" w:rsidP="00AD1B0B">
      <w:pPr>
        <w:snapToGrid w:val="0"/>
        <w:jc w:val="center"/>
        <w:rPr>
          <w:b/>
          <w:szCs w:val="22"/>
        </w:rPr>
      </w:pPr>
      <w:r w:rsidRPr="00A251BE">
        <w:rPr>
          <w:b/>
          <w:szCs w:val="22"/>
        </w:rPr>
        <w:t>Weighted Average Cost of Capital</w:t>
      </w:r>
    </w:p>
    <w:p w:rsidR="00777AA8" w:rsidRPr="00A251BE" w:rsidRDefault="00777AA8" w:rsidP="00AD1B0B">
      <w:pPr>
        <w:snapToGrid w:val="0"/>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350"/>
        <w:gridCol w:w="1170"/>
        <w:gridCol w:w="1080"/>
        <w:gridCol w:w="1170"/>
        <w:gridCol w:w="990"/>
        <w:gridCol w:w="1188"/>
      </w:tblGrid>
      <w:tr w:rsidR="00A251BE" w:rsidRPr="00A251BE">
        <w:trPr>
          <w:trHeight w:val="255"/>
        </w:trPr>
        <w:tc>
          <w:tcPr>
            <w:tcW w:w="1908" w:type="dxa"/>
            <w:noWrap/>
          </w:tcPr>
          <w:p w:rsidR="00433E2F" w:rsidRPr="00A251BE" w:rsidRDefault="008F5C2F" w:rsidP="006611A6">
            <w:pPr>
              <w:widowControl/>
              <w:rPr>
                <w:b/>
                <w:kern w:val="0"/>
                <w:sz w:val="20"/>
              </w:rPr>
            </w:pPr>
            <w:r w:rsidRPr="008F5C2F">
              <w:rPr>
                <w:b/>
                <w:kern w:val="0"/>
                <w:sz w:val="20"/>
              </w:rPr>
              <w:t>Carrier</w:t>
            </w:r>
          </w:p>
        </w:tc>
        <w:tc>
          <w:tcPr>
            <w:tcW w:w="1350" w:type="dxa"/>
            <w:noWrap/>
          </w:tcPr>
          <w:p w:rsidR="00433E2F" w:rsidRPr="00A251BE" w:rsidRDefault="008F5C2F" w:rsidP="006611A6">
            <w:pPr>
              <w:widowControl/>
              <w:rPr>
                <w:b/>
                <w:kern w:val="0"/>
                <w:sz w:val="20"/>
              </w:rPr>
            </w:pPr>
            <w:r w:rsidRPr="008F5C2F">
              <w:rPr>
                <w:b/>
                <w:kern w:val="0"/>
                <w:sz w:val="20"/>
              </w:rPr>
              <w:t>Debt/</w:t>
            </w:r>
          </w:p>
          <w:p w:rsidR="001E470A" w:rsidRPr="00A251BE" w:rsidRDefault="008F5C2F" w:rsidP="006611A6">
            <w:pPr>
              <w:widowControl/>
              <w:rPr>
                <w:b/>
                <w:bCs/>
                <w:kern w:val="0"/>
                <w:sz w:val="20"/>
              </w:rPr>
            </w:pPr>
            <w:r w:rsidRPr="008F5C2F">
              <w:rPr>
                <w:b/>
                <w:kern w:val="0"/>
                <w:sz w:val="20"/>
              </w:rPr>
              <w:t>(Debt+</w:t>
            </w:r>
          </w:p>
          <w:p w:rsidR="00433E2F" w:rsidRPr="00A251BE" w:rsidRDefault="008F5C2F" w:rsidP="006611A6">
            <w:pPr>
              <w:widowControl/>
              <w:rPr>
                <w:b/>
                <w:kern w:val="0"/>
                <w:sz w:val="20"/>
              </w:rPr>
            </w:pPr>
            <w:r w:rsidRPr="008F5C2F">
              <w:rPr>
                <w:b/>
                <w:kern w:val="0"/>
                <w:sz w:val="20"/>
              </w:rPr>
              <w:t>Equity)</w:t>
            </w:r>
          </w:p>
        </w:tc>
        <w:tc>
          <w:tcPr>
            <w:tcW w:w="1170" w:type="dxa"/>
            <w:noWrap/>
          </w:tcPr>
          <w:p w:rsidR="00433E2F" w:rsidRPr="00A251BE" w:rsidRDefault="008F5C2F" w:rsidP="006611A6">
            <w:pPr>
              <w:widowControl/>
              <w:rPr>
                <w:b/>
                <w:kern w:val="0"/>
                <w:sz w:val="20"/>
              </w:rPr>
            </w:pPr>
            <w:r w:rsidRPr="008F5C2F">
              <w:rPr>
                <w:b/>
                <w:kern w:val="0"/>
                <w:sz w:val="20"/>
              </w:rPr>
              <w:t>Embedded Cost of Debt</w:t>
            </w:r>
          </w:p>
        </w:tc>
        <w:tc>
          <w:tcPr>
            <w:tcW w:w="1080" w:type="dxa"/>
            <w:noWrap/>
          </w:tcPr>
          <w:p w:rsidR="00433E2F" w:rsidRPr="00A251BE" w:rsidRDefault="008F5C2F" w:rsidP="006611A6">
            <w:pPr>
              <w:widowControl/>
              <w:rPr>
                <w:b/>
                <w:kern w:val="0"/>
                <w:sz w:val="20"/>
              </w:rPr>
            </w:pPr>
            <w:r w:rsidRPr="008F5C2F">
              <w:rPr>
                <w:b/>
                <w:kern w:val="0"/>
                <w:sz w:val="20"/>
              </w:rPr>
              <w:t>Cost of Equity (CAPM Using Weekly, Adjusted Betas)</w:t>
            </w:r>
          </w:p>
        </w:tc>
        <w:tc>
          <w:tcPr>
            <w:tcW w:w="1170" w:type="dxa"/>
            <w:noWrap/>
          </w:tcPr>
          <w:p w:rsidR="00433E2F" w:rsidRPr="00A251BE" w:rsidRDefault="008F5C2F" w:rsidP="006611A6">
            <w:pPr>
              <w:widowControl/>
              <w:rPr>
                <w:b/>
                <w:kern w:val="0"/>
                <w:sz w:val="20"/>
              </w:rPr>
            </w:pPr>
            <w:r w:rsidRPr="008F5C2F">
              <w:rPr>
                <w:b/>
                <w:kern w:val="0"/>
                <w:sz w:val="20"/>
              </w:rPr>
              <w:t>Cost of Equity (DCF Using Zacks EPS growth estimates)</w:t>
            </w:r>
          </w:p>
        </w:tc>
        <w:tc>
          <w:tcPr>
            <w:tcW w:w="990" w:type="dxa"/>
            <w:noWrap/>
          </w:tcPr>
          <w:p w:rsidR="00433E2F" w:rsidRPr="00A251BE" w:rsidRDefault="008F5C2F" w:rsidP="006611A6">
            <w:pPr>
              <w:widowControl/>
              <w:rPr>
                <w:b/>
                <w:kern w:val="0"/>
                <w:sz w:val="20"/>
              </w:rPr>
            </w:pPr>
            <w:r w:rsidRPr="008F5C2F">
              <w:rPr>
                <w:b/>
                <w:kern w:val="0"/>
                <w:sz w:val="20"/>
              </w:rPr>
              <w:t>CAPM WACC</w:t>
            </w:r>
          </w:p>
        </w:tc>
        <w:tc>
          <w:tcPr>
            <w:tcW w:w="1188" w:type="dxa"/>
            <w:noWrap/>
          </w:tcPr>
          <w:p w:rsidR="00433E2F" w:rsidRPr="00A251BE" w:rsidRDefault="008F5C2F" w:rsidP="006611A6">
            <w:pPr>
              <w:widowControl/>
              <w:rPr>
                <w:b/>
                <w:kern w:val="0"/>
                <w:sz w:val="20"/>
              </w:rPr>
            </w:pPr>
            <w:r w:rsidRPr="008F5C2F">
              <w:rPr>
                <w:b/>
                <w:kern w:val="0"/>
                <w:sz w:val="20"/>
              </w:rPr>
              <w:t>DCF WACC</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HTCO</w:t>
            </w:r>
          </w:p>
        </w:tc>
        <w:tc>
          <w:tcPr>
            <w:tcW w:w="1350" w:type="dxa"/>
            <w:noWrap/>
          </w:tcPr>
          <w:p w:rsidR="00433E2F" w:rsidRPr="00A251BE" w:rsidRDefault="008F5C2F" w:rsidP="00D86E9D">
            <w:pPr>
              <w:widowControl/>
              <w:jc w:val="center"/>
              <w:rPr>
                <w:kern w:val="0"/>
                <w:sz w:val="20"/>
              </w:rPr>
            </w:pPr>
            <w:r w:rsidRPr="008F5C2F">
              <w:rPr>
                <w:kern w:val="0"/>
                <w:sz w:val="20"/>
              </w:rPr>
              <w:t>50.67%</w:t>
            </w:r>
          </w:p>
        </w:tc>
        <w:tc>
          <w:tcPr>
            <w:tcW w:w="1170" w:type="dxa"/>
            <w:noWrap/>
          </w:tcPr>
          <w:p w:rsidR="00433E2F" w:rsidRPr="00A251BE" w:rsidRDefault="008F5C2F" w:rsidP="00D86E9D">
            <w:pPr>
              <w:widowControl/>
              <w:jc w:val="center"/>
              <w:rPr>
                <w:kern w:val="0"/>
                <w:sz w:val="20"/>
              </w:rPr>
            </w:pPr>
            <w:r w:rsidRPr="008F5C2F">
              <w:rPr>
                <w:kern w:val="0"/>
                <w:sz w:val="20"/>
              </w:rPr>
              <w:t>4.53%</w:t>
            </w:r>
          </w:p>
        </w:tc>
        <w:tc>
          <w:tcPr>
            <w:tcW w:w="1080" w:type="dxa"/>
            <w:noWrap/>
          </w:tcPr>
          <w:p w:rsidR="00433E2F" w:rsidRPr="00A251BE" w:rsidRDefault="008F5C2F" w:rsidP="00D86E9D">
            <w:pPr>
              <w:widowControl/>
              <w:jc w:val="center"/>
              <w:rPr>
                <w:kern w:val="0"/>
                <w:sz w:val="20"/>
              </w:rPr>
            </w:pPr>
            <w:r w:rsidRPr="008F5C2F">
              <w:rPr>
                <w:kern w:val="0"/>
                <w:sz w:val="20"/>
              </w:rPr>
              <w:t>6.50%</w:t>
            </w:r>
          </w:p>
        </w:tc>
        <w:tc>
          <w:tcPr>
            <w:tcW w:w="1170" w:type="dxa"/>
            <w:noWrap/>
          </w:tcPr>
          <w:p w:rsidR="00433E2F" w:rsidRPr="00A251BE" w:rsidRDefault="008F5C2F" w:rsidP="00D86E9D">
            <w:pPr>
              <w:widowControl/>
              <w:jc w:val="center"/>
              <w:rPr>
                <w:kern w:val="0"/>
                <w:sz w:val="20"/>
              </w:rPr>
            </w:pPr>
            <w:r w:rsidRPr="008F5C2F">
              <w:rPr>
                <w:kern w:val="0"/>
                <w:sz w:val="20"/>
              </w:rPr>
              <w:t>NA</w:t>
            </w:r>
          </w:p>
        </w:tc>
        <w:tc>
          <w:tcPr>
            <w:tcW w:w="990" w:type="dxa"/>
            <w:noWrap/>
          </w:tcPr>
          <w:p w:rsidR="00433E2F" w:rsidRPr="00A251BE" w:rsidRDefault="008F5C2F" w:rsidP="00D86E9D">
            <w:pPr>
              <w:widowControl/>
              <w:jc w:val="center"/>
              <w:rPr>
                <w:kern w:val="0"/>
                <w:sz w:val="20"/>
              </w:rPr>
            </w:pPr>
            <w:r w:rsidRPr="008F5C2F">
              <w:rPr>
                <w:kern w:val="0"/>
                <w:sz w:val="20"/>
              </w:rPr>
              <w:t>5.50%</w:t>
            </w:r>
          </w:p>
        </w:tc>
        <w:tc>
          <w:tcPr>
            <w:tcW w:w="1188" w:type="dxa"/>
            <w:noWrap/>
          </w:tcPr>
          <w:p w:rsidR="00433E2F" w:rsidRPr="00A251BE" w:rsidRDefault="008F5C2F" w:rsidP="00D86E9D">
            <w:pPr>
              <w:widowControl/>
              <w:jc w:val="center"/>
              <w:rPr>
                <w:kern w:val="0"/>
                <w:sz w:val="20"/>
              </w:rPr>
            </w:pPr>
            <w:r w:rsidRPr="008F5C2F">
              <w:rPr>
                <w:kern w:val="0"/>
                <w:sz w:val="20"/>
              </w:rPr>
              <w:t>NA</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TDS</w:t>
            </w:r>
          </w:p>
        </w:tc>
        <w:tc>
          <w:tcPr>
            <w:tcW w:w="1350" w:type="dxa"/>
            <w:noWrap/>
          </w:tcPr>
          <w:p w:rsidR="00433E2F" w:rsidRPr="00A251BE" w:rsidRDefault="008F5C2F" w:rsidP="00D86E9D">
            <w:pPr>
              <w:widowControl/>
              <w:jc w:val="center"/>
              <w:rPr>
                <w:kern w:val="0"/>
                <w:sz w:val="20"/>
              </w:rPr>
            </w:pPr>
            <w:r w:rsidRPr="008F5C2F">
              <w:rPr>
                <w:kern w:val="0"/>
                <w:sz w:val="20"/>
              </w:rPr>
              <w:t>41.85%</w:t>
            </w:r>
          </w:p>
        </w:tc>
        <w:tc>
          <w:tcPr>
            <w:tcW w:w="1170" w:type="dxa"/>
            <w:noWrap/>
          </w:tcPr>
          <w:p w:rsidR="00433E2F" w:rsidRPr="00A251BE" w:rsidRDefault="008F5C2F" w:rsidP="00D86E9D">
            <w:pPr>
              <w:widowControl/>
              <w:jc w:val="center"/>
              <w:rPr>
                <w:kern w:val="0"/>
                <w:sz w:val="20"/>
              </w:rPr>
            </w:pPr>
            <w:r w:rsidRPr="008F5C2F">
              <w:rPr>
                <w:kern w:val="0"/>
                <w:sz w:val="20"/>
              </w:rPr>
              <w:t>5.34%</w:t>
            </w:r>
          </w:p>
        </w:tc>
        <w:tc>
          <w:tcPr>
            <w:tcW w:w="1080" w:type="dxa"/>
            <w:noWrap/>
          </w:tcPr>
          <w:p w:rsidR="00433E2F" w:rsidRPr="00A251BE" w:rsidRDefault="008F5C2F" w:rsidP="00D86E9D">
            <w:pPr>
              <w:widowControl/>
              <w:jc w:val="center"/>
              <w:rPr>
                <w:kern w:val="0"/>
                <w:sz w:val="20"/>
              </w:rPr>
            </w:pPr>
            <w:r w:rsidRPr="008F5C2F">
              <w:rPr>
                <w:kern w:val="0"/>
                <w:sz w:val="20"/>
              </w:rPr>
              <w:t>8.29%</w:t>
            </w:r>
          </w:p>
        </w:tc>
        <w:tc>
          <w:tcPr>
            <w:tcW w:w="1170" w:type="dxa"/>
            <w:noWrap/>
          </w:tcPr>
          <w:p w:rsidR="00433E2F" w:rsidRPr="00A251BE" w:rsidRDefault="008F5C2F" w:rsidP="00D86E9D">
            <w:pPr>
              <w:widowControl/>
              <w:jc w:val="center"/>
              <w:rPr>
                <w:kern w:val="0"/>
                <w:sz w:val="20"/>
              </w:rPr>
            </w:pPr>
            <w:r w:rsidRPr="008F5C2F">
              <w:rPr>
                <w:kern w:val="0"/>
                <w:sz w:val="20"/>
              </w:rPr>
              <w:t>6.52%</w:t>
            </w:r>
          </w:p>
        </w:tc>
        <w:tc>
          <w:tcPr>
            <w:tcW w:w="990" w:type="dxa"/>
            <w:noWrap/>
          </w:tcPr>
          <w:p w:rsidR="00433E2F" w:rsidRPr="00A251BE" w:rsidRDefault="008F5C2F" w:rsidP="00D86E9D">
            <w:pPr>
              <w:widowControl/>
              <w:jc w:val="center"/>
              <w:rPr>
                <w:kern w:val="0"/>
                <w:sz w:val="20"/>
              </w:rPr>
            </w:pPr>
            <w:r w:rsidRPr="008F5C2F">
              <w:rPr>
                <w:kern w:val="0"/>
                <w:sz w:val="20"/>
              </w:rPr>
              <w:t>7.05%</w:t>
            </w:r>
          </w:p>
        </w:tc>
        <w:tc>
          <w:tcPr>
            <w:tcW w:w="1188" w:type="dxa"/>
            <w:noWrap/>
          </w:tcPr>
          <w:p w:rsidR="00433E2F" w:rsidRPr="00A251BE" w:rsidRDefault="008F5C2F" w:rsidP="00D86E9D">
            <w:pPr>
              <w:widowControl/>
              <w:jc w:val="center"/>
              <w:rPr>
                <w:kern w:val="0"/>
                <w:sz w:val="20"/>
              </w:rPr>
            </w:pPr>
            <w:r w:rsidRPr="008F5C2F">
              <w:rPr>
                <w:kern w:val="0"/>
                <w:sz w:val="20"/>
              </w:rPr>
              <w:t>6.03%</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NULM</w:t>
            </w:r>
          </w:p>
        </w:tc>
        <w:tc>
          <w:tcPr>
            <w:tcW w:w="1350" w:type="dxa"/>
            <w:noWrap/>
          </w:tcPr>
          <w:p w:rsidR="00433E2F" w:rsidRPr="00A251BE" w:rsidRDefault="008F5C2F" w:rsidP="00D86E9D">
            <w:pPr>
              <w:widowControl/>
              <w:jc w:val="center"/>
              <w:rPr>
                <w:kern w:val="0"/>
                <w:sz w:val="20"/>
              </w:rPr>
            </w:pPr>
            <w:r w:rsidRPr="008F5C2F">
              <w:rPr>
                <w:kern w:val="0"/>
                <w:sz w:val="20"/>
              </w:rPr>
              <w:t>58.12%</w:t>
            </w:r>
          </w:p>
        </w:tc>
        <w:tc>
          <w:tcPr>
            <w:tcW w:w="1170" w:type="dxa"/>
            <w:noWrap/>
          </w:tcPr>
          <w:p w:rsidR="00433E2F" w:rsidRPr="00A251BE" w:rsidRDefault="008F5C2F" w:rsidP="00D86E9D">
            <w:pPr>
              <w:widowControl/>
              <w:jc w:val="center"/>
              <w:rPr>
                <w:kern w:val="0"/>
                <w:sz w:val="20"/>
              </w:rPr>
            </w:pPr>
            <w:r w:rsidRPr="008F5C2F">
              <w:rPr>
                <w:kern w:val="0"/>
                <w:sz w:val="20"/>
              </w:rPr>
              <w:t>5.41%</w:t>
            </w:r>
          </w:p>
        </w:tc>
        <w:tc>
          <w:tcPr>
            <w:tcW w:w="1080" w:type="dxa"/>
            <w:noWrap/>
          </w:tcPr>
          <w:p w:rsidR="00433E2F" w:rsidRPr="00A251BE" w:rsidRDefault="008F5C2F" w:rsidP="00D86E9D">
            <w:pPr>
              <w:widowControl/>
              <w:jc w:val="center"/>
              <w:rPr>
                <w:kern w:val="0"/>
                <w:sz w:val="20"/>
              </w:rPr>
            </w:pPr>
            <w:r w:rsidRPr="008F5C2F">
              <w:rPr>
                <w:kern w:val="0"/>
                <w:sz w:val="20"/>
              </w:rPr>
              <w:t>4.83%</w:t>
            </w:r>
          </w:p>
        </w:tc>
        <w:tc>
          <w:tcPr>
            <w:tcW w:w="1170" w:type="dxa"/>
            <w:noWrap/>
          </w:tcPr>
          <w:p w:rsidR="00433E2F" w:rsidRPr="00A251BE" w:rsidRDefault="008F5C2F" w:rsidP="00D86E9D">
            <w:pPr>
              <w:widowControl/>
              <w:jc w:val="center"/>
              <w:rPr>
                <w:kern w:val="0"/>
                <w:sz w:val="20"/>
              </w:rPr>
            </w:pPr>
            <w:r w:rsidRPr="008F5C2F">
              <w:rPr>
                <w:kern w:val="0"/>
                <w:sz w:val="20"/>
              </w:rPr>
              <w:t>NA</w:t>
            </w:r>
          </w:p>
        </w:tc>
        <w:tc>
          <w:tcPr>
            <w:tcW w:w="990" w:type="dxa"/>
            <w:noWrap/>
          </w:tcPr>
          <w:p w:rsidR="00433E2F" w:rsidRPr="00A251BE" w:rsidRDefault="008F5C2F" w:rsidP="00D86E9D">
            <w:pPr>
              <w:widowControl/>
              <w:jc w:val="center"/>
              <w:rPr>
                <w:kern w:val="0"/>
                <w:sz w:val="20"/>
              </w:rPr>
            </w:pPr>
            <w:r w:rsidRPr="008F5C2F">
              <w:rPr>
                <w:kern w:val="0"/>
                <w:sz w:val="20"/>
              </w:rPr>
              <w:t>5.17%</w:t>
            </w:r>
          </w:p>
        </w:tc>
        <w:tc>
          <w:tcPr>
            <w:tcW w:w="1188" w:type="dxa"/>
            <w:noWrap/>
          </w:tcPr>
          <w:p w:rsidR="00433E2F" w:rsidRPr="00A251BE" w:rsidRDefault="008F5C2F" w:rsidP="00D86E9D">
            <w:pPr>
              <w:widowControl/>
              <w:jc w:val="center"/>
              <w:rPr>
                <w:kern w:val="0"/>
                <w:sz w:val="20"/>
              </w:rPr>
            </w:pPr>
            <w:r w:rsidRPr="008F5C2F">
              <w:rPr>
                <w:kern w:val="0"/>
                <w:sz w:val="20"/>
              </w:rPr>
              <w:t>NA</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SHEN</w:t>
            </w:r>
          </w:p>
        </w:tc>
        <w:tc>
          <w:tcPr>
            <w:tcW w:w="1350" w:type="dxa"/>
            <w:noWrap/>
          </w:tcPr>
          <w:p w:rsidR="00433E2F" w:rsidRPr="00A251BE" w:rsidRDefault="008F5C2F" w:rsidP="00D86E9D">
            <w:pPr>
              <w:widowControl/>
              <w:jc w:val="center"/>
              <w:rPr>
                <w:kern w:val="0"/>
                <w:sz w:val="20"/>
              </w:rPr>
            </w:pPr>
            <w:r w:rsidRPr="008F5C2F">
              <w:rPr>
                <w:kern w:val="0"/>
                <w:sz w:val="20"/>
              </w:rPr>
              <w:t>38.56%</w:t>
            </w:r>
          </w:p>
        </w:tc>
        <w:tc>
          <w:tcPr>
            <w:tcW w:w="1170" w:type="dxa"/>
            <w:noWrap/>
          </w:tcPr>
          <w:p w:rsidR="00433E2F" w:rsidRPr="00A251BE" w:rsidRDefault="008F5C2F" w:rsidP="00D86E9D">
            <w:pPr>
              <w:widowControl/>
              <w:jc w:val="center"/>
              <w:rPr>
                <w:kern w:val="0"/>
                <w:sz w:val="20"/>
              </w:rPr>
            </w:pPr>
            <w:r w:rsidRPr="008F5C2F">
              <w:rPr>
                <w:kern w:val="0"/>
                <w:sz w:val="20"/>
              </w:rPr>
              <w:t>4.04%</w:t>
            </w:r>
          </w:p>
        </w:tc>
        <w:tc>
          <w:tcPr>
            <w:tcW w:w="1080" w:type="dxa"/>
            <w:noWrap/>
          </w:tcPr>
          <w:p w:rsidR="00433E2F" w:rsidRPr="00A251BE" w:rsidRDefault="008F5C2F" w:rsidP="00D86E9D">
            <w:pPr>
              <w:widowControl/>
              <w:jc w:val="center"/>
              <w:rPr>
                <w:kern w:val="0"/>
                <w:sz w:val="20"/>
              </w:rPr>
            </w:pPr>
            <w:r w:rsidRPr="008F5C2F">
              <w:rPr>
                <w:kern w:val="0"/>
                <w:sz w:val="20"/>
              </w:rPr>
              <w:t>9.01%</w:t>
            </w:r>
          </w:p>
        </w:tc>
        <w:tc>
          <w:tcPr>
            <w:tcW w:w="1170" w:type="dxa"/>
            <w:noWrap/>
          </w:tcPr>
          <w:p w:rsidR="00433E2F" w:rsidRPr="00A251BE" w:rsidRDefault="008F5C2F" w:rsidP="00D86E9D">
            <w:pPr>
              <w:widowControl/>
              <w:jc w:val="center"/>
              <w:rPr>
                <w:kern w:val="0"/>
                <w:sz w:val="20"/>
              </w:rPr>
            </w:pPr>
            <w:r w:rsidRPr="008F5C2F">
              <w:rPr>
                <w:kern w:val="0"/>
                <w:sz w:val="20"/>
              </w:rPr>
              <w:t>NA</w:t>
            </w:r>
          </w:p>
        </w:tc>
        <w:tc>
          <w:tcPr>
            <w:tcW w:w="990" w:type="dxa"/>
            <w:noWrap/>
          </w:tcPr>
          <w:p w:rsidR="00433E2F" w:rsidRPr="00A251BE" w:rsidRDefault="008F5C2F" w:rsidP="00E514DE">
            <w:r w:rsidRPr="008F5C2F">
              <w:t>7.09%</w:t>
            </w:r>
          </w:p>
        </w:tc>
        <w:tc>
          <w:tcPr>
            <w:tcW w:w="1188" w:type="dxa"/>
            <w:noWrap/>
          </w:tcPr>
          <w:p w:rsidR="00433E2F" w:rsidRPr="00A251BE" w:rsidRDefault="008F5C2F" w:rsidP="00E514DE">
            <w:pPr>
              <w:jc w:val="center"/>
            </w:pPr>
            <w:r w:rsidRPr="008F5C2F">
              <w:t>NA</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CNSL</w:t>
            </w:r>
          </w:p>
        </w:tc>
        <w:tc>
          <w:tcPr>
            <w:tcW w:w="1350" w:type="dxa"/>
            <w:noWrap/>
          </w:tcPr>
          <w:p w:rsidR="00433E2F" w:rsidRPr="00A251BE" w:rsidRDefault="008F5C2F" w:rsidP="00D86E9D">
            <w:pPr>
              <w:widowControl/>
              <w:jc w:val="center"/>
              <w:rPr>
                <w:kern w:val="0"/>
                <w:sz w:val="20"/>
              </w:rPr>
            </w:pPr>
            <w:r w:rsidRPr="008F5C2F">
              <w:rPr>
                <w:kern w:val="0"/>
                <w:sz w:val="20"/>
              </w:rPr>
              <w:t>65.57%</w:t>
            </w:r>
          </w:p>
        </w:tc>
        <w:tc>
          <w:tcPr>
            <w:tcW w:w="1170" w:type="dxa"/>
            <w:noWrap/>
          </w:tcPr>
          <w:p w:rsidR="00433E2F" w:rsidRPr="00A251BE" w:rsidRDefault="008F5C2F" w:rsidP="00D86E9D">
            <w:pPr>
              <w:widowControl/>
              <w:jc w:val="center"/>
              <w:rPr>
                <w:kern w:val="0"/>
                <w:sz w:val="20"/>
              </w:rPr>
            </w:pPr>
            <w:r w:rsidRPr="008F5C2F">
              <w:rPr>
                <w:kern w:val="0"/>
                <w:sz w:val="20"/>
              </w:rPr>
              <w:t>6.97%</w:t>
            </w:r>
          </w:p>
        </w:tc>
        <w:tc>
          <w:tcPr>
            <w:tcW w:w="1080" w:type="dxa"/>
            <w:noWrap/>
          </w:tcPr>
          <w:p w:rsidR="00433E2F" w:rsidRPr="00A251BE" w:rsidRDefault="008F5C2F" w:rsidP="00D86E9D">
            <w:pPr>
              <w:widowControl/>
              <w:jc w:val="center"/>
              <w:rPr>
                <w:kern w:val="0"/>
                <w:sz w:val="20"/>
              </w:rPr>
            </w:pPr>
            <w:r w:rsidRPr="008F5C2F">
              <w:rPr>
                <w:kern w:val="0"/>
                <w:sz w:val="20"/>
              </w:rPr>
              <w:t>7.91%</w:t>
            </w:r>
          </w:p>
        </w:tc>
        <w:tc>
          <w:tcPr>
            <w:tcW w:w="1170" w:type="dxa"/>
            <w:noWrap/>
          </w:tcPr>
          <w:p w:rsidR="00433E2F" w:rsidRPr="00A251BE" w:rsidRDefault="008F5C2F" w:rsidP="00D86E9D">
            <w:pPr>
              <w:widowControl/>
              <w:jc w:val="center"/>
              <w:rPr>
                <w:kern w:val="0"/>
                <w:sz w:val="20"/>
              </w:rPr>
            </w:pPr>
            <w:r w:rsidRPr="008F5C2F">
              <w:rPr>
                <w:kern w:val="0"/>
                <w:sz w:val="20"/>
              </w:rPr>
              <w:t>10.88%</w:t>
            </w:r>
          </w:p>
        </w:tc>
        <w:tc>
          <w:tcPr>
            <w:tcW w:w="990" w:type="dxa"/>
            <w:noWrap/>
          </w:tcPr>
          <w:p w:rsidR="00433E2F" w:rsidRPr="00A251BE" w:rsidRDefault="008F5C2F" w:rsidP="00D86E9D">
            <w:pPr>
              <w:widowControl/>
              <w:jc w:val="center"/>
              <w:rPr>
                <w:kern w:val="0"/>
                <w:sz w:val="20"/>
              </w:rPr>
            </w:pPr>
            <w:r w:rsidRPr="008F5C2F">
              <w:rPr>
                <w:kern w:val="0"/>
                <w:sz w:val="20"/>
              </w:rPr>
              <w:t>7.29%</w:t>
            </w:r>
          </w:p>
        </w:tc>
        <w:tc>
          <w:tcPr>
            <w:tcW w:w="1188" w:type="dxa"/>
            <w:noWrap/>
          </w:tcPr>
          <w:p w:rsidR="00433E2F" w:rsidRPr="00A251BE" w:rsidRDefault="008F5C2F" w:rsidP="00D86E9D">
            <w:pPr>
              <w:widowControl/>
              <w:jc w:val="center"/>
              <w:rPr>
                <w:kern w:val="0"/>
                <w:sz w:val="20"/>
              </w:rPr>
            </w:pPr>
            <w:r w:rsidRPr="008F5C2F">
              <w:rPr>
                <w:kern w:val="0"/>
                <w:sz w:val="20"/>
              </w:rPr>
              <w:t>8.31%</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LMOS</w:t>
            </w:r>
          </w:p>
        </w:tc>
        <w:tc>
          <w:tcPr>
            <w:tcW w:w="1350" w:type="dxa"/>
            <w:noWrap/>
          </w:tcPr>
          <w:p w:rsidR="00433E2F" w:rsidRPr="00A251BE" w:rsidRDefault="008F5C2F" w:rsidP="00D86E9D">
            <w:pPr>
              <w:widowControl/>
              <w:jc w:val="center"/>
              <w:rPr>
                <w:kern w:val="0"/>
                <w:sz w:val="20"/>
              </w:rPr>
            </w:pPr>
            <w:r w:rsidRPr="008F5C2F">
              <w:rPr>
                <w:kern w:val="0"/>
                <w:sz w:val="20"/>
              </w:rPr>
              <w:t>58.55%</w:t>
            </w:r>
          </w:p>
        </w:tc>
        <w:tc>
          <w:tcPr>
            <w:tcW w:w="1170" w:type="dxa"/>
            <w:noWrap/>
          </w:tcPr>
          <w:p w:rsidR="00433E2F" w:rsidRPr="00A251BE" w:rsidRDefault="008F5C2F" w:rsidP="00D86E9D">
            <w:pPr>
              <w:widowControl/>
              <w:jc w:val="center"/>
              <w:rPr>
                <w:kern w:val="0"/>
                <w:sz w:val="20"/>
              </w:rPr>
            </w:pPr>
            <w:r w:rsidRPr="008F5C2F">
              <w:rPr>
                <w:kern w:val="0"/>
                <w:sz w:val="20"/>
              </w:rPr>
              <w:t>3.80%</w:t>
            </w:r>
          </w:p>
        </w:tc>
        <w:tc>
          <w:tcPr>
            <w:tcW w:w="1080" w:type="dxa"/>
            <w:noWrap/>
          </w:tcPr>
          <w:p w:rsidR="00433E2F" w:rsidRPr="00A251BE" w:rsidRDefault="008F5C2F" w:rsidP="00D86E9D">
            <w:pPr>
              <w:widowControl/>
              <w:jc w:val="center"/>
              <w:rPr>
                <w:kern w:val="0"/>
                <w:sz w:val="20"/>
              </w:rPr>
            </w:pPr>
            <w:r w:rsidRPr="008F5C2F">
              <w:rPr>
                <w:kern w:val="0"/>
                <w:sz w:val="20"/>
              </w:rPr>
              <w:t>6.73%</w:t>
            </w:r>
          </w:p>
        </w:tc>
        <w:tc>
          <w:tcPr>
            <w:tcW w:w="1170" w:type="dxa"/>
            <w:noWrap/>
          </w:tcPr>
          <w:p w:rsidR="00433E2F" w:rsidRPr="00A251BE" w:rsidRDefault="008F5C2F" w:rsidP="00D86E9D">
            <w:pPr>
              <w:widowControl/>
              <w:jc w:val="center"/>
              <w:rPr>
                <w:kern w:val="0"/>
                <w:sz w:val="20"/>
              </w:rPr>
            </w:pPr>
            <w:r w:rsidRPr="008F5C2F">
              <w:rPr>
                <w:kern w:val="0"/>
                <w:sz w:val="20"/>
              </w:rPr>
              <w:t>7.43%</w:t>
            </w:r>
          </w:p>
        </w:tc>
        <w:tc>
          <w:tcPr>
            <w:tcW w:w="990" w:type="dxa"/>
            <w:noWrap/>
          </w:tcPr>
          <w:p w:rsidR="00433E2F" w:rsidRPr="00A251BE" w:rsidRDefault="008F5C2F" w:rsidP="00D86E9D">
            <w:pPr>
              <w:widowControl/>
              <w:jc w:val="center"/>
              <w:rPr>
                <w:kern w:val="0"/>
                <w:sz w:val="20"/>
              </w:rPr>
            </w:pPr>
            <w:r w:rsidRPr="008F5C2F">
              <w:rPr>
                <w:kern w:val="0"/>
                <w:sz w:val="20"/>
              </w:rPr>
              <w:t>5.01%</w:t>
            </w:r>
          </w:p>
        </w:tc>
        <w:tc>
          <w:tcPr>
            <w:tcW w:w="1188" w:type="dxa"/>
            <w:noWrap/>
          </w:tcPr>
          <w:p w:rsidR="00433E2F" w:rsidRPr="00A251BE" w:rsidRDefault="008F5C2F" w:rsidP="00D86E9D">
            <w:pPr>
              <w:widowControl/>
              <w:jc w:val="center"/>
              <w:rPr>
                <w:kern w:val="0"/>
                <w:sz w:val="20"/>
              </w:rPr>
            </w:pPr>
            <w:r w:rsidRPr="008F5C2F">
              <w:rPr>
                <w:kern w:val="0"/>
                <w:sz w:val="20"/>
              </w:rPr>
              <w:t>5.30%</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ALTV</w:t>
            </w:r>
          </w:p>
        </w:tc>
        <w:tc>
          <w:tcPr>
            <w:tcW w:w="1350" w:type="dxa"/>
            <w:noWrap/>
          </w:tcPr>
          <w:p w:rsidR="00433E2F" w:rsidRPr="00A251BE" w:rsidRDefault="008F5C2F" w:rsidP="00D86E9D">
            <w:pPr>
              <w:widowControl/>
              <w:jc w:val="center"/>
              <w:rPr>
                <w:kern w:val="0"/>
                <w:sz w:val="20"/>
              </w:rPr>
            </w:pPr>
            <w:r w:rsidRPr="008F5C2F">
              <w:rPr>
                <w:kern w:val="0"/>
                <w:sz w:val="20"/>
              </w:rPr>
              <w:t>18.99%</w:t>
            </w:r>
          </w:p>
        </w:tc>
        <w:tc>
          <w:tcPr>
            <w:tcW w:w="1170" w:type="dxa"/>
            <w:noWrap/>
          </w:tcPr>
          <w:p w:rsidR="00433E2F" w:rsidRPr="00A251BE" w:rsidRDefault="008F5C2F" w:rsidP="00D86E9D">
            <w:pPr>
              <w:widowControl/>
              <w:jc w:val="center"/>
              <w:rPr>
                <w:kern w:val="0"/>
                <w:sz w:val="20"/>
              </w:rPr>
            </w:pPr>
            <w:r w:rsidRPr="008F5C2F">
              <w:rPr>
                <w:kern w:val="0"/>
                <w:sz w:val="20"/>
              </w:rPr>
              <w:t>5.89%</w:t>
            </w:r>
          </w:p>
        </w:tc>
        <w:tc>
          <w:tcPr>
            <w:tcW w:w="1080" w:type="dxa"/>
            <w:noWrap/>
          </w:tcPr>
          <w:p w:rsidR="00433E2F" w:rsidRPr="00A251BE" w:rsidRDefault="008F5C2F" w:rsidP="00D86E9D">
            <w:pPr>
              <w:widowControl/>
              <w:jc w:val="center"/>
              <w:rPr>
                <w:kern w:val="0"/>
                <w:sz w:val="20"/>
              </w:rPr>
            </w:pPr>
            <w:r w:rsidRPr="008F5C2F">
              <w:rPr>
                <w:kern w:val="0"/>
                <w:sz w:val="20"/>
              </w:rPr>
              <w:t>5.00%</w:t>
            </w:r>
          </w:p>
        </w:tc>
        <w:tc>
          <w:tcPr>
            <w:tcW w:w="1170" w:type="dxa"/>
            <w:noWrap/>
          </w:tcPr>
          <w:p w:rsidR="00433E2F" w:rsidRPr="00A251BE" w:rsidRDefault="008F5C2F" w:rsidP="00D86E9D">
            <w:pPr>
              <w:widowControl/>
              <w:jc w:val="center"/>
              <w:rPr>
                <w:kern w:val="0"/>
                <w:sz w:val="20"/>
              </w:rPr>
            </w:pPr>
            <w:r w:rsidRPr="008F5C2F">
              <w:rPr>
                <w:kern w:val="0"/>
                <w:sz w:val="20"/>
              </w:rPr>
              <w:t>NA</w:t>
            </w:r>
          </w:p>
        </w:tc>
        <w:tc>
          <w:tcPr>
            <w:tcW w:w="990" w:type="dxa"/>
            <w:noWrap/>
          </w:tcPr>
          <w:p w:rsidR="00433E2F" w:rsidRPr="00A251BE" w:rsidRDefault="008F5C2F" w:rsidP="00D86E9D">
            <w:pPr>
              <w:widowControl/>
              <w:jc w:val="center"/>
              <w:rPr>
                <w:kern w:val="0"/>
                <w:sz w:val="20"/>
              </w:rPr>
            </w:pPr>
            <w:r w:rsidRPr="008F5C2F">
              <w:rPr>
                <w:kern w:val="0"/>
                <w:sz w:val="20"/>
              </w:rPr>
              <w:t>5.17%</w:t>
            </w:r>
          </w:p>
        </w:tc>
        <w:tc>
          <w:tcPr>
            <w:tcW w:w="1188" w:type="dxa"/>
            <w:noWrap/>
          </w:tcPr>
          <w:p w:rsidR="00433E2F" w:rsidRPr="00A251BE" w:rsidRDefault="008F5C2F" w:rsidP="00D86E9D">
            <w:pPr>
              <w:widowControl/>
              <w:jc w:val="center"/>
              <w:rPr>
                <w:kern w:val="0"/>
                <w:sz w:val="20"/>
              </w:rPr>
            </w:pPr>
            <w:r w:rsidRPr="008F5C2F">
              <w:rPr>
                <w:kern w:val="0"/>
                <w:sz w:val="20"/>
              </w:rPr>
              <w:t>NA</w:t>
            </w:r>
          </w:p>
        </w:tc>
      </w:tr>
      <w:tr w:rsidR="00A251BE" w:rsidRPr="00A251BE">
        <w:trPr>
          <w:trHeight w:val="255"/>
        </w:trPr>
        <w:tc>
          <w:tcPr>
            <w:tcW w:w="1908" w:type="dxa"/>
            <w:noWrap/>
          </w:tcPr>
          <w:p w:rsidR="00433E2F" w:rsidRPr="00A251BE" w:rsidRDefault="008F5C2F" w:rsidP="006611A6">
            <w:pPr>
              <w:widowControl/>
              <w:rPr>
                <w:b/>
                <w:kern w:val="0"/>
                <w:sz w:val="20"/>
              </w:rPr>
            </w:pPr>
            <w:r w:rsidRPr="008F5C2F">
              <w:rPr>
                <w:b/>
                <w:kern w:val="0"/>
                <w:sz w:val="20"/>
              </w:rPr>
              <w:t>RoR Average</w:t>
            </w:r>
          </w:p>
        </w:tc>
        <w:tc>
          <w:tcPr>
            <w:tcW w:w="1350" w:type="dxa"/>
            <w:noWrap/>
          </w:tcPr>
          <w:p w:rsidR="00433E2F" w:rsidRPr="00A251BE" w:rsidRDefault="008F5C2F" w:rsidP="00D86E9D">
            <w:pPr>
              <w:widowControl/>
              <w:jc w:val="center"/>
              <w:rPr>
                <w:b/>
                <w:kern w:val="0"/>
                <w:sz w:val="20"/>
              </w:rPr>
            </w:pPr>
            <w:r w:rsidRPr="008F5C2F">
              <w:rPr>
                <w:b/>
                <w:kern w:val="0"/>
                <w:sz w:val="20"/>
              </w:rPr>
              <w:t>47.47%</w:t>
            </w:r>
          </w:p>
        </w:tc>
        <w:tc>
          <w:tcPr>
            <w:tcW w:w="1170" w:type="dxa"/>
            <w:noWrap/>
          </w:tcPr>
          <w:p w:rsidR="00433E2F" w:rsidRPr="00A251BE" w:rsidRDefault="008F5C2F" w:rsidP="00D86E9D">
            <w:pPr>
              <w:widowControl/>
              <w:jc w:val="center"/>
              <w:rPr>
                <w:b/>
                <w:kern w:val="0"/>
                <w:sz w:val="20"/>
              </w:rPr>
            </w:pPr>
            <w:r w:rsidRPr="008F5C2F">
              <w:rPr>
                <w:b/>
                <w:kern w:val="0"/>
                <w:sz w:val="20"/>
              </w:rPr>
              <w:t>5.14%</w:t>
            </w:r>
          </w:p>
        </w:tc>
        <w:tc>
          <w:tcPr>
            <w:tcW w:w="1080" w:type="dxa"/>
            <w:noWrap/>
          </w:tcPr>
          <w:p w:rsidR="00433E2F" w:rsidRPr="00A251BE" w:rsidRDefault="008F5C2F" w:rsidP="00D86E9D">
            <w:pPr>
              <w:widowControl/>
              <w:jc w:val="center"/>
              <w:rPr>
                <w:b/>
                <w:kern w:val="0"/>
                <w:sz w:val="20"/>
              </w:rPr>
            </w:pPr>
            <w:r w:rsidRPr="008F5C2F">
              <w:rPr>
                <w:b/>
                <w:kern w:val="0"/>
                <w:sz w:val="20"/>
              </w:rPr>
              <w:t>6.90%</w:t>
            </w:r>
          </w:p>
        </w:tc>
        <w:tc>
          <w:tcPr>
            <w:tcW w:w="1170" w:type="dxa"/>
            <w:noWrap/>
          </w:tcPr>
          <w:p w:rsidR="00433E2F" w:rsidRPr="00A251BE" w:rsidRDefault="008F5C2F" w:rsidP="00D86E9D">
            <w:pPr>
              <w:widowControl/>
              <w:jc w:val="center"/>
              <w:rPr>
                <w:b/>
                <w:kern w:val="0"/>
                <w:sz w:val="20"/>
              </w:rPr>
            </w:pPr>
            <w:r w:rsidRPr="008F5C2F">
              <w:rPr>
                <w:b/>
                <w:kern w:val="0"/>
                <w:sz w:val="20"/>
              </w:rPr>
              <w:t>8.28%</w:t>
            </w:r>
          </w:p>
        </w:tc>
        <w:tc>
          <w:tcPr>
            <w:tcW w:w="990" w:type="dxa"/>
            <w:noWrap/>
          </w:tcPr>
          <w:p w:rsidR="00433E2F" w:rsidRPr="00A251BE" w:rsidRDefault="008F5C2F" w:rsidP="00D86E9D">
            <w:pPr>
              <w:widowControl/>
              <w:jc w:val="center"/>
              <w:rPr>
                <w:b/>
                <w:kern w:val="0"/>
                <w:sz w:val="20"/>
              </w:rPr>
            </w:pPr>
            <w:r w:rsidRPr="008F5C2F">
              <w:rPr>
                <w:b/>
                <w:kern w:val="0"/>
                <w:sz w:val="20"/>
              </w:rPr>
              <w:t>6.04%</w:t>
            </w:r>
          </w:p>
        </w:tc>
        <w:tc>
          <w:tcPr>
            <w:tcW w:w="1188" w:type="dxa"/>
            <w:noWrap/>
          </w:tcPr>
          <w:p w:rsidR="00433E2F" w:rsidRPr="00A251BE" w:rsidRDefault="008F5C2F" w:rsidP="00D86E9D">
            <w:pPr>
              <w:widowControl/>
              <w:jc w:val="center"/>
              <w:rPr>
                <w:b/>
                <w:kern w:val="0"/>
                <w:sz w:val="20"/>
              </w:rPr>
            </w:pPr>
            <w:r w:rsidRPr="008F5C2F">
              <w:rPr>
                <w:b/>
                <w:kern w:val="0"/>
                <w:sz w:val="20"/>
              </w:rPr>
              <w:t>6.55%</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WIN</w:t>
            </w:r>
          </w:p>
        </w:tc>
        <w:tc>
          <w:tcPr>
            <w:tcW w:w="1350" w:type="dxa"/>
            <w:noWrap/>
          </w:tcPr>
          <w:p w:rsidR="00433E2F" w:rsidRPr="00A251BE" w:rsidRDefault="008F5C2F" w:rsidP="00D86E9D">
            <w:pPr>
              <w:widowControl/>
              <w:jc w:val="center"/>
              <w:rPr>
                <w:kern w:val="0"/>
                <w:sz w:val="20"/>
              </w:rPr>
            </w:pPr>
            <w:r w:rsidRPr="008F5C2F">
              <w:rPr>
                <w:kern w:val="0"/>
                <w:sz w:val="20"/>
              </w:rPr>
              <w:t>62.49%</w:t>
            </w:r>
          </w:p>
        </w:tc>
        <w:tc>
          <w:tcPr>
            <w:tcW w:w="1170" w:type="dxa"/>
            <w:noWrap/>
          </w:tcPr>
          <w:p w:rsidR="00433E2F" w:rsidRPr="00A251BE" w:rsidRDefault="008F5C2F" w:rsidP="00D86E9D">
            <w:pPr>
              <w:widowControl/>
              <w:jc w:val="center"/>
              <w:rPr>
                <w:kern w:val="0"/>
                <w:sz w:val="20"/>
              </w:rPr>
            </w:pPr>
            <w:r w:rsidRPr="008F5C2F">
              <w:rPr>
                <w:kern w:val="0"/>
                <w:sz w:val="20"/>
              </w:rPr>
              <w:t>7.33%</w:t>
            </w:r>
          </w:p>
        </w:tc>
        <w:tc>
          <w:tcPr>
            <w:tcW w:w="1080" w:type="dxa"/>
            <w:noWrap/>
          </w:tcPr>
          <w:p w:rsidR="00433E2F" w:rsidRPr="00A251BE" w:rsidRDefault="008F5C2F" w:rsidP="00D86E9D">
            <w:pPr>
              <w:widowControl/>
              <w:jc w:val="center"/>
              <w:rPr>
                <w:kern w:val="0"/>
                <w:sz w:val="20"/>
              </w:rPr>
            </w:pPr>
            <w:r w:rsidRPr="008F5C2F">
              <w:rPr>
                <w:kern w:val="0"/>
                <w:sz w:val="20"/>
              </w:rPr>
              <w:t>7.46%</w:t>
            </w:r>
          </w:p>
        </w:tc>
        <w:tc>
          <w:tcPr>
            <w:tcW w:w="1170" w:type="dxa"/>
            <w:noWrap/>
          </w:tcPr>
          <w:p w:rsidR="00433E2F" w:rsidRPr="00A251BE" w:rsidRDefault="008F5C2F" w:rsidP="00D86E9D">
            <w:pPr>
              <w:widowControl/>
              <w:jc w:val="center"/>
              <w:rPr>
                <w:kern w:val="0"/>
                <w:sz w:val="20"/>
              </w:rPr>
            </w:pPr>
            <w:r w:rsidRPr="008F5C2F">
              <w:rPr>
                <w:kern w:val="0"/>
                <w:sz w:val="20"/>
              </w:rPr>
              <w:t>13.41%</w:t>
            </w:r>
          </w:p>
        </w:tc>
        <w:tc>
          <w:tcPr>
            <w:tcW w:w="990" w:type="dxa"/>
            <w:noWrap/>
          </w:tcPr>
          <w:p w:rsidR="00433E2F" w:rsidRPr="00A251BE" w:rsidRDefault="008F5C2F" w:rsidP="00D86E9D">
            <w:pPr>
              <w:widowControl/>
              <w:jc w:val="center"/>
              <w:rPr>
                <w:kern w:val="0"/>
                <w:sz w:val="20"/>
              </w:rPr>
            </w:pPr>
            <w:r w:rsidRPr="008F5C2F">
              <w:rPr>
                <w:kern w:val="0"/>
                <w:sz w:val="20"/>
              </w:rPr>
              <w:t>7.38%</w:t>
            </w:r>
          </w:p>
        </w:tc>
        <w:tc>
          <w:tcPr>
            <w:tcW w:w="1188" w:type="dxa"/>
            <w:noWrap/>
          </w:tcPr>
          <w:p w:rsidR="00433E2F" w:rsidRPr="00A251BE" w:rsidRDefault="008F5C2F" w:rsidP="00D86E9D">
            <w:pPr>
              <w:widowControl/>
              <w:jc w:val="center"/>
              <w:rPr>
                <w:kern w:val="0"/>
                <w:sz w:val="20"/>
              </w:rPr>
            </w:pPr>
            <w:r w:rsidRPr="008F5C2F">
              <w:rPr>
                <w:kern w:val="0"/>
                <w:sz w:val="20"/>
              </w:rPr>
              <w:t>9.61%</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ALSK</w:t>
            </w:r>
          </w:p>
        </w:tc>
        <w:tc>
          <w:tcPr>
            <w:tcW w:w="1350" w:type="dxa"/>
            <w:noWrap/>
          </w:tcPr>
          <w:p w:rsidR="00433E2F" w:rsidRPr="00A251BE" w:rsidRDefault="008F5C2F" w:rsidP="00D86E9D">
            <w:pPr>
              <w:widowControl/>
              <w:jc w:val="center"/>
              <w:rPr>
                <w:kern w:val="0"/>
                <w:sz w:val="20"/>
              </w:rPr>
            </w:pPr>
            <w:r w:rsidRPr="008F5C2F">
              <w:rPr>
                <w:kern w:val="0"/>
                <w:sz w:val="20"/>
              </w:rPr>
              <w:t>85.74%</w:t>
            </w:r>
          </w:p>
        </w:tc>
        <w:tc>
          <w:tcPr>
            <w:tcW w:w="1170" w:type="dxa"/>
            <w:noWrap/>
          </w:tcPr>
          <w:p w:rsidR="00433E2F" w:rsidRPr="00A251BE" w:rsidRDefault="008F5C2F" w:rsidP="00D86E9D">
            <w:pPr>
              <w:widowControl/>
              <w:jc w:val="center"/>
              <w:rPr>
                <w:kern w:val="0"/>
                <w:sz w:val="20"/>
              </w:rPr>
            </w:pPr>
            <w:r w:rsidRPr="008F5C2F">
              <w:rPr>
                <w:kern w:val="0"/>
                <w:sz w:val="20"/>
              </w:rPr>
              <w:t>7.38%</w:t>
            </w:r>
          </w:p>
        </w:tc>
        <w:tc>
          <w:tcPr>
            <w:tcW w:w="1080" w:type="dxa"/>
            <w:noWrap/>
          </w:tcPr>
          <w:p w:rsidR="00433E2F" w:rsidRPr="00A251BE" w:rsidRDefault="008F5C2F" w:rsidP="00D86E9D">
            <w:pPr>
              <w:widowControl/>
              <w:jc w:val="center"/>
              <w:rPr>
                <w:kern w:val="0"/>
                <w:sz w:val="20"/>
              </w:rPr>
            </w:pPr>
            <w:r w:rsidRPr="008F5C2F">
              <w:rPr>
                <w:kern w:val="0"/>
                <w:sz w:val="20"/>
              </w:rPr>
              <w:t>6.84%</w:t>
            </w:r>
          </w:p>
        </w:tc>
        <w:tc>
          <w:tcPr>
            <w:tcW w:w="1170" w:type="dxa"/>
            <w:noWrap/>
          </w:tcPr>
          <w:p w:rsidR="00433E2F" w:rsidRPr="00A251BE" w:rsidRDefault="008F5C2F" w:rsidP="00D86E9D">
            <w:pPr>
              <w:widowControl/>
              <w:jc w:val="center"/>
              <w:rPr>
                <w:kern w:val="0"/>
                <w:sz w:val="20"/>
              </w:rPr>
            </w:pPr>
            <w:r w:rsidRPr="008F5C2F">
              <w:rPr>
                <w:kern w:val="0"/>
                <w:sz w:val="20"/>
              </w:rPr>
              <w:t>NA</w:t>
            </w:r>
          </w:p>
        </w:tc>
        <w:tc>
          <w:tcPr>
            <w:tcW w:w="990" w:type="dxa"/>
            <w:noWrap/>
          </w:tcPr>
          <w:p w:rsidR="00433E2F" w:rsidRPr="00A251BE" w:rsidRDefault="008F5C2F" w:rsidP="00D86E9D">
            <w:pPr>
              <w:widowControl/>
              <w:jc w:val="center"/>
              <w:rPr>
                <w:kern w:val="0"/>
                <w:sz w:val="20"/>
              </w:rPr>
            </w:pPr>
            <w:r w:rsidRPr="008F5C2F">
              <w:rPr>
                <w:kern w:val="0"/>
                <w:sz w:val="20"/>
              </w:rPr>
              <w:t>7.30%</w:t>
            </w:r>
          </w:p>
        </w:tc>
        <w:tc>
          <w:tcPr>
            <w:tcW w:w="1188" w:type="dxa"/>
            <w:noWrap/>
          </w:tcPr>
          <w:p w:rsidR="00433E2F" w:rsidRPr="00A251BE" w:rsidRDefault="008F5C2F" w:rsidP="00D86E9D">
            <w:pPr>
              <w:widowControl/>
              <w:jc w:val="center"/>
              <w:rPr>
                <w:kern w:val="0"/>
                <w:sz w:val="20"/>
              </w:rPr>
            </w:pPr>
            <w:r w:rsidRPr="008F5C2F">
              <w:rPr>
                <w:kern w:val="0"/>
                <w:sz w:val="20"/>
              </w:rPr>
              <w:t>NA</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HCOM</w:t>
            </w:r>
          </w:p>
        </w:tc>
        <w:tc>
          <w:tcPr>
            <w:tcW w:w="1350" w:type="dxa"/>
            <w:noWrap/>
          </w:tcPr>
          <w:p w:rsidR="00433E2F" w:rsidRPr="00A251BE" w:rsidRDefault="008F5C2F" w:rsidP="00D86E9D">
            <w:pPr>
              <w:widowControl/>
              <w:jc w:val="center"/>
              <w:rPr>
                <w:kern w:val="0"/>
                <w:sz w:val="20"/>
              </w:rPr>
            </w:pPr>
            <w:r w:rsidRPr="008F5C2F">
              <w:rPr>
                <w:kern w:val="0"/>
                <w:sz w:val="20"/>
              </w:rPr>
              <w:t>59.30%</w:t>
            </w:r>
          </w:p>
        </w:tc>
        <w:tc>
          <w:tcPr>
            <w:tcW w:w="1170" w:type="dxa"/>
            <w:noWrap/>
          </w:tcPr>
          <w:p w:rsidR="00433E2F" w:rsidRPr="00A251BE" w:rsidRDefault="008F5C2F" w:rsidP="00D86E9D">
            <w:pPr>
              <w:widowControl/>
              <w:jc w:val="center"/>
              <w:rPr>
                <w:kern w:val="0"/>
                <w:sz w:val="20"/>
              </w:rPr>
            </w:pPr>
            <w:r w:rsidRPr="008F5C2F">
              <w:rPr>
                <w:kern w:val="0"/>
                <w:sz w:val="20"/>
              </w:rPr>
              <w:t>7.52%</w:t>
            </w:r>
          </w:p>
        </w:tc>
        <w:tc>
          <w:tcPr>
            <w:tcW w:w="1080" w:type="dxa"/>
            <w:noWrap/>
          </w:tcPr>
          <w:p w:rsidR="00433E2F" w:rsidRPr="00A251BE" w:rsidRDefault="008F5C2F" w:rsidP="00D86E9D">
            <w:pPr>
              <w:widowControl/>
              <w:jc w:val="center"/>
              <w:rPr>
                <w:kern w:val="0"/>
                <w:sz w:val="20"/>
              </w:rPr>
            </w:pPr>
            <w:r w:rsidRPr="008F5C2F">
              <w:rPr>
                <w:kern w:val="0"/>
                <w:sz w:val="20"/>
              </w:rPr>
              <w:t>6.30%</w:t>
            </w:r>
          </w:p>
        </w:tc>
        <w:tc>
          <w:tcPr>
            <w:tcW w:w="1170" w:type="dxa"/>
            <w:noWrap/>
          </w:tcPr>
          <w:p w:rsidR="00433E2F" w:rsidRPr="00A251BE" w:rsidRDefault="008F5C2F" w:rsidP="00D86E9D">
            <w:pPr>
              <w:widowControl/>
              <w:jc w:val="center"/>
              <w:rPr>
                <w:kern w:val="0"/>
                <w:sz w:val="20"/>
              </w:rPr>
            </w:pPr>
            <w:r w:rsidRPr="008F5C2F">
              <w:rPr>
                <w:kern w:val="0"/>
                <w:sz w:val="20"/>
              </w:rPr>
              <w:t>NA</w:t>
            </w:r>
          </w:p>
        </w:tc>
        <w:tc>
          <w:tcPr>
            <w:tcW w:w="990" w:type="dxa"/>
            <w:noWrap/>
          </w:tcPr>
          <w:p w:rsidR="00433E2F" w:rsidRPr="00A251BE" w:rsidRDefault="008F5C2F" w:rsidP="00D86E9D">
            <w:pPr>
              <w:widowControl/>
              <w:jc w:val="center"/>
              <w:rPr>
                <w:kern w:val="0"/>
                <w:sz w:val="20"/>
              </w:rPr>
            </w:pPr>
            <w:r w:rsidRPr="008F5C2F">
              <w:rPr>
                <w:kern w:val="0"/>
                <w:sz w:val="20"/>
              </w:rPr>
              <w:t>7.02%</w:t>
            </w:r>
          </w:p>
        </w:tc>
        <w:tc>
          <w:tcPr>
            <w:tcW w:w="1188" w:type="dxa"/>
            <w:noWrap/>
          </w:tcPr>
          <w:p w:rsidR="00433E2F" w:rsidRPr="00A251BE" w:rsidRDefault="008F5C2F" w:rsidP="00D86E9D">
            <w:pPr>
              <w:widowControl/>
              <w:jc w:val="center"/>
              <w:rPr>
                <w:kern w:val="0"/>
                <w:sz w:val="20"/>
              </w:rPr>
            </w:pPr>
            <w:r w:rsidRPr="008F5C2F">
              <w:rPr>
                <w:kern w:val="0"/>
                <w:sz w:val="20"/>
              </w:rPr>
              <w:t>NA</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FTR</w:t>
            </w:r>
          </w:p>
        </w:tc>
        <w:tc>
          <w:tcPr>
            <w:tcW w:w="1350" w:type="dxa"/>
            <w:noWrap/>
          </w:tcPr>
          <w:p w:rsidR="00433E2F" w:rsidRPr="00A251BE" w:rsidRDefault="008F5C2F" w:rsidP="00D86E9D">
            <w:pPr>
              <w:widowControl/>
              <w:jc w:val="center"/>
              <w:rPr>
                <w:kern w:val="0"/>
                <w:sz w:val="20"/>
              </w:rPr>
            </w:pPr>
            <w:r w:rsidRPr="008F5C2F">
              <w:rPr>
                <w:kern w:val="0"/>
                <w:sz w:val="20"/>
              </w:rPr>
              <w:t>66.30%</w:t>
            </w:r>
          </w:p>
        </w:tc>
        <w:tc>
          <w:tcPr>
            <w:tcW w:w="1170" w:type="dxa"/>
            <w:noWrap/>
          </w:tcPr>
          <w:p w:rsidR="00433E2F" w:rsidRPr="00A251BE" w:rsidRDefault="008F5C2F" w:rsidP="00D86E9D">
            <w:pPr>
              <w:widowControl/>
              <w:jc w:val="center"/>
              <w:rPr>
                <w:kern w:val="0"/>
                <w:sz w:val="20"/>
              </w:rPr>
            </w:pPr>
            <w:r w:rsidRPr="008F5C2F">
              <w:rPr>
                <w:kern w:val="0"/>
                <w:sz w:val="20"/>
              </w:rPr>
              <w:t>8.27%</w:t>
            </w:r>
          </w:p>
        </w:tc>
        <w:tc>
          <w:tcPr>
            <w:tcW w:w="1080" w:type="dxa"/>
            <w:noWrap/>
          </w:tcPr>
          <w:p w:rsidR="00433E2F" w:rsidRPr="00A251BE" w:rsidRDefault="008F5C2F" w:rsidP="00D86E9D">
            <w:pPr>
              <w:widowControl/>
              <w:jc w:val="center"/>
              <w:rPr>
                <w:kern w:val="0"/>
                <w:sz w:val="20"/>
              </w:rPr>
            </w:pPr>
            <w:r w:rsidRPr="008F5C2F">
              <w:rPr>
                <w:kern w:val="0"/>
                <w:sz w:val="20"/>
              </w:rPr>
              <w:t>7.56%</w:t>
            </w:r>
          </w:p>
        </w:tc>
        <w:tc>
          <w:tcPr>
            <w:tcW w:w="1170" w:type="dxa"/>
            <w:noWrap/>
          </w:tcPr>
          <w:p w:rsidR="00433E2F" w:rsidRPr="00A251BE" w:rsidRDefault="008F5C2F" w:rsidP="00D86E9D">
            <w:pPr>
              <w:widowControl/>
              <w:jc w:val="center"/>
              <w:rPr>
                <w:kern w:val="0"/>
                <w:sz w:val="20"/>
              </w:rPr>
            </w:pPr>
            <w:r w:rsidRPr="008F5C2F">
              <w:rPr>
                <w:kern w:val="0"/>
                <w:sz w:val="20"/>
              </w:rPr>
              <w:t>15.14%</w:t>
            </w:r>
          </w:p>
        </w:tc>
        <w:tc>
          <w:tcPr>
            <w:tcW w:w="990" w:type="dxa"/>
            <w:noWrap/>
          </w:tcPr>
          <w:p w:rsidR="00433E2F" w:rsidRPr="00A251BE" w:rsidRDefault="008F5C2F" w:rsidP="00D86E9D">
            <w:pPr>
              <w:widowControl/>
              <w:jc w:val="center"/>
              <w:rPr>
                <w:kern w:val="0"/>
                <w:sz w:val="20"/>
              </w:rPr>
            </w:pPr>
            <w:r w:rsidRPr="008F5C2F">
              <w:rPr>
                <w:kern w:val="0"/>
                <w:sz w:val="20"/>
              </w:rPr>
              <w:t>8.03%</w:t>
            </w:r>
          </w:p>
        </w:tc>
        <w:tc>
          <w:tcPr>
            <w:tcW w:w="1188" w:type="dxa"/>
            <w:noWrap/>
          </w:tcPr>
          <w:p w:rsidR="00433E2F" w:rsidRPr="00A251BE" w:rsidRDefault="008F5C2F" w:rsidP="00D86E9D">
            <w:pPr>
              <w:widowControl/>
              <w:jc w:val="center"/>
              <w:rPr>
                <w:kern w:val="0"/>
                <w:sz w:val="20"/>
              </w:rPr>
            </w:pPr>
            <w:r w:rsidRPr="008F5C2F">
              <w:rPr>
                <w:kern w:val="0"/>
                <w:sz w:val="20"/>
              </w:rPr>
              <w:t>10.59%</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FRP</w:t>
            </w:r>
          </w:p>
        </w:tc>
        <w:tc>
          <w:tcPr>
            <w:tcW w:w="1350" w:type="dxa"/>
            <w:noWrap/>
          </w:tcPr>
          <w:p w:rsidR="00433E2F" w:rsidRPr="00A251BE" w:rsidRDefault="008F5C2F" w:rsidP="00D86E9D">
            <w:pPr>
              <w:widowControl/>
              <w:jc w:val="center"/>
              <w:rPr>
                <w:kern w:val="0"/>
                <w:sz w:val="20"/>
              </w:rPr>
            </w:pPr>
            <w:r w:rsidRPr="008F5C2F">
              <w:rPr>
                <w:kern w:val="0"/>
                <w:sz w:val="20"/>
              </w:rPr>
              <w:t>81.95%</w:t>
            </w:r>
          </w:p>
        </w:tc>
        <w:tc>
          <w:tcPr>
            <w:tcW w:w="1170" w:type="dxa"/>
            <w:noWrap/>
          </w:tcPr>
          <w:p w:rsidR="00433E2F" w:rsidRPr="00A251BE" w:rsidRDefault="008F5C2F" w:rsidP="00D86E9D">
            <w:pPr>
              <w:widowControl/>
              <w:jc w:val="center"/>
              <w:rPr>
                <w:kern w:val="0"/>
                <w:sz w:val="20"/>
              </w:rPr>
            </w:pPr>
            <w:r w:rsidRPr="008F5C2F">
              <w:rPr>
                <w:kern w:val="0"/>
                <w:sz w:val="20"/>
              </w:rPr>
              <w:t>6.97%</w:t>
            </w:r>
          </w:p>
        </w:tc>
        <w:tc>
          <w:tcPr>
            <w:tcW w:w="1080" w:type="dxa"/>
            <w:noWrap/>
          </w:tcPr>
          <w:p w:rsidR="00433E2F" w:rsidRPr="00A251BE" w:rsidRDefault="008F5C2F" w:rsidP="00D86E9D">
            <w:pPr>
              <w:widowControl/>
              <w:jc w:val="center"/>
              <w:rPr>
                <w:kern w:val="0"/>
                <w:sz w:val="20"/>
              </w:rPr>
            </w:pPr>
            <w:r w:rsidRPr="008F5C2F">
              <w:rPr>
                <w:kern w:val="0"/>
                <w:sz w:val="20"/>
              </w:rPr>
              <w:t>8.77%</w:t>
            </w:r>
          </w:p>
        </w:tc>
        <w:tc>
          <w:tcPr>
            <w:tcW w:w="1170" w:type="dxa"/>
            <w:noWrap/>
          </w:tcPr>
          <w:p w:rsidR="00433E2F" w:rsidRPr="00A251BE" w:rsidRDefault="008F5C2F" w:rsidP="00D86E9D">
            <w:pPr>
              <w:widowControl/>
              <w:jc w:val="center"/>
              <w:rPr>
                <w:kern w:val="0"/>
                <w:sz w:val="20"/>
              </w:rPr>
            </w:pPr>
            <w:r w:rsidRPr="008F5C2F">
              <w:rPr>
                <w:kern w:val="0"/>
                <w:sz w:val="20"/>
              </w:rPr>
              <w:t>NA</w:t>
            </w:r>
          </w:p>
        </w:tc>
        <w:tc>
          <w:tcPr>
            <w:tcW w:w="990" w:type="dxa"/>
            <w:noWrap/>
          </w:tcPr>
          <w:p w:rsidR="00433E2F" w:rsidRPr="00A251BE" w:rsidRDefault="008F5C2F" w:rsidP="00D86E9D">
            <w:pPr>
              <w:widowControl/>
              <w:jc w:val="center"/>
              <w:rPr>
                <w:kern w:val="0"/>
                <w:sz w:val="20"/>
              </w:rPr>
            </w:pPr>
            <w:r w:rsidRPr="008F5C2F">
              <w:rPr>
                <w:kern w:val="0"/>
                <w:sz w:val="20"/>
              </w:rPr>
              <w:t>7.29%</w:t>
            </w:r>
          </w:p>
        </w:tc>
        <w:tc>
          <w:tcPr>
            <w:tcW w:w="1188" w:type="dxa"/>
            <w:noWrap/>
          </w:tcPr>
          <w:p w:rsidR="00433E2F" w:rsidRPr="00A251BE" w:rsidRDefault="008F5C2F" w:rsidP="00D86E9D">
            <w:pPr>
              <w:widowControl/>
              <w:jc w:val="center"/>
              <w:rPr>
                <w:kern w:val="0"/>
                <w:sz w:val="20"/>
              </w:rPr>
            </w:pPr>
            <w:r w:rsidRPr="008F5C2F">
              <w:rPr>
                <w:kern w:val="0"/>
                <w:sz w:val="20"/>
              </w:rPr>
              <w:t>NA</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CBB</w:t>
            </w:r>
          </w:p>
        </w:tc>
        <w:tc>
          <w:tcPr>
            <w:tcW w:w="1350" w:type="dxa"/>
            <w:noWrap/>
          </w:tcPr>
          <w:p w:rsidR="00433E2F" w:rsidRPr="00A251BE" w:rsidRDefault="008F5C2F" w:rsidP="00D86E9D">
            <w:pPr>
              <w:widowControl/>
              <w:jc w:val="center"/>
              <w:rPr>
                <w:kern w:val="0"/>
                <w:sz w:val="20"/>
              </w:rPr>
            </w:pPr>
            <w:r w:rsidRPr="008F5C2F">
              <w:rPr>
                <w:kern w:val="0"/>
                <w:sz w:val="20"/>
              </w:rPr>
              <w:t>70.69%</w:t>
            </w:r>
          </w:p>
        </w:tc>
        <w:tc>
          <w:tcPr>
            <w:tcW w:w="1170" w:type="dxa"/>
            <w:noWrap/>
          </w:tcPr>
          <w:p w:rsidR="00433E2F" w:rsidRPr="00A251BE" w:rsidRDefault="008F5C2F" w:rsidP="00D86E9D">
            <w:pPr>
              <w:widowControl/>
              <w:jc w:val="center"/>
              <w:rPr>
                <w:kern w:val="0"/>
                <w:sz w:val="20"/>
              </w:rPr>
            </w:pPr>
            <w:r w:rsidRPr="008F5C2F">
              <w:rPr>
                <w:kern w:val="0"/>
                <w:sz w:val="20"/>
              </w:rPr>
              <w:t>8.42%</w:t>
            </w:r>
          </w:p>
        </w:tc>
        <w:tc>
          <w:tcPr>
            <w:tcW w:w="1080" w:type="dxa"/>
            <w:noWrap/>
          </w:tcPr>
          <w:p w:rsidR="00433E2F" w:rsidRPr="00A251BE" w:rsidRDefault="008F5C2F" w:rsidP="00D86E9D">
            <w:pPr>
              <w:widowControl/>
              <w:jc w:val="center"/>
              <w:rPr>
                <w:kern w:val="0"/>
                <w:sz w:val="20"/>
              </w:rPr>
            </w:pPr>
            <w:r w:rsidRPr="008F5C2F">
              <w:rPr>
                <w:kern w:val="0"/>
                <w:sz w:val="20"/>
              </w:rPr>
              <w:t>9.59%</w:t>
            </w:r>
          </w:p>
        </w:tc>
        <w:tc>
          <w:tcPr>
            <w:tcW w:w="1170" w:type="dxa"/>
            <w:noWrap/>
          </w:tcPr>
          <w:p w:rsidR="00433E2F" w:rsidRPr="00A251BE" w:rsidRDefault="008F5C2F" w:rsidP="00D86E9D">
            <w:pPr>
              <w:widowControl/>
              <w:jc w:val="center"/>
              <w:rPr>
                <w:kern w:val="0"/>
                <w:sz w:val="20"/>
              </w:rPr>
            </w:pPr>
            <w:r w:rsidRPr="008F5C2F">
              <w:rPr>
                <w:kern w:val="0"/>
                <w:sz w:val="20"/>
              </w:rPr>
              <w:t>NA</w:t>
            </w:r>
          </w:p>
        </w:tc>
        <w:tc>
          <w:tcPr>
            <w:tcW w:w="990" w:type="dxa"/>
            <w:noWrap/>
          </w:tcPr>
          <w:p w:rsidR="00433E2F" w:rsidRPr="00A251BE" w:rsidRDefault="008F5C2F" w:rsidP="00D86E9D">
            <w:pPr>
              <w:widowControl/>
              <w:jc w:val="center"/>
              <w:rPr>
                <w:kern w:val="0"/>
                <w:sz w:val="20"/>
              </w:rPr>
            </w:pPr>
            <w:r w:rsidRPr="008F5C2F">
              <w:rPr>
                <w:kern w:val="0"/>
                <w:sz w:val="20"/>
              </w:rPr>
              <w:t>8.77%</w:t>
            </w:r>
          </w:p>
        </w:tc>
        <w:tc>
          <w:tcPr>
            <w:tcW w:w="1188" w:type="dxa"/>
            <w:noWrap/>
          </w:tcPr>
          <w:p w:rsidR="00433E2F" w:rsidRPr="00A251BE" w:rsidRDefault="008F5C2F" w:rsidP="00D86E9D">
            <w:pPr>
              <w:widowControl/>
              <w:jc w:val="center"/>
              <w:rPr>
                <w:kern w:val="0"/>
                <w:sz w:val="20"/>
              </w:rPr>
            </w:pPr>
            <w:r w:rsidRPr="008F5C2F">
              <w:rPr>
                <w:kern w:val="0"/>
                <w:sz w:val="20"/>
              </w:rPr>
              <w:t>NA</w:t>
            </w:r>
          </w:p>
        </w:tc>
      </w:tr>
      <w:tr w:rsidR="00A251BE" w:rsidRPr="00A251BE">
        <w:trPr>
          <w:trHeight w:val="255"/>
        </w:trPr>
        <w:tc>
          <w:tcPr>
            <w:tcW w:w="1908" w:type="dxa"/>
            <w:noWrap/>
          </w:tcPr>
          <w:p w:rsidR="00433E2F" w:rsidRPr="00A251BE" w:rsidRDefault="008F5C2F" w:rsidP="006611A6">
            <w:pPr>
              <w:widowControl/>
              <w:rPr>
                <w:b/>
                <w:kern w:val="0"/>
                <w:sz w:val="20"/>
              </w:rPr>
            </w:pPr>
            <w:r w:rsidRPr="008F5C2F">
              <w:rPr>
                <w:b/>
                <w:kern w:val="0"/>
                <w:sz w:val="20"/>
              </w:rPr>
              <w:t>Midsize Average</w:t>
            </w:r>
          </w:p>
        </w:tc>
        <w:tc>
          <w:tcPr>
            <w:tcW w:w="1350" w:type="dxa"/>
            <w:noWrap/>
          </w:tcPr>
          <w:p w:rsidR="00433E2F" w:rsidRPr="00A251BE" w:rsidRDefault="008F5C2F" w:rsidP="00D86E9D">
            <w:pPr>
              <w:widowControl/>
              <w:jc w:val="center"/>
              <w:rPr>
                <w:b/>
                <w:kern w:val="0"/>
                <w:sz w:val="20"/>
              </w:rPr>
            </w:pPr>
            <w:r w:rsidRPr="008F5C2F">
              <w:rPr>
                <w:b/>
                <w:kern w:val="0"/>
                <w:sz w:val="20"/>
              </w:rPr>
              <w:t>71.08%</w:t>
            </w:r>
          </w:p>
        </w:tc>
        <w:tc>
          <w:tcPr>
            <w:tcW w:w="1170" w:type="dxa"/>
            <w:noWrap/>
          </w:tcPr>
          <w:p w:rsidR="00433E2F" w:rsidRPr="00A251BE" w:rsidRDefault="008F5C2F" w:rsidP="00D86E9D">
            <w:pPr>
              <w:widowControl/>
              <w:jc w:val="center"/>
              <w:rPr>
                <w:b/>
                <w:kern w:val="0"/>
                <w:sz w:val="20"/>
              </w:rPr>
            </w:pPr>
            <w:r w:rsidRPr="008F5C2F">
              <w:rPr>
                <w:b/>
                <w:kern w:val="0"/>
                <w:sz w:val="20"/>
              </w:rPr>
              <w:t>7.65%</w:t>
            </w:r>
          </w:p>
        </w:tc>
        <w:tc>
          <w:tcPr>
            <w:tcW w:w="1080" w:type="dxa"/>
            <w:noWrap/>
          </w:tcPr>
          <w:p w:rsidR="00433E2F" w:rsidRPr="00A251BE" w:rsidRDefault="008F5C2F" w:rsidP="00D86E9D">
            <w:pPr>
              <w:widowControl/>
              <w:jc w:val="center"/>
              <w:rPr>
                <w:b/>
                <w:kern w:val="0"/>
                <w:sz w:val="20"/>
              </w:rPr>
            </w:pPr>
            <w:r w:rsidRPr="008F5C2F">
              <w:rPr>
                <w:b/>
                <w:kern w:val="0"/>
                <w:sz w:val="20"/>
              </w:rPr>
              <w:t>7.75%</w:t>
            </w:r>
          </w:p>
        </w:tc>
        <w:tc>
          <w:tcPr>
            <w:tcW w:w="1170" w:type="dxa"/>
            <w:noWrap/>
          </w:tcPr>
          <w:p w:rsidR="00433E2F" w:rsidRPr="00A251BE" w:rsidRDefault="008F5C2F" w:rsidP="00D86E9D">
            <w:pPr>
              <w:widowControl/>
              <w:jc w:val="center"/>
              <w:rPr>
                <w:b/>
                <w:kern w:val="0"/>
                <w:sz w:val="20"/>
              </w:rPr>
            </w:pPr>
            <w:r w:rsidRPr="008F5C2F">
              <w:rPr>
                <w:b/>
                <w:kern w:val="0"/>
                <w:sz w:val="20"/>
              </w:rPr>
              <w:t>14.27%</w:t>
            </w:r>
          </w:p>
        </w:tc>
        <w:tc>
          <w:tcPr>
            <w:tcW w:w="990" w:type="dxa"/>
            <w:noWrap/>
          </w:tcPr>
          <w:p w:rsidR="00433E2F" w:rsidRPr="00A251BE" w:rsidRDefault="008F5C2F" w:rsidP="00D86E9D">
            <w:pPr>
              <w:widowControl/>
              <w:jc w:val="center"/>
              <w:rPr>
                <w:b/>
                <w:kern w:val="0"/>
                <w:sz w:val="20"/>
              </w:rPr>
            </w:pPr>
            <w:r w:rsidRPr="008F5C2F">
              <w:rPr>
                <w:b/>
                <w:kern w:val="0"/>
                <w:sz w:val="20"/>
              </w:rPr>
              <w:t>7.63%</w:t>
            </w:r>
          </w:p>
        </w:tc>
        <w:tc>
          <w:tcPr>
            <w:tcW w:w="1188" w:type="dxa"/>
            <w:noWrap/>
          </w:tcPr>
          <w:p w:rsidR="00433E2F" w:rsidRPr="00A251BE" w:rsidRDefault="008F5C2F" w:rsidP="00D86E9D">
            <w:pPr>
              <w:widowControl/>
              <w:jc w:val="center"/>
              <w:rPr>
                <w:b/>
                <w:kern w:val="0"/>
                <w:sz w:val="20"/>
              </w:rPr>
            </w:pPr>
            <w:r w:rsidRPr="008F5C2F">
              <w:rPr>
                <w:b/>
                <w:kern w:val="0"/>
                <w:sz w:val="20"/>
              </w:rPr>
              <w:t>10.10%</w:t>
            </w:r>
          </w:p>
        </w:tc>
      </w:tr>
      <w:tr w:rsidR="00A251BE" w:rsidRPr="00A251BE">
        <w:trPr>
          <w:trHeight w:val="255"/>
        </w:trPr>
        <w:tc>
          <w:tcPr>
            <w:tcW w:w="1908" w:type="dxa"/>
            <w:noWrap/>
          </w:tcPr>
          <w:p w:rsidR="00433E2F" w:rsidRPr="00A251BE" w:rsidRDefault="008F5C2F" w:rsidP="00E514DE">
            <w:r w:rsidRPr="008F5C2F">
              <w:t>CTL</w:t>
            </w:r>
          </w:p>
        </w:tc>
        <w:tc>
          <w:tcPr>
            <w:tcW w:w="1350" w:type="dxa"/>
            <w:noWrap/>
          </w:tcPr>
          <w:p w:rsidR="00433E2F" w:rsidRPr="00A251BE" w:rsidRDefault="008F5C2F" w:rsidP="00E514DE">
            <w:pPr>
              <w:jc w:val="center"/>
            </w:pPr>
            <w:r w:rsidRPr="008F5C2F">
              <w:t>44.22%</w:t>
            </w:r>
          </w:p>
        </w:tc>
        <w:tc>
          <w:tcPr>
            <w:tcW w:w="1170" w:type="dxa"/>
            <w:noWrap/>
          </w:tcPr>
          <w:p w:rsidR="00433E2F" w:rsidRPr="00A251BE" w:rsidRDefault="008F5C2F" w:rsidP="00E514DE">
            <w:pPr>
              <w:jc w:val="center"/>
            </w:pPr>
            <w:r w:rsidRPr="008F5C2F">
              <w:t>6.47%</w:t>
            </w:r>
          </w:p>
        </w:tc>
        <w:tc>
          <w:tcPr>
            <w:tcW w:w="1080" w:type="dxa"/>
            <w:noWrap/>
          </w:tcPr>
          <w:p w:rsidR="00433E2F" w:rsidRPr="00A251BE" w:rsidRDefault="008F5C2F" w:rsidP="00E514DE">
            <w:pPr>
              <w:jc w:val="center"/>
            </w:pPr>
            <w:r w:rsidRPr="008F5C2F">
              <w:t>6.63%</w:t>
            </w:r>
          </w:p>
        </w:tc>
        <w:tc>
          <w:tcPr>
            <w:tcW w:w="1170" w:type="dxa"/>
            <w:noWrap/>
          </w:tcPr>
          <w:p w:rsidR="00433E2F" w:rsidRPr="00A251BE" w:rsidRDefault="008F5C2F" w:rsidP="00E514DE">
            <w:pPr>
              <w:jc w:val="center"/>
            </w:pPr>
            <w:r w:rsidRPr="008F5C2F">
              <w:t>10.06%</w:t>
            </w:r>
          </w:p>
        </w:tc>
        <w:tc>
          <w:tcPr>
            <w:tcW w:w="990" w:type="dxa"/>
            <w:noWrap/>
          </w:tcPr>
          <w:p w:rsidR="00433E2F" w:rsidRPr="00A251BE" w:rsidRDefault="008F5C2F" w:rsidP="00E514DE">
            <w:pPr>
              <w:jc w:val="center"/>
            </w:pPr>
            <w:r w:rsidRPr="008F5C2F">
              <w:t>6.56%</w:t>
            </w:r>
          </w:p>
        </w:tc>
        <w:tc>
          <w:tcPr>
            <w:tcW w:w="1188" w:type="dxa"/>
            <w:noWrap/>
          </w:tcPr>
          <w:p w:rsidR="00433E2F" w:rsidRPr="00A251BE" w:rsidRDefault="008F5C2F" w:rsidP="00E514DE">
            <w:pPr>
              <w:jc w:val="center"/>
            </w:pPr>
            <w:r w:rsidRPr="008F5C2F">
              <w:t>8.48%</w:t>
            </w:r>
          </w:p>
        </w:tc>
      </w:tr>
      <w:tr w:rsidR="00A251BE" w:rsidRPr="00A251BE">
        <w:trPr>
          <w:trHeight w:val="255"/>
        </w:trPr>
        <w:tc>
          <w:tcPr>
            <w:tcW w:w="1908" w:type="dxa"/>
            <w:noWrap/>
          </w:tcPr>
          <w:p w:rsidR="00433E2F" w:rsidRPr="00A251BE" w:rsidRDefault="008F5C2F" w:rsidP="00E514DE">
            <w:r w:rsidRPr="008F5C2F">
              <w:t>VZ</w:t>
            </w:r>
          </w:p>
        </w:tc>
        <w:tc>
          <w:tcPr>
            <w:tcW w:w="1350" w:type="dxa"/>
            <w:noWrap/>
          </w:tcPr>
          <w:p w:rsidR="00433E2F" w:rsidRPr="00A251BE" w:rsidRDefault="008F5C2F" w:rsidP="00E514DE">
            <w:pPr>
              <w:jc w:val="center"/>
            </w:pPr>
            <w:r w:rsidRPr="008F5C2F">
              <w:t>27.80%</w:t>
            </w:r>
          </w:p>
        </w:tc>
        <w:tc>
          <w:tcPr>
            <w:tcW w:w="1170" w:type="dxa"/>
            <w:noWrap/>
          </w:tcPr>
          <w:p w:rsidR="00433E2F" w:rsidRPr="00A251BE" w:rsidRDefault="008F5C2F" w:rsidP="00E514DE">
            <w:pPr>
              <w:jc w:val="center"/>
            </w:pPr>
            <w:r w:rsidRPr="008F5C2F">
              <w:t>5.25%</w:t>
            </w:r>
          </w:p>
        </w:tc>
        <w:tc>
          <w:tcPr>
            <w:tcW w:w="1080" w:type="dxa"/>
            <w:noWrap/>
          </w:tcPr>
          <w:p w:rsidR="00433E2F" w:rsidRPr="00A251BE" w:rsidRDefault="008F5C2F" w:rsidP="00E514DE">
            <w:pPr>
              <w:jc w:val="center"/>
            </w:pPr>
            <w:r w:rsidRPr="008F5C2F">
              <w:t>6.78%</w:t>
            </w:r>
          </w:p>
        </w:tc>
        <w:tc>
          <w:tcPr>
            <w:tcW w:w="1170" w:type="dxa"/>
            <w:noWrap/>
          </w:tcPr>
          <w:p w:rsidR="00433E2F" w:rsidRPr="00A251BE" w:rsidRDefault="008F5C2F" w:rsidP="00E514DE">
            <w:pPr>
              <w:jc w:val="center"/>
            </w:pPr>
            <w:r w:rsidRPr="008F5C2F">
              <w:t>11.77%</w:t>
            </w:r>
          </w:p>
        </w:tc>
        <w:tc>
          <w:tcPr>
            <w:tcW w:w="990" w:type="dxa"/>
            <w:noWrap/>
          </w:tcPr>
          <w:p w:rsidR="00433E2F" w:rsidRPr="00A251BE" w:rsidRDefault="008F5C2F" w:rsidP="00E514DE">
            <w:pPr>
              <w:jc w:val="center"/>
            </w:pPr>
            <w:r w:rsidRPr="008F5C2F">
              <w:t>6.36%</w:t>
            </w:r>
          </w:p>
        </w:tc>
        <w:tc>
          <w:tcPr>
            <w:tcW w:w="1188" w:type="dxa"/>
            <w:noWrap/>
          </w:tcPr>
          <w:p w:rsidR="00433E2F" w:rsidRPr="00A251BE" w:rsidRDefault="008F5C2F" w:rsidP="00E514DE">
            <w:pPr>
              <w:jc w:val="center"/>
            </w:pPr>
            <w:r w:rsidRPr="008F5C2F">
              <w:t>9.96%</w:t>
            </w:r>
          </w:p>
        </w:tc>
      </w:tr>
      <w:tr w:rsidR="00A251BE" w:rsidRPr="00A251BE">
        <w:trPr>
          <w:trHeight w:val="255"/>
        </w:trPr>
        <w:tc>
          <w:tcPr>
            <w:tcW w:w="1908" w:type="dxa"/>
            <w:noWrap/>
          </w:tcPr>
          <w:p w:rsidR="00433E2F" w:rsidRPr="00A251BE" w:rsidRDefault="008F5C2F" w:rsidP="006611A6">
            <w:pPr>
              <w:widowControl/>
              <w:rPr>
                <w:kern w:val="0"/>
                <w:sz w:val="20"/>
              </w:rPr>
            </w:pPr>
            <w:r w:rsidRPr="008F5C2F">
              <w:rPr>
                <w:kern w:val="0"/>
                <w:sz w:val="20"/>
              </w:rPr>
              <w:t>T</w:t>
            </w:r>
          </w:p>
        </w:tc>
        <w:tc>
          <w:tcPr>
            <w:tcW w:w="1350" w:type="dxa"/>
            <w:noWrap/>
          </w:tcPr>
          <w:p w:rsidR="00433E2F" w:rsidRPr="00A251BE" w:rsidRDefault="008F5C2F" w:rsidP="00D86E9D">
            <w:pPr>
              <w:widowControl/>
              <w:jc w:val="center"/>
              <w:rPr>
                <w:kern w:val="0"/>
                <w:sz w:val="20"/>
              </w:rPr>
            </w:pPr>
            <w:r w:rsidRPr="008F5C2F">
              <w:rPr>
                <w:kern w:val="0"/>
                <w:sz w:val="20"/>
              </w:rPr>
              <w:t>26.07%</w:t>
            </w:r>
          </w:p>
        </w:tc>
        <w:tc>
          <w:tcPr>
            <w:tcW w:w="1170" w:type="dxa"/>
            <w:noWrap/>
          </w:tcPr>
          <w:p w:rsidR="00433E2F" w:rsidRPr="00A251BE" w:rsidRDefault="008F5C2F" w:rsidP="00D86E9D">
            <w:pPr>
              <w:widowControl/>
              <w:jc w:val="center"/>
              <w:rPr>
                <w:kern w:val="0"/>
                <w:sz w:val="20"/>
              </w:rPr>
            </w:pPr>
            <w:r w:rsidRPr="008F5C2F">
              <w:rPr>
                <w:kern w:val="0"/>
                <w:sz w:val="20"/>
              </w:rPr>
              <w:t>5.40%</w:t>
            </w:r>
          </w:p>
        </w:tc>
        <w:tc>
          <w:tcPr>
            <w:tcW w:w="1080" w:type="dxa"/>
            <w:noWrap/>
          </w:tcPr>
          <w:p w:rsidR="00433E2F" w:rsidRPr="00A251BE" w:rsidRDefault="008F5C2F" w:rsidP="00D86E9D">
            <w:pPr>
              <w:widowControl/>
              <w:jc w:val="center"/>
              <w:rPr>
                <w:kern w:val="0"/>
                <w:sz w:val="20"/>
              </w:rPr>
            </w:pPr>
            <w:r w:rsidRPr="008F5C2F">
              <w:rPr>
                <w:kern w:val="0"/>
                <w:sz w:val="20"/>
              </w:rPr>
              <w:t>6.69%</w:t>
            </w:r>
          </w:p>
        </w:tc>
        <w:tc>
          <w:tcPr>
            <w:tcW w:w="1170" w:type="dxa"/>
            <w:noWrap/>
          </w:tcPr>
          <w:p w:rsidR="00433E2F" w:rsidRPr="00A251BE" w:rsidRDefault="008F5C2F" w:rsidP="00D86E9D">
            <w:pPr>
              <w:widowControl/>
              <w:jc w:val="center"/>
              <w:rPr>
                <w:kern w:val="0"/>
                <w:sz w:val="20"/>
              </w:rPr>
            </w:pPr>
            <w:r w:rsidRPr="008F5C2F">
              <w:rPr>
                <w:kern w:val="0"/>
                <w:sz w:val="20"/>
              </w:rPr>
              <w:t>10.98%</w:t>
            </w:r>
          </w:p>
        </w:tc>
        <w:tc>
          <w:tcPr>
            <w:tcW w:w="990" w:type="dxa"/>
            <w:noWrap/>
          </w:tcPr>
          <w:p w:rsidR="00433E2F" w:rsidRPr="00A251BE" w:rsidRDefault="008F5C2F" w:rsidP="00D86E9D">
            <w:pPr>
              <w:widowControl/>
              <w:jc w:val="center"/>
              <w:rPr>
                <w:kern w:val="0"/>
                <w:sz w:val="20"/>
              </w:rPr>
            </w:pPr>
            <w:r w:rsidRPr="008F5C2F">
              <w:rPr>
                <w:kern w:val="0"/>
                <w:sz w:val="20"/>
              </w:rPr>
              <w:t>6.36%</w:t>
            </w:r>
          </w:p>
        </w:tc>
        <w:tc>
          <w:tcPr>
            <w:tcW w:w="1188" w:type="dxa"/>
            <w:noWrap/>
          </w:tcPr>
          <w:p w:rsidR="00433E2F" w:rsidRPr="00A251BE" w:rsidRDefault="008F5C2F" w:rsidP="00D86E9D">
            <w:pPr>
              <w:widowControl/>
              <w:jc w:val="center"/>
              <w:rPr>
                <w:kern w:val="0"/>
                <w:sz w:val="20"/>
              </w:rPr>
            </w:pPr>
            <w:r w:rsidRPr="008F5C2F">
              <w:rPr>
                <w:kern w:val="0"/>
                <w:sz w:val="20"/>
              </w:rPr>
              <w:t>9.53%</w:t>
            </w:r>
          </w:p>
        </w:tc>
      </w:tr>
      <w:tr w:rsidR="00A251BE" w:rsidRPr="00A251BE">
        <w:trPr>
          <w:trHeight w:val="255"/>
        </w:trPr>
        <w:tc>
          <w:tcPr>
            <w:tcW w:w="1908" w:type="dxa"/>
            <w:noWrap/>
          </w:tcPr>
          <w:p w:rsidR="00433E2F" w:rsidRPr="00A251BE" w:rsidRDefault="008F5C2F" w:rsidP="006611A6">
            <w:pPr>
              <w:widowControl/>
              <w:rPr>
                <w:b/>
                <w:kern w:val="0"/>
                <w:sz w:val="20"/>
              </w:rPr>
            </w:pPr>
            <w:r w:rsidRPr="008F5C2F">
              <w:rPr>
                <w:b/>
                <w:kern w:val="0"/>
                <w:sz w:val="20"/>
              </w:rPr>
              <w:t>RBOC Average</w:t>
            </w:r>
          </w:p>
        </w:tc>
        <w:tc>
          <w:tcPr>
            <w:tcW w:w="1350" w:type="dxa"/>
            <w:noWrap/>
          </w:tcPr>
          <w:p w:rsidR="00433E2F" w:rsidRPr="00A251BE" w:rsidRDefault="008F5C2F" w:rsidP="00D86E9D">
            <w:pPr>
              <w:widowControl/>
              <w:jc w:val="center"/>
              <w:rPr>
                <w:b/>
                <w:kern w:val="0"/>
                <w:sz w:val="20"/>
              </w:rPr>
            </w:pPr>
            <w:r w:rsidRPr="008F5C2F">
              <w:rPr>
                <w:b/>
                <w:kern w:val="0"/>
                <w:sz w:val="20"/>
              </w:rPr>
              <w:t>32.70%</w:t>
            </w:r>
          </w:p>
        </w:tc>
        <w:tc>
          <w:tcPr>
            <w:tcW w:w="1170" w:type="dxa"/>
            <w:noWrap/>
          </w:tcPr>
          <w:p w:rsidR="00433E2F" w:rsidRPr="00A251BE" w:rsidRDefault="008F5C2F" w:rsidP="00D86E9D">
            <w:pPr>
              <w:widowControl/>
              <w:jc w:val="center"/>
              <w:rPr>
                <w:b/>
                <w:kern w:val="0"/>
                <w:sz w:val="20"/>
              </w:rPr>
            </w:pPr>
            <w:r w:rsidRPr="008F5C2F">
              <w:rPr>
                <w:b/>
                <w:kern w:val="0"/>
                <w:sz w:val="20"/>
              </w:rPr>
              <w:t>5.71%</w:t>
            </w:r>
          </w:p>
        </w:tc>
        <w:tc>
          <w:tcPr>
            <w:tcW w:w="1080" w:type="dxa"/>
            <w:noWrap/>
          </w:tcPr>
          <w:p w:rsidR="00433E2F" w:rsidRPr="00A251BE" w:rsidRDefault="008F5C2F" w:rsidP="00D86E9D">
            <w:pPr>
              <w:widowControl/>
              <w:jc w:val="center"/>
              <w:rPr>
                <w:b/>
                <w:kern w:val="0"/>
                <w:sz w:val="20"/>
              </w:rPr>
            </w:pPr>
            <w:r w:rsidRPr="008F5C2F">
              <w:rPr>
                <w:b/>
                <w:kern w:val="0"/>
                <w:sz w:val="20"/>
              </w:rPr>
              <w:t>6.70%</w:t>
            </w:r>
          </w:p>
        </w:tc>
        <w:tc>
          <w:tcPr>
            <w:tcW w:w="1170" w:type="dxa"/>
            <w:noWrap/>
          </w:tcPr>
          <w:p w:rsidR="00433E2F" w:rsidRPr="00A251BE" w:rsidRDefault="008F5C2F" w:rsidP="00D86E9D">
            <w:pPr>
              <w:widowControl/>
              <w:jc w:val="center"/>
              <w:rPr>
                <w:b/>
                <w:kern w:val="0"/>
                <w:sz w:val="20"/>
              </w:rPr>
            </w:pPr>
            <w:r w:rsidRPr="008F5C2F">
              <w:rPr>
                <w:b/>
                <w:kern w:val="0"/>
                <w:sz w:val="20"/>
              </w:rPr>
              <w:t>10.94%</w:t>
            </w:r>
          </w:p>
        </w:tc>
        <w:tc>
          <w:tcPr>
            <w:tcW w:w="990" w:type="dxa"/>
            <w:noWrap/>
          </w:tcPr>
          <w:p w:rsidR="00433E2F" w:rsidRPr="00A251BE" w:rsidRDefault="008F5C2F" w:rsidP="00D86E9D">
            <w:pPr>
              <w:widowControl/>
              <w:jc w:val="center"/>
              <w:rPr>
                <w:b/>
                <w:kern w:val="0"/>
                <w:sz w:val="20"/>
              </w:rPr>
            </w:pPr>
            <w:r w:rsidRPr="008F5C2F">
              <w:rPr>
                <w:b/>
                <w:kern w:val="0"/>
                <w:sz w:val="20"/>
              </w:rPr>
              <w:t>6.42%</w:t>
            </w:r>
          </w:p>
        </w:tc>
        <w:tc>
          <w:tcPr>
            <w:tcW w:w="1188" w:type="dxa"/>
            <w:noWrap/>
          </w:tcPr>
          <w:p w:rsidR="00433E2F" w:rsidRPr="00A251BE" w:rsidRDefault="008F5C2F" w:rsidP="00D86E9D">
            <w:pPr>
              <w:widowControl/>
              <w:jc w:val="center"/>
              <w:rPr>
                <w:b/>
                <w:kern w:val="0"/>
                <w:sz w:val="20"/>
              </w:rPr>
            </w:pPr>
            <w:r w:rsidRPr="008F5C2F">
              <w:rPr>
                <w:b/>
                <w:kern w:val="0"/>
                <w:sz w:val="20"/>
              </w:rPr>
              <w:t>9.32%</w:t>
            </w:r>
          </w:p>
        </w:tc>
      </w:tr>
      <w:tr w:rsidR="00A251BE" w:rsidRPr="00A251BE">
        <w:trPr>
          <w:trHeight w:val="255"/>
        </w:trPr>
        <w:tc>
          <w:tcPr>
            <w:tcW w:w="1908" w:type="dxa"/>
            <w:noWrap/>
          </w:tcPr>
          <w:p w:rsidR="00433E2F" w:rsidRPr="00A251BE" w:rsidRDefault="008F5C2F" w:rsidP="006611A6">
            <w:pPr>
              <w:widowControl/>
              <w:rPr>
                <w:b/>
                <w:kern w:val="0"/>
                <w:sz w:val="20"/>
              </w:rPr>
            </w:pPr>
            <w:r w:rsidRPr="008F5C2F">
              <w:rPr>
                <w:b/>
                <w:kern w:val="0"/>
                <w:sz w:val="20"/>
              </w:rPr>
              <w:t xml:space="preserve">Average for </w:t>
            </w:r>
            <w:r w:rsidR="00E514DE">
              <w:rPr>
                <w:b/>
                <w:kern w:val="0"/>
                <w:sz w:val="20"/>
              </w:rPr>
              <w:t>A</w:t>
            </w:r>
            <w:r w:rsidRPr="008F5C2F">
              <w:rPr>
                <w:b/>
                <w:kern w:val="0"/>
                <w:sz w:val="20"/>
              </w:rPr>
              <w:t xml:space="preserve">ll </w:t>
            </w:r>
            <w:r w:rsidR="00E514DE">
              <w:rPr>
                <w:b/>
                <w:kern w:val="0"/>
                <w:sz w:val="20"/>
              </w:rPr>
              <w:t>C</w:t>
            </w:r>
            <w:r w:rsidRPr="008F5C2F">
              <w:rPr>
                <w:b/>
                <w:kern w:val="0"/>
                <w:sz w:val="20"/>
              </w:rPr>
              <w:t xml:space="preserve">arriers </w:t>
            </w:r>
          </w:p>
        </w:tc>
        <w:tc>
          <w:tcPr>
            <w:tcW w:w="1350" w:type="dxa"/>
            <w:noWrap/>
          </w:tcPr>
          <w:p w:rsidR="00433E2F" w:rsidRPr="00A251BE" w:rsidRDefault="008F5C2F" w:rsidP="00D86E9D">
            <w:pPr>
              <w:widowControl/>
              <w:jc w:val="center"/>
              <w:rPr>
                <w:b/>
                <w:kern w:val="0"/>
                <w:sz w:val="20"/>
              </w:rPr>
            </w:pPr>
            <w:r w:rsidRPr="008F5C2F">
              <w:rPr>
                <w:b/>
                <w:kern w:val="0"/>
                <w:sz w:val="20"/>
              </w:rPr>
              <w:t>53.55%</w:t>
            </w:r>
          </w:p>
        </w:tc>
        <w:tc>
          <w:tcPr>
            <w:tcW w:w="1170" w:type="dxa"/>
            <w:noWrap/>
          </w:tcPr>
          <w:p w:rsidR="00433E2F" w:rsidRPr="00A251BE" w:rsidRDefault="008F5C2F" w:rsidP="00D86E9D">
            <w:pPr>
              <w:widowControl/>
              <w:jc w:val="center"/>
              <w:rPr>
                <w:b/>
                <w:kern w:val="0"/>
                <w:sz w:val="20"/>
              </w:rPr>
            </w:pPr>
            <w:r w:rsidRPr="008F5C2F">
              <w:rPr>
                <w:b/>
                <w:kern w:val="0"/>
                <w:sz w:val="20"/>
              </w:rPr>
              <w:t>6.19%</w:t>
            </w:r>
          </w:p>
        </w:tc>
        <w:tc>
          <w:tcPr>
            <w:tcW w:w="1080" w:type="dxa"/>
            <w:noWrap/>
          </w:tcPr>
          <w:p w:rsidR="00433E2F" w:rsidRPr="00A251BE" w:rsidRDefault="008F5C2F" w:rsidP="00D86E9D">
            <w:pPr>
              <w:widowControl/>
              <w:jc w:val="center"/>
              <w:rPr>
                <w:b/>
                <w:kern w:val="0"/>
                <w:sz w:val="20"/>
              </w:rPr>
            </w:pPr>
            <w:r w:rsidRPr="008F5C2F">
              <w:rPr>
                <w:b/>
                <w:kern w:val="0"/>
                <w:sz w:val="20"/>
              </w:rPr>
              <w:t>7.18%</w:t>
            </w:r>
          </w:p>
        </w:tc>
        <w:tc>
          <w:tcPr>
            <w:tcW w:w="1170" w:type="dxa"/>
            <w:noWrap/>
          </w:tcPr>
          <w:p w:rsidR="00433E2F" w:rsidRPr="00A251BE" w:rsidRDefault="008F5C2F" w:rsidP="00D86E9D">
            <w:pPr>
              <w:widowControl/>
              <w:jc w:val="center"/>
              <w:rPr>
                <w:b/>
                <w:kern w:val="0"/>
                <w:sz w:val="20"/>
              </w:rPr>
            </w:pPr>
            <w:r w:rsidRPr="008F5C2F">
              <w:rPr>
                <w:b/>
                <w:kern w:val="0"/>
                <w:sz w:val="20"/>
              </w:rPr>
              <w:t>10.77%</w:t>
            </w:r>
          </w:p>
        </w:tc>
        <w:tc>
          <w:tcPr>
            <w:tcW w:w="990" w:type="dxa"/>
            <w:noWrap/>
          </w:tcPr>
          <w:p w:rsidR="00433E2F" w:rsidRPr="00A251BE" w:rsidRDefault="008F5C2F" w:rsidP="00D86E9D">
            <w:pPr>
              <w:widowControl/>
              <w:jc w:val="center"/>
              <w:rPr>
                <w:b/>
                <w:kern w:val="0"/>
                <w:sz w:val="20"/>
              </w:rPr>
            </w:pPr>
            <w:r w:rsidRPr="008F5C2F">
              <w:rPr>
                <w:b/>
                <w:kern w:val="0"/>
                <w:sz w:val="20"/>
              </w:rPr>
              <w:t>6.71%</w:t>
            </w:r>
          </w:p>
        </w:tc>
        <w:tc>
          <w:tcPr>
            <w:tcW w:w="1188" w:type="dxa"/>
            <w:noWrap/>
          </w:tcPr>
          <w:p w:rsidR="00433E2F" w:rsidRPr="00A251BE" w:rsidRDefault="008F5C2F" w:rsidP="00D86E9D">
            <w:pPr>
              <w:widowControl/>
              <w:jc w:val="center"/>
              <w:rPr>
                <w:b/>
                <w:kern w:val="0"/>
                <w:sz w:val="20"/>
              </w:rPr>
            </w:pPr>
            <w:r w:rsidRPr="008F5C2F">
              <w:rPr>
                <w:b/>
                <w:kern w:val="0"/>
                <w:sz w:val="20"/>
              </w:rPr>
              <w:t>8.47%</w:t>
            </w:r>
          </w:p>
        </w:tc>
      </w:tr>
    </w:tbl>
    <w:p w:rsidR="00433E2F" w:rsidRPr="00A251BE" w:rsidRDefault="00433E2F" w:rsidP="00AD1B0B">
      <w:pPr>
        <w:jc w:val="center"/>
        <w:rPr>
          <w:szCs w:val="22"/>
        </w:rPr>
      </w:pPr>
    </w:p>
    <w:p w:rsidR="00433E2F" w:rsidRPr="00A251BE" w:rsidRDefault="00433E2F" w:rsidP="00AD1B0B">
      <w:pPr>
        <w:jc w:val="center"/>
        <w:rPr>
          <w:b/>
          <w:szCs w:val="22"/>
        </w:rPr>
      </w:pPr>
      <w:r w:rsidRPr="00A251BE">
        <w:rPr>
          <w:szCs w:val="22"/>
        </w:rPr>
        <w:br w:type="page"/>
      </w:r>
      <w:r w:rsidRPr="00A251BE">
        <w:rPr>
          <w:b/>
          <w:szCs w:val="22"/>
        </w:rPr>
        <w:t xml:space="preserve">Appendix </w:t>
      </w:r>
      <w:r w:rsidR="00891957" w:rsidRPr="00A251BE">
        <w:rPr>
          <w:b/>
          <w:szCs w:val="22"/>
        </w:rPr>
        <w:t>I</w:t>
      </w:r>
      <w:r w:rsidRPr="00A251BE">
        <w:rPr>
          <w:b/>
          <w:szCs w:val="22"/>
        </w:rPr>
        <w:t>2</w:t>
      </w:r>
    </w:p>
    <w:p w:rsidR="00433E2F" w:rsidRPr="00A251BE" w:rsidRDefault="00433E2F" w:rsidP="00AD1B0B">
      <w:pPr>
        <w:rPr>
          <w:b/>
          <w:szCs w:val="22"/>
        </w:rPr>
      </w:pPr>
    </w:p>
    <w:p w:rsidR="00433E2F" w:rsidRPr="00A251BE" w:rsidRDefault="00433E2F" w:rsidP="00AD1B0B">
      <w:pPr>
        <w:jc w:val="center"/>
        <w:rPr>
          <w:b/>
          <w:szCs w:val="22"/>
        </w:rPr>
      </w:pPr>
      <w:r w:rsidRPr="00A251BE">
        <w:rPr>
          <w:b/>
          <w:szCs w:val="22"/>
        </w:rPr>
        <w:t>Weighted Average Cost of Capital</w:t>
      </w:r>
      <w:r w:rsidR="002F7B64" w:rsidRPr="00A251BE">
        <w:rPr>
          <w:b/>
          <w:szCs w:val="22"/>
        </w:rPr>
        <w:t xml:space="preserve">: </w:t>
      </w:r>
      <w:r w:rsidRPr="00A251BE">
        <w:rPr>
          <w:b/>
          <w:szCs w:val="22"/>
        </w:rPr>
        <w:t>Alternative Specifications of CAPM Betas</w:t>
      </w:r>
    </w:p>
    <w:p w:rsidR="00777AA8" w:rsidRPr="00A251BE" w:rsidRDefault="00777AA8" w:rsidP="00AD1B0B">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1209"/>
        <w:gridCol w:w="1328"/>
        <w:gridCol w:w="1384"/>
        <w:gridCol w:w="1849"/>
        <w:gridCol w:w="1513"/>
      </w:tblGrid>
      <w:tr w:rsidR="00433E2F" w:rsidRPr="00A251BE">
        <w:trPr>
          <w:trHeight w:val="255"/>
        </w:trPr>
        <w:tc>
          <w:tcPr>
            <w:tcW w:w="0" w:type="auto"/>
            <w:noWrap/>
          </w:tcPr>
          <w:p w:rsidR="00433E2F" w:rsidRPr="00A251BE" w:rsidRDefault="00433E2F" w:rsidP="00367EB9">
            <w:pPr>
              <w:widowControl/>
              <w:rPr>
                <w:b/>
                <w:bCs/>
                <w:kern w:val="0"/>
                <w:szCs w:val="22"/>
              </w:rPr>
            </w:pPr>
            <w:r w:rsidRPr="00A251BE">
              <w:rPr>
                <w:b/>
                <w:bCs/>
                <w:kern w:val="0"/>
                <w:szCs w:val="22"/>
              </w:rPr>
              <w:t>Carrier</w:t>
            </w:r>
          </w:p>
        </w:tc>
        <w:tc>
          <w:tcPr>
            <w:tcW w:w="0" w:type="auto"/>
            <w:noWrap/>
          </w:tcPr>
          <w:p w:rsidR="00433E2F" w:rsidRPr="00A251BE" w:rsidRDefault="00433E2F" w:rsidP="00367EB9">
            <w:pPr>
              <w:widowControl/>
              <w:rPr>
                <w:b/>
                <w:bCs/>
                <w:kern w:val="0"/>
                <w:szCs w:val="22"/>
              </w:rPr>
            </w:pPr>
            <w:r w:rsidRPr="00A251BE">
              <w:rPr>
                <w:b/>
                <w:bCs/>
                <w:kern w:val="0"/>
                <w:szCs w:val="22"/>
              </w:rPr>
              <w:t>Daily Beta WACC</w:t>
            </w:r>
          </w:p>
        </w:tc>
        <w:tc>
          <w:tcPr>
            <w:tcW w:w="0" w:type="auto"/>
            <w:noWrap/>
          </w:tcPr>
          <w:p w:rsidR="00433E2F" w:rsidRPr="00A251BE" w:rsidRDefault="00433E2F" w:rsidP="00367EB9">
            <w:pPr>
              <w:widowControl/>
              <w:rPr>
                <w:b/>
                <w:bCs/>
                <w:kern w:val="0"/>
                <w:szCs w:val="22"/>
              </w:rPr>
            </w:pPr>
            <w:r w:rsidRPr="00A251BE">
              <w:rPr>
                <w:b/>
                <w:bCs/>
                <w:kern w:val="0"/>
                <w:szCs w:val="22"/>
              </w:rPr>
              <w:t>Weekly Beta WACC</w:t>
            </w:r>
          </w:p>
        </w:tc>
        <w:tc>
          <w:tcPr>
            <w:tcW w:w="0" w:type="auto"/>
            <w:noWrap/>
          </w:tcPr>
          <w:p w:rsidR="00433E2F" w:rsidRPr="00A251BE" w:rsidRDefault="00433E2F" w:rsidP="00367EB9">
            <w:pPr>
              <w:widowControl/>
              <w:rPr>
                <w:b/>
                <w:bCs/>
                <w:kern w:val="0"/>
                <w:szCs w:val="22"/>
              </w:rPr>
            </w:pPr>
            <w:r w:rsidRPr="00A251BE">
              <w:rPr>
                <w:b/>
                <w:bCs/>
                <w:kern w:val="0"/>
                <w:szCs w:val="22"/>
              </w:rPr>
              <w:t>Monthly Beta WACC</w:t>
            </w:r>
          </w:p>
        </w:tc>
        <w:tc>
          <w:tcPr>
            <w:tcW w:w="0" w:type="auto"/>
            <w:noWrap/>
          </w:tcPr>
          <w:p w:rsidR="00433E2F" w:rsidRPr="00A251BE" w:rsidRDefault="00433E2F" w:rsidP="00367EB9">
            <w:pPr>
              <w:widowControl/>
              <w:rPr>
                <w:b/>
                <w:bCs/>
                <w:kern w:val="0"/>
                <w:szCs w:val="22"/>
              </w:rPr>
            </w:pPr>
            <w:r w:rsidRPr="00A251BE">
              <w:rPr>
                <w:b/>
                <w:bCs/>
                <w:kern w:val="0"/>
                <w:szCs w:val="22"/>
              </w:rPr>
              <w:t>Adjusted Weekly Beta WACC</w:t>
            </w:r>
          </w:p>
        </w:tc>
        <w:tc>
          <w:tcPr>
            <w:tcW w:w="0" w:type="auto"/>
            <w:noWrap/>
          </w:tcPr>
          <w:p w:rsidR="00433E2F" w:rsidRPr="00A251BE" w:rsidRDefault="00433E2F" w:rsidP="00367EB9">
            <w:pPr>
              <w:widowControl/>
              <w:rPr>
                <w:b/>
                <w:bCs/>
                <w:kern w:val="0"/>
                <w:szCs w:val="22"/>
              </w:rPr>
            </w:pPr>
            <w:r w:rsidRPr="00A251BE">
              <w:rPr>
                <w:b/>
                <w:bCs/>
                <w:kern w:val="0"/>
                <w:szCs w:val="22"/>
              </w:rPr>
              <w:t>Value Line Beta WACC</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HTCO</w:t>
            </w:r>
          </w:p>
        </w:tc>
        <w:tc>
          <w:tcPr>
            <w:tcW w:w="0" w:type="auto"/>
            <w:noWrap/>
          </w:tcPr>
          <w:p w:rsidR="00433E2F" w:rsidRPr="00A251BE" w:rsidRDefault="00433E2F" w:rsidP="00367EB9">
            <w:pPr>
              <w:widowControl/>
              <w:jc w:val="center"/>
              <w:rPr>
                <w:kern w:val="0"/>
                <w:szCs w:val="22"/>
              </w:rPr>
            </w:pPr>
            <w:r w:rsidRPr="00A251BE">
              <w:rPr>
                <w:kern w:val="0"/>
                <w:szCs w:val="22"/>
              </w:rPr>
              <w:t>4.66%</w:t>
            </w:r>
          </w:p>
        </w:tc>
        <w:tc>
          <w:tcPr>
            <w:tcW w:w="0" w:type="auto"/>
            <w:noWrap/>
          </w:tcPr>
          <w:p w:rsidR="00433E2F" w:rsidRPr="00A251BE" w:rsidRDefault="00433E2F" w:rsidP="00367EB9">
            <w:pPr>
              <w:widowControl/>
              <w:jc w:val="center"/>
              <w:rPr>
                <w:kern w:val="0"/>
                <w:szCs w:val="22"/>
              </w:rPr>
            </w:pPr>
            <w:r w:rsidRPr="00A251BE">
              <w:rPr>
                <w:kern w:val="0"/>
                <w:szCs w:val="22"/>
              </w:rPr>
              <w:t>5.18%</w:t>
            </w:r>
          </w:p>
        </w:tc>
        <w:tc>
          <w:tcPr>
            <w:tcW w:w="0" w:type="auto"/>
            <w:noWrap/>
          </w:tcPr>
          <w:p w:rsidR="00433E2F" w:rsidRPr="00A251BE" w:rsidRDefault="00433E2F" w:rsidP="00367EB9">
            <w:pPr>
              <w:widowControl/>
              <w:jc w:val="center"/>
              <w:rPr>
                <w:kern w:val="0"/>
                <w:szCs w:val="22"/>
              </w:rPr>
            </w:pPr>
            <w:r w:rsidRPr="00A251BE">
              <w:rPr>
                <w:kern w:val="0"/>
                <w:szCs w:val="22"/>
              </w:rPr>
              <w:t>5.78%</w:t>
            </w:r>
          </w:p>
        </w:tc>
        <w:tc>
          <w:tcPr>
            <w:tcW w:w="0" w:type="auto"/>
            <w:noWrap/>
          </w:tcPr>
          <w:p w:rsidR="00433E2F" w:rsidRPr="00A251BE" w:rsidRDefault="00433E2F" w:rsidP="00367EB9">
            <w:pPr>
              <w:widowControl/>
              <w:jc w:val="center"/>
              <w:rPr>
                <w:kern w:val="0"/>
                <w:szCs w:val="22"/>
              </w:rPr>
            </w:pPr>
            <w:r w:rsidRPr="00A251BE">
              <w:rPr>
                <w:kern w:val="0"/>
                <w:szCs w:val="22"/>
              </w:rPr>
              <w:t>5.50%</w:t>
            </w:r>
          </w:p>
        </w:tc>
        <w:tc>
          <w:tcPr>
            <w:tcW w:w="0" w:type="auto"/>
            <w:noWrap/>
          </w:tcPr>
          <w:p w:rsidR="00433E2F" w:rsidRPr="00A251BE" w:rsidRDefault="00433E2F" w:rsidP="00367EB9">
            <w:pPr>
              <w:widowControl/>
              <w:jc w:val="center"/>
              <w:rPr>
                <w:kern w:val="0"/>
                <w:szCs w:val="22"/>
              </w:rPr>
            </w:pPr>
            <w:r w:rsidRPr="00A251BE">
              <w:rPr>
                <w:kern w:val="0"/>
                <w:szCs w:val="22"/>
              </w:rPr>
              <w:t>NA</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TDS</w:t>
            </w:r>
          </w:p>
        </w:tc>
        <w:tc>
          <w:tcPr>
            <w:tcW w:w="0" w:type="auto"/>
            <w:noWrap/>
          </w:tcPr>
          <w:p w:rsidR="00433E2F" w:rsidRPr="00A251BE" w:rsidRDefault="00433E2F" w:rsidP="00367EB9">
            <w:pPr>
              <w:widowControl/>
              <w:jc w:val="center"/>
              <w:rPr>
                <w:kern w:val="0"/>
                <w:szCs w:val="22"/>
              </w:rPr>
            </w:pPr>
            <w:r w:rsidRPr="00A251BE">
              <w:rPr>
                <w:kern w:val="0"/>
                <w:szCs w:val="22"/>
              </w:rPr>
              <w:t>7.06%</w:t>
            </w:r>
          </w:p>
        </w:tc>
        <w:tc>
          <w:tcPr>
            <w:tcW w:w="0" w:type="auto"/>
            <w:noWrap/>
          </w:tcPr>
          <w:p w:rsidR="00433E2F" w:rsidRPr="00A251BE" w:rsidRDefault="00433E2F" w:rsidP="00367EB9">
            <w:pPr>
              <w:widowControl/>
              <w:jc w:val="center"/>
              <w:rPr>
                <w:kern w:val="0"/>
                <w:szCs w:val="22"/>
              </w:rPr>
            </w:pPr>
            <w:r w:rsidRPr="00A251BE">
              <w:rPr>
                <w:kern w:val="0"/>
                <w:szCs w:val="22"/>
              </w:rPr>
              <w:t>7.19%</w:t>
            </w:r>
          </w:p>
        </w:tc>
        <w:tc>
          <w:tcPr>
            <w:tcW w:w="0" w:type="auto"/>
            <w:noWrap/>
          </w:tcPr>
          <w:p w:rsidR="00433E2F" w:rsidRPr="00A251BE" w:rsidRDefault="00433E2F" w:rsidP="00367EB9">
            <w:pPr>
              <w:widowControl/>
              <w:jc w:val="center"/>
              <w:rPr>
                <w:kern w:val="0"/>
                <w:szCs w:val="22"/>
              </w:rPr>
            </w:pPr>
            <w:r w:rsidRPr="00A251BE">
              <w:rPr>
                <w:kern w:val="0"/>
                <w:szCs w:val="22"/>
              </w:rPr>
              <w:t>6.85%</w:t>
            </w:r>
          </w:p>
        </w:tc>
        <w:tc>
          <w:tcPr>
            <w:tcW w:w="0" w:type="auto"/>
            <w:noWrap/>
          </w:tcPr>
          <w:p w:rsidR="00433E2F" w:rsidRPr="00A251BE" w:rsidRDefault="00433E2F" w:rsidP="00367EB9">
            <w:pPr>
              <w:widowControl/>
              <w:jc w:val="center"/>
              <w:rPr>
                <w:kern w:val="0"/>
                <w:szCs w:val="22"/>
              </w:rPr>
            </w:pPr>
            <w:r w:rsidRPr="00A251BE">
              <w:rPr>
                <w:kern w:val="0"/>
                <w:szCs w:val="22"/>
              </w:rPr>
              <w:t>7.05%</w:t>
            </w:r>
          </w:p>
        </w:tc>
        <w:tc>
          <w:tcPr>
            <w:tcW w:w="0" w:type="auto"/>
            <w:noWrap/>
          </w:tcPr>
          <w:p w:rsidR="00433E2F" w:rsidRPr="00A251BE" w:rsidRDefault="00433E2F" w:rsidP="00367EB9">
            <w:pPr>
              <w:widowControl/>
              <w:jc w:val="center"/>
              <w:rPr>
                <w:kern w:val="0"/>
                <w:szCs w:val="22"/>
              </w:rPr>
            </w:pPr>
            <w:r w:rsidRPr="00A251BE">
              <w:rPr>
                <w:kern w:val="0"/>
                <w:szCs w:val="22"/>
              </w:rPr>
              <w:t>6.60%</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NULM</w:t>
            </w:r>
          </w:p>
        </w:tc>
        <w:tc>
          <w:tcPr>
            <w:tcW w:w="0" w:type="auto"/>
            <w:noWrap/>
          </w:tcPr>
          <w:p w:rsidR="00433E2F" w:rsidRPr="00A251BE" w:rsidRDefault="00433E2F" w:rsidP="00367EB9">
            <w:pPr>
              <w:widowControl/>
              <w:jc w:val="center"/>
              <w:rPr>
                <w:kern w:val="0"/>
                <w:szCs w:val="22"/>
              </w:rPr>
            </w:pPr>
            <w:r w:rsidRPr="00A251BE">
              <w:rPr>
                <w:kern w:val="0"/>
                <w:szCs w:val="22"/>
              </w:rPr>
              <w:t>3.62%</w:t>
            </w:r>
          </w:p>
        </w:tc>
        <w:tc>
          <w:tcPr>
            <w:tcW w:w="0" w:type="auto"/>
            <w:noWrap/>
          </w:tcPr>
          <w:p w:rsidR="00433E2F" w:rsidRPr="00A251BE" w:rsidRDefault="00433E2F" w:rsidP="00367EB9">
            <w:pPr>
              <w:widowControl/>
              <w:jc w:val="center"/>
              <w:rPr>
                <w:kern w:val="0"/>
                <w:szCs w:val="22"/>
              </w:rPr>
            </w:pPr>
            <w:r w:rsidRPr="00A251BE">
              <w:rPr>
                <w:kern w:val="0"/>
                <w:szCs w:val="22"/>
              </w:rPr>
              <w:t>4.55%</w:t>
            </w:r>
          </w:p>
        </w:tc>
        <w:tc>
          <w:tcPr>
            <w:tcW w:w="0" w:type="auto"/>
            <w:noWrap/>
          </w:tcPr>
          <w:p w:rsidR="00433E2F" w:rsidRPr="00A251BE" w:rsidRDefault="00433E2F" w:rsidP="00367EB9">
            <w:pPr>
              <w:widowControl/>
              <w:jc w:val="center"/>
              <w:rPr>
                <w:kern w:val="0"/>
                <w:szCs w:val="22"/>
              </w:rPr>
            </w:pPr>
            <w:r w:rsidRPr="00A251BE">
              <w:rPr>
                <w:kern w:val="0"/>
                <w:szCs w:val="22"/>
              </w:rPr>
              <w:t>3.26%</w:t>
            </w:r>
          </w:p>
        </w:tc>
        <w:tc>
          <w:tcPr>
            <w:tcW w:w="0" w:type="auto"/>
            <w:noWrap/>
          </w:tcPr>
          <w:p w:rsidR="00433E2F" w:rsidRPr="00A251BE" w:rsidRDefault="00433E2F" w:rsidP="00367EB9">
            <w:pPr>
              <w:widowControl/>
              <w:jc w:val="center"/>
              <w:rPr>
                <w:kern w:val="0"/>
                <w:szCs w:val="22"/>
              </w:rPr>
            </w:pPr>
            <w:r w:rsidRPr="00A251BE">
              <w:rPr>
                <w:kern w:val="0"/>
                <w:szCs w:val="22"/>
              </w:rPr>
              <w:t>5.17%</w:t>
            </w:r>
          </w:p>
        </w:tc>
        <w:tc>
          <w:tcPr>
            <w:tcW w:w="0" w:type="auto"/>
            <w:noWrap/>
          </w:tcPr>
          <w:p w:rsidR="00433E2F" w:rsidRPr="00A251BE" w:rsidRDefault="00433E2F" w:rsidP="00367EB9">
            <w:pPr>
              <w:widowControl/>
              <w:jc w:val="center"/>
              <w:rPr>
                <w:kern w:val="0"/>
                <w:szCs w:val="22"/>
              </w:rPr>
            </w:pPr>
            <w:r w:rsidRPr="00A251BE">
              <w:rPr>
                <w:kern w:val="0"/>
                <w:szCs w:val="22"/>
              </w:rPr>
              <w:t>NA</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SHEN</w:t>
            </w:r>
          </w:p>
        </w:tc>
        <w:tc>
          <w:tcPr>
            <w:tcW w:w="0" w:type="auto"/>
            <w:noWrap/>
          </w:tcPr>
          <w:p w:rsidR="00433E2F" w:rsidRPr="00A251BE" w:rsidRDefault="00433E2F" w:rsidP="00367EB9">
            <w:pPr>
              <w:widowControl/>
              <w:jc w:val="center"/>
              <w:rPr>
                <w:kern w:val="0"/>
                <w:szCs w:val="22"/>
              </w:rPr>
            </w:pPr>
            <w:r w:rsidRPr="00A251BE">
              <w:rPr>
                <w:kern w:val="0"/>
                <w:szCs w:val="22"/>
              </w:rPr>
              <w:t>8.25%</w:t>
            </w:r>
          </w:p>
        </w:tc>
        <w:tc>
          <w:tcPr>
            <w:tcW w:w="0" w:type="auto"/>
            <w:noWrap/>
          </w:tcPr>
          <w:p w:rsidR="00433E2F" w:rsidRPr="00A251BE" w:rsidRDefault="00433E2F" w:rsidP="00367EB9">
            <w:pPr>
              <w:widowControl/>
              <w:jc w:val="center"/>
              <w:rPr>
                <w:kern w:val="0"/>
                <w:szCs w:val="22"/>
              </w:rPr>
            </w:pPr>
            <w:r w:rsidRPr="00A251BE">
              <w:rPr>
                <w:kern w:val="0"/>
                <w:szCs w:val="22"/>
              </w:rPr>
              <w:t>7.46%</w:t>
            </w:r>
          </w:p>
        </w:tc>
        <w:tc>
          <w:tcPr>
            <w:tcW w:w="0" w:type="auto"/>
            <w:noWrap/>
          </w:tcPr>
          <w:p w:rsidR="00433E2F" w:rsidRPr="00A251BE" w:rsidRDefault="00433E2F" w:rsidP="00367EB9">
            <w:pPr>
              <w:widowControl/>
              <w:jc w:val="center"/>
              <w:rPr>
                <w:kern w:val="0"/>
                <w:szCs w:val="22"/>
              </w:rPr>
            </w:pPr>
            <w:r w:rsidRPr="00A251BE">
              <w:rPr>
                <w:kern w:val="0"/>
                <w:szCs w:val="22"/>
              </w:rPr>
              <w:t>5.79%</w:t>
            </w:r>
          </w:p>
        </w:tc>
        <w:tc>
          <w:tcPr>
            <w:tcW w:w="0" w:type="auto"/>
            <w:noWrap/>
          </w:tcPr>
          <w:p w:rsidR="00433E2F" w:rsidRPr="00A251BE" w:rsidRDefault="00433E2F" w:rsidP="00367EB9">
            <w:pPr>
              <w:widowControl/>
              <w:jc w:val="center"/>
              <w:rPr>
                <w:kern w:val="0"/>
                <w:szCs w:val="22"/>
              </w:rPr>
            </w:pPr>
            <w:r w:rsidRPr="00A251BE">
              <w:rPr>
                <w:kern w:val="0"/>
                <w:szCs w:val="22"/>
              </w:rPr>
              <w:t>7.09%</w:t>
            </w:r>
          </w:p>
        </w:tc>
        <w:tc>
          <w:tcPr>
            <w:tcW w:w="0" w:type="auto"/>
            <w:noWrap/>
          </w:tcPr>
          <w:p w:rsidR="00433E2F" w:rsidRPr="00A251BE" w:rsidRDefault="00433E2F" w:rsidP="00367EB9">
            <w:pPr>
              <w:widowControl/>
              <w:jc w:val="center"/>
              <w:rPr>
                <w:kern w:val="0"/>
                <w:szCs w:val="22"/>
              </w:rPr>
            </w:pPr>
            <w:r w:rsidRPr="00A251BE">
              <w:rPr>
                <w:kern w:val="0"/>
                <w:szCs w:val="22"/>
              </w:rPr>
              <w:t>5.81%</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CNSL</w:t>
            </w:r>
          </w:p>
        </w:tc>
        <w:tc>
          <w:tcPr>
            <w:tcW w:w="0" w:type="auto"/>
            <w:noWrap/>
          </w:tcPr>
          <w:p w:rsidR="00433E2F" w:rsidRPr="00A251BE" w:rsidRDefault="00433E2F" w:rsidP="00367EB9">
            <w:pPr>
              <w:widowControl/>
              <w:jc w:val="center"/>
              <w:rPr>
                <w:kern w:val="0"/>
                <w:szCs w:val="22"/>
              </w:rPr>
            </w:pPr>
            <w:r w:rsidRPr="00A251BE">
              <w:rPr>
                <w:kern w:val="0"/>
                <w:szCs w:val="22"/>
              </w:rPr>
              <w:t>7.14%</w:t>
            </w:r>
          </w:p>
        </w:tc>
        <w:tc>
          <w:tcPr>
            <w:tcW w:w="0" w:type="auto"/>
            <w:noWrap/>
          </w:tcPr>
          <w:p w:rsidR="00433E2F" w:rsidRPr="00A251BE" w:rsidRDefault="00433E2F" w:rsidP="00367EB9">
            <w:pPr>
              <w:widowControl/>
              <w:jc w:val="center"/>
              <w:rPr>
                <w:kern w:val="0"/>
                <w:szCs w:val="22"/>
              </w:rPr>
            </w:pPr>
            <w:r w:rsidRPr="00A251BE">
              <w:rPr>
                <w:kern w:val="0"/>
                <w:szCs w:val="22"/>
              </w:rPr>
              <w:t>7.31%</w:t>
            </w:r>
          </w:p>
        </w:tc>
        <w:tc>
          <w:tcPr>
            <w:tcW w:w="0" w:type="auto"/>
            <w:noWrap/>
          </w:tcPr>
          <w:p w:rsidR="00433E2F" w:rsidRPr="00A251BE" w:rsidRDefault="00433E2F" w:rsidP="00367EB9">
            <w:pPr>
              <w:widowControl/>
              <w:jc w:val="center"/>
              <w:rPr>
                <w:kern w:val="0"/>
                <w:szCs w:val="22"/>
              </w:rPr>
            </w:pPr>
            <w:r w:rsidRPr="00A251BE">
              <w:rPr>
                <w:kern w:val="0"/>
                <w:szCs w:val="22"/>
              </w:rPr>
              <w:t>7.41%</w:t>
            </w:r>
          </w:p>
        </w:tc>
        <w:tc>
          <w:tcPr>
            <w:tcW w:w="0" w:type="auto"/>
            <w:noWrap/>
          </w:tcPr>
          <w:p w:rsidR="00433E2F" w:rsidRPr="00A251BE" w:rsidRDefault="00433E2F" w:rsidP="00367EB9">
            <w:pPr>
              <w:widowControl/>
              <w:jc w:val="center"/>
              <w:rPr>
                <w:kern w:val="0"/>
                <w:szCs w:val="22"/>
              </w:rPr>
            </w:pPr>
            <w:r w:rsidRPr="00A251BE">
              <w:rPr>
                <w:kern w:val="0"/>
                <w:szCs w:val="22"/>
              </w:rPr>
              <w:t>7.29%</w:t>
            </w:r>
          </w:p>
        </w:tc>
        <w:tc>
          <w:tcPr>
            <w:tcW w:w="0" w:type="auto"/>
            <w:noWrap/>
          </w:tcPr>
          <w:p w:rsidR="00433E2F" w:rsidRPr="00A251BE" w:rsidRDefault="00433E2F" w:rsidP="00367EB9">
            <w:pPr>
              <w:widowControl/>
              <w:jc w:val="center"/>
              <w:rPr>
                <w:kern w:val="0"/>
                <w:szCs w:val="22"/>
              </w:rPr>
            </w:pPr>
            <w:r w:rsidRPr="00A251BE">
              <w:rPr>
                <w:kern w:val="0"/>
                <w:szCs w:val="22"/>
              </w:rPr>
              <w:t>6.95%</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LMOS</w:t>
            </w:r>
          </w:p>
        </w:tc>
        <w:tc>
          <w:tcPr>
            <w:tcW w:w="0" w:type="auto"/>
            <w:noWrap/>
          </w:tcPr>
          <w:p w:rsidR="00433E2F" w:rsidRPr="00A251BE" w:rsidRDefault="00433E2F" w:rsidP="00367EB9">
            <w:pPr>
              <w:widowControl/>
              <w:jc w:val="center"/>
              <w:rPr>
                <w:kern w:val="0"/>
                <w:szCs w:val="22"/>
              </w:rPr>
            </w:pPr>
            <w:r w:rsidRPr="00A251BE">
              <w:rPr>
                <w:kern w:val="0"/>
                <w:szCs w:val="22"/>
              </w:rPr>
              <w:t>4.80%</w:t>
            </w:r>
          </w:p>
        </w:tc>
        <w:tc>
          <w:tcPr>
            <w:tcW w:w="0" w:type="auto"/>
            <w:noWrap/>
          </w:tcPr>
          <w:p w:rsidR="00433E2F" w:rsidRPr="00A251BE" w:rsidRDefault="00433E2F" w:rsidP="00367EB9">
            <w:pPr>
              <w:widowControl/>
              <w:jc w:val="center"/>
              <w:rPr>
                <w:kern w:val="0"/>
                <w:szCs w:val="22"/>
              </w:rPr>
            </w:pPr>
            <w:r w:rsidRPr="00A251BE">
              <w:rPr>
                <w:kern w:val="0"/>
                <w:szCs w:val="22"/>
              </w:rPr>
              <w:t>4.79%</w:t>
            </w:r>
          </w:p>
        </w:tc>
        <w:tc>
          <w:tcPr>
            <w:tcW w:w="0" w:type="auto"/>
            <w:noWrap/>
          </w:tcPr>
          <w:p w:rsidR="00433E2F" w:rsidRPr="00A251BE" w:rsidRDefault="00433E2F" w:rsidP="00367EB9">
            <w:pPr>
              <w:widowControl/>
              <w:jc w:val="center"/>
              <w:rPr>
                <w:kern w:val="0"/>
                <w:szCs w:val="22"/>
              </w:rPr>
            </w:pPr>
            <w:r w:rsidRPr="00A251BE">
              <w:rPr>
                <w:kern w:val="0"/>
                <w:szCs w:val="22"/>
              </w:rPr>
              <w:t>3.81%</w:t>
            </w:r>
          </w:p>
        </w:tc>
        <w:tc>
          <w:tcPr>
            <w:tcW w:w="0" w:type="auto"/>
            <w:noWrap/>
          </w:tcPr>
          <w:p w:rsidR="00433E2F" w:rsidRPr="00A251BE" w:rsidRDefault="00433E2F" w:rsidP="00367EB9">
            <w:pPr>
              <w:widowControl/>
              <w:jc w:val="center"/>
              <w:rPr>
                <w:kern w:val="0"/>
                <w:szCs w:val="22"/>
              </w:rPr>
            </w:pPr>
            <w:r w:rsidRPr="00A251BE">
              <w:rPr>
                <w:kern w:val="0"/>
                <w:szCs w:val="22"/>
              </w:rPr>
              <w:t>5.01%</w:t>
            </w:r>
          </w:p>
        </w:tc>
        <w:tc>
          <w:tcPr>
            <w:tcW w:w="0" w:type="auto"/>
            <w:noWrap/>
          </w:tcPr>
          <w:p w:rsidR="00433E2F" w:rsidRPr="00A251BE" w:rsidRDefault="00433E2F" w:rsidP="00367EB9">
            <w:pPr>
              <w:widowControl/>
              <w:jc w:val="center"/>
              <w:rPr>
                <w:kern w:val="0"/>
                <w:szCs w:val="22"/>
              </w:rPr>
            </w:pPr>
            <w:r w:rsidRPr="00A251BE">
              <w:rPr>
                <w:kern w:val="0"/>
                <w:szCs w:val="22"/>
              </w:rPr>
              <w:t>NA</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ALTV</w:t>
            </w:r>
          </w:p>
        </w:tc>
        <w:tc>
          <w:tcPr>
            <w:tcW w:w="0" w:type="auto"/>
            <w:noWrap/>
          </w:tcPr>
          <w:p w:rsidR="00433E2F" w:rsidRPr="00A251BE" w:rsidRDefault="00433E2F" w:rsidP="00367EB9">
            <w:pPr>
              <w:widowControl/>
              <w:jc w:val="center"/>
              <w:rPr>
                <w:kern w:val="0"/>
                <w:szCs w:val="22"/>
              </w:rPr>
            </w:pPr>
            <w:r w:rsidRPr="00A251BE">
              <w:rPr>
                <w:kern w:val="0"/>
                <w:szCs w:val="22"/>
              </w:rPr>
              <w:t>3.54%</w:t>
            </w:r>
          </w:p>
        </w:tc>
        <w:tc>
          <w:tcPr>
            <w:tcW w:w="0" w:type="auto"/>
            <w:noWrap/>
          </w:tcPr>
          <w:p w:rsidR="00433E2F" w:rsidRPr="00A251BE" w:rsidRDefault="00433E2F" w:rsidP="00367EB9">
            <w:pPr>
              <w:widowControl/>
              <w:jc w:val="center"/>
              <w:rPr>
                <w:kern w:val="0"/>
                <w:szCs w:val="22"/>
              </w:rPr>
            </w:pPr>
            <w:r w:rsidRPr="00A251BE">
              <w:rPr>
                <w:kern w:val="0"/>
                <w:szCs w:val="22"/>
              </w:rPr>
              <w:t>4.04%</w:t>
            </w:r>
          </w:p>
        </w:tc>
        <w:tc>
          <w:tcPr>
            <w:tcW w:w="0" w:type="auto"/>
            <w:noWrap/>
          </w:tcPr>
          <w:p w:rsidR="00433E2F" w:rsidRPr="00A251BE" w:rsidRDefault="00433E2F" w:rsidP="00367EB9">
            <w:pPr>
              <w:widowControl/>
              <w:jc w:val="center"/>
              <w:rPr>
                <w:kern w:val="0"/>
                <w:szCs w:val="22"/>
              </w:rPr>
            </w:pPr>
            <w:r w:rsidRPr="00A251BE">
              <w:rPr>
                <w:kern w:val="0"/>
                <w:szCs w:val="22"/>
              </w:rPr>
              <w:t>4.69%</w:t>
            </w:r>
          </w:p>
        </w:tc>
        <w:tc>
          <w:tcPr>
            <w:tcW w:w="0" w:type="auto"/>
            <w:noWrap/>
          </w:tcPr>
          <w:p w:rsidR="00433E2F" w:rsidRPr="00A251BE" w:rsidRDefault="00433E2F" w:rsidP="00367EB9">
            <w:pPr>
              <w:widowControl/>
              <w:jc w:val="center"/>
              <w:rPr>
                <w:kern w:val="0"/>
                <w:szCs w:val="22"/>
              </w:rPr>
            </w:pPr>
            <w:r w:rsidRPr="00A251BE">
              <w:rPr>
                <w:kern w:val="0"/>
                <w:szCs w:val="22"/>
              </w:rPr>
              <w:t>5.17%</w:t>
            </w:r>
          </w:p>
        </w:tc>
        <w:tc>
          <w:tcPr>
            <w:tcW w:w="0" w:type="auto"/>
            <w:noWrap/>
          </w:tcPr>
          <w:p w:rsidR="00433E2F" w:rsidRPr="00A251BE" w:rsidRDefault="00433E2F" w:rsidP="00367EB9">
            <w:pPr>
              <w:widowControl/>
              <w:jc w:val="center"/>
              <w:rPr>
                <w:kern w:val="0"/>
                <w:szCs w:val="22"/>
              </w:rPr>
            </w:pPr>
            <w:r w:rsidRPr="00A251BE">
              <w:rPr>
                <w:kern w:val="0"/>
                <w:szCs w:val="22"/>
              </w:rPr>
              <w:t>NA</w:t>
            </w:r>
          </w:p>
        </w:tc>
      </w:tr>
      <w:tr w:rsidR="00433E2F" w:rsidRPr="00A251BE">
        <w:trPr>
          <w:trHeight w:val="255"/>
        </w:trPr>
        <w:tc>
          <w:tcPr>
            <w:tcW w:w="0" w:type="auto"/>
            <w:noWrap/>
          </w:tcPr>
          <w:p w:rsidR="00433E2F" w:rsidRPr="00A251BE" w:rsidRDefault="00433E2F" w:rsidP="00367EB9">
            <w:pPr>
              <w:widowControl/>
              <w:rPr>
                <w:b/>
                <w:bCs/>
                <w:kern w:val="0"/>
                <w:szCs w:val="22"/>
              </w:rPr>
            </w:pPr>
            <w:r w:rsidRPr="00A251BE">
              <w:rPr>
                <w:b/>
                <w:bCs/>
                <w:kern w:val="0"/>
                <w:szCs w:val="22"/>
              </w:rPr>
              <w:t>RoR Average</w:t>
            </w:r>
          </w:p>
        </w:tc>
        <w:tc>
          <w:tcPr>
            <w:tcW w:w="0" w:type="auto"/>
            <w:noWrap/>
          </w:tcPr>
          <w:p w:rsidR="00433E2F" w:rsidRPr="00A251BE" w:rsidRDefault="00433E2F" w:rsidP="00367EB9">
            <w:pPr>
              <w:widowControl/>
              <w:jc w:val="center"/>
              <w:rPr>
                <w:b/>
                <w:bCs/>
                <w:kern w:val="0"/>
                <w:szCs w:val="22"/>
              </w:rPr>
            </w:pPr>
            <w:r w:rsidRPr="00A251BE">
              <w:rPr>
                <w:b/>
                <w:bCs/>
                <w:kern w:val="0"/>
                <w:szCs w:val="22"/>
              </w:rPr>
              <w:t>5.58%</w:t>
            </w:r>
          </w:p>
        </w:tc>
        <w:tc>
          <w:tcPr>
            <w:tcW w:w="0" w:type="auto"/>
            <w:noWrap/>
          </w:tcPr>
          <w:p w:rsidR="00433E2F" w:rsidRPr="00A251BE" w:rsidRDefault="00433E2F" w:rsidP="00367EB9">
            <w:pPr>
              <w:widowControl/>
              <w:jc w:val="center"/>
              <w:rPr>
                <w:b/>
                <w:bCs/>
                <w:kern w:val="0"/>
                <w:szCs w:val="22"/>
              </w:rPr>
            </w:pPr>
            <w:r w:rsidRPr="00A251BE">
              <w:rPr>
                <w:b/>
                <w:bCs/>
                <w:kern w:val="0"/>
                <w:szCs w:val="22"/>
              </w:rPr>
              <w:t>5.79%</w:t>
            </w:r>
          </w:p>
        </w:tc>
        <w:tc>
          <w:tcPr>
            <w:tcW w:w="0" w:type="auto"/>
            <w:noWrap/>
          </w:tcPr>
          <w:p w:rsidR="00433E2F" w:rsidRPr="00A251BE" w:rsidRDefault="00433E2F" w:rsidP="00367EB9">
            <w:pPr>
              <w:widowControl/>
              <w:jc w:val="center"/>
              <w:rPr>
                <w:b/>
                <w:bCs/>
                <w:kern w:val="0"/>
                <w:szCs w:val="22"/>
              </w:rPr>
            </w:pPr>
            <w:r w:rsidRPr="00A251BE">
              <w:rPr>
                <w:b/>
                <w:bCs/>
                <w:kern w:val="0"/>
                <w:szCs w:val="22"/>
              </w:rPr>
              <w:t>5.37%</w:t>
            </w:r>
          </w:p>
        </w:tc>
        <w:tc>
          <w:tcPr>
            <w:tcW w:w="0" w:type="auto"/>
            <w:noWrap/>
          </w:tcPr>
          <w:p w:rsidR="00433E2F" w:rsidRPr="00A251BE" w:rsidRDefault="00433E2F" w:rsidP="00367EB9">
            <w:pPr>
              <w:widowControl/>
              <w:jc w:val="center"/>
              <w:rPr>
                <w:b/>
                <w:bCs/>
                <w:kern w:val="0"/>
                <w:szCs w:val="22"/>
              </w:rPr>
            </w:pPr>
            <w:r w:rsidRPr="00A251BE">
              <w:rPr>
                <w:b/>
                <w:bCs/>
                <w:kern w:val="0"/>
                <w:szCs w:val="22"/>
              </w:rPr>
              <w:t>6.04%</w:t>
            </w:r>
          </w:p>
        </w:tc>
        <w:tc>
          <w:tcPr>
            <w:tcW w:w="0" w:type="auto"/>
            <w:noWrap/>
          </w:tcPr>
          <w:p w:rsidR="00433E2F" w:rsidRPr="00A251BE" w:rsidRDefault="00433E2F" w:rsidP="00367EB9">
            <w:pPr>
              <w:widowControl/>
              <w:jc w:val="center"/>
              <w:rPr>
                <w:b/>
                <w:bCs/>
                <w:kern w:val="0"/>
                <w:szCs w:val="22"/>
              </w:rPr>
            </w:pPr>
            <w:r w:rsidRPr="00A251BE">
              <w:rPr>
                <w:b/>
                <w:bCs/>
                <w:kern w:val="0"/>
                <w:szCs w:val="22"/>
              </w:rPr>
              <w:t>6.45%</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WIN</w:t>
            </w:r>
          </w:p>
        </w:tc>
        <w:tc>
          <w:tcPr>
            <w:tcW w:w="0" w:type="auto"/>
            <w:noWrap/>
          </w:tcPr>
          <w:p w:rsidR="00433E2F" w:rsidRPr="00A251BE" w:rsidRDefault="00433E2F" w:rsidP="00367EB9">
            <w:pPr>
              <w:widowControl/>
              <w:jc w:val="center"/>
              <w:rPr>
                <w:kern w:val="0"/>
                <w:szCs w:val="22"/>
              </w:rPr>
            </w:pPr>
            <w:r w:rsidRPr="00A251BE">
              <w:rPr>
                <w:kern w:val="0"/>
                <w:szCs w:val="22"/>
              </w:rPr>
              <w:t>7.12%</w:t>
            </w:r>
          </w:p>
        </w:tc>
        <w:tc>
          <w:tcPr>
            <w:tcW w:w="0" w:type="auto"/>
            <w:noWrap/>
          </w:tcPr>
          <w:p w:rsidR="00433E2F" w:rsidRPr="00A251BE" w:rsidRDefault="00433E2F" w:rsidP="00367EB9">
            <w:pPr>
              <w:widowControl/>
              <w:jc w:val="center"/>
              <w:rPr>
                <w:kern w:val="0"/>
                <w:szCs w:val="22"/>
              </w:rPr>
            </w:pPr>
            <w:r w:rsidRPr="00A251BE">
              <w:rPr>
                <w:kern w:val="0"/>
                <w:szCs w:val="22"/>
              </w:rPr>
              <w:t>7.32%</w:t>
            </w:r>
          </w:p>
        </w:tc>
        <w:tc>
          <w:tcPr>
            <w:tcW w:w="0" w:type="auto"/>
            <w:noWrap/>
          </w:tcPr>
          <w:p w:rsidR="00433E2F" w:rsidRPr="00A251BE" w:rsidRDefault="00433E2F" w:rsidP="00367EB9">
            <w:pPr>
              <w:widowControl/>
              <w:jc w:val="center"/>
              <w:rPr>
                <w:kern w:val="0"/>
                <w:szCs w:val="22"/>
              </w:rPr>
            </w:pPr>
            <w:r w:rsidRPr="00A251BE">
              <w:rPr>
                <w:kern w:val="0"/>
                <w:szCs w:val="22"/>
              </w:rPr>
              <w:t>7.59%</w:t>
            </w:r>
          </w:p>
        </w:tc>
        <w:tc>
          <w:tcPr>
            <w:tcW w:w="0" w:type="auto"/>
            <w:noWrap/>
          </w:tcPr>
          <w:p w:rsidR="00433E2F" w:rsidRPr="00A251BE" w:rsidRDefault="00433E2F" w:rsidP="00367EB9">
            <w:pPr>
              <w:widowControl/>
              <w:jc w:val="center"/>
              <w:rPr>
                <w:kern w:val="0"/>
                <w:szCs w:val="22"/>
              </w:rPr>
            </w:pPr>
            <w:r w:rsidRPr="00A251BE">
              <w:rPr>
                <w:kern w:val="0"/>
                <w:szCs w:val="22"/>
              </w:rPr>
              <w:t>7.38%</w:t>
            </w:r>
          </w:p>
        </w:tc>
        <w:tc>
          <w:tcPr>
            <w:tcW w:w="0" w:type="auto"/>
            <w:noWrap/>
          </w:tcPr>
          <w:p w:rsidR="00433E2F" w:rsidRPr="00A251BE" w:rsidRDefault="00433E2F" w:rsidP="00367EB9">
            <w:pPr>
              <w:widowControl/>
              <w:jc w:val="center"/>
              <w:rPr>
                <w:kern w:val="0"/>
                <w:szCs w:val="22"/>
              </w:rPr>
            </w:pPr>
            <w:r w:rsidRPr="00A251BE">
              <w:rPr>
                <w:kern w:val="0"/>
                <w:szCs w:val="22"/>
              </w:rPr>
              <w:t>7.40%</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ALSK</w:t>
            </w:r>
          </w:p>
        </w:tc>
        <w:tc>
          <w:tcPr>
            <w:tcW w:w="0" w:type="auto"/>
            <w:noWrap/>
          </w:tcPr>
          <w:p w:rsidR="00433E2F" w:rsidRPr="00A251BE" w:rsidRDefault="00433E2F" w:rsidP="00367EB9">
            <w:pPr>
              <w:widowControl/>
              <w:jc w:val="center"/>
              <w:rPr>
                <w:kern w:val="0"/>
                <w:szCs w:val="22"/>
              </w:rPr>
            </w:pPr>
            <w:r w:rsidRPr="00A251BE">
              <w:rPr>
                <w:kern w:val="0"/>
                <w:szCs w:val="22"/>
              </w:rPr>
              <w:t>7.31%</w:t>
            </w:r>
          </w:p>
        </w:tc>
        <w:tc>
          <w:tcPr>
            <w:tcW w:w="0" w:type="auto"/>
            <w:noWrap/>
          </w:tcPr>
          <w:p w:rsidR="00433E2F" w:rsidRPr="00A251BE" w:rsidRDefault="00433E2F" w:rsidP="00367EB9">
            <w:pPr>
              <w:widowControl/>
              <w:jc w:val="center"/>
              <w:rPr>
                <w:kern w:val="0"/>
                <w:szCs w:val="22"/>
              </w:rPr>
            </w:pPr>
            <w:r w:rsidRPr="00A251BE">
              <w:rPr>
                <w:kern w:val="0"/>
                <w:szCs w:val="22"/>
              </w:rPr>
              <w:t>7.24%</w:t>
            </w:r>
          </w:p>
        </w:tc>
        <w:tc>
          <w:tcPr>
            <w:tcW w:w="0" w:type="auto"/>
            <w:noWrap/>
          </w:tcPr>
          <w:p w:rsidR="00433E2F" w:rsidRPr="00A251BE" w:rsidRDefault="00433E2F" w:rsidP="00367EB9">
            <w:pPr>
              <w:widowControl/>
              <w:jc w:val="center"/>
              <w:rPr>
                <w:kern w:val="0"/>
                <w:szCs w:val="22"/>
              </w:rPr>
            </w:pPr>
            <w:r w:rsidRPr="00A251BE">
              <w:rPr>
                <w:kern w:val="0"/>
                <w:szCs w:val="22"/>
              </w:rPr>
              <w:t>7.16%</w:t>
            </w:r>
          </w:p>
        </w:tc>
        <w:tc>
          <w:tcPr>
            <w:tcW w:w="0" w:type="auto"/>
            <w:noWrap/>
          </w:tcPr>
          <w:p w:rsidR="00433E2F" w:rsidRPr="00A251BE" w:rsidRDefault="00433E2F" w:rsidP="00367EB9">
            <w:pPr>
              <w:widowControl/>
              <w:jc w:val="center"/>
              <w:rPr>
                <w:kern w:val="0"/>
                <w:szCs w:val="22"/>
              </w:rPr>
            </w:pPr>
            <w:r w:rsidRPr="00A251BE">
              <w:rPr>
                <w:kern w:val="0"/>
                <w:szCs w:val="22"/>
              </w:rPr>
              <w:t>7.30%</w:t>
            </w:r>
          </w:p>
        </w:tc>
        <w:tc>
          <w:tcPr>
            <w:tcW w:w="0" w:type="auto"/>
            <w:noWrap/>
          </w:tcPr>
          <w:p w:rsidR="00433E2F" w:rsidRPr="00A251BE" w:rsidRDefault="00433E2F" w:rsidP="00367EB9">
            <w:pPr>
              <w:widowControl/>
              <w:jc w:val="center"/>
              <w:rPr>
                <w:kern w:val="0"/>
                <w:szCs w:val="22"/>
              </w:rPr>
            </w:pPr>
            <w:r w:rsidRPr="00A251BE">
              <w:rPr>
                <w:kern w:val="0"/>
                <w:szCs w:val="22"/>
              </w:rPr>
              <w:t>7.23%</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HCOM</w:t>
            </w:r>
          </w:p>
        </w:tc>
        <w:tc>
          <w:tcPr>
            <w:tcW w:w="0" w:type="auto"/>
            <w:noWrap/>
          </w:tcPr>
          <w:p w:rsidR="00433E2F" w:rsidRPr="00A251BE" w:rsidRDefault="00433E2F" w:rsidP="00367EB9">
            <w:pPr>
              <w:widowControl/>
              <w:jc w:val="center"/>
              <w:rPr>
                <w:kern w:val="0"/>
                <w:szCs w:val="22"/>
              </w:rPr>
            </w:pPr>
            <w:r w:rsidRPr="00A251BE">
              <w:rPr>
                <w:kern w:val="0"/>
                <w:szCs w:val="22"/>
              </w:rPr>
              <w:t>6.24%</w:t>
            </w:r>
          </w:p>
        </w:tc>
        <w:tc>
          <w:tcPr>
            <w:tcW w:w="0" w:type="auto"/>
            <w:noWrap/>
          </w:tcPr>
          <w:p w:rsidR="00433E2F" w:rsidRPr="00A251BE" w:rsidRDefault="00433E2F" w:rsidP="00367EB9">
            <w:pPr>
              <w:widowControl/>
              <w:jc w:val="center"/>
              <w:rPr>
                <w:kern w:val="0"/>
                <w:szCs w:val="22"/>
              </w:rPr>
            </w:pPr>
            <w:r w:rsidRPr="00A251BE">
              <w:rPr>
                <w:kern w:val="0"/>
                <w:szCs w:val="22"/>
              </w:rPr>
              <w:t>6.72%</w:t>
            </w:r>
          </w:p>
        </w:tc>
        <w:tc>
          <w:tcPr>
            <w:tcW w:w="0" w:type="auto"/>
            <w:noWrap/>
          </w:tcPr>
          <w:p w:rsidR="00433E2F" w:rsidRPr="00A251BE" w:rsidRDefault="00433E2F" w:rsidP="00367EB9">
            <w:pPr>
              <w:widowControl/>
              <w:jc w:val="center"/>
              <w:rPr>
                <w:kern w:val="0"/>
                <w:szCs w:val="22"/>
              </w:rPr>
            </w:pPr>
            <w:r w:rsidRPr="00A251BE">
              <w:rPr>
                <w:kern w:val="0"/>
                <w:szCs w:val="22"/>
              </w:rPr>
              <w:t>7.13%</w:t>
            </w:r>
          </w:p>
        </w:tc>
        <w:tc>
          <w:tcPr>
            <w:tcW w:w="0" w:type="auto"/>
            <w:noWrap/>
          </w:tcPr>
          <w:p w:rsidR="00433E2F" w:rsidRPr="00A251BE" w:rsidRDefault="00433E2F" w:rsidP="00367EB9">
            <w:pPr>
              <w:widowControl/>
              <w:jc w:val="center"/>
              <w:rPr>
                <w:kern w:val="0"/>
                <w:szCs w:val="22"/>
              </w:rPr>
            </w:pPr>
            <w:r w:rsidRPr="00A251BE">
              <w:rPr>
                <w:kern w:val="0"/>
                <w:szCs w:val="22"/>
              </w:rPr>
              <w:t>7.02%</w:t>
            </w:r>
          </w:p>
        </w:tc>
        <w:tc>
          <w:tcPr>
            <w:tcW w:w="0" w:type="auto"/>
            <w:noWrap/>
          </w:tcPr>
          <w:p w:rsidR="00433E2F" w:rsidRPr="00A251BE" w:rsidRDefault="00433E2F" w:rsidP="00367EB9">
            <w:pPr>
              <w:widowControl/>
              <w:jc w:val="center"/>
              <w:rPr>
                <w:kern w:val="0"/>
                <w:szCs w:val="22"/>
              </w:rPr>
            </w:pPr>
            <w:r w:rsidRPr="00A251BE">
              <w:rPr>
                <w:kern w:val="0"/>
                <w:szCs w:val="22"/>
              </w:rPr>
              <w:t>NA</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FTR</w:t>
            </w:r>
          </w:p>
        </w:tc>
        <w:tc>
          <w:tcPr>
            <w:tcW w:w="0" w:type="auto"/>
            <w:noWrap/>
          </w:tcPr>
          <w:p w:rsidR="00433E2F" w:rsidRPr="00A251BE" w:rsidRDefault="00433E2F" w:rsidP="00367EB9">
            <w:pPr>
              <w:widowControl/>
              <w:jc w:val="center"/>
              <w:rPr>
                <w:kern w:val="0"/>
                <w:szCs w:val="22"/>
              </w:rPr>
            </w:pPr>
            <w:r w:rsidRPr="00A251BE">
              <w:rPr>
                <w:kern w:val="0"/>
                <w:szCs w:val="22"/>
              </w:rPr>
              <w:t>7.81%</w:t>
            </w:r>
          </w:p>
        </w:tc>
        <w:tc>
          <w:tcPr>
            <w:tcW w:w="0" w:type="auto"/>
            <w:noWrap/>
          </w:tcPr>
          <w:p w:rsidR="00433E2F" w:rsidRPr="00A251BE" w:rsidRDefault="00433E2F" w:rsidP="00367EB9">
            <w:pPr>
              <w:widowControl/>
              <w:jc w:val="center"/>
              <w:rPr>
                <w:kern w:val="0"/>
                <w:szCs w:val="22"/>
              </w:rPr>
            </w:pPr>
            <w:r w:rsidRPr="00A251BE">
              <w:rPr>
                <w:kern w:val="0"/>
                <w:szCs w:val="22"/>
              </w:rPr>
              <w:t>7.99%</w:t>
            </w:r>
          </w:p>
        </w:tc>
        <w:tc>
          <w:tcPr>
            <w:tcW w:w="0" w:type="auto"/>
            <w:noWrap/>
          </w:tcPr>
          <w:p w:rsidR="00433E2F" w:rsidRPr="00A251BE" w:rsidRDefault="00433E2F" w:rsidP="00367EB9">
            <w:pPr>
              <w:widowControl/>
              <w:jc w:val="center"/>
              <w:rPr>
                <w:kern w:val="0"/>
                <w:szCs w:val="22"/>
              </w:rPr>
            </w:pPr>
            <w:r w:rsidRPr="00A251BE">
              <w:rPr>
                <w:kern w:val="0"/>
                <w:szCs w:val="22"/>
              </w:rPr>
              <w:t>7.66%</w:t>
            </w:r>
          </w:p>
        </w:tc>
        <w:tc>
          <w:tcPr>
            <w:tcW w:w="0" w:type="auto"/>
            <w:noWrap/>
          </w:tcPr>
          <w:p w:rsidR="00433E2F" w:rsidRPr="00A251BE" w:rsidRDefault="00433E2F" w:rsidP="00367EB9">
            <w:pPr>
              <w:widowControl/>
              <w:jc w:val="center"/>
              <w:rPr>
                <w:kern w:val="0"/>
                <w:szCs w:val="22"/>
              </w:rPr>
            </w:pPr>
            <w:r w:rsidRPr="00A251BE">
              <w:rPr>
                <w:kern w:val="0"/>
                <w:szCs w:val="22"/>
              </w:rPr>
              <w:t>8.03%</w:t>
            </w:r>
          </w:p>
        </w:tc>
        <w:tc>
          <w:tcPr>
            <w:tcW w:w="0" w:type="auto"/>
            <w:noWrap/>
          </w:tcPr>
          <w:p w:rsidR="00433E2F" w:rsidRPr="00A251BE" w:rsidRDefault="00433E2F" w:rsidP="00367EB9">
            <w:pPr>
              <w:widowControl/>
              <w:jc w:val="center"/>
              <w:rPr>
                <w:kern w:val="0"/>
                <w:szCs w:val="22"/>
              </w:rPr>
            </w:pPr>
            <w:r w:rsidRPr="00A251BE">
              <w:rPr>
                <w:kern w:val="0"/>
                <w:szCs w:val="22"/>
              </w:rPr>
              <w:t>8.02%</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FRP</w:t>
            </w:r>
          </w:p>
        </w:tc>
        <w:tc>
          <w:tcPr>
            <w:tcW w:w="0" w:type="auto"/>
            <w:noWrap/>
          </w:tcPr>
          <w:p w:rsidR="00433E2F" w:rsidRPr="00A251BE" w:rsidRDefault="00433E2F" w:rsidP="00367EB9">
            <w:pPr>
              <w:widowControl/>
              <w:jc w:val="center"/>
              <w:rPr>
                <w:kern w:val="0"/>
                <w:szCs w:val="22"/>
              </w:rPr>
            </w:pPr>
            <w:r w:rsidRPr="00A251BE">
              <w:rPr>
                <w:kern w:val="0"/>
                <w:szCs w:val="22"/>
              </w:rPr>
              <w:t>8.00%</w:t>
            </w:r>
          </w:p>
        </w:tc>
        <w:tc>
          <w:tcPr>
            <w:tcW w:w="0" w:type="auto"/>
            <w:noWrap/>
          </w:tcPr>
          <w:p w:rsidR="00433E2F" w:rsidRPr="00A251BE" w:rsidRDefault="00433E2F" w:rsidP="00367EB9">
            <w:pPr>
              <w:widowControl/>
              <w:jc w:val="center"/>
              <w:rPr>
                <w:kern w:val="0"/>
                <w:szCs w:val="22"/>
              </w:rPr>
            </w:pPr>
            <w:r w:rsidRPr="00A251BE">
              <w:rPr>
                <w:kern w:val="0"/>
                <w:szCs w:val="22"/>
              </w:rPr>
              <w:t>7.38%</w:t>
            </w:r>
          </w:p>
        </w:tc>
        <w:tc>
          <w:tcPr>
            <w:tcW w:w="0" w:type="auto"/>
            <w:noWrap/>
          </w:tcPr>
          <w:p w:rsidR="00433E2F" w:rsidRPr="00A251BE" w:rsidRDefault="00433E2F" w:rsidP="00367EB9">
            <w:pPr>
              <w:widowControl/>
              <w:jc w:val="center"/>
              <w:rPr>
                <w:kern w:val="0"/>
                <w:szCs w:val="22"/>
              </w:rPr>
            </w:pPr>
            <w:r w:rsidRPr="00A251BE">
              <w:rPr>
                <w:kern w:val="0"/>
                <w:szCs w:val="22"/>
              </w:rPr>
              <w:t>7.35%</w:t>
            </w:r>
          </w:p>
        </w:tc>
        <w:tc>
          <w:tcPr>
            <w:tcW w:w="0" w:type="auto"/>
            <w:noWrap/>
          </w:tcPr>
          <w:p w:rsidR="00433E2F" w:rsidRPr="00A251BE" w:rsidRDefault="00433E2F" w:rsidP="00367EB9">
            <w:pPr>
              <w:widowControl/>
              <w:jc w:val="center"/>
              <w:rPr>
                <w:kern w:val="0"/>
                <w:szCs w:val="22"/>
              </w:rPr>
            </w:pPr>
            <w:r w:rsidRPr="00A251BE">
              <w:rPr>
                <w:kern w:val="0"/>
                <w:szCs w:val="22"/>
              </w:rPr>
              <w:t>7.29%</w:t>
            </w:r>
          </w:p>
        </w:tc>
        <w:tc>
          <w:tcPr>
            <w:tcW w:w="0" w:type="auto"/>
            <w:noWrap/>
          </w:tcPr>
          <w:p w:rsidR="00433E2F" w:rsidRPr="00A251BE" w:rsidRDefault="00433E2F" w:rsidP="00367EB9">
            <w:pPr>
              <w:widowControl/>
              <w:jc w:val="center"/>
              <w:rPr>
                <w:kern w:val="0"/>
                <w:szCs w:val="22"/>
              </w:rPr>
            </w:pPr>
            <w:r w:rsidRPr="00A251BE">
              <w:rPr>
                <w:kern w:val="0"/>
                <w:szCs w:val="22"/>
              </w:rPr>
              <w:t>NA</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CBB</w:t>
            </w:r>
          </w:p>
        </w:tc>
        <w:tc>
          <w:tcPr>
            <w:tcW w:w="0" w:type="auto"/>
            <w:noWrap/>
          </w:tcPr>
          <w:p w:rsidR="00433E2F" w:rsidRPr="00A251BE" w:rsidRDefault="00433E2F" w:rsidP="00367EB9">
            <w:pPr>
              <w:widowControl/>
              <w:jc w:val="center"/>
              <w:rPr>
                <w:kern w:val="0"/>
                <w:szCs w:val="22"/>
              </w:rPr>
            </w:pPr>
            <w:r w:rsidRPr="00A251BE">
              <w:rPr>
                <w:kern w:val="0"/>
                <w:szCs w:val="22"/>
              </w:rPr>
              <w:t>8.42%</w:t>
            </w:r>
          </w:p>
        </w:tc>
        <w:tc>
          <w:tcPr>
            <w:tcW w:w="0" w:type="auto"/>
            <w:noWrap/>
          </w:tcPr>
          <w:p w:rsidR="00433E2F" w:rsidRPr="00A251BE" w:rsidRDefault="00433E2F" w:rsidP="00367EB9">
            <w:pPr>
              <w:widowControl/>
              <w:jc w:val="center"/>
              <w:rPr>
                <w:kern w:val="0"/>
                <w:szCs w:val="22"/>
              </w:rPr>
            </w:pPr>
            <w:r w:rsidRPr="00A251BE">
              <w:rPr>
                <w:kern w:val="0"/>
                <w:szCs w:val="22"/>
              </w:rPr>
              <w:t>9.03%</w:t>
            </w:r>
          </w:p>
        </w:tc>
        <w:tc>
          <w:tcPr>
            <w:tcW w:w="0" w:type="auto"/>
            <w:noWrap/>
          </w:tcPr>
          <w:p w:rsidR="00433E2F" w:rsidRPr="00A251BE" w:rsidRDefault="00433E2F" w:rsidP="00367EB9">
            <w:pPr>
              <w:widowControl/>
              <w:jc w:val="center"/>
              <w:rPr>
                <w:kern w:val="0"/>
                <w:szCs w:val="22"/>
              </w:rPr>
            </w:pPr>
            <w:r w:rsidRPr="00A251BE">
              <w:rPr>
                <w:kern w:val="0"/>
                <w:szCs w:val="22"/>
              </w:rPr>
              <w:t>8.57%</w:t>
            </w:r>
          </w:p>
        </w:tc>
        <w:tc>
          <w:tcPr>
            <w:tcW w:w="0" w:type="auto"/>
            <w:noWrap/>
          </w:tcPr>
          <w:p w:rsidR="00433E2F" w:rsidRPr="00A251BE" w:rsidRDefault="00433E2F" w:rsidP="00367EB9">
            <w:pPr>
              <w:widowControl/>
              <w:jc w:val="center"/>
              <w:rPr>
                <w:kern w:val="0"/>
                <w:szCs w:val="22"/>
              </w:rPr>
            </w:pPr>
            <w:r w:rsidRPr="00A251BE">
              <w:rPr>
                <w:kern w:val="0"/>
                <w:szCs w:val="22"/>
              </w:rPr>
              <w:t>8.77%</w:t>
            </w:r>
          </w:p>
        </w:tc>
        <w:tc>
          <w:tcPr>
            <w:tcW w:w="0" w:type="auto"/>
            <w:noWrap/>
          </w:tcPr>
          <w:p w:rsidR="00433E2F" w:rsidRPr="00A251BE" w:rsidRDefault="00433E2F" w:rsidP="00367EB9">
            <w:pPr>
              <w:widowControl/>
              <w:jc w:val="center"/>
              <w:rPr>
                <w:kern w:val="0"/>
                <w:szCs w:val="22"/>
              </w:rPr>
            </w:pPr>
            <w:r w:rsidRPr="00A251BE">
              <w:rPr>
                <w:kern w:val="0"/>
                <w:szCs w:val="22"/>
              </w:rPr>
              <w:t>8.33%</w:t>
            </w:r>
          </w:p>
        </w:tc>
      </w:tr>
      <w:tr w:rsidR="00433E2F" w:rsidRPr="00A251BE">
        <w:trPr>
          <w:trHeight w:val="255"/>
        </w:trPr>
        <w:tc>
          <w:tcPr>
            <w:tcW w:w="0" w:type="auto"/>
            <w:noWrap/>
          </w:tcPr>
          <w:p w:rsidR="00433E2F" w:rsidRPr="00A251BE" w:rsidRDefault="00433E2F" w:rsidP="00367EB9">
            <w:pPr>
              <w:widowControl/>
              <w:rPr>
                <w:b/>
                <w:bCs/>
                <w:kern w:val="0"/>
                <w:szCs w:val="22"/>
              </w:rPr>
            </w:pPr>
            <w:r w:rsidRPr="00A251BE">
              <w:rPr>
                <w:b/>
                <w:bCs/>
                <w:kern w:val="0"/>
                <w:szCs w:val="22"/>
              </w:rPr>
              <w:t>Midsize Average</w:t>
            </w:r>
          </w:p>
        </w:tc>
        <w:tc>
          <w:tcPr>
            <w:tcW w:w="0" w:type="auto"/>
            <w:noWrap/>
          </w:tcPr>
          <w:p w:rsidR="00433E2F" w:rsidRPr="00A251BE" w:rsidRDefault="00433E2F" w:rsidP="00367EB9">
            <w:pPr>
              <w:widowControl/>
              <w:jc w:val="center"/>
              <w:rPr>
                <w:b/>
                <w:bCs/>
                <w:kern w:val="0"/>
                <w:szCs w:val="22"/>
              </w:rPr>
            </w:pPr>
            <w:r w:rsidRPr="00A251BE">
              <w:rPr>
                <w:b/>
                <w:bCs/>
                <w:kern w:val="0"/>
                <w:szCs w:val="22"/>
              </w:rPr>
              <w:t>7.48%</w:t>
            </w:r>
          </w:p>
        </w:tc>
        <w:tc>
          <w:tcPr>
            <w:tcW w:w="0" w:type="auto"/>
            <w:noWrap/>
          </w:tcPr>
          <w:p w:rsidR="00433E2F" w:rsidRPr="00A251BE" w:rsidRDefault="00433E2F" w:rsidP="00367EB9">
            <w:pPr>
              <w:widowControl/>
              <w:jc w:val="center"/>
              <w:rPr>
                <w:b/>
                <w:bCs/>
                <w:kern w:val="0"/>
                <w:szCs w:val="22"/>
              </w:rPr>
            </w:pPr>
            <w:r w:rsidRPr="00A251BE">
              <w:rPr>
                <w:b/>
                <w:bCs/>
                <w:kern w:val="0"/>
                <w:szCs w:val="22"/>
              </w:rPr>
              <w:t>7.61%</w:t>
            </w:r>
          </w:p>
        </w:tc>
        <w:tc>
          <w:tcPr>
            <w:tcW w:w="0" w:type="auto"/>
            <w:noWrap/>
          </w:tcPr>
          <w:p w:rsidR="00433E2F" w:rsidRPr="00A251BE" w:rsidRDefault="00433E2F" w:rsidP="00367EB9">
            <w:pPr>
              <w:widowControl/>
              <w:jc w:val="center"/>
              <w:rPr>
                <w:b/>
                <w:bCs/>
                <w:kern w:val="0"/>
                <w:szCs w:val="22"/>
              </w:rPr>
            </w:pPr>
            <w:r w:rsidRPr="00A251BE">
              <w:rPr>
                <w:b/>
                <w:bCs/>
                <w:kern w:val="0"/>
                <w:szCs w:val="22"/>
              </w:rPr>
              <w:t>7.58%</w:t>
            </w:r>
          </w:p>
        </w:tc>
        <w:tc>
          <w:tcPr>
            <w:tcW w:w="0" w:type="auto"/>
            <w:noWrap/>
          </w:tcPr>
          <w:p w:rsidR="00433E2F" w:rsidRPr="00A251BE" w:rsidRDefault="00433E2F" w:rsidP="00367EB9">
            <w:pPr>
              <w:widowControl/>
              <w:jc w:val="center"/>
              <w:rPr>
                <w:b/>
                <w:bCs/>
                <w:kern w:val="0"/>
                <w:szCs w:val="22"/>
              </w:rPr>
            </w:pPr>
            <w:r w:rsidRPr="00A251BE">
              <w:rPr>
                <w:b/>
                <w:bCs/>
                <w:kern w:val="0"/>
                <w:szCs w:val="22"/>
              </w:rPr>
              <w:t>7.63%</w:t>
            </w:r>
          </w:p>
        </w:tc>
        <w:tc>
          <w:tcPr>
            <w:tcW w:w="0" w:type="auto"/>
            <w:noWrap/>
          </w:tcPr>
          <w:p w:rsidR="00433E2F" w:rsidRPr="00A251BE" w:rsidRDefault="00433E2F" w:rsidP="00367EB9">
            <w:pPr>
              <w:widowControl/>
              <w:jc w:val="center"/>
              <w:rPr>
                <w:b/>
                <w:bCs/>
                <w:kern w:val="0"/>
                <w:szCs w:val="22"/>
              </w:rPr>
            </w:pPr>
            <w:r w:rsidRPr="00A251BE">
              <w:rPr>
                <w:b/>
                <w:bCs/>
                <w:kern w:val="0"/>
                <w:szCs w:val="22"/>
              </w:rPr>
              <w:t>7.74%</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CTL</w:t>
            </w:r>
          </w:p>
        </w:tc>
        <w:tc>
          <w:tcPr>
            <w:tcW w:w="0" w:type="auto"/>
            <w:noWrap/>
          </w:tcPr>
          <w:p w:rsidR="00433E2F" w:rsidRPr="00A251BE" w:rsidRDefault="00433E2F" w:rsidP="00367EB9">
            <w:pPr>
              <w:widowControl/>
              <w:jc w:val="center"/>
              <w:rPr>
                <w:kern w:val="0"/>
                <w:szCs w:val="22"/>
              </w:rPr>
            </w:pPr>
            <w:r w:rsidRPr="00A251BE">
              <w:rPr>
                <w:kern w:val="0"/>
                <w:szCs w:val="22"/>
              </w:rPr>
              <w:t>6.33%</w:t>
            </w:r>
          </w:p>
        </w:tc>
        <w:tc>
          <w:tcPr>
            <w:tcW w:w="0" w:type="auto"/>
            <w:noWrap/>
          </w:tcPr>
          <w:p w:rsidR="00433E2F" w:rsidRPr="00A251BE" w:rsidRDefault="00433E2F" w:rsidP="00367EB9">
            <w:pPr>
              <w:widowControl/>
              <w:jc w:val="center"/>
              <w:rPr>
                <w:kern w:val="0"/>
                <w:szCs w:val="22"/>
              </w:rPr>
            </w:pPr>
            <w:r w:rsidRPr="00A251BE">
              <w:rPr>
                <w:kern w:val="0"/>
                <w:szCs w:val="22"/>
              </w:rPr>
              <w:t>6.23%</w:t>
            </w:r>
          </w:p>
        </w:tc>
        <w:tc>
          <w:tcPr>
            <w:tcW w:w="0" w:type="auto"/>
            <w:noWrap/>
          </w:tcPr>
          <w:p w:rsidR="00433E2F" w:rsidRPr="00A251BE" w:rsidRDefault="00433E2F" w:rsidP="00367EB9">
            <w:pPr>
              <w:widowControl/>
              <w:jc w:val="center"/>
              <w:rPr>
                <w:kern w:val="0"/>
                <w:szCs w:val="22"/>
              </w:rPr>
            </w:pPr>
            <w:r w:rsidRPr="00A251BE">
              <w:rPr>
                <w:kern w:val="0"/>
                <w:szCs w:val="22"/>
              </w:rPr>
              <w:t>6.35%</w:t>
            </w:r>
          </w:p>
        </w:tc>
        <w:tc>
          <w:tcPr>
            <w:tcW w:w="0" w:type="auto"/>
            <w:noWrap/>
          </w:tcPr>
          <w:p w:rsidR="00433E2F" w:rsidRPr="00A251BE" w:rsidRDefault="00433E2F" w:rsidP="00367EB9">
            <w:pPr>
              <w:widowControl/>
              <w:jc w:val="center"/>
              <w:rPr>
                <w:kern w:val="0"/>
                <w:szCs w:val="22"/>
              </w:rPr>
            </w:pPr>
            <w:r w:rsidRPr="00A251BE">
              <w:rPr>
                <w:kern w:val="0"/>
                <w:szCs w:val="22"/>
              </w:rPr>
              <w:t>6.56%</w:t>
            </w:r>
          </w:p>
        </w:tc>
        <w:tc>
          <w:tcPr>
            <w:tcW w:w="0" w:type="auto"/>
            <w:noWrap/>
          </w:tcPr>
          <w:p w:rsidR="00433E2F" w:rsidRPr="00A251BE" w:rsidRDefault="00433E2F" w:rsidP="00367EB9">
            <w:pPr>
              <w:widowControl/>
              <w:jc w:val="center"/>
              <w:rPr>
                <w:kern w:val="0"/>
                <w:szCs w:val="22"/>
              </w:rPr>
            </w:pPr>
            <w:r w:rsidRPr="00A251BE">
              <w:rPr>
                <w:kern w:val="0"/>
                <w:szCs w:val="22"/>
              </w:rPr>
              <w:t>6.39%</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VZ</w:t>
            </w:r>
          </w:p>
        </w:tc>
        <w:tc>
          <w:tcPr>
            <w:tcW w:w="0" w:type="auto"/>
            <w:noWrap/>
          </w:tcPr>
          <w:p w:rsidR="00433E2F" w:rsidRPr="00A251BE" w:rsidRDefault="00433E2F" w:rsidP="00367EB9">
            <w:pPr>
              <w:widowControl/>
              <w:jc w:val="center"/>
              <w:rPr>
                <w:kern w:val="0"/>
                <w:szCs w:val="22"/>
              </w:rPr>
            </w:pPr>
            <w:r w:rsidRPr="00A251BE">
              <w:rPr>
                <w:kern w:val="0"/>
                <w:szCs w:val="22"/>
              </w:rPr>
              <w:t>5.81%</w:t>
            </w:r>
          </w:p>
        </w:tc>
        <w:tc>
          <w:tcPr>
            <w:tcW w:w="0" w:type="auto"/>
            <w:noWrap/>
          </w:tcPr>
          <w:p w:rsidR="00433E2F" w:rsidRPr="00A251BE" w:rsidRDefault="00433E2F" w:rsidP="00367EB9">
            <w:pPr>
              <w:widowControl/>
              <w:jc w:val="center"/>
              <w:rPr>
                <w:kern w:val="0"/>
                <w:szCs w:val="22"/>
              </w:rPr>
            </w:pPr>
            <w:r w:rsidRPr="00A251BE">
              <w:rPr>
                <w:kern w:val="0"/>
                <w:szCs w:val="22"/>
              </w:rPr>
              <w:t>5.99%</w:t>
            </w:r>
          </w:p>
        </w:tc>
        <w:tc>
          <w:tcPr>
            <w:tcW w:w="0" w:type="auto"/>
            <w:noWrap/>
          </w:tcPr>
          <w:p w:rsidR="00433E2F" w:rsidRPr="00A251BE" w:rsidRDefault="00433E2F" w:rsidP="00367EB9">
            <w:pPr>
              <w:widowControl/>
              <w:jc w:val="center"/>
              <w:rPr>
                <w:kern w:val="0"/>
                <w:szCs w:val="22"/>
              </w:rPr>
            </w:pPr>
            <w:r w:rsidRPr="00A251BE">
              <w:rPr>
                <w:kern w:val="0"/>
                <w:szCs w:val="22"/>
              </w:rPr>
              <w:t>5.21%</w:t>
            </w:r>
          </w:p>
        </w:tc>
        <w:tc>
          <w:tcPr>
            <w:tcW w:w="0" w:type="auto"/>
            <w:noWrap/>
          </w:tcPr>
          <w:p w:rsidR="00433E2F" w:rsidRPr="00A251BE" w:rsidRDefault="00433E2F" w:rsidP="00367EB9">
            <w:pPr>
              <w:widowControl/>
              <w:jc w:val="center"/>
              <w:rPr>
                <w:kern w:val="0"/>
                <w:szCs w:val="22"/>
              </w:rPr>
            </w:pPr>
            <w:r w:rsidRPr="00A251BE">
              <w:rPr>
                <w:kern w:val="0"/>
                <w:szCs w:val="22"/>
              </w:rPr>
              <w:t>6.36%</w:t>
            </w:r>
          </w:p>
        </w:tc>
        <w:tc>
          <w:tcPr>
            <w:tcW w:w="0" w:type="auto"/>
            <w:noWrap/>
          </w:tcPr>
          <w:p w:rsidR="00433E2F" w:rsidRPr="00A251BE" w:rsidRDefault="00433E2F" w:rsidP="00367EB9">
            <w:pPr>
              <w:widowControl/>
              <w:jc w:val="center"/>
              <w:rPr>
                <w:kern w:val="0"/>
                <w:szCs w:val="22"/>
              </w:rPr>
            </w:pPr>
            <w:r w:rsidRPr="00A251BE">
              <w:rPr>
                <w:kern w:val="0"/>
                <w:szCs w:val="22"/>
              </w:rPr>
              <w:t>5.61%</w:t>
            </w:r>
          </w:p>
        </w:tc>
      </w:tr>
      <w:tr w:rsidR="00433E2F" w:rsidRPr="00A251BE">
        <w:trPr>
          <w:trHeight w:val="255"/>
        </w:trPr>
        <w:tc>
          <w:tcPr>
            <w:tcW w:w="0" w:type="auto"/>
            <w:noWrap/>
          </w:tcPr>
          <w:p w:rsidR="00433E2F" w:rsidRPr="00A251BE" w:rsidRDefault="00433E2F" w:rsidP="00367EB9">
            <w:pPr>
              <w:widowControl/>
              <w:rPr>
                <w:kern w:val="0"/>
                <w:szCs w:val="22"/>
              </w:rPr>
            </w:pPr>
            <w:r w:rsidRPr="00A251BE">
              <w:rPr>
                <w:kern w:val="0"/>
                <w:szCs w:val="22"/>
              </w:rPr>
              <w:t>T</w:t>
            </w:r>
          </w:p>
        </w:tc>
        <w:tc>
          <w:tcPr>
            <w:tcW w:w="0" w:type="auto"/>
            <w:noWrap/>
          </w:tcPr>
          <w:p w:rsidR="00433E2F" w:rsidRPr="00A251BE" w:rsidRDefault="00433E2F" w:rsidP="00367EB9">
            <w:pPr>
              <w:widowControl/>
              <w:jc w:val="center"/>
              <w:rPr>
                <w:kern w:val="0"/>
                <w:szCs w:val="22"/>
              </w:rPr>
            </w:pPr>
            <w:r w:rsidRPr="00A251BE">
              <w:rPr>
                <w:kern w:val="0"/>
                <w:szCs w:val="22"/>
              </w:rPr>
              <w:t>6.16%</w:t>
            </w:r>
          </w:p>
        </w:tc>
        <w:tc>
          <w:tcPr>
            <w:tcW w:w="0" w:type="auto"/>
            <w:noWrap/>
          </w:tcPr>
          <w:p w:rsidR="00433E2F" w:rsidRPr="00A251BE" w:rsidRDefault="00433E2F" w:rsidP="00367EB9">
            <w:pPr>
              <w:widowControl/>
              <w:jc w:val="center"/>
              <w:rPr>
                <w:kern w:val="0"/>
                <w:szCs w:val="22"/>
              </w:rPr>
            </w:pPr>
            <w:r w:rsidRPr="00A251BE">
              <w:rPr>
                <w:kern w:val="0"/>
                <w:szCs w:val="22"/>
              </w:rPr>
              <w:t>5.95%</w:t>
            </w:r>
          </w:p>
        </w:tc>
        <w:tc>
          <w:tcPr>
            <w:tcW w:w="0" w:type="auto"/>
            <w:noWrap/>
          </w:tcPr>
          <w:p w:rsidR="00433E2F" w:rsidRPr="00A251BE" w:rsidRDefault="00433E2F" w:rsidP="00367EB9">
            <w:pPr>
              <w:widowControl/>
              <w:jc w:val="center"/>
              <w:rPr>
                <w:kern w:val="0"/>
                <w:szCs w:val="22"/>
              </w:rPr>
            </w:pPr>
            <w:r w:rsidRPr="00A251BE">
              <w:rPr>
                <w:kern w:val="0"/>
                <w:szCs w:val="22"/>
              </w:rPr>
              <w:t>5.79%</w:t>
            </w:r>
          </w:p>
        </w:tc>
        <w:tc>
          <w:tcPr>
            <w:tcW w:w="0" w:type="auto"/>
            <w:noWrap/>
          </w:tcPr>
          <w:p w:rsidR="00433E2F" w:rsidRPr="00A251BE" w:rsidRDefault="00433E2F" w:rsidP="00367EB9">
            <w:pPr>
              <w:widowControl/>
              <w:jc w:val="center"/>
              <w:rPr>
                <w:kern w:val="0"/>
                <w:szCs w:val="22"/>
              </w:rPr>
            </w:pPr>
            <w:r w:rsidRPr="00A251BE">
              <w:rPr>
                <w:kern w:val="0"/>
                <w:szCs w:val="22"/>
              </w:rPr>
              <w:t>6.36%</w:t>
            </w:r>
          </w:p>
        </w:tc>
        <w:tc>
          <w:tcPr>
            <w:tcW w:w="0" w:type="auto"/>
            <w:noWrap/>
          </w:tcPr>
          <w:p w:rsidR="00433E2F" w:rsidRPr="00A251BE" w:rsidRDefault="00433E2F" w:rsidP="00367EB9">
            <w:pPr>
              <w:widowControl/>
              <w:jc w:val="center"/>
              <w:rPr>
                <w:kern w:val="0"/>
                <w:szCs w:val="22"/>
              </w:rPr>
            </w:pPr>
            <w:r w:rsidRPr="00A251BE">
              <w:rPr>
                <w:kern w:val="0"/>
                <w:szCs w:val="22"/>
              </w:rPr>
              <w:t>5.87%</w:t>
            </w:r>
          </w:p>
        </w:tc>
      </w:tr>
      <w:tr w:rsidR="00433E2F" w:rsidRPr="00A251BE">
        <w:trPr>
          <w:trHeight w:val="255"/>
        </w:trPr>
        <w:tc>
          <w:tcPr>
            <w:tcW w:w="0" w:type="auto"/>
            <w:noWrap/>
          </w:tcPr>
          <w:p w:rsidR="00433E2F" w:rsidRPr="00A251BE" w:rsidRDefault="00433E2F" w:rsidP="00367EB9">
            <w:pPr>
              <w:widowControl/>
              <w:rPr>
                <w:b/>
                <w:bCs/>
                <w:kern w:val="0"/>
                <w:szCs w:val="22"/>
              </w:rPr>
            </w:pPr>
            <w:r w:rsidRPr="00A251BE">
              <w:rPr>
                <w:b/>
                <w:bCs/>
                <w:kern w:val="0"/>
                <w:szCs w:val="22"/>
              </w:rPr>
              <w:t>RBOC Average</w:t>
            </w:r>
          </w:p>
        </w:tc>
        <w:tc>
          <w:tcPr>
            <w:tcW w:w="0" w:type="auto"/>
            <w:noWrap/>
          </w:tcPr>
          <w:p w:rsidR="00433E2F" w:rsidRPr="00A251BE" w:rsidRDefault="00433E2F" w:rsidP="00367EB9">
            <w:pPr>
              <w:widowControl/>
              <w:jc w:val="center"/>
              <w:rPr>
                <w:b/>
                <w:bCs/>
                <w:kern w:val="0"/>
                <w:szCs w:val="22"/>
              </w:rPr>
            </w:pPr>
            <w:r w:rsidRPr="00A251BE">
              <w:rPr>
                <w:b/>
                <w:bCs/>
                <w:kern w:val="0"/>
                <w:szCs w:val="22"/>
              </w:rPr>
              <w:t>6.10%</w:t>
            </w:r>
          </w:p>
        </w:tc>
        <w:tc>
          <w:tcPr>
            <w:tcW w:w="0" w:type="auto"/>
            <w:noWrap/>
          </w:tcPr>
          <w:p w:rsidR="00433E2F" w:rsidRPr="00A251BE" w:rsidRDefault="00433E2F" w:rsidP="00367EB9">
            <w:pPr>
              <w:widowControl/>
              <w:jc w:val="center"/>
              <w:rPr>
                <w:b/>
                <w:bCs/>
                <w:kern w:val="0"/>
                <w:szCs w:val="22"/>
              </w:rPr>
            </w:pPr>
            <w:r w:rsidRPr="00A251BE">
              <w:rPr>
                <w:b/>
                <w:bCs/>
                <w:kern w:val="0"/>
                <w:szCs w:val="22"/>
              </w:rPr>
              <w:t>6.06%</w:t>
            </w:r>
          </w:p>
        </w:tc>
        <w:tc>
          <w:tcPr>
            <w:tcW w:w="0" w:type="auto"/>
            <w:noWrap/>
          </w:tcPr>
          <w:p w:rsidR="00433E2F" w:rsidRPr="00A251BE" w:rsidRDefault="00433E2F" w:rsidP="00367EB9">
            <w:pPr>
              <w:widowControl/>
              <w:jc w:val="center"/>
              <w:rPr>
                <w:b/>
                <w:bCs/>
                <w:kern w:val="0"/>
                <w:szCs w:val="22"/>
              </w:rPr>
            </w:pPr>
            <w:r w:rsidRPr="00A251BE">
              <w:rPr>
                <w:b/>
                <w:bCs/>
                <w:kern w:val="0"/>
                <w:szCs w:val="22"/>
              </w:rPr>
              <w:t>5.79%</w:t>
            </w:r>
          </w:p>
        </w:tc>
        <w:tc>
          <w:tcPr>
            <w:tcW w:w="0" w:type="auto"/>
            <w:noWrap/>
          </w:tcPr>
          <w:p w:rsidR="00433E2F" w:rsidRPr="00A251BE" w:rsidRDefault="00433E2F" w:rsidP="00367EB9">
            <w:pPr>
              <w:widowControl/>
              <w:jc w:val="center"/>
              <w:rPr>
                <w:b/>
                <w:bCs/>
                <w:kern w:val="0"/>
                <w:szCs w:val="22"/>
              </w:rPr>
            </w:pPr>
            <w:r w:rsidRPr="00A251BE">
              <w:rPr>
                <w:b/>
                <w:bCs/>
                <w:kern w:val="0"/>
                <w:szCs w:val="22"/>
              </w:rPr>
              <w:t>6.42%</w:t>
            </w:r>
          </w:p>
        </w:tc>
        <w:tc>
          <w:tcPr>
            <w:tcW w:w="0" w:type="auto"/>
            <w:noWrap/>
          </w:tcPr>
          <w:p w:rsidR="00433E2F" w:rsidRPr="00A251BE" w:rsidRDefault="00433E2F" w:rsidP="00367EB9">
            <w:pPr>
              <w:widowControl/>
              <w:jc w:val="center"/>
              <w:rPr>
                <w:b/>
                <w:bCs/>
                <w:kern w:val="0"/>
                <w:szCs w:val="22"/>
              </w:rPr>
            </w:pPr>
            <w:r w:rsidRPr="00A251BE">
              <w:rPr>
                <w:b/>
                <w:bCs/>
                <w:kern w:val="0"/>
                <w:szCs w:val="22"/>
              </w:rPr>
              <w:t>5.96%</w:t>
            </w:r>
          </w:p>
        </w:tc>
      </w:tr>
      <w:tr w:rsidR="00433E2F" w:rsidRPr="00A251BE">
        <w:trPr>
          <w:trHeight w:val="255"/>
        </w:trPr>
        <w:tc>
          <w:tcPr>
            <w:tcW w:w="0" w:type="auto"/>
            <w:noWrap/>
          </w:tcPr>
          <w:p w:rsidR="00433E2F" w:rsidRPr="00A251BE" w:rsidRDefault="00433E2F" w:rsidP="00367EB9">
            <w:pPr>
              <w:widowControl/>
              <w:rPr>
                <w:b/>
                <w:bCs/>
                <w:kern w:val="0"/>
                <w:szCs w:val="22"/>
              </w:rPr>
            </w:pPr>
            <w:r w:rsidRPr="00A251BE">
              <w:rPr>
                <w:b/>
                <w:bCs/>
                <w:kern w:val="0"/>
                <w:szCs w:val="22"/>
              </w:rPr>
              <w:t xml:space="preserve"> Average for </w:t>
            </w:r>
            <w:r w:rsidR="00E514DE">
              <w:rPr>
                <w:b/>
                <w:bCs/>
                <w:kern w:val="0"/>
                <w:szCs w:val="22"/>
              </w:rPr>
              <w:t>A</w:t>
            </w:r>
            <w:r w:rsidRPr="00A251BE">
              <w:rPr>
                <w:b/>
                <w:bCs/>
                <w:kern w:val="0"/>
                <w:szCs w:val="22"/>
              </w:rPr>
              <w:t xml:space="preserve">ll </w:t>
            </w:r>
            <w:r w:rsidR="00E514DE">
              <w:rPr>
                <w:b/>
                <w:bCs/>
                <w:kern w:val="0"/>
                <w:szCs w:val="22"/>
              </w:rPr>
              <w:t>C</w:t>
            </w:r>
            <w:r w:rsidRPr="00A251BE">
              <w:rPr>
                <w:b/>
                <w:bCs/>
                <w:kern w:val="0"/>
                <w:szCs w:val="22"/>
              </w:rPr>
              <w:t xml:space="preserve">arriers </w:t>
            </w:r>
          </w:p>
        </w:tc>
        <w:tc>
          <w:tcPr>
            <w:tcW w:w="0" w:type="auto"/>
            <w:noWrap/>
          </w:tcPr>
          <w:p w:rsidR="00433E2F" w:rsidRPr="00A251BE" w:rsidRDefault="00433E2F" w:rsidP="00367EB9">
            <w:pPr>
              <w:widowControl/>
              <w:jc w:val="center"/>
              <w:rPr>
                <w:b/>
                <w:bCs/>
                <w:kern w:val="0"/>
                <w:szCs w:val="22"/>
              </w:rPr>
            </w:pPr>
            <w:r w:rsidRPr="00A251BE">
              <w:rPr>
                <w:b/>
                <w:bCs/>
                <w:kern w:val="0"/>
                <w:szCs w:val="22"/>
              </w:rPr>
              <w:t>6.39%</w:t>
            </w:r>
          </w:p>
        </w:tc>
        <w:tc>
          <w:tcPr>
            <w:tcW w:w="0" w:type="auto"/>
            <w:noWrap/>
          </w:tcPr>
          <w:p w:rsidR="00433E2F" w:rsidRPr="00A251BE" w:rsidRDefault="00433E2F" w:rsidP="00367EB9">
            <w:pPr>
              <w:widowControl/>
              <w:jc w:val="center"/>
              <w:rPr>
                <w:b/>
                <w:bCs/>
                <w:kern w:val="0"/>
                <w:szCs w:val="22"/>
              </w:rPr>
            </w:pPr>
            <w:r w:rsidRPr="00A251BE">
              <w:rPr>
                <w:b/>
                <w:bCs/>
                <w:kern w:val="0"/>
                <w:szCs w:val="22"/>
              </w:rPr>
              <w:t>6.52%</w:t>
            </w:r>
          </w:p>
        </w:tc>
        <w:tc>
          <w:tcPr>
            <w:tcW w:w="0" w:type="auto"/>
            <w:noWrap/>
          </w:tcPr>
          <w:p w:rsidR="00433E2F" w:rsidRPr="00A251BE" w:rsidRDefault="00433E2F" w:rsidP="00367EB9">
            <w:pPr>
              <w:widowControl/>
              <w:jc w:val="center"/>
              <w:rPr>
                <w:b/>
                <w:bCs/>
                <w:kern w:val="0"/>
                <w:szCs w:val="22"/>
              </w:rPr>
            </w:pPr>
            <w:r w:rsidRPr="00A251BE">
              <w:rPr>
                <w:b/>
                <w:bCs/>
                <w:kern w:val="0"/>
                <w:szCs w:val="22"/>
              </w:rPr>
              <w:t>6.28%</w:t>
            </w:r>
          </w:p>
        </w:tc>
        <w:tc>
          <w:tcPr>
            <w:tcW w:w="0" w:type="auto"/>
            <w:noWrap/>
          </w:tcPr>
          <w:p w:rsidR="00433E2F" w:rsidRPr="00A251BE" w:rsidRDefault="00433E2F" w:rsidP="00367EB9">
            <w:pPr>
              <w:widowControl/>
              <w:jc w:val="center"/>
              <w:rPr>
                <w:b/>
                <w:bCs/>
                <w:kern w:val="0"/>
                <w:szCs w:val="22"/>
              </w:rPr>
            </w:pPr>
            <w:r w:rsidRPr="00A251BE">
              <w:rPr>
                <w:b/>
                <w:bCs/>
                <w:kern w:val="0"/>
                <w:szCs w:val="22"/>
              </w:rPr>
              <w:t>6.71%</w:t>
            </w:r>
          </w:p>
        </w:tc>
        <w:tc>
          <w:tcPr>
            <w:tcW w:w="0" w:type="auto"/>
            <w:noWrap/>
          </w:tcPr>
          <w:p w:rsidR="00433E2F" w:rsidRPr="00A251BE" w:rsidRDefault="00433E2F" w:rsidP="00367EB9">
            <w:pPr>
              <w:widowControl/>
              <w:jc w:val="center"/>
              <w:rPr>
                <w:b/>
                <w:bCs/>
                <w:kern w:val="0"/>
                <w:szCs w:val="22"/>
              </w:rPr>
            </w:pPr>
            <w:r w:rsidRPr="00A251BE">
              <w:rPr>
                <w:b/>
                <w:bCs/>
                <w:kern w:val="0"/>
                <w:szCs w:val="22"/>
              </w:rPr>
              <w:t>6.82%</w:t>
            </w:r>
          </w:p>
        </w:tc>
      </w:tr>
    </w:tbl>
    <w:p w:rsidR="00433E2F" w:rsidRPr="00A251BE" w:rsidRDefault="00433E2F" w:rsidP="00F11DE5">
      <w:pPr>
        <w:jc w:val="center"/>
        <w:rPr>
          <w:b/>
          <w:szCs w:val="22"/>
        </w:rPr>
      </w:pPr>
      <w:r w:rsidRPr="00A251BE">
        <w:rPr>
          <w:szCs w:val="22"/>
        </w:rPr>
        <w:br w:type="page"/>
      </w:r>
      <w:r w:rsidRPr="00A251BE">
        <w:rPr>
          <w:b/>
          <w:szCs w:val="22"/>
        </w:rPr>
        <w:t xml:space="preserve">Appendix </w:t>
      </w:r>
      <w:r w:rsidR="00891957" w:rsidRPr="00A251BE">
        <w:rPr>
          <w:b/>
          <w:szCs w:val="22"/>
        </w:rPr>
        <w:t>I</w:t>
      </w:r>
      <w:r w:rsidRPr="00A251BE">
        <w:rPr>
          <w:b/>
          <w:szCs w:val="22"/>
        </w:rPr>
        <w:t>3</w:t>
      </w:r>
    </w:p>
    <w:p w:rsidR="00433E2F" w:rsidRPr="00A251BE" w:rsidRDefault="00433E2F" w:rsidP="00F11DE5">
      <w:pPr>
        <w:jc w:val="center"/>
        <w:rPr>
          <w:b/>
          <w:szCs w:val="22"/>
        </w:rPr>
      </w:pPr>
    </w:p>
    <w:p w:rsidR="00433E2F" w:rsidRPr="00A251BE" w:rsidRDefault="00433E2F" w:rsidP="00F11DE5">
      <w:pPr>
        <w:jc w:val="center"/>
        <w:rPr>
          <w:b/>
          <w:szCs w:val="22"/>
        </w:rPr>
      </w:pPr>
      <w:r w:rsidRPr="00A251BE">
        <w:rPr>
          <w:b/>
          <w:szCs w:val="22"/>
        </w:rPr>
        <w:t>Weighted Average Cost of Capital</w:t>
      </w:r>
      <w:r w:rsidR="002F7B64" w:rsidRPr="00A251BE">
        <w:rPr>
          <w:b/>
          <w:szCs w:val="22"/>
        </w:rPr>
        <w:t xml:space="preserve">: </w:t>
      </w:r>
      <w:r w:rsidRPr="00A251BE">
        <w:rPr>
          <w:b/>
          <w:szCs w:val="22"/>
        </w:rPr>
        <w:t xml:space="preserve"> Alternative Sources of Analyst Projections for DCF</w:t>
      </w:r>
    </w:p>
    <w:p w:rsidR="00777AA8" w:rsidRPr="00A251BE" w:rsidRDefault="00777AA8" w:rsidP="00F11DE5">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1382"/>
        <w:gridCol w:w="1737"/>
        <w:gridCol w:w="1458"/>
        <w:gridCol w:w="1352"/>
        <w:gridCol w:w="1233"/>
      </w:tblGrid>
      <w:tr w:rsidR="00433E2F" w:rsidRPr="00A251BE">
        <w:trPr>
          <w:trHeight w:val="300"/>
        </w:trPr>
        <w:tc>
          <w:tcPr>
            <w:tcW w:w="0" w:type="auto"/>
            <w:noWrap/>
          </w:tcPr>
          <w:p w:rsidR="00433E2F" w:rsidRPr="00A251BE" w:rsidRDefault="00433E2F" w:rsidP="001348E2">
            <w:pPr>
              <w:widowControl/>
              <w:rPr>
                <w:b/>
                <w:bCs/>
                <w:kern w:val="0"/>
                <w:szCs w:val="22"/>
              </w:rPr>
            </w:pPr>
            <w:r w:rsidRPr="00A251BE">
              <w:rPr>
                <w:b/>
                <w:bCs/>
                <w:kern w:val="0"/>
                <w:szCs w:val="22"/>
              </w:rPr>
              <w:t>Carrier</w:t>
            </w:r>
          </w:p>
        </w:tc>
        <w:tc>
          <w:tcPr>
            <w:tcW w:w="0" w:type="auto"/>
            <w:noWrap/>
          </w:tcPr>
          <w:p w:rsidR="00433E2F" w:rsidRPr="00A251BE" w:rsidRDefault="00433E2F" w:rsidP="001348E2">
            <w:pPr>
              <w:widowControl/>
              <w:rPr>
                <w:b/>
                <w:bCs/>
                <w:kern w:val="0"/>
                <w:szCs w:val="22"/>
              </w:rPr>
            </w:pPr>
            <w:r w:rsidRPr="00A251BE">
              <w:rPr>
                <w:b/>
                <w:bCs/>
                <w:kern w:val="0"/>
                <w:szCs w:val="22"/>
              </w:rPr>
              <w:t>Yahoo DCF WACC</w:t>
            </w:r>
          </w:p>
        </w:tc>
        <w:tc>
          <w:tcPr>
            <w:tcW w:w="0" w:type="auto"/>
            <w:noWrap/>
          </w:tcPr>
          <w:p w:rsidR="00433E2F" w:rsidRPr="00A251BE" w:rsidRDefault="00433E2F" w:rsidP="001348E2">
            <w:pPr>
              <w:widowControl/>
              <w:rPr>
                <w:b/>
                <w:bCs/>
                <w:kern w:val="0"/>
                <w:szCs w:val="22"/>
              </w:rPr>
            </w:pPr>
            <w:r w:rsidRPr="00A251BE">
              <w:rPr>
                <w:b/>
                <w:bCs/>
                <w:kern w:val="0"/>
                <w:szCs w:val="22"/>
              </w:rPr>
              <w:t>CNN Money DCF WACC</w:t>
            </w:r>
          </w:p>
        </w:tc>
        <w:tc>
          <w:tcPr>
            <w:tcW w:w="0" w:type="auto"/>
            <w:noWrap/>
          </w:tcPr>
          <w:p w:rsidR="00433E2F" w:rsidRPr="00A251BE" w:rsidRDefault="00433E2F" w:rsidP="001348E2">
            <w:pPr>
              <w:widowControl/>
              <w:rPr>
                <w:b/>
                <w:bCs/>
                <w:kern w:val="0"/>
                <w:szCs w:val="22"/>
              </w:rPr>
            </w:pPr>
            <w:r w:rsidRPr="00A251BE">
              <w:rPr>
                <w:b/>
                <w:bCs/>
                <w:kern w:val="0"/>
                <w:szCs w:val="22"/>
              </w:rPr>
              <w:t>Reuters DCF WACC</w:t>
            </w:r>
          </w:p>
        </w:tc>
        <w:tc>
          <w:tcPr>
            <w:tcW w:w="0" w:type="auto"/>
            <w:noWrap/>
          </w:tcPr>
          <w:p w:rsidR="00433E2F" w:rsidRPr="00A251BE" w:rsidRDefault="00433E2F" w:rsidP="001348E2">
            <w:pPr>
              <w:widowControl/>
              <w:rPr>
                <w:b/>
                <w:bCs/>
                <w:kern w:val="0"/>
                <w:szCs w:val="22"/>
              </w:rPr>
            </w:pPr>
            <w:r w:rsidRPr="00A251BE">
              <w:rPr>
                <w:b/>
                <w:bCs/>
                <w:kern w:val="0"/>
                <w:szCs w:val="22"/>
              </w:rPr>
              <w:t>Zacks DCF WACC</w:t>
            </w:r>
          </w:p>
        </w:tc>
        <w:tc>
          <w:tcPr>
            <w:tcW w:w="0" w:type="auto"/>
            <w:noWrap/>
          </w:tcPr>
          <w:p w:rsidR="00433E2F" w:rsidRPr="00A251BE" w:rsidRDefault="00433E2F" w:rsidP="001348E2">
            <w:pPr>
              <w:widowControl/>
              <w:rPr>
                <w:b/>
                <w:bCs/>
                <w:kern w:val="0"/>
                <w:szCs w:val="22"/>
              </w:rPr>
            </w:pPr>
            <w:r w:rsidRPr="00A251BE">
              <w:rPr>
                <w:b/>
                <w:bCs/>
                <w:kern w:val="0"/>
                <w:szCs w:val="22"/>
              </w:rPr>
              <w:t>Midpoint WACC</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HTCO</w:t>
            </w:r>
          </w:p>
        </w:tc>
        <w:tc>
          <w:tcPr>
            <w:tcW w:w="0" w:type="auto"/>
            <w:noWrap/>
          </w:tcPr>
          <w:p w:rsidR="00433E2F" w:rsidRPr="00A251BE" w:rsidRDefault="00433E2F" w:rsidP="001348E2">
            <w:pPr>
              <w:widowControl/>
              <w:jc w:val="center"/>
              <w:rPr>
                <w:kern w:val="0"/>
                <w:szCs w:val="22"/>
              </w:rPr>
            </w:pPr>
            <w:r w:rsidRPr="00A251BE">
              <w:rPr>
                <w:kern w:val="0"/>
                <w:szCs w:val="22"/>
              </w:rPr>
              <w:t>7.07%</w:t>
            </w:r>
          </w:p>
        </w:tc>
        <w:tc>
          <w:tcPr>
            <w:tcW w:w="0" w:type="auto"/>
            <w:noWrap/>
          </w:tcPr>
          <w:p w:rsidR="00433E2F" w:rsidRPr="00A251BE" w:rsidRDefault="00433E2F" w:rsidP="001348E2">
            <w:pPr>
              <w:widowControl/>
              <w:jc w:val="center"/>
              <w:rPr>
                <w:kern w:val="0"/>
                <w:szCs w:val="22"/>
              </w:rPr>
            </w:pPr>
            <w:r w:rsidRPr="00A251BE">
              <w:rPr>
                <w:kern w:val="0"/>
                <w:szCs w:val="22"/>
              </w:rPr>
              <w:t>11.34%</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9.21%</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TDS</w:t>
            </w:r>
          </w:p>
        </w:tc>
        <w:tc>
          <w:tcPr>
            <w:tcW w:w="0" w:type="auto"/>
            <w:noWrap/>
          </w:tcPr>
          <w:p w:rsidR="00433E2F" w:rsidRPr="00A251BE" w:rsidRDefault="00433E2F" w:rsidP="001348E2">
            <w:pPr>
              <w:widowControl/>
              <w:jc w:val="center"/>
              <w:rPr>
                <w:kern w:val="0"/>
                <w:szCs w:val="22"/>
              </w:rPr>
            </w:pPr>
            <w:r w:rsidRPr="00A251BE">
              <w:rPr>
                <w:kern w:val="0"/>
                <w:szCs w:val="22"/>
              </w:rPr>
              <w:t>6.03%</w:t>
            </w:r>
          </w:p>
        </w:tc>
        <w:tc>
          <w:tcPr>
            <w:tcW w:w="0" w:type="auto"/>
            <w:noWrap/>
          </w:tcPr>
          <w:p w:rsidR="00433E2F" w:rsidRPr="00A251BE" w:rsidRDefault="00433E2F" w:rsidP="001348E2">
            <w:pPr>
              <w:widowControl/>
              <w:jc w:val="center"/>
              <w:rPr>
                <w:kern w:val="0"/>
                <w:szCs w:val="22"/>
              </w:rPr>
            </w:pPr>
            <w:r w:rsidRPr="00A251BE">
              <w:rPr>
                <w:kern w:val="0"/>
                <w:szCs w:val="22"/>
              </w:rPr>
              <w:t>6.03%</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6.03%</w:t>
            </w:r>
          </w:p>
        </w:tc>
        <w:tc>
          <w:tcPr>
            <w:tcW w:w="0" w:type="auto"/>
            <w:noWrap/>
          </w:tcPr>
          <w:p w:rsidR="00433E2F" w:rsidRPr="00A251BE" w:rsidRDefault="00433E2F" w:rsidP="001348E2">
            <w:pPr>
              <w:widowControl/>
              <w:jc w:val="center"/>
              <w:rPr>
                <w:kern w:val="0"/>
                <w:szCs w:val="22"/>
              </w:rPr>
            </w:pPr>
            <w:r w:rsidRPr="00A251BE">
              <w:rPr>
                <w:kern w:val="0"/>
                <w:szCs w:val="22"/>
              </w:rPr>
              <w:t>6.03%</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NULM</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SHEN</w:t>
            </w:r>
          </w:p>
        </w:tc>
        <w:tc>
          <w:tcPr>
            <w:tcW w:w="0" w:type="auto"/>
            <w:noWrap/>
          </w:tcPr>
          <w:p w:rsidR="00433E2F" w:rsidRPr="00A251BE" w:rsidRDefault="00433E2F" w:rsidP="001348E2">
            <w:pPr>
              <w:widowControl/>
              <w:jc w:val="center"/>
              <w:rPr>
                <w:kern w:val="0"/>
                <w:szCs w:val="22"/>
              </w:rPr>
            </w:pPr>
            <w:r w:rsidRPr="00A251BE">
              <w:rPr>
                <w:kern w:val="0"/>
                <w:szCs w:val="22"/>
              </w:rPr>
              <w:t>12.29%</w:t>
            </w:r>
          </w:p>
        </w:tc>
        <w:tc>
          <w:tcPr>
            <w:tcW w:w="0" w:type="auto"/>
            <w:noWrap/>
          </w:tcPr>
          <w:p w:rsidR="00433E2F" w:rsidRPr="00A251BE" w:rsidRDefault="00433E2F" w:rsidP="001348E2">
            <w:pPr>
              <w:widowControl/>
              <w:jc w:val="center"/>
              <w:rPr>
                <w:kern w:val="0"/>
                <w:szCs w:val="22"/>
              </w:rPr>
            </w:pPr>
            <w:r w:rsidRPr="00A251BE">
              <w:rPr>
                <w:kern w:val="0"/>
                <w:szCs w:val="22"/>
              </w:rPr>
              <w:t>11.04%</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11.66%</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CNSL</w:t>
            </w:r>
          </w:p>
        </w:tc>
        <w:tc>
          <w:tcPr>
            <w:tcW w:w="0" w:type="auto"/>
            <w:noWrap/>
          </w:tcPr>
          <w:p w:rsidR="00433E2F" w:rsidRPr="00A251BE" w:rsidRDefault="00433E2F" w:rsidP="001348E2">
            <w:pPr>
              <w:widowControl/>
              <w:jc w:val="center"/>
              <w:rPr>
                <w:kern w:val="0"/>
                <w:szCs w:val="22"/>
              </w:rPr>
            </w:pPr>
            <w:r w:rsidRPr="00A251BE">
              <w:rPr>
                <w:kern w:val="0"/>
                <w:szCs w:val="22"/>
              </w:rPr>
              <w:t>8.31%</w:t>
            </w:r>
          </w:p>
        </w:tc>
        <w:tc>
          <w:tcPr>
            <w:tcW w:w="0" w:type="auto"/>
            <w:noWrap/>
          </w:tcPr>
          <w:p w:rsidR="00433E2F" w:rsidRPr="00A251BE" w:rsidRDefault="00433E2F" w:rsidP="001348E2">
            <w:pPr>
              <w:widowControl/>
              <w:jc w:val="center"/>
              <w:rPr>
                <w:kern w:val="0"/>
                <w:szCs w:val="22"/>
              </w:rPr>
            </w:pPr>
            <w:r w:rsidRPr="00A251BE">
              <w:rPr>
                <w:kern w:val="0"/>
                <w:szCs w:val="22"/>
              </w:rPr>
              <w:t>8.31%</w:t>
            </w:r>
          </w:p>
        </w:tc>
        <w:tc>
          <w:tcPr>
            <w:tcW w:w="0" w:type="auto"/>
            <w:noWrap/>
          </w:tcPr>
          <w:p w:rsidR="00433E2F" w:rsidRPr="00A251BE" w:rsidRDefault="00433E2F" w:rsidP="001348E2">
            <w:pPr>
              <w:widowControl/>
              <w:jc w:val="center"/>
              <w:rPr>
                <w:kern w:val="0"/>
                <w:szCs w:val="22"/>
              </w:rPr>
            </w:pPr>
            <w:r w:rsidRPr="00A251BE">
              <w:rPr>
                <w:kern w:val="0"/>
                <w:szCs w:val="22"/>
              </w:rPr>
              <w:t>8.31%</w:t>
            </w:r>
          </w:p>
        </w:tc>
        <w:tc>
          <w:tcPr>
            <w:tcW w:w="0" w:type="auto"/>
            <w:noWrap/>
          </w:tcPr>
          <w:p w:rsidR="00433E2F" w:rsidRPr="00A251BE" w:rsidRDefault="00433E2F" w:rsidP="001348E2">
            <w:pPr>
              <w:widowControl/>
              <w:jc w:val="center"/>
              <w:rPr>
                <w:kern w:val="0"/>
                <w:szCs w:val="22"/>
              </w:rPr>
            </w:pPr>
            <w:r w:rsidRPr="00A251BE">
              <w:rPr>
                <w:kern w:val="0"/>
                <w:szCs w:val="22"/>
              </w:rPr>
              <w:t>8.31%</w:t>
            </w:r>
          </w:p>
        </w:tc>
        <w:tc>
          <w:tcPr>
            <w:tcW w:w="0" w:type="auto"/>
            <w:noWrap/>
          </w:tcPr>
          <w:p w:rsidR="00433E2F" w:rsidRPr="00A251BE" w:rsidRDefault="00433E2F" w:rsidP="001348E2">
            <w:pPr>
              <w:widowControl/>
              <w:jc w:val="center"/>
              <w:rPr>
                <w:kern w:val="0"/>
                <w:szCs w:val="22"/>
              </w:rPr>
            </w:pPr>
            <w:r w:rsidRPr="00A251BE">
              <w:rPr>
                <w:kern w:val="0"/>
                <w:szCs w:val="22"/>
              </w:rPr>
              <w:t>8.31%</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LMOS</w:t>
            </w:r>
          </w:p>
        </w:tc>
        <w:tc>
          <w:tcPr>
            <w:tcW w:w="0" w:type="auto"/>
            <w:noWrap/>
          </w:tcPr>
          <w:p w:rsidR="00433E2F" w:rsidRPr="00A251BE" w:rsidRDefault="00433E2F" w:rsidP="001348E2">
            <w:pPr>
              <w:widowControl/>
              <w:jc w:val="center"/>
              <w:rPr>
                <w:kern w:val="0"/>
                <w:szCs w:val="22"/>
              </w:rPr>
            </w:pPr>
            <w:r w:rsidRPr="00A251BE">
              <w:rPr>
                <w:kern w:val="0"/>
                <w:szCs w:val="22"/>
              </w:rPr>
              <w:t>5.30%</w:t>
            </w:r>
          </w:p>
        </w:tc>
        <w:tc>
          <w:tcPr>
            <w:tcW w:w="0" w:type="auto"/>
            <w:noWrap/>
          </w:tcPr>
          <w:p w:rsidR="00433E2F" w:rsidRPr="00A251BE" w:rsidRDefault="00433E2F" w:rsidP="001348E2">
            <w:pPr>
              <w:widowControl/>
              <w:jc w:val="center"/>
              <w:rPr>
                <w:kern w:val="0"/>
                <w:szCs w:val="22"/>
              </w:rPr>
            </w:pPr>
            <w:r w:rsidRPr="00A251BE">
              <w:rPr>
                <w:kern w:val="0"/>
                <w:szCs w:val="22"/>
              </w:rPr>
              <w:t>5.30%</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5.30%</w:t>
            </w:r>
          </w:p>
        </w:tc>
        <w:tc>
          <w:tcPr>
            <w:tcW w:w="0" w:type="auto"/>
            <w:noWrap/>
          </w:tcPr>
          <w:p w:rsidR="00433E2F" w:rsidRPr="00A251BE" w:rsidRDefault="00433E2F" w:rsidP="001348E2">
            <w:pPr>
              <w:widowControl/>
              <w:jc w:val="center"/>
              <w:rPr>
                <w:kern w:val="0"/>
                <w:szCs w:val="22"/>
              </w:rPr>
            </w:pPr>
            <w:r w:rsidRPr="00A251BE">
              <w:rPr>
                <w:kern w:val="0"/>
                <w:szCs w:val="22"/>
              </w:rPr>
              <w:t>5.30%</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ALTV</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r>
      <w:tr w:rsidR="00433E2F" w:rsidRPr="00A251BE">
        <w:trPr>
          <w:trHeight w:val="300"/>
        </w:trPr>
        <w:tc>
          <w:tcPr>
            <w:tcW w:w="0" w:type="auto"/>
            <w:noWrap/>
          </w:tcPr>
          <w:p w:rsidR="00433E2F" w:rsidRPr="00A251BE" w:rsidRDefault="00433E2F" w:rsidP="001348E2">
            <w:pPr>
              <w:widowControl/>
              <w:rPr>
                <w:b/>
                <w:bCs/>
                <w:kern w:val="0"/>
                <w:szCs w:val="22"/>
              </w:rPr>
            </w:pPr>
            <w:r w:rsidRPr="00A251BE">
              <w:rPr>
                <w:b/>
                <w:bCs/>
                <w:kern w:val="0"/>
                <w:szCs w:val="22"/>
              </w:rPr>
              <w:t>RoR Average</w:t>
            </w:r>
          </w:p>
        </w:tc>
        <w:tc>
          <w:tcPr>
            <w:tcW w:w="0" w:type="auto"/>
            <w:noWrap/>
          </w:tcPr>
          <w:p w:rsidR="00433E2F" w:rsidRPr="00A251BE" w:rsidRDefault="00433E2F" w:rsidP="001348E2">
            <w:pPr>
              <w:widowControl/>
              <w:jc w:val="center"/>
              <w:rPr>
                <w:b/>
                <w:bCs/>
                <w:kern w:val="0"/>
                <w:szCs w:val="22"/>
              </w:rPr>
            </w:pPr>
            <w:r w:rsidRPr="00A251BE">
              <w:rPr>
                <w:b/>
                <w:bCs/>
                <w:kern w:val="0"/>
                <w:szCs w:val="22"/>
              </w:rPr>
              <w:t>7.80%</w:t>
            </w:r>
          </w:p>
        </w:tc>
        <w:tc>
          <w:tcPr>
            <w:tcW w:w="0" w:type="auto"/>
            <w:noWrap/>
          </w:tcPr>
          <w:p w:rsidR="00433E2F" w:rsidRPr="00A251BE" w:rsidRDefault="00433E2F" w:rsidP="001348E2">
            <w:pPr>
              <w:widowControl/>
              <w:jc w:val="center"/>
              <w:rPr>
                <w:b/>
                <w:bCs/>
                <w:kern w:val="0"/>
                <w:szCs w:val="22"/>
              </w:rPr>
            </w:pPr>
            <w:r w:rsidRPr="00A251BE">
              <w:rPr>
                <w:b/>
                <w:bCs/>
                <w:kern w:val="0"/>
                <w:szCs w:val="22"/>
              </w:rPr>
              <w:t>8.40%</w:t>
            </w:r>
          </w:p>
        </w:tc>
        <w:tc>
          <w:tcPr>
            <w:tcW w:w="0" w:type="auto"/>
            <w:noWrap/>
          </w:tcPr>
          <w:p w:rsidR="00433E2F" w:rsidRPr="00A251BE" w:rsidRDefault="00433E2F" w:rsidP="001348E2">
            <w:pPr>
              <w:widowControl/>
              <w:jc w:val="center"/>
              <w:rPr>
                <w:b/>
                <w:bCs/>
                <w:kern w:val="0"/>
                <w:szCs w:val="22"/>
              </w:rPr>
            </w:pPr>
            <w:r w:rsidRPr="00A251BE">
              <w:rPr>
                <w:b/>
                <w:bCs/>
                <w:kern w:val="0"/>
                <w:szCs w:val="22"/>
              </w:rPr>
              <w:t>8.31%</w:t>
            </w:r>
          </w:p>
        </w:tc>
        <w:tc>
          <w:tcPr>
            <w:tcW w:w="0" w:type="auto"/>
            <w:noWrap/>
          </w:tcPr>
          <w:p w:rsidR="00433E2F" w:rsidRPr="00A251BE" w:rsidRDefault="00433E2F" w:rsidP="001348E2">
            <w:pPr>
              <w:widowControl/>
              <w:jc w:val="center"/>
              <w:rPr>
                <w:b/>
                <w:bCs/>
                <w:kern w:val="0"/>
                <w:szCs w:val="22"/>
              </w:rPr>
            </w:pPr>
            <w:r w:rsidRPr="00A251BE">
              <w:rPr>
                <w:b/>
                <w:bCs/>
                <w:kern w:val="0"/>
                <w:szCs w:val="22"/>
              </w:rPr>
              <w:t>6.55%</w:t>
            </w:r>
          </w:p>
        </w:tc>
        <w:tc>
          <w:tcPr>
            <w:tcW w:w="0" w:type="auto"/>
            <w:noWrap/>
          </w:tcPr>
          <w:p w:rsidR="00433E2F" w:rsidRPr="00A251BE" w:rsidRDefault="00433E2F" w:rsidP="001348E2">
            <w:pPr>
              <w:widowControl/>
              <w:jc w:val="center"/>
              <w:rPr>
                <w:b/>
                <w:bCs/>
                <w:kern w:val="0"/>
                <w:szCs w:val="22"/>
              </w:rPr>
            </w:pPr>
            <w:r w:rsidRPr="00A251BE">
              <w:rPr>
                <w:b/>
                <w:bCs/>
                <w:kern w:val="0"/>
                <w:szCs w:val="22"/>
              </w:rPr>
              <w:t>8.10%</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WIN</w:t>
            </w:r>
          </w:p>
        </w:tc>
        <w:tc>
          <w:tcPr>
            <w:tcW w:w="0" w:type="auto"/>
            <w:noWrap/>
          </w:tcPr>
          <w:p w:rsidR="00433E2F" w:rsidRPr="00A251BE" w:rsidRDefault="00433E2F" w:rsidP="001348E2">
            <w:pPr>
              <w:widowControl/>
              <w:jc w:val="center"/>
              <w:rPr>
                <w:kern w:val="0"/>
                <w:szCs w:val="22"/>
              </w:rPr>
            </w:pPr>
            <w:r w:rsidRPr="00A251BE">
              <w:rPr>
                <w:kern w:val="0"/>
                <w:szCs w:val="22"/>
              </w:rPr>
              <w:t>4.45%</w:t>
            </w:r>
          </w:p>
        </w:tc>
        <w:tc>
          <w:tcPr>
            <w:tcW w:w="0" w:type="auto"/>
            <w:noWrap/>
          </w:tcPr>
          <w:p w:rsidR="00433E2F" w:rsidRPr="00A251BE" w:rsidRDefault="00433E2F" w:rsidP="001348E2">
            <w:pPr>
              <w:widowControl/>
              <w:jc w:val="center"/>
              <w:rPr>
                <w:kern w:val="0"/>
                <w:szCs w:val="22"/>
              </w:rPr>
            </w:pPr>
            <w:r w:rsidRPr="00A251BE">
              <w:rPr>
                <w:kern w:val="0"/>
                <w:szCs w:val="22"/>
              </w:rPr>
              <w:t>8.35%</w:t>
            </w:r>
          </w:p>
        </w:tc>
        <w:tc>
          <w:tcPr>
            <w:tcW w:w="0" w:type="auto"/>
            <w:noWrap/>
          </w:tcPr>
          <w:p w:rsidR="00433E2F" w:rsidRPr="00A251BE" w:rsidRDefault="00433E2F" w:rsidP="001348E2">
            <w:pPr>
              <w:widowControl/>
              <w:jc w:val="center"/>
              <w:rPr>
                <w:kern w:val="0"/>
                <w:szCs w:val="22"/>
              </w:rPr>
            </w:pPr>
            <w:r w:rsidRPr="00A251BE">
              <w:rPr>
                <w:kern w:val="0"/>
                <w:szCs w:val="22"/>
              </w:rPr>
              <w:t>6.31%</w:t>
            </w:r>
          </w:p>
        </w:tc>
        <w:tc>
          <w:tcPr>
            <w:tcW w:w="0" w:type="auto"/>
            <w:noWrap/>
          </w:tcPr>
          <w:p w:rsidR="00433E2F" w:rsidRPr="00A251BE" w:rsidRDefault="00433E2F" w:rsidP="001348E2">
            <w:pPr>
              <w:widowControl/>
              <w:jc w:val="center"/>
              <w:rPr>
                <w:kern w:val="0"/>
                <w:szCs w:val="22"/>
              </w:rPr>
            </w:pPr>
            <w:r w:rsidRPr="00A251BE">
              <w:rPr>
                <w:kern w:val="0"/>
                <w:szCs w:val="22"/>
              </w:rPr>
              <w:t>9.61%</w:t>
            </w:r>
          </w:p>
        </w:tc>
        <w:tc>
          <w:tcPr>
            <w:tcW w:w="0" w:type="auto"/>
            <w:noWrap/>
          </w:tcPr>
          <w:p w:rsidR="00433E2F" w:rsidRPr="00A251BE" w:rsidRDefault="00433E2F" w:rsidP="001348E2">
            <w:pPr>
              <w:widowControl/>
              <w:jc w:val="center"/>
              <w:rPr>
                <w:kern w:val="0"/>
                <w:szCs w:val="22"/>
              </w:rPr>
            </w:pPr>
            <w:r w:rsidRPr="00A251BE">
              <w:rPr>
                <w:kern w:val="0"/>
                <w:szCs w:val="22"/>
              </w:rPr>
              <w:t>7.03%</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ALSK</w:t>
            </w:r>
          </w:p>
        </w:tc>
        <w:tc>
          <w:tcPr>
            <w:tcW w:w="0" w:type="auto"/>
            <w:noWrap/>
          </w:tcPr>
          <w:p w:rsidR="00433E2F" w:rsidRPr="00A251BE" w:rsidRDefault="00433E2F" w:rsidP="001348E2">
            <w:pPr>
              <w:widowControl/>
              <w:jc w:val="center"/>
              <w:rPr>
                <w:kern w:val="0"/>
                <w:szCs w:val="22"/>
              </w:rPr>
            </w:pPr>
            <w:r w:rsidRPr="00A251BE">
              <w:rPr>
                <w:kern w:val="0"/>
                <w:szCs w:val="22"/>
              </w:rPr>
              <w:t>6.49%</w:t>
            </w:r>
          </w:p>
        </w:tc>
        <w:tc>
          <w:tcPr>
            <w:tcW w:w="0" w:type="auto"/>
            <w:noWrap/>
          </w:tcPr>
          <w:p w:rsidR="00433E2F" w:rsidRPr="00A251BE" w:rsidRDefault="00433E2F" w:rsidP="001348E2">
            <w:pPr>
              <w:widowControl/>
              <w:jc w:val="center"/>
              <w:rPr>
                <w:kern w:val="0"/>
                <w:szCs w:val="22"/>
              </w:rPr>
            </w:pPr>
            <w:r w:rsidRPr="00A251BE">
              <w:rPr>
                <w:kern w:val="0"/>
                <w:szCs w:val="22"/>
              </w:rPr>
              <w:t>6.49%</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6.49%</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HCOM</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FTR</w:t>
            </w:r>
          </w:p>
        </w:tc>
        <w:tc>
          <w:tcPr>
            <w:tcW w:w="0" w:type="auto"/>
            <w:noWrap/>
          </w:tcPr>
          <w:p w:rsidR="00433E2F" w:rsidRPr="00A251BE" w:rsidRDefault="00433E2F" w:rsidP="001348E2">
            <w:pPr>
              <w:widowControl/>
              <w:jc w:val="center"/>
              <w:rPr>
                <w:kern w:val="0"/>
                <w:szCs w:val="22"/>
              </w:rPr>
            </w:pPr>
            <w:r w:rsidRPr="00A251BE">
              <w:rPr>
                <w:kern w:val="0"/>
                <w:szCs w:val="22"/>
              </w:rPr>
              <w:t>11.14%</w:t>
            </w:r>
          </w:p>
        </w:tc>
        <w:tc>
          <w:tcPr>
            <w:tcW w:w="0" w:type="auto"/>
            <w:noWrap/>
          </w:tcPr>
          <w:p w:rsidR="00433E2F" w:rsidRPr="00A251BE" w:rsidRDefault="00433E2F" w:rsidP="001348E2">
            <w:pPr>
              <w:widowControl/>
              <w:jc w:val="center"/>
              <w:rPr>
                <w:kern w:val="0"/>
                <w:szCs w:val="22"/>
              </w:rPr>
            </w:pPr>
            <w:r w:rsidRPr="00A251BE">
              <w:rPr>
                <w:kern w:val="0"/>
                <w:szCs w:val="22"/>
              </w:rPr>
              <w:t>9.47%</w:t>
            </w:r>
          </w:p>
        </w:tc>
        <w:tc>
          <w:tcPr>
            <w:tcW w:w="0" w:type="auto"/>
            <w:noWrap/>
          </w:tcPr>
          <w:p w:rsidR="00433E2F" w:rsidRPr="00A251BE" w:rsidRDefault="00433E2F" w:rsidP="001348E2">
            <w:pPr>
              <w:widowControl/>
              <w:jc w:val="center"/>
              <w:rPr>
                <w:kern w:val="0"/>
                <w:szCs w:val="22"/>
              </w:rPr>
            </w:pPr>
            <w:r w:rsidRPr="00A251BE">
              <w:rPr>
                <w:kern w:val="0"/>
                <w:szCs w:val="22"/>
              </w:rPr>
              <w:t>9.78%</w:t>
            </w:r>
          </w:p>
        </w:tc>
        <w:tc>
          <w:tcPr>
            <w:tcW w:w="0" w:type="auto"/>
            <w:noWrap/>
          </w:tcPr>
          <w:p w:rsidR="00433E2F" w:rsidRPr="00A251BE" w:rsidRDefault="00433E2F" w:rsidP="001348E2">
            <w:pPr>
              <w:widowControl/>
              <w:jc w:val="center"/>
              <w:rPr>
                <w:kern w:val="0"/>
                <w:szCs w:val="22"/>
              </w:rPr>
            </w:pPr>
            <w:r w:rsidRPr="00A251BE">
              <w:rPr>
                <w:kern w:val="0"/>
                <w:szCs w:val="22"/>
              </w:rPr>
              <w:t>10.59%</w:t>
            </w:r>
          </w:p>
        </w:tc>
        <w:tc>
          <w:tcPr>
            <w:tcW w:w="0" w:type="auto"/>
            <w:noWrap/>
          </w:tcPr>
          <w:p w:rsidR="00433E2F" w:rsidRPr="00A251BE" w:rsidRDefault="00433E2F" w:rsidP="001348E2">
            <w:pPr>
              <w:widowControl/>
              <w:jc w:val="center"/>
              <w:rPr>
                <w:kern w:val="0"/>
                <w:szCs w:val="22"/>
              </w:rPr>
            </w:pPr>
            <w:r w:rsidRPr="00A251BE">
              <w:rPr>
                <w:kern w:val="0"/>
                <w:szCs w:val="22"/>
              </w:rPr>
              <w:t>10.31%</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FRP</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CBB</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c>
          <w:tcPr>
            <w:tcW w:w="0" w:type="auto"/>
            <w:noWrap/>
          </w:tcPr>
          <w:p w:rsidR="00433E2F" w:rsidRPr="00A251BE" w:rsidRDefault="00433E2F" w:rsidP="001348E2">
            <w:pPr>
              <w:widowControl/>
              <w:jc w:val="center"/>
              <w:rPr>
                <w:kern w:val="0"/>
                <w:szCs w:val="22"/>
              </w:rPr>
            </w:pPr>
            <w:r w:rsidRPr="00A251BE">
              <w:rPr>
                <w:kern w:val="0"/>
                <w:szCs w:val="22"/>
              </w:rPr>
              <w:t>NA</w:t>
            </w:r>
          </w:p>
        </w:tc>
      </w:tr>
      <w:tr w:rsidR="00433E2F" w:rsidRPr="00A251BE">
        <w:trPr>
          <w:trHeight w:val="300"/>
        </w:trPr>
        <w:tc>
          <w:tcPr>
            <w:tcW w:w="0" w:type="auto"/>
            <w:noWrap/>
          </w:tcPr>
          <w:p w:rsidR="00433E2F" w:rsidRPr="00A251BE" w:rsidRDefault="00433E2F" w:rsidP="001348E2">
            <w:pPr>
              <w:widowControl/>
              <w:rPr>
                <w:b/>
                <w:bCs/>
                <w:kern w:val="0"/>
                <w:szCs w:val="22"/>
              </w:rPr>
            </w:pPr>
            <w:r w:rsidRPr="00A251BE">
              <w:rPr>
                <w:b/>
                <w:bCs/>
                <w:kern w:val="0"/>
                <w:szCs w:val="22"/>
              </w:rPr>
              <w:t>Midsize Average</w:t>
            </w:r>
          </w:p>
        </w:tc>
        <w:tc>
          <w:tcPr>
            <w:tcW w:w="0" w:type="auto"/>
            <w:noWrap/>
          </w:tcPr>
          <w:p w:rsidR="00433E2F" w:rsidRPr="00A251BE" w:rsidRDefault="00433E2F" w:rsidP="001348E2">
            <w:pPr>
              <w:widowControl/>
              <w:jc w:val="center"/>
              <w:rPr>
                <w:b/>
                <w:bCs/>
                <w:kern w:val="0"/>
                <w:szCs w:val="22"/>
              </w:rPr>
            </w:pPr>
            <w:r w:rsidRPr="00A251BE">
              <w:rPr>
                <w:b/>
                <w:bCs/>
                <w:kern w:val="0"/>
                <w:szCs w:val="22"/>
              </w:rPr>
              <w:t>7.36%</w:t>
            </w:r>
          </w:p>
        </w:tc>
        <w:tc>
          <w:tcPr>
            <w:tcW w:w="0" w:type="auto"/>
            <w:noWrap/>
          </w:tcPr>
          <w:p w:rsidR="00433E2F" w:rsidRPr="00A251BE" w:rsidRDefault="00433E2F" w:rsidP="001348E2">
            <w:pPr>
              <w:widowControl/>
              <w:jc w:val="center"/>
              <w:rPr>
                <w:b/>
                <w:bCs/>
                <w:kern w:val="0"/>
                <w:szCs w:val="22"/>
              </w:rPr>
            </w:pPr>
            <w:r w:rsidRPr="00A251BE">
              <w:rPr>
                <w:b/>
                <w:bCs/>
                <w:kern w:val="0"/>
                <w:szCs w:val="22"/>
              </w:rPr>
              <w:t>8.10%</w:t>
            </w:r>
          </w:p>
        </w:tc>
        <w:tc>
          <w:tcPr>
            <w:tcW w:w="0" w:type="auto"/>
            <w:noWrap/>
          </w:tcPr>
          <w:p w:rsidR="00433E2F" w:rsidRPr="00A251BE" w:rsidRDefault="00433E2F" w:rsidP="001348E2">
            <w:pPr>
              <w:widowControl/>
              <w:jc w:val="center"/>
              <w:rPr>
                <w:b/>
                <w:bCs/>
                <w:kern w:val="0"/>
                <w:szCs w:val="22"/>
              </w:rPr>
            </w:pPr>
            <w:r w:rsidRPr="00A251BE">
              <w:rPr>
                <w:b/>
                <w:bCs/>
                <w:kern w:val="0"/>
                <w:szCs w:val="22"/>
              </w:rPr>
              <w:t>8.05%</w:t>
            </w:r>
          </w:p>
        </w:tc>
        <w:tc>
          <w:tcPr>
            <w:tcW w:w="0" w:type="auto"/>
            <w:noWrap/>
          </w:tcPr>
          <w:p w:rsidR="00433E2F" w:rsidRPr="00A251BE" w:rsidRDefault="00433E2F" w:rsidP="001348E2">
            <w:pPr>
              <w:widowControl/>
              <w:jc w:val="center"/>
              <w:rPr>
                <w:b/>
                <w:bCs/>
                <w:kern w:val="0"/>
                <w:szCs w:val="22"/>
              </w:rPr>
            </w:pPr>
            <w:r w:rsidRPr="00A251BE">
              <w:rPr>
                <w:b/>
                <w:bCs/>
                <w:kern w:val="0"/>
                <w:szCs w:val="22"/>
              </w:rPr>
              <w:t>10.10%</w:t>
            </w:r>
          </w:p>
        </w:tc>
        <w:tc>
          <w:tcPr>
            <w:tcW w:w="0" w:type="auto"/>
            <w:noWrap/>
          </w:tcPr>
          <w:p w:rsidR="00433E2F" w:rsidRPr="00A251BE" w:rsidRDefault="00433E2F" w:rsidP="001348E2">
            <w:pPr>
              <w:widowControl/>
              <w:jc w:val="center"/>
              <w:rPr>
                <w:b/>
                <w:bCs/>
                <w:kern w:val="0"/>
                <w:szCs w:val="22"/>
              </w:rPr>
            </w:pPr>
            <w:r w:rsidRPr="00A251BE">
              <w:rPr>
                <w:b/>
                <w:bCs/>
                <w:kern w:val="0"/>
                <w:szCs w:val="22"/>
              </w:rPr>
              <w:t>7.94%</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CTL</w:t>
            </w:r>
          </w:p>
        </w:tc>
        <w:tc>
          <w:tcPr>
            <w:tcW w:w="0" w:type="auto"/>
            <w:noWrap/>
          </w:tcPr>
          <w:p w:rsidR="00433E2F" w:rsidRPr="00A251BE" w:rsidRDefault="00433E2F" w:rsidP="001348E2">
            <w:pPr>
              <w:widowControl/>
              <w:jc w:val="center"/>
              <w:rPr>
                <w:kern w:val="0"/>
                <w:szCs w:val="22"/>
              </w:rPr>
            </w:pPr>
            <w:r w:rsidRPr="00A251BE">
              <w:rPr>
                <w:kern w:val="0"/>
                <w:szCs w:val="22"/>
              </w:rPr>
              <w:t>6.61%</w:t>
            </w:r>
          </w:p>
        </w:tc>
        <w:tc>
          <w:tcPr>
            <w:tcW w:w="0" w:type="auto"/>
            <w:noWrap/>
          </w:tcPr>
          <w:p w:rsidR="00433E2F" w:rsidRPr="00A251BE" w:rsidRDefault="00433E2F" w:rsidP="001348E2">
            <w:pPr>
              <w:widowControl/>
              <w:jc w:val="center"/>
              <w:rPr>
                <w:kern w:val="0"/>
                <w:szCs w:val="22"/>
              </w:rPr>
            </w:pPr>
            <w:r w:rsidRPr="00A251BE">
              <w:rPr>
                <w:kern w:val="0"/>
                <w:szCs w:val="22"/>
              </w:rPr>
              <w:t>6.64%</w:t>
            </w:r>
          </w:p>
        </w:tc>
        <w:tc>
          <w:tcPr>
            <w:tcW w:w="0" w:type="auto"/>
            <w:noWrap/>
          </w:tcPr>
          <w:p w:rsidR="00433E2F" w:rsidRPr="00A251BE" w:rsidRDefault="00433E2F" w:rsidP="001348E2">
            <w:pPr>
              <w:widowControl/>
              <w:jc w:val="center"/>
              <w:rPr>
                <w:kern w:val="0"/>
                <w:szCs w:val="22"/>
              </w:rPr>
            </w:pPr>
            <w:r w:rsidRPr="00A251BE">
              <w:rPr>
                <w:kern w:val="0"/>
                <w:szCs w:val="22"/>
              </w:rPr>
              <w:t>7.10%</w:t>
            </w:r>
          </w:p>
        </w:tc>
        <w:tc>
          <w:tcPr>
            <w:tcW w:w="0" w:type="auto"/>
            <w:noWrap/>
          </w:tcPr>
          <w:p w:rsidR="00433E2F" w:rsidRPr="00A251BE" w:rsidRDefault="00433E2F" w:rsidP="001348E2">
            <w:pPr>
              <w:widowControl/>
              <w:jc w:val="center"/>
              <w:rPr>
                <w:kern w:val="0"/>
                <w:szCs w:val="22"/>
              </w:rPr>
            </w:pPr>
            <w:r w:rsidRPr="00A251BE">
              <w:rPr>
                <w:kern w:val="0"/>
                <w:szCs w:val="22"/>
              </w:rPr>
              <w:t>8.48%</w:t>
            </w:r>
          </w:p>
        </w:tc>
        <w:tc>
          <w:tcPr>
            <w:tcW w:w="0" w:type="auto"/>
            <w:noWrap/>
          </w:tcPr>
          <w:p w:rsidR="00433E2F" w:rsidRPr="00A251BE" w:rsidRDefault="00433E2F" w:rsidP="001348E2">
            <w:pPr>
              <w:widowControl/>
              <w:jc w:val="center"/>
              <w:rPr>
                <w:kern w:val="0"/>
                <w:szCs w:val="22"/>
              </w:rPr>
            </w:pPr>
            <w:r w:rsidRPr="00A251BE">
              <w:rPr>
                <w:kern w:val="0"/>
                <w:szCs w:val="22"/>
              </w:rPr>
              <w:t>7.54%</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VZ</w:t>
            </w:r>
          </w:p>
        </w:tc>
        <w:tc>
          <w:tcPr>
            <w:tcW w:w="0" w:type="auto"/>
            <w:noWrap/>
          </w:tcPr>
          <w:p w:rsidR="00433E2F" w:rsidRPr="00A251BE" w:rsidRDefault="00433E2F" w:rsidP="001348E2">
            <w:pPr>
              <w:widowControl/>
              <w:jc w:val="center"/>
              <w:rPr>
                <w:kern w:val="0"/>
                <w:szCs w:val="22"/>
              </w:rPr>
            </w:pPr>
            <w:r w:rsidRPr="00A251BE">
              <w:rPr>
                <w:kern w:val="0"/>
                <w:szCs w:val="22"/>
              </w:rPr>
              <w:t>9.23%</w:t>
            </w:r>
          </w:p>
        </w:tc>
        <w:tc>
          <w:tcPr>
            <w:tcW w:w="0" w:type="auto"/>
            <w:noWrap/>
          </w:tcPr>
          <w:p w:rsidR="00433E2F" w:rsidRPr="00A251BE" w:rsidRDefault="00433E2F" w:rsidP="001348E2">
            <w:pPr>
              <w:widowControl/>
              <w:jc w:val="center"/>
              <w:rPr>
                <w:kern w:val="0"/>
                <w:szCs w:val="22"/>
              </w:rPr>
            </w:pPr>
            <w:r w:rsidRPr="00A251BE">
              <w:rPr>
                <w:kern w:val="0"/>
                <w:szCs w:val="22"/>
              </w:rPr>
              <w:t>11.99%</w:t>
            </w:r>
          </w:p>
        </w:tc>
        <w:tc>
          <w:tcPr>
            <w:tcW w:w="0" w:type="auto"/>
            <w:noWrap/>
          </w:tcPr>
          <w:p w:rsidR="00433E2F" w:rsidRPr="00A251BE" w:rsidRDefault="00433E2F" w:rsidP="001348E2">
            <w:pPr>
              <w:widowControl/>
              <w:jc w:val="center"/>
              <w:rPr>
                <w:kern w:val="0"/>
                <w:szCs w:val="22"/>
              </w:rPr>
            </w:pPr>
            <w:r w:rsidRPr="00A251BE">
              <w:rPr>
                <w:kern w:val="0"/>
                <w:szCs w:val="22"/>
              </w:rPr>
              <w:t>8.79%</w:t>
            </w:r>
          </w:p>
        </w:tc>
        <w:tc>
          <w:tcPr>
            <w:tcW w:w="0" w:type="auto"/>
            <w:noWrap/>
          </w:tcPr>
          <w:p w:rsidR="00433E2F" w:rsidRPr="00A251BE" w:rsidRDefault="00433E2F" w:rsidP="001348E2">
            <w:pPr>
              <w:widowControl/>
              <w:jc w:val="center"/>
              <w:rPr>
                <w:kern w:val="0"/>
                <w:szCs w:val="22"/>
              </w:rPr>
            </w:pPr>
            <w:r w:rsidRPr="00A251BE">
              <w:rPr>
                <w:kern w:val="0"/>
                <w:szCs w:val="22"/>
              </w:rPr>
              <w:t>9.96%</w:t>
            </w:r>
          </w:p>
        </w:tc>
        <w:tc>
          <w:tcPr>
            <w:tcW w:w="0" w:type="auto"/>
            <w:noWrap/>
          </w:tcPr>
          <w:p w:rsidR="00433E2F" w:rsidRPr="00A251BE" w:rsidRDefault="00433E2F" w:rsidP="001348E2">
            <w:pPr>
              <w:widowControl/>
              <w:jc w:val="center"/>
              <w:rPr>
                <w:kern w:val="0"/>
                <w:szCs w:val="22"/>
              </w:rPr>
            </w:pPr>
            <w:r w:rsidRPr="00A251BE">
              <w:rPr>
                <w:kern w:val="0"/>
                <w:szCs w:val="22"/>
              </w:rPr>
              <w:t>10.39%</w:t>
            </w:r>
          </w:p>
        </w:tc>
      </w:tr>
      <w:tr w:rsidR="00433E2F" w:rsidRPr="00A251BE">
        <w:trPr>
          <w:trHeight w:val="300"/>
        </w:trPr>
        <w:tc>
          <w:tcPr>
            <w:tcW w:w="0" w:type="auto"/>
            <w:noWrap/>
          </w:tcPr>
          <w:p w:rsidR="00433E2F" w:rsidRPr="00A251BE" w:rsidRDefault="00433E2F" w:rsidP="001348E2">
            <w:pPr>
              <w:widowControl/>
              <w:rPr>
                <w:kern w:val="0"/>
                <w:szCs w:val="22"/>
              </w:rPr>
            </w:pPr>
            <w:r w:rsidRPr="00A251BE">
              <w:rPr>
                <w:kern w:val="0"/>
                <w:szCs w:val="22"/>
              </w:rPr>
              <w:t>T</w:t>
            </w:r>
          </w:p>
        </w:tc>
        <w:tc>
          <w:tcPr>
            <w:tcW w:w="0" w:type="auto"/>
            <w:noWrap/>
          </w:tcPr>
          <w:p w:rsidR="00433E2F" w:rsidRPr="00A251BE" w:rsidRDefault="00433E2F" w:rsidP="001348E2">
            <w:pPr>
              <w:widowControl/>
              <w:jc w:val="center"/>
              <w:rPr>
                <w:kern w:val="0"/>
                <w:szCs w:val="22"/>
              </w:rPr>
            </w:pPr>
            <w:r w:rsidRPr="00A251BE">
              <w:rPr>
                <w:kern w:val="0"/>
                <w:szCs w:val="22"/>
              </w:rPr>
              <w:t>9.29%</w:t>
            </w:r>
          </w:p>
        </w:tc>
        <w:tc>
          <w:tcPr>
            <w:tcW w:w="0" w:type="auto"/>
            <w:noWrap/>
          </w:tcPr>
          <w:p w:rsidR="00433E2F" w:rsidRPr="00A251BE" w:rsidRDefault="00433E2F" w:rsidP="001348E2">
            <w:pPr>
              <w:widowControl/>
              <w:jc w:val="center"/>
              <w:rPr>
                <w:kern w:val="0"/>
                <w:szCs w:val="22"/>
              </w:rPr>
            </w:pPr>
            <w:r w:rsidRPr="00A251BE">
              <w:rPr>
                <w:kern w:val="0"/>
                <w:szCs w:val="22"/>
              </w:rPr>
              <w:t>9.64%</w:t>
            </w:r>
          </w:p>
        </w:tc>
        <w:tc>
          <w:tcPr>
            <w:tcW w:w="0" w:type="auto"/>
            <w:noWrap/>
          </w:tcPr>
          <w:p w:rsidR="00433E2F" w:rsidRPr="00A251BE" w:rsidRDefault="00433E2F" w:rsidP="001348E2">
            <w:pPr>
              <w:widowControl/>
              <w:jc w:val="center"/>
              <w:rPr>
                <w:kern w:val="0"/>
                <w:szCs w:val="22"/>
              </w:rPr>
            </w:pPr>
            <w:r w:rsidRPr="00A251BE">
              <w:rPr>
                <w:kern w:val="0"/>
                <w:szCs w:val="22"/>
              </w:rPr>
              <w:t>9.53%</w:t>
            </w:r>
          </w:p>
        </w:tc>
        <w:tc>
          <w:tcPr>
            <w:tcW w:w="0" w:type="auto"/>
            <w:noWrap/>
          </w:tcPr>
          <w:p w:rsidR="00433E2F" w:rsidRPr="00A251BE" w:rsidRDefault="00433E2F" w:rsidP="001348E2">
            <w:pPr>
              <w:widowControl/>
              <w:jc w:val="center"/>
              <w:rPr>
                <w:kern w:val="0"/>
                <w:szCs w:val="22"/>
              </w:rPr>
            </w:pPr>
            <w:r w:rsidRPr="00A251BE">
              <w:rPr>
                <w:kern w:val="0"/>
                <w:szCs w:val="22"/>
              </w:rPr>
              <w:t>9.53%</w:t>
            </w:r>
          </w:p>
        </w:tc>
        <w:tc>
          <w:tcPr>
            <w:tcW w:w="0" w:type="auto"/>
            <w:noWrap/>
          </w:tcPr>
          <w:p w:rsidR="00433E2F" w:rsidRPr="00A251BE" w:rsidRDefault="00433E2F" w:rsidP="001348E2">
            <w:pPr>
              <w:widowControl/>
              <w:jc w:val="center"/>
              <w:rPr>
                <w:kern w:val="0"/>
                <w:szCs w:val="22"/>
              </w:rPr>
            </w:pPr>
            <w:r w:rsidRPr="00A251BE">
              <w:rPr>
                <w:kern w:val="0"/>
                <w:szCs w:val="22"/>
              </w:rPr>
              <w:t>9.46%</w:t>
            </w:r>
          </w:p>
        </w:tc>
      </w:tr>
      <w:tr w:rsidR="00433E2F" w:rsidRPr="00A251BE">
        <w:trPr>
          <w:trHeight w:val="300"/>
        </w:trPr>
        <w:tc>
          <w:tcPr>
            <w:tcW w:w="0" w:type="auto"/>
            <w:noWrap/>
          </w:tcPr>
          <w:p w:rsidR="00433E2F" w:rsidRPr="00A251BE" w:rsidRDefault="00433E2F" w:rsidP="001348E2">
            <w:pPr>
              <w:widowControl/>
              <w:rPr>
                <w:b/>
                <w:bCs/>
                <w:kern w:val="0"/>
                <w:szCs w:val="22"/>
              </w:rPr>
            </w:pPr>
            <w:r w:rsidRPr="00A251BE">
              <w:rPr>
                <w:b/>
                <w:bCs/>
                <w:kern w:val="0"/>
                <w:szCs w:val="22"/>
              </w:rPr>
              <w:t>RBOC Average</w:t>
            </w:r>
          </w:p>
        </w:tc>
        <w:tc>
          <w:tcPr>
            <w:tcW w:w="0" w:type="auto"/>
            <w:noWrap/>
          </w:tcPr>
          <w:p w:rsidR="00433E2F" w:rsidRPr="00A251BE" w:rsidRDefault="00433E2F" w:rsidP="001348E2">
            <w:pPr>
              <w:widowControl/>
              <w:jc w:val="center"/>
              <w:rPr>
                <w:b/>
                <w:bCs/>
                <w:kern w:val="0"/>
                <w:szCs w:val="22"/>
              </w:rPr>
            </w:pPr>
            <w:r w:rsidRPr="00A251BE">
              <w:rPr>
                <w:b/>
                <w:bCs/>
                <w:kern w:val="0"/>
                <w:szCs w:val="22"/>
              </w:rPr>
              <w:t>8.38%</w:t>
            </w:r>
          </w:p>
        </w:tc>
        <w:tc>
          <w:tcPr>
            <w:tcW w:w="0" w:type="auto"/>
            <w:noWrap/>
          </w:tcPr>
          <w:p w:rsidR="00433E2F" w:rsidRPr="00A251BE" w:rsidRDefault="00433E2F" w:rsidP="001348E2">
            <w:pPr>
              <w:widowControl/>
              <w:jc w:val="center"/>
              <w:rPr>
                <w:b/>
                <w:bCs/>
                <w:kern w:val="0"/>
                <w:szCs w:val="22"/>
              </w:rPr>
            </w:pPr>
            <w:r w:rsidRPr="00A251BE">
              <w:rPr>
                <w:b/>
                <w:bCs/>
                <w:kern w:val="0"/>
                <w:szCs w:val="22"/>
              </w:rPr>
              <w:t>9.42%</w:t>
            </w:r>
          </w:p>
        </w:tc>
        <w:tc>
          <w:tcPr>
            <w:tcW w:w="0" w:type="auto"/>
            <w:noWrap/>
          </w:tcPr>
          <w:p w:rsidR="00433E2F" w:rsidRPr="00A251BE" w:rsidRDefault="00433E2F" w:rsidP="001348E2">
            <w:pPr>
              <w:widowControl/>
              <w:jc w:val="center"/>
              <w:rPr>
                <w:b/>
                <w:bCs/>
                <w:kern w:val="0"/>
                <w:szCs w:val="22"/>
              </w:rPr>
            </w:pPr>
            <w:r w:rsidRPr="00A251BE">
              <w:rPr>
                <w:b/>
                <w:bCs/>
                <w:kern w:val="0"/>
                <w:szCs w:val="22"/>
              </w:rPr>
              <w:t>8.47%</w:t>
            </w:r>
          </w:p>
        </w:tc>
        <w:tc>
          <w:tcPr>
            <w:tcW w:w="0" w:type="auto"/>
            <w:noWrap/>
          </w:tcPr>
          <w:p w:rsidR="00433E2F" w:rsidRPr="00A251BE" w:rsidRDefault="00433E2F" w:rsidP="001348E2">
            <w:pPr>
              <w:widowControl/>
              <w:jc w:val="center"/>
              <w:rPr>
                <w:b/>
                <w:bCs/>
                <w:kern w:val="0"/>
                <w:szCs w:val="22"/>
              </w:rPr>
            </w:pPr>
            <w:r w:rsidRPr="00A251BE">
              <w:rPr>
                <w:b/>
                <w:bCs/>
                <w:kern w:val="0"/>
                <w:szCs w:val="22"/>
              </w:rPr>
              <w:t>9.32%</w:t>
            </w:r>
          </w:p>
        </w:tc>
        <w:tc>
          <w:tcPr>
            <w:tcW w:w="0" w:type="auto"/>
            <w:noWrap/>
          </w:tcPr>
          <w:p w:rsidR="00433E2F" w:rsidRPr="00A251BE" w:rsidRDefault="00433E2F" w:rsidP="001348E2">
            <w:pPr>
              <w:widowControl/>
              <w:jc w:val="center"/>
              <w:rPr>
                <w:b/>
                <w:bCs/>
                <w:kern w:val="0"/>
                <w:szCs w:val="22"/>
              </w:rPr>
            </w:pPr>
            <w:r w:rsidRPr="00A251BE">
              <w:rPr>
                <w:b/>
                <w:bCs/>
                <w:kern w:val="0"/>
                <w:szCs w:val="22"/>
              </w:rPr>
              <w:t>9.13%</w:t>
            </w:r>
          </w:p>
        </w:tc>
      </w:tr>
      <w:tr w:rsidR="00433E2F" w:rsidRPr="00A251BE">
        <w:trPr>
          <w:trHeight w:val="300"/>
        </w:trPr>
        <w:tc>
          <w:tcPr>
            <w:tcW w:w="0" w:type="auto"/>
            <w:noWrap/>
          </w:tcPr>
          <w:p w:rsidR="00433E2F" w:rsidRPr="00A251BE" w:rsidRDefault="00433E2F" w:rsidP="001348E2">
            <w:pPr>
              <w:widowControl/>
              <w:rPr>
                <w:b/>
                <w:bCs/>
                <w:kern w:val="0"/>
                <w:szCs w:val="22"/>
              </w:rPr>
            </w:pPr>
            <w:r w:rsidRPr="00A251BE">
              <w:rPr>
                <w:b/>
                <w:bCs/>
                <w:kern w:val="0"/>
                <w:szCs w:val="22"/>
              </w:rPr>
              <w:t xml:space="preserve"> Average for </w:t>
            </w:r>
            <w:r w:rsidR="00E514DE">
              <w:rPr>
                <w:b/>
                <w:bCs/>
                <w:kern w:val="0"/>
                <w:szCs w:val="22"/>
              </w:rPr>
              <w:t>A</w:t>
            </w:r>
            <w:r w:rsidRPr="00A251BE">
              <w:rPr>
                <w:b/>
                <w:bCs/>
                <w:kern w:val="0"/>
                <w:szCs w:val="22"/>
              </w:rPr>
              <w:t xml:space="preserve">ll </w:t>
            </w:r>
            <w:r w:rsidR="00E514DE">
              <w:rPr>
                <w:b/>
                <w:bCs/>
                <w:kern w:val="0"/>
                <w:szCs w:val="22"/>
              </w:rPr>
              <w:t>C</w:t>
            </w:r>
            <w:r w:rsidRPr="00A251BE">
              <w:rPr>
                <w:b/>
                <w:bCs/>
                <w:kern w:val="0"/>
                <w:szCs w:val="22"/>
              </w:rPr>
              <w:t xml:space="preserve">arriers </w:t>
            </w:r>
          </w:p>
        </w:tc>
        <w:tc>
          <w:tcPr>
            <w:tcW w:w="0" w:type="auto"/>
            <w:noWrap/>
          </w:tcPr>
          <w:p w:rsidR="00433E2F" w:rsidRPr="00A251BE" w:rsidRDefault="00433E2F" w:rsidP="001348E2">
            <w:pPr>
              <w:widowControl/>
              <w:jc w:val="center"/>
              <w:rPr>
                <w:b/>
                <w:bCs/>
                <w:kern w:val="0"/>
                <w:szCs w:val="22"/>
              </w:rPr>
            </w:pPr>
            <w:r w:rsidRPr="00A251BE">
              <w:rPr>
                <w:b/>
                <w:bCs/>
                <w:kern w:val="0"/>
                <w:szCs w:val="22"/>
              </w:rPr>
              <w:t>7.84%</w:t>
            </w:r>
          </w:p>
        </w:tc>
        <w:tc>
          <w:tcPr>
            <w:tcW w:w="0" w:type="auto"/>
            <w:noWrap/>
          </w:tcPr>
          <w:p w:rsidR="00433E2F" w:rsidRPr="00A251BE" w:rsidRDefault="00433E2F" w:rsidP="001348E2">
            <w:pPr>
              <w:widowControl/>
              <w:jc w:val="center"/>
              <w:rPr>
                <w:b/>
                <w:bCs/>
                <w:kern w:val="0"/>
                <w:szCs w:val="22"/>
              </w:rPr>
            </w:pPr>
            <w:r w:rsidRPr="00A251BE">
              <w:rPr>
                <w:b/>
                <w:bCs/>
                <w:kern w:val="0"/>
                <w:szCs w:val="22"/>
              </w:rPr>
              <w:t>8.60%</w:t>
            </w:r>
          </w:p>
        </w:tc>
        <w:tc>
          <w:tcPr>
            <w:tcW w:w="0" w:type="auto"/>
            <w:noWrap/>
          </w:tcPr>
          <w:p w:rsidR="00433E2F" w:rsidRPr="00A251BE" w:rsidRDefault="00433E2F" w:rsidP="001348E2">
            <w:pPr>
              <w:widowControl/>
              <w:jc w:val="center"/>
              <w:rPr>
                <w:b/>
                <w:bCs/>
                <w:kern w:val="0"/>
                <w:szCs w:val="22"/>
              </w:rPr>
            </w:pPr>
            <w:r w:rsidRPr="00A251BE">
              <w:rPr>
                <w:b/>
                <w:bCs/>
                <w:kern w:val="0"/>
                <w:szCs w:val="22"/>
              </w:rPr>
              <w:t>8.30%</w:t>
            </w:r>
          </w:p>
        </w:tc>
        <w:tc>
          <w:tcPr>
            <w:tcW w:w="0" w:type="auto"/>
            <w:noWrap/>
          </w:tcPr>
          <w:p w:rsidR="00433E2F" w:rsidRPr="00A251BE" w:rsidRDefault="00433E2F" w:rsidP="001348E2">
            <w:pPr>
              <w:widowControl/>
              <w:jc w:val="center"/>
              <w:rPr>
                <w:b/>
                <w:bCs/>
                <w:kern w:val="0"/>
                <w:szCs w:val="22"/>
              </w:rPr>
            </w:pPr>
            <w:r w:rsidRPr="00A251BE">
              <w:rPr>
                <w:b/>
                <w:bCs/>
                <w:kern w:val="0"/>
                <w:szCs w:val="22"/>
              </w:rPr>
              <w:t>8.47%</w:t>
            </w:r>
          </w:p>
        </w:tc>
        <w:tc>
          <w:tcPr>
            <w:tcW w:w="0" w:type="auto"/>
            <w:noWrap/>
          </w:tcPr>
          <w:p w:rsidR="00433E2F" w:rsidRPr="00A251BE" w:rsidRDefault="00433E2F" w:rsidP="001348E2">
            <w:pPr>
              <w:widowControl/>
              <w:jc w:val="center"/>
              <w:rPr>
                <w:b/>
                <w:bCs/>
                <w:kern w:val="0"/>
                <w:szCs w:val="22"/>
              </w:rPr>
            </w:pPr>
            <w:r w:rsidRPr="00A251BE">
              <w:rPr>
                <w:b/>
                <w:bCs/>
                <w:kern w:val="0"/>
                <w:szCs w:val="22"/>
              </w:rPr>
              <w:t>8.34%</w:t>
            </w:r>
          </w:p>
        </w:tc>
      </w:tr>
    </w:tbl>
    <w:p w:rsidR="007366BB" w:rsidRPr="00A251BE" w:rsidRDefault="00433E2F" w:rsidP="007366BB">
      <w:pPr>
        <w:jc w:val="center"/>
        <w:rPr>
          <w:b/>
          <w:szCs w:val="22"/>
        </w:rPr>
      </w:pPr>
      <w:r w:rsidRPr="00A251BE">
        <w:rPr>
          <w:szCs w:val="22"/>
        </w:rPr>
        <w:br w:type="page"/>
      </w:r>
      <w:r w:rsidR="007366BB" w:rsidRPr="00A251BE">
        <w:rPr>
          <w:b/>
          <w:szCs w:val="22"/>
        </w:rPr>
        <w:t xml:space="preserve">Appendix </w:t>
      </w:r>
      <w:r w:rsidR="00891957" w:rsidRPr="00A251BE">
        <w:rPr>
          <w:b/>
          <w:szCs w:val="22"/>
        </w:rPr>
        <w:t>J</w:t>
      </w:r>
    </w:p>
    <w:p w:rsidR="007366BB" w:rsidRPr="00A251BE" w:rsidRDefault="007366BB" w:rsidP="007366BB">
      <w:pPr>
        <w:jc w:val="center"/>
        <w:rPr>
          <w:b/>
          <w:szCs w:val="22"/>
        </w:rPr>
      </w:pPr>
    </w:p>
    <w:p w:rsidR="007366BB" w:rsidRPr="00A251BE" w:rsidRDefault="007366BB" w:rsidP="007366BB">
      <w:pPr>
        <w:jc w:val="center"/>
        <w:rPr>
          <w:b/>
          <w:szCs w:val="22"/>
        </w:rPr>
      </w:pPr>
      <w:r w:rsidRPr="00A251BE">
        <w:rPr>
          <w:b/>
          <w:szCs w:val="22"/>
        </w:rPr>
        <w:t>Cost of Equity Using Discounted Cash Flow Model</w:t>
      </w:r>
    </w:p>
    <w:p w:rsidR="00777AA8" w:rsidRPr="00A251BE" w:rsidRDefault="00777AA8" w:rsidP="007366BB">
      <w:pPr>
        <w:jc w:val="center"/>
        <w:rPr>
          <w:b/>
          <w:szCs w:val="22"/>
        </w:rPr>
      </w:pP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206"/>
        <w:gridCol w:w="1414"/>
        <w:gridCol w:w="1206"/>
        <w:gridCol w:w="1206"/>
        <w:gridCol w:w="1170"/>
      </w:tblGrid>
      <w:tr w:rsidR="007366BB" w:rsidRPr="00A251BE">
        <w:trPr>
          <w:trHeight w:val="315"/>
        </w:trPr>
        <w:tc>
          <w:tcPr>
            <w:tcW w:w="1598" w:type="dxa"/>
            <w:noWrap/>
          </w:tcPr>
          <w:p w:rsidR="007366BB" w:rsidRPr="00A251BE" w:rsidRDefault="007366BB" w:rsidP="00CF008F">
            <w:pPr>
              <w:rPr>
                <w:b/>
                <w:bCs/>
              </w:rPr>
            </w:pPr>
            <w:r w:rsidRPr="00A251BE">
              <w:rPr>
                <w:b/>
                <w:bCs/>
                <w:sz w:val="20"/>
              </w:rPr>
              <w:t>Carrier</w:t>
            </w:r>
          </w:p>
        </w:tc>
        <w:tc>
          <w:tcPr>
            <w:tcW w:w="1206" w:type="dxa"/>
            <w:noWrap/>
          </w:tcPr>
          <w:p w:rsidR="007366BB" w:rsidRPr="00A251BE" w:rsidRDefault="007366BB" w:rsidP="00CF008F">
            <w:pPr>
              <w:rPr>
                <w:b/>
                <w:bCs/>
              </w:rPr>
            </w:pPr>
            <w:r w:rsidRPr="00A251BE">
              <w:rPr>
                <w:b/>
                <w:bCs/>
              </w:rPr>
              <w:t>Cost of Equity (Yahoo DCF Estimates)</w:t>
            </w:r>
          </w:p>
        </w:tc>
        <w:tc>
          <w:tcPr>
            <w:tcW w:w="1414" w:type="dxa"/>
            <w:noWrap/>
          </w:tcPr>
          <w:p w:rsidR="007366BB" w:rsidRPr="00A251BE" w:rsidRDefault="007366BB" w:rsidP="00CF008F">
            <w:pPr>
              <w:rPr>
                <w:b/>
                <w:bCs/>
              </w:rPr>
            </w:pPr>
            <w:r w:rsidRPr="00A251BE">
              <w:rPr>
                <w:b/>
                <w:bCs/>
              </w:rPr>
              <w:t>Cost of Equity (CNNMoney DCF Estimates)</w:t>
            </w:r>
          </w:p>
        </w:tc>
        <w:tc>
          <w:tcPr>
            <w:tcW w:w="1206" w:type="dxa"/>
            <w:noWrap/>
          </w:tcPr>
          <w:p w:rsidR="007366BB" w:rsidRPr="00A251BE" w:rsidRDefault="007366BB" w:rsidP="00CF008F">
            <w:pPr>
              <w:rPr>
                <w:b/>
                <w:bCs/>
              </w:rPr>
            </w:pPr>
            <w:r w:rsidRPr="00A251BE">
              <w:rPr>
                <w:b/>
                <w:bCs/>
              </w:rPr>
              <w:t>Cost of Equity (Reuters DCF Estimates)</w:t>
            </w:r>
          </w:p>
        </w:tc>
        <w:tc>
          <w:tcPr>
            <w:tcW w:w="1206" w:type="dxa"/>
            <w:noWrap/>
          </w:tcPr>
          <w:p w:rsidR="007366BB" w:rsidRPr="00A251BE" w:rsidRDefault="007366BB" w:rsidP="00CF008F">
            <w:pPr>
              <w:rPr>
                <w:b/>
                <w:bCs/>
              </w:rPr>
            </w:pPr>
            <w:r w:rsidRPr="00A251BE">
              <w:rPr>
                <w:b/>
                <w:bCs/>
              </w:rPr>
              <w:t>Cost of Equity (Zacks DCF Estimates)</w:t>
            </w:r>
          </w:p>
        </w:tc>
        <w:tc>
          <w:tcPr>
            <w:tcW w:w="1170" w:type="dxa"/>
            <w:noWrap/>
          </w:tcPr>
          <w:p w:rsidR="007366BB" w:rsidRPr="00A251BE" w:rsidRDefault="007366BB" w:rsidP="00CF008F">
            <w:pPr>
              <w:rPr>
                <w:b/>
                <w:bCs/>
              </w:rPr>
            </w:pPr>
            <w:r w:rsidRPr="00A251BE">
              <w:rPr>
                <w:b/>
                <w:bCs/>
              </w:rPr>
              <w:t>Cost of Equity (DCF Midpoint)</w:t>
            </w:r>
          </w:p>
        </w:tc>
      </w:tr>
      <w:tr w:rsidR="007366BB" w:rsidRPr="00A251BE">
        <w:trPr>
          <w:trHeight w:val="315"/>
        </w:trPr>
        <w:tc>
          <w:tcPr>
            <w:tcW w:w="1598" w:type="dxa"/>
            <w:noWrap/>
          </w:tcPr>
          <w:p w:rsidR="007366BB" w:rsidRPr="00A251BE" w:rsidRDefault="007366BB" w:rsidP="00CF008F">
            <w:r w:rsidRPr="00A251BE">
              <w:t>HTCO</w:t>
            </w:r>
          </w:p>
        </w:tc>
        <w:tc>
          <w:tcPr>
            <w:tcW w:w="1206" w:type="dxa"/>
            <w:noWrap/>
          </w:tcPr>
          <w:p w:rsidR="007366BB" w:rsidRPr="00A251BE" w:rsidRDefault="007366BB" w:rsidP="00CF008F">
            <w:r w:rsidRPr="00A251BE">
              <w:t>9.68%</w:t>
            </w:r>
          </w:p>
        </w:tc>
        <w:tc>
          <w:tcPr>
            <w:tcW w:w="1414" w:type="dxa"/>
            <w:noWrap/>
          </w:tcPr>
          <w:p w:rsidR="007366BB" w:rsidRPr="00A251BE" w:rsidRDefault="007366BB" w:rsidP="00CF008F">
            <w:r w:rsidRPr="00A251BE">
              <w:t>18.34%</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170" w:type="dxa"/>
            <w:noWrap/>
          </w:tcPr>
          <w:p w:rsidR="007366BB" w:rsidRPr="00A251BE" w:rsidRDefault="007366BB" w:rsidP="00CF008F">
            <w:r w:rsidRPr="00A251BE">
              <w:t>14.01%</w:t>
            </w:r>
          </w:p>
        </w:tc>
      </w:tr>
      <w:tr w:rsidR="007366BB" w:rsidRPr="00A251BE">
        <w:trPr>
          <w:trHeight w:val="315"/>
        </w:trPr>
        <w:tc>
          <w:tcPr>
            <w:tcW w:w="1598" w:type="dxa"/>
            <w:noWrap/>
          </w:tcPr>
          <w:p w:rsidR="007366BB" w:rsidRPr="00A251BE" w:rsidRDefault="007366BB" w:rsidP="00CF008F">
            <w:r w:rsidRPr="00A251BE">
              <w:t>TDS</w:t>
            </w:r>
          </w:p>
        </w:tc>
        <w:tc>
          <w:tcPr>
            <w:tcW w:w="1206" w:type="dxa"/>
            <w:noWrap/>
          </w:tcPr>
          <w:p w:rsidR="007366BB" w:rsidRPr="00A251BE" w:rsidRDefault="007366BB" w:rsidP="00CF008F">
            <w:r w:rsidRPr="00A251BE">
              <w:t>6.52%</w:t>
            </w:r>
          </w:p>
        </w:tc>
        <w:tc>
          <w:tcPr>
            <w:tcW w:w="1414" w:type="dxa"/>
            <w:noWrap/>
          </w:tcPr>
          <w:p w:rsidR="007366BB" w:rsidRPr="00A251BE" w:rsidRDefault="007366BB" w:rsidP="00CF008F">
            <w:r w:rsidRPr="00A251BE">
              <w:t>6.52%</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6.52%</w:t>
            </w:r>
          </w:p>
        </w:tc>
        <w:tc>
          <w:tcPr>
            <w:tcW w:w="1170" w:type="dxa"/>
            <w:noWrap/>
          </w:tcPr>
          <w:p w:rsidR="007366BB" w:rsidRPr="00A251BE" w:rsidRDefault="007366BB" w:rsidP="00CF008F">
            <w:r w:rsidRPr="00A251BE">
              <w:t>6.52%</w:t>
            </w:r>
          </w:p>
        </w:tc>
      </w:tr>
      <w:tr w:rsidR="007366BB" w:rsidRPr="00A251BE">
        <w:trPr>
          <w:trHeight w:val="315"/>
        </w:trPr>
        <w:tc>
          <w:tcPr>
            <w:tcW w:w="1598" w:type="dxa"/>
            <w:noWrap/>
          </w:tcPr>
          <w:p w:rsidR="007366BB" w:rsidRPr="00A251BE" w:rsidRDefault="007366BB" w:rsidP="00CF008F">
            <w:r w:rsidRPr="00A251BE">
              <w:t>NULM</w:t>
            </w:r>
          </w:p>
        </w:tc>
        <w:tc>
          <w:tcPr>
            <w:tcW w:w="1206" w:type="dxa"/>
            <w:noWrap/>
          </w:tcPr>
          <w:p w:rsidR="007366BB" w:rsidRPr="00A251BE" w:rsidRDefault="007366BB" w:rsidP="00CF008F">
            <w:r w:rsidRPr="00A251BE">
              <w:t>NA</w:t>
            </w:r>
          </w:p>
        </w:tc>
        <w:tc>
          <w:tcPr>
            <w:tcW w:w="1414"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170" w:type="dxa"/>
            <w:noWrap/>
          </w:tcPr>
          <w:p w:rsidR="007366BB" w:rsidRPr="00A251BE" w:rsidRDefault="007366BB" w:rsidP="00CF008F">
            <w:r w:rsidRPr="00A251BE">
              <w:t>NA</w:t>
            </w:r>
          </w:p>
        </w:tc>
      </w:tr>
      <w:tr w:rsidR="007366BB" w:rsidRPr="00A251BE">
        <w:trPr>
          <w:trHeight w:val="315"/>
        </w:trPr>
        <w:tc>
          <w:tcPr>
            <w:tcW w:w="1598" w:type="dxa"/>
            <w:noWrap/>
          </w:tcPr>
          <w:p w:rsidR="007366BB" w:rsidRPr="00A251BE" w:rsidRDefault="007366BB" w:rsidP="00CF008F">
            <w:r w:rsidRPr="00A251BE">
              <w:t>SHEN</w:t>
            </w:r>
          </w:p>
        </w:tc>
        <w:tc>
          <w:tcPr>
            <w:tcW w:w="1206" w:type="dxa"/>
            <w:noWrap/>
          </w:tcPr>
          <w:p w:rsidR="007366BB" w:rsidRPr="00A251BE" w:rsidRDefault="007366BB" w:rsidP="00CF008F">
            <w:r w:rsidRPr="00A251BE">
              <w:t>17.47%</w:t>
            </w:r>
          </w:p>
        </w:tc>
        <w:tc>
          <w:tcPr>
            <w:tcW w:w="1414" w:type="dxa"/>
            <w:noWrap/>
          </w:tcPr>
          <w:p w:rsidR="007366BB" w:rsidRPr="00A251BE" w:rsidRDefault="007366BB" w:rsidP="00CF008F">
            <w:r w:rsidRPr="00A251BE">
              <w:t>15.43%</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170" w:type="dxa"/>
            <w:noWrap/>
          </w:tcPr>
          <w:p w:rsidR="007366BB" w:rsidRPr="00A251BE" w:rsidRDefault="007366BB" w:rsidP="00CF008F">
            <w:r w:rsidRPr="00A251BE">
              <w:t>16.45%</w:t>
            </w:r>
          </w:p>
        </w:tc>
      </w:tr>
      <w:tr w:rsidR="007366BB" w:rsidRPr="00A251BE">
        <w:trPr>
          <w:trHeight w:val="315"/>
        </w:trPr>
        <w:tc>
          <w:tcPr>
            <w:tcW w:w="1598" w:type="dxa"/>
            <w:noWrap/>
          </w:tcPr>
          <w:p w:rsidR="007366BB" w:rsidRPr="00A251BE" w:rsidRDefault="007366BB" w:rsidP="00CF008F">
            <w:r w:rsidRPr="00A251BE">
              <w:t>CNSL</w:t>
            </w:r>
          </w:p>
        </w:tc>
        <w:tc>
          <w:tcPr>
            <w:tcW w:w="1206" w:type="dxa"/>
            <w:noWrap/>
          </w:tcPr>
          <w:p w:rsidR="007366BB" w:rsidRPr="00A251BE" w:rsidRDefault="007366BB" w:rsidP="00CF008F">
            <w:r w:rsidRPr="00A251BE">
              <w:t>10.88%</w:t>
            </w:r>
          </w:p>
        </w:tc>
        <w:tc>
          <w:tcPr>
            <w:tcW w:w="1414" w:type="dxa"/>
            <w:noWrap/>
          </w:tcPr>
          <w:p w:rsidR="007366BB" w:rsidRPr="00A251BE" w:rsidRDefault="007366BB" w:rsidP="00CF008F">
            <w:r w:rsidRPr="00A251BE">
              <w:t>10.88%</w:t>
            </w:r>
          </w:p>
        </w:tc>
        <w:tc>
          <w:tcPr>
            <w:tcW w:w="1206" w:type="dxa"/>
            <w:noWrap/>
          </w:tcPr>
          <w:p w:rsidR="007366BB" w:rsidRPr="00A251BE" w:rsidRDefault="007366BB" w:rsidP="00CF008F">
            <w:r w:rsidRPr="00A251BE">
              <w:t>10.88%</w:t>
            </w:r>
          </w:p>
        </w:tc>
        <w:tc>
          <w:tcPr>
            <w:tcW w:w="1206" w:type="dxa"/>
            <w:noWrap/>
          </w:tcPr>
          <w:p w:rsidR="007366BB" w:rsidRPr="00A251BE" w:rsidRDefault="007366BB" w:rsidP="00CF008F">
            <w:r w:rsidRPr="00A251BE">
              <w:t>10.88%</w:t>
            </w:r>
          </w:p>
        </w:tc>
        <w:tc>
          <w:tcPr>
            <w:tcW w:w="1170" w:type="dxa"/>
            <w:noWrap/>
          </w:tcPr>
          <w:p w:rsidR="007366BB" w:rsidRPr="00A251BE" w:rsidRDefault="007366BB" w:rsidP="00CF008F">
            <w:r w:rsidRPr="00A251BE">
              <w:t>10.88%</w:t>
            </w:r>
          </w:p>
        </w:tc>
      </w:tr>
      <w:tr w:rsidR="007366BB" w:rsidRPr="00A251BE">
        <w:trPr>
          <w:trHeight w:val="315"/>
        </w:trPr>
        <w:tc>
          <w:tcPr>
            <w:tcW w:w="1598" w:type="dxa"/>
            <w:noWrap/>
          </w:tcPr>
          <w:p w:rsidR="007366BB" w:rsidRPr="00A251BE" w:rsidRDefault="007366BB" w:rsidP="00CF008F">
            <w:r w:rsidRPr="00A251BE">
              <w:t>LMOS</w:t>
            </w:r>
          </w:p>
        </w:tc>
        <w:tc>
          <w:tcPr>
            <w:tcW w:w="1206" w:type="dxa"/>
            <w:noWrap/>
          </w:tcPr>
          <w:p w:rsidR="007366BB" w:rsidRPr="00A251BE" w:rsidRDefault="007366BB" w:rsidP="00CF008F">
            <w:r w:rsidRPr="00A251BE">
              <w:t>7.43%</w:t>
            </w:r>
          </w:p>
        </w:tc>
        <w:tc>
          <w:tcPr>
            <w:tcW w:w="1414" w:type="dxa"/>
            <w:noWrap/>
          </w:tcPr>
          <w:p w:rsidR="007366BB" w:rsidRPr="00A251BE" w:rsidRDefault="007366BB" w:rsidP="00CF008F">
            <w:r w:rsidRPr="00A251BE">
              <w:t>7.43%</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7.43%</w:t>
            </w:r>
          </w:p>
        </w:tc>
        <w:tc>
          <w:tcPr>
            <w:tcW w:w="1170" w:type="dxa"/>
            <w:noWrap/>
          </w:tcPr>
          <w:p w:rsidR="007366BB" w:rsidRPr="00A251BE" w:rsidRDefault="007366BB" w:rsidP="00CF008F">
            <w:r w:rsidRPr="00A251BE">
              <w:t>7.43%</w:t>
            </w:r>
          </w:p>
        </w:tc>
      </w:tr>
      <w:tr w:rsidR="007366BB" w:rsidRPr="00A251BE">
        <w:trPr>
          <w:trHeight w:val="315"/>
        </w:trPr>
        <w:tc>
          <w:tcPr>
            <w:tcW w:w="1598" w:type="dxa"/>
            <w:noWrap/>
          </w:tcPr>
          <w:p w:rsidR="007366BB" w:rsidRPr="00A251BE" w:rsidRDefault="007366BB" w:rsidP="00CF008F">
            <w:r w:rsidRPr="00A251BE">
              <w:t>ALTV</w:t>
            </w:r>
          </w:p>
        </w:tc>
        <w:tc>
          <w:tcPr>
            <w:tcW w:w="1206" w:type="dxa"/>
            <w:noWrap/>
          </w:tcPr>
          <w:p w:rsidR="007366BB" w:rsidRPr="00A251BE" w:rsidRDefault="007366BB" w:rsidP="00CF008F">
            <w:r w:rsidRPr="00A251BE">
              <w:t>NA</w:t>
            </w:r>
          </w:p>
        </w:tc>
        <w:tc>
          <w:tcPr>
            <w:tcW w:w="1414"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170" w:type="dxa"/>
            <w:noWrap/>
          </w:tcPr>
          <w:p w:rsidR="007366BB" w:rsidRPr="00A251BE" w:rsidRDefault="007366BB" w:rsidP="00CF008F">
            <w:r w:rsidRPr="00A251BE">
              <w:t>NA</w:t>
            </w:r>
          </w:p>
        </w:tc>
      </w:tr>
      <w:tr w:rsidR="007366BB" w:rsidRPr="00A251BE">
        <w:trPr>
          <w:trHeight w:val="255"/>
        </w:trPr>
        <w:tc>
          <w:tcPr>
            <w:tcW w:w="1598" w:type="dxa"/>
            <w:noWrap/>
          </w:tcPr>
          <w:p w:rsidR="007366BB" w:rsidRPr="00A251BE" w:rsidRDefault="007366BB" w:rsidP="00CF008F">
            <w:pPr>
              <w:rPr>
                <w:b/>
                <w:bCs/>
              </w:rPr>
            </w:pPr>
            <w:r w:rsidRPr="00A251BE">
              <w:rPr>
                <w:b/>
                <w:bCs/>
              </w:rPr>
              <w:t>RoR Average</w:t>
            </w:r>
          </w:p>
        </w:tc>
        <w:tc>
          <w:tcPr>
            <w:tcW w:w="1206" w:type="dxa"/>
            <w:noWrap/>
          </w:tcPr>
          <w:p w:rsidR="007366BB" w:rsidRPr="00A251BE" w:rsidRDefault="007366BB" w:rsidP="00CF008F">
            <w:pPr>
              <w:rPr>
                <w:b/>
                <w:bCs/>
              </w:rPr>
            </w:pPr>
            <w:r w:rsidRPr="00A251BE">
              <w:rPr>
                <w:b/>
                <w:bCs/>
              </w:rPr>
              <w:t>10.40%</w:t>
            </w:r>
          </w:p>
        </w:tc>
        <w:tc>
          <w:tcPr>
            <w:tcW w:w="1414" w:type="dxa"/>
            <w:noWrap/>
          </w:tcPr>
          <w:p w:rsidR="007366BB" w:rsidRPr="00A251BE" w:rsidRDefault="007366BB" w:rsidP="00CF008F">
            <w:pPr>
              <w:rPr>
                <w:b/>
                <w:bCs/>
              </w:rPr>
            </w:pPr>
            <w:r w:rsidRPr="00A251BE">
              <w:rPr>
                <w:b/>
                <w:bCs/>
              </w:rPr>
              <w:t>11.72%</w:t>
            </w:r>
          </w:p>
        </w:tc>
        <w:tc>
          <w:tcPr>
            <w:tcW w:w="1206" w:type="dxa"/>
            <w:noWrap/>
          </w:tcPr>
          <w:p w:rsidR="007366BB" w:rsidRPr="00A251BE" w:rsidRDefault="007366BB" w:rsidP="00CF008F">
            <w:pPr>
              <w:rPr>
                <w:b/>
                <w:bCs/>
              </w:rPr>
            </w:pPr>
            <w:r w:rsidRPr="00A251BE">
              <w:rPr>
                <w:b/>
                <w:bCs/>
              </w:rPr>
              <w:t>10.88%</w:t>
            </w:r>
          </w:p>
        </w:tc>
        <w:tc>
          <w:tcPr>
            <w:tcW w:w="1206" w:type="dxa"/>
            <w:noWrap/>
          </w:tcPr>
          <w:p w:rsidR="007366BB" w:rsidRPr="00A251BE" w:rsidRDefault="007366BB" w:rsidP="00CF008F">
            <w:pPr>
              <w:rPr>
                <w:b/>
                <w:bCs/>
              </w:rPr>
            </w:pPr>
            <w:r w:rsidRPr="00A251BE">
              <w:rPr>
                <w:b/>
                <w:bCs/>
              </w:rPr>
              <w:t>8.28%</w:t>
            </w:r>
          </w:p>
        </w:tc>
        <w:tc>
          <w:tcPr>
            <w:tcW w:w="1170" w:type="dxa"/>
            <w:noWrap/>
          </w:tcPr>
          <w:p w:rsidR="007366BB" w:rsidRPr="00A251BE" w:rsidRDefault="007366BB" w:rsidP="00CF008F">
            <w:pPr>
              <w:rPr>
                <w:b/>
                <w:bCs/>
              </w:rPr>
            </w:pPr>
            <w:r w:rsidRPr="00A251BE">
              <w:rPr>
                <w:b/>
                <w:bCs/>
              </w:rPr>
              <w:t>11.06%</w:t>
            </w:r>
          </w:p>
        </w:tc>
      </w:tr>
      <w:tr w:rsidR="007366BB" w:rsidRPr="00A251BE">
        <w:trPr>
          <w:trHeight w:val="315"/>
        </w:trPr>
        <w:tc>
          <w:tcPr>
            <w:tcW w:w="1598" w:type="dxa"/>
            <w:noWrap/>
          </w:tcPr>
          <w:p w:rsidR="007366BB" w:rsidRPr="00A251BE" w:rsidRDefault="007366BB" w:rsidP="00CF008F">
            <w:r w:rsidRPr="00A251BE">
              <w:t>WIN</w:t>
            </w:r>
          </w:p>
        </w:tc>
        <w:tc>
          <w:tcPr>
            <w:tcW w:w="1206" w:type="dxa"/>
            <w:noWrap/>
          </w:tcPr>
          <w:p w:rsidR="007366BB" w:rsidRPr="00A251BE" w:rsidRDefault="007366BB" w:rsidP="00CF008F">
            <w:r w:rsidRPr="00A251BE">
              <w:t>-0.35%</w:t>
            </w:r>
          </w:p>
        </w:tc>
        <w:tc>
          <w:tcPr>
            <w:tcW w:w="1414" w:type="dxa"/>
            <w:noWrap/>
          </w:tcPr>
          <w:p w:rsidR="007366BB" w:rsidRPr="00A251BE" w:rsidRDefault="007366BB" w:rsidP="00CF008F">
            <w:r w:rsidRPr="00A251BE">
              <w:t>10.04%</w:t>
            </w:r>
          </w:p>
        </w:tc>
        <w:tc>
          <w:tcPr>
            <w:tcW w:w="1206" w:type="dxa"/>
            <w:noWrap/>
          </w:tcPr>
          <w:p w:rsidR="007366BB" w:rsidRPr="00A251BE" w:rsidRDefault="007366BB" w:rsidP="00CF008F">
            <w:r w:rsidRPr="00A251BE">
              <w:t>4.62%</w:t>
            </w:r>
          </w:p>
        </w:tc>
        <w:tc>
          <w:tcPr>
            <w:tcW w:w="1206" w:type="dxa"/>
            <w:noWrap/>
          </w:tcPr>
          <w:p w:rsidR="007366BB" w:rsidRPr="00A251BE" w:rsidRDefault="007366BB" w:rsidP="00CF008F">
            <w:r w:rsidRPr="00A251BE">
              <w:t>13.41%</w:t>
            </w:r>
          </w:p>
        </w:tc>
        <w:tc>
          <w:tcPr>
            <w:tcW w:w="1170" w:type="dxa"/>
            <w:noWrap/>
          </w:tcPr>
          <w:p w:rsidR="007366BB" w:rsidRPr="00A251BE" w:rsidRDefault="007366BB" w:rsidP="00CF008F">
            <w:r w:rsidRPr="00A251BE">
              <w:t>6.53%</w:t>
            </w:r>
          </w:p>
        </w:tc>
      </w:tr>
      <w:tr w:rsidR="007366BB" w:rsidRPr="00A251BE">
        <w:trPr>
          <w:trHeight w:val="315"/>
        </w:trPr>
        <w:tc>
          <w:tcPr>
            <w:tcW w:w="1598" w:type="dxa"/>
            <w:noWrap/>
          </w:tcPr>
          <w:p w:rsidR="007366BB" w:rsidRPr="00A251BE" w:rsidRDefault="007366BB" w:rsidP="00CF008F">
            <w:r w:rsidRPr="00A251BE">
              <w:t>ALSK</w:t>
            </w:r>
          </w:p>
        </w:tc>
        <w:tc>
          <w:tcPr>
            <w:tcW w:w="1206" w:type="dxa"/>
            <w:noWrap/>
          </w:tcPr>
          <w:p w:rsidR="007366BB" w:rsidRPr="00A251BE" w:rsidRDefault="007366BB" w:rsidP="00CF008F">
            <w:r w:rsidRPr="00A251BE">
              <w:t>1.11%</w:t>
            </w:r>
          </w:p>
        </w:tc>
        <w:tc>
          <w:tcPr>
            <w:tcW w:w="1414" w:type="dxa"/>
            <w:noWrap/>
          </w:tcPr>
          <w:p w:rsidR="007366BB" w:rsidRPr="00A251BE" w:rsidRDefault="007366BB" w:rsidP="00CF008F">
            <w:r w:rsidRPr="00A251BE">
              <w:t>1.11%</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170" w:type="dxa"/>
            <w:noWrap/>
          </w:tcPr>
          <w:p w:rsidR="007366BB" w:rsidRPr="00A251BE" w:rsidRDefault="007366BB" w:rsidP="00CF008F">
            <w:r w:rsidRPr="00A251BE">
              <w:t>1.11%</w:t>
            </w:r>
          </w:p>
        </w:tc>
      </w:tr>
      <w:tr w:rsidR="007366BB" w:rsidRPr="00A251BE">
        <w:trPr>
          <w:trHeight w:val="315"/>
        </w:trPr>
        <w:tc>
          <w:tcPr>
            <w:tcW w:w="1598" w:type="dxa"/>
            <w:noWrap/>
          </w:tcPr>
          <w:p w:rsidR="007366BB" w:rsidRPr="00A251BE" w:rsidRDefault="007366BB" w:rsidP="00CF008F">
            <w:r w:rsidRPr="00A251BE">
              <w:t>HCOM</w:t>
            </w:r>
          </w:p>
        </w:tc>
        <w:tc>
          <w:tcPr>
            <w:tcW w:w="1206" w:type="dxa"/>
            <w:noWrap/>
          </w:tcPr>
          <w:p w:rsidR="007366BB" w:rsidRPr="00A251BE" w:rsidRDefault="007366BB" w:rsidP="00CF008F">
            <w:r w:rsidRPr="00A251BE">
              <w:t>NA</w:t>
            </w:r>
          </w:p>
        </w:tc>
        <w:tc>
          <w:tcPr>
            <w:tcW w:w="1414"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170" w:type="dxa"/>
            <w:noWrap/>
          </w:tcPr>
          <w:p w:rsidR="007366BB" w:rsidRPr="00A251BE" w:rsidRDefault="007366BB" w:rsidP="00CF008F">
            <w:r w:rsidRPr="00A251BE">
              <w:t>NA</w:t>
            </w:r>
          </w:p>
        </w:tc>
      </w:tr>
      <w:tr w:rsidR="007366BB" w:rsidRPr="00A251BE">
        <w:trPr>
          <w:trHeight w:val="315"/>
        </w:trPr>
        <w:tc>
          <w:tcPr>
            <w:tcW w:w="1598" w:type="dxa"/>
            <w:noWrap/>
          </w:tcPr>
          <w:p w:rsidR="007366BB" w:rsidRPr="00A251BE" w:rsidRDefault="007366BB" w:rsidP="00CF008F">
            <w:r w:rsidRPr="00A251BE">
              <w:t>FTR</w:t>
            </w:r>
          </w:p>
        </w:tc>
        <w:tc>
          <w:tcPr>
            <w:tcW w:w="1206" w:type="dxa"/>
            <w:noWrap/>
          </w:tcPr>
          <w:p w:rsidR="007366BB" w:rsidRPr="00A251BE" w:rsidRDefault="007366BB" w:rsidP="00CF008F">
            <w:r w:rsidRPr="00A251BE">
              <w:t>16.79%</w:t>
            </w:r>
          </w:p>
        </w:tc>
        <w:tc>
          <w:tcPr>
            <w:tcW w:w="1414" w:type="dxa"/>
            <w:noWrap/>
          </w:tcPr>
          <w:p w:rsidR="007366BB" w:rsidRPr="00A251BE" w:rsidRDefault="007366BB" w:rsidP="00CF008F">
            <w:r w:rsidRPr="00A251BE">
              <w:t>11.83%</w:t>
            </w:r>
          </w:p>
        </w:tc>
        <w:tc>
          <w:tcPr>
            <w:tcW w:w="1206" w:type="dxa"/>
            <w:noWrap/>
          </w:tcPr>
          <w:p w:rsidR="007366BB" w:rsidRPr="00A251BE" w:rsidRDefault="007366BB" w:rsidP="00CF008F">
            <w:r w:rsidRPr="00A251BE">
              <w:t>12.75%</w:t>
            </w:r>
          </w:p>
        </w:tc>
        <w:tc>
          <w:tcPr>
            <w:tcW w:w="1206" w:type="dxa"/>
            <w:noWrap/>
          </w:tcPr>
          <w:p w:rsidR="007366BB" w:rsidRPr="00A251BE" w:rsidRDefault="007366BB" w:rsidP="00CF008F">
            <w:r w:rsidRPr="00A251BE">
              <w:t>15.14%</w:t>
            </w:r>
          </w:p>
        </w:tc>
        <w:tc>
          <w:tcPr>
            <w:tcW w:w="1170" w:type="dxa"/>
            <w:noWrap/>
          </w:tcPr>
          <w:p w:rsidR="007366BB" w:rsidRPr="00A251BE" w:rsidRDefault="007366BB" w:rsidP="00CF008F">
            <w:r w:rsidRPr="00A251BE">
              <w:t>14.31%</w:t>
            </w:r>
          </w:p>
        </w:tc>
      </w:tr>
      <w:tr w:rsidR="007366BB" w:rsidRPr="00A251BE">
        <w:trPr>
          <w:trHeight w:val="315"/>
        </w:trPr>
        <w:tc>
          <w:tcPr>
            <w:tcW w:w="1598" w:type="dxa"/>
            <w:noWrap/>
          </w:tcPr>
          <w:p w:rsidR="007366BB" w:rsidRPr="00A251BE" w:rsidRDefault="007366BB" w:rsidP="00CF008F">
            <w:r w:rsidRPr="00A251BE">
              <w:t>FRP</w:t>
            </w:r>
          </w:p>
        </w:tc>
        <w:tc>
          <w:tcPr>
            <w:tcW w:w="1206" w:type="dxa"/>
            <w:noWrap/>
          </w:tcPr>
          <w:p w:rsidR="007366BB" w:rsidRPr="00A251BE" w:rsidRDefault="007366BB" w:rsidP="00CF008F">
            <w:r w:rsidRPr="00A251BE">
              <w:t>NA</w:t>
            </w:r>
          </w:p>
        </w:tc>
        <w:tc>
          <w:tcPr>
            <w:tcW w:w="1414"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170" w:type="dxa"/>
            <w:noWrap/>
          </w:tcPr>
          <w:p w:rsidR="007366BB" w:rsidRPr="00A251BE" w:rsidRDefault="007366BB" w:rsidP="00CF008F">
            <w:r w:rsidRPr="00A251BE">
              <w:t>NA</w:t>
            </w:r>
          </w:p>
        </w:tc>
      </w:tr>
      <w:tr w:rsidR="007366BB" w:rsidRPr="00A251BE">
        <w:trPr>
          <w:trHeight w:val="315"/>
        </w:trPr>
        <w:tc>
          <w:tcPr>
            <w:tcW w:w="1598" w:type="dxa"/>
            <w:noWrap/>
          </w:tcPr>
          <w:p w:rsidR="007366BB" w:rsidRPr="00A251BE" w:rsidRDefault="007366BB" w:rsidP="00CF008F">
            <w:r w:rsidRPr="00A251BE">
              <w:t>CBB</w:t>
            </w:r>
          </w:p>
        </w:tc>
        <w:tc>
          <w:tcPr>
            <w:tcW w:w="1206" w:type="dxa"/>
            <w:noWrap/>
          </w:tcPr>
          <w:p w:rsidR="007366BB" w:rsidRPr="00A251BE" w:rsidRDefault="007366BB" w:rsidP="00CF008F">
            <w:r w:rsidRPr="00A251BE">
              <w:t>NA</w:t>
            </w:r>
          </w:p>
        </w:tc>
        <w:tc>
          <w:tcPr>
            <w:tcW w:w="1414"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206" w:type="dxa"/>
            <w:noWrap/>
          </w:tcPr>
          <w:p w:rsidR="007366BB" w:rsidRPr="00A251BE" w:rsidRDefault="007366BB" w:rsidP="00CF008F">
            <w:r w:rsidRPr="00A251BE">
              <w:t>NA</w:t>
            </w:r>
          </w:p>
        </w:tc>
        <w:tc>
          <w:tcPr>
            <w:tcW w:w="1170" w:type="dxa"/>
            <w:noWrap/>
          </w:tcPr>
          <w:p w:rsidR="007366BB" w:rsidRPr="00A251BE" w:rsidRDefault="007366BB" w:rsidP="00CF008F">
            <w:r w:rsidRPr="00A251BE">
              <w:t>NA</w:t>
            </w:r>
          </w:p>
        </w:tc>
      </w:tr>
      <w:tr w:rsidR="007366BB" w:rsidRPr="00A251BE">
        <w:trPr>
          <w:trHeight w:val="255"/>
        </w:trPr>
        <w:tc>
          <w:tcPr>
            <w:tcW w:w="1598" w:type="dxa"/>
            <w:noWrap/>
          </w:tcPr>
          <w:p w:rsidR="007366BB" w:rsidRPr="00A251BE" w:rsidRDefault="007366BB" w:rsidP="00CF008F">
            <w:pPr>
              <w:rPr>
                <w:b/>
                <w:bCs/>
              </w:rPr>
            </w:pPr>
            <w:r w:rsidRPr="00A251BE">
              <w:rPr>
                <w:b/>
                <w:bCs/>
              </w:rPr>
              <w:t>Midsize Average</w:t>
            </w:r>
          </w:p>
        </w:tc>
        <w:tc>
          <w:tcPr>
            <w:tcW w:w="1206" w:type="dxa"/>
            <w:noWrap/>
          </w:tcPr>
          <w:p w:rsidR="007366BB" w:rsidRPr="00A251BE" w:rsidRDefault="007366BB" w:rsidP="00CF008F">
            <w:pPr>
              <w:rPr>
                <w:b/>
                <w:bCs/>
              </w:rPr>
            </w:pPr>
            <w:r w:rsidRPr="00A251BE">
              <w:rPr>
                <w:b/>
                <w:bCs/>
              </w:rPr>
              <w:t>5.85%</w:t>
            </w:r>
          </w:p>
        </w:tc>
        <w:tc>
          <w:tcPr>
            <w:tcW w:w="1414" w:type="dxa"/>
            <w:noWrap/>
          </w:tcPr>
          <w:p w:rsidR="007366BB" w:rsidRPr="00A251BE" w:rsidRDefault="007366BB" w:rsidP="00CF008F">
            <w:pPr>
              <w:rPr>
                <w:b/>
                <w:bCs/>
              </w:rPr>
            </w:pPr>
            <w:r w:rsidRPr="00A251BE">
              <w:rPr>
                <w:b/>
                <w:bCs/>
              </w:rPr>
              <w:t>7.66%</w:t>
            </w:r>
          </w:p>
        </w:tc>
        <w:tc>
          <w:tcPr>
            <w:tcW w:w="1206" w:type="dxa"/>
            <w:noWrap/>
          </w:tcPr>
          <w:p w:rsidR="007366BB" w:rsidRPr="00A251BE" w:rsidRDefault="007366BB" w:rsidP="00CF008F">
            <w:pPr>
              <w:rPr>
                <w:b/>
                <w:bCs/>
              </w:rPr>
            </w:pPr>
            <w:r w:rsidRPr="00A251BE">
              <w:rPr>
                <w:b/>
                <w:bCs/>
              </w:rPr>
              <w:t>8.68%</w:t>
            </w:r>
          </w:p>
        </w:tc>
        <w:tc>
          <w:tcPr>
            <w:tcW w:w="1206" w:type="dxa"/>
            <w:noWrap/>
          </w:tcPr>
          <w:p w:rsidR="007366BB" w:rsidRPr="00A251BE" w:rsidRDefault="007366BB" w:rsidP="00CF008F">
            <w:pPr>
              <w:rPr>
                <w:b/>
                <w:bCs/>
              </w:rPr>
            </w:pPr>
            <w:r w:rsidRPr="00A251BE">
              <w:rPr>
                <w:b/>
                <w:bCs/>
              </w:rPr>
              <w:t>14.27%</w:t>
            </w:r>
          </w:p>
        </w:tc>
        <w:tc>
          <w:tcPr>
            <w:tcW w:w="1170" w:type="dxa"/>
            <w:noWrap/>
          </w:tcPr>
          <w:p w:rsidR="007366BB" w:rsidRPr="00A251BE" w:rsidRDefault="007366BB" w:rsidP="00CF008F">
            <w:pPr>
              <w:rPr>
                <w:b/>
                <w:bCs/>
              </w:rPr>
            </w:pPr>
            <w:r w:rsidRPr="00A251BE">
              <w:rPr>
                <w:b/>
                <w:bCs/>
              </w:rPr>
              <w:t>7.32%</w:t>
            </w:r>
          </w:p>
        </w:tc>
      </w:tr>
      <w:tr w:rsidR="007366BB" w:rsidRPr="00A251BE">
        <w:trPr>
          <w:trHeight w:val="315"/>
        </w:trPr>
        <w:tc>
          <w:tcPr>
            <w:tcW w:w="1598" w:type="dxa"/>
            <w:noWrap/>
          </w:tcPr>
          <w:p w:rsidR="007366BB" w:rsidRPr="00A251BE" w:rsidRDefault="007366BB" w:rsidP="00CF008F">
            <w:r w:rsidRPr="00A251BE">
              <w:t>CTL</w:t>
            </w:r>
          </w:p>
        </w:tc>
        <w:tc>
          <w:tcPr>
            <w:tcW w:w="1206" w:type="dxa"/>
            <w:noWrap/>
          </w:tcPr>
          <w:p w:rsidR="007366BB" w:rsidRPr="00A251BE" w:rsidRDefault="007366BB" w:rsidP="00CF008F">
            <w:r w:rsidRPr="00A251BE">
              <w:t>6.72%</w:t>
            </w:r>
          </w:p>
        </w:tc>
        <w:tc>
          <w:tcPr>
            <w:tcW w:w="1414" w:type="dxa"/>
            <w:noWrap/>
          </w:tcPr>
          <w:p w:rsidR="007366BB" w:rsidRPr="00A251BE" w:rsidRDefault="007366BB" w:rsidP="00CF008F">
            <w:r w:rsidRPr="00A251BE">
              <w:t>6.77%</w:t>
            </w:r>
          </w:p>
        </w:tc>
        <w:tc>
          <w:tcPr>
            <w:tcW w:w="1206" w:type="dxa"/>
            <w:noWrap/>
          </w:tcPr>
          <w:p w:rsidR="007366BB" w:rsidRPr="00A251BE" w:rsidRDefault="007366BB" w:rsidP="00CF008F">
            <w:r w:rsidRPr="00A251BE">
              <w:t>7.59%</w:t>
            </w:r>
          </w:p>
        </w:tc>
        <w:tc>
          <w:tcPr>
            <w:tcW w:w="1206" w:type="dxa"/>
            <w:noWrap/>
          </w:tcPr>
          <w:p w:rsidR="007366BB" w:rsidRPr="00A251BE" w:rsidRDefault="007366BB" w:rsidP="00CF008F">
            <w:r w:rsidRPr="00A251BE">
              <w:t>10.06%</w:t>
            </w:r>
          </w:p>
        </w:tc>
        <w:tc>
          <w:tcPr>
            <w:tcW w:w="1170" w:type="dxa"/>
            <w:noWrap/>
          </w:tcPr>
          <w:p w:rsidR="007366BB" w:rsidRPr="00A251BE" w:rsidRDefault="007366BB" w:rsidP="00CF008F">
            <w:r w:rsidRPr="00A251BE">
              <w:t>8.39%</w:t>
            </w:r>
          </w:p>
        </w:tc>
      </w:tr>
      <w:tr w:rsidR="007366BB" w:rsidRPr="00A251BE">
        <w:trPr>
          <w:trHeight w:val="300"/>
        </w:trPr>
        <w:tc>
          <w:tcPr>
            <w:tcW w:w="1598" w:type="dxa"/>
            <w:noWrap/>
          </w:tcPr>
          <w:p w:rsidR="007366BB" w:rsidRPr="00A251BE" w:rsidRDefault="007366BB" w:rsidP="00CF008F">
            <w:r w:rsidRPr="00A251BE">
              <w:t>VZ</w:t>
            </w:r>
          </w:p>
        </w:tc>
        <w:tc>
          <w:tcPr>
            <w:tcW w:w="1206" w:type="dxa"/>
            <w:noWrap/>
          </w:tcPr>
          <w:p w:rsidR="007366BB" w:rsidRPr="00A251BE" w:rsidRDefault="007366BB" w:rsidP="00CF008F">
            <w:r w:rsidRPr="00A251BE">
              <w:t>10.76%</w:t>
            </w:r>
          </w:p>
        </w:tc>
        <w:tc>
          <w:tcPr>
            <w:tcW w:w="1414" w:type="dxa"/>
            <w:noWrap/>
          </w:tcPr>
          <w:p w:rsidR="007366BB" w:rsidRPr="00A251BE" w:rsidRDefault="007366BB" w:rsidP="00CF008F">
            <w:r w:rsidRPr="00A251BE">
              <w:t>14.58%</w:t>
            </w:r>
          </w:p>
        </w:tc>
        <w:tc>
          <w:tcPr>
            <w:tcW w:w="1206" w:type="dxa"/>
            <w:noWrap/>
          </w:tcPr>
          <w:p w:rsidR="007366BB" w:rsidRPr="00A251BE" w:rsidRDefault="007366BB" w:rsidP="00CF008F">
            <w:r w:rsidRPr="00A251BE">
              <w:t>10.15%</w:t>
            </w:r>
          </w:p>
        </w:tc>
        <w:tc>
          <w:tcPr>
            <w:tcW w:w="1206" w:type="dxa"/>
            <w:noWrap/>
          </w:tcPr>
          <w:p w:rsidR="007366BB" w:rsidRPr="00A251BE" w:rsidRDefault="007366BB" w:rsidP="00CF008F">
            <w:r w:rsidRPr="00A251BE">
              <w:t>11.77%</w:t>
            </w:r>
          </w:p>
        </w:tc>
        <w:tc>
          <w:tcPr>
            <w:tcW w:w="1170" w:type="dxa"/>
            <w:noWrap/>
          </w:tcPr>
          <w:p w:rsidR="007366BB" w:rsidRPr="00A251BE" w:rsidRDefault="007366BB" w:rsidP="00CF008F">
            <w:r w:rsidRPr="00A251BE">
              <w:t>12.37%</w:t>
            </w:r>
          </w:p>
        </w:tc>
      </w:tr>
      <w:tr w:rsidR="007366BB" w:rsidRPr="00A251BE">
        <w:trPr>
          <w:trHeight w:val="315"/>
        </w:trPr>
        <w:tc>
          <w:tcPr>
            <w:tcW w:w="1598" w:type="dxa"/>
            <w:noWrap/>
          </w:tcPr>
          <w:p w:rsidR="007366BB" w:rsidRPr="00A251BE" w:rsidRDefault="007366BB" w:rsidP="00CF008F">
            <w:r w:rsidRPr="00A251BE">
              <w:t>T</w:t>
            </w:r>
          </w:p>
        </w:tc>
        <w:tc>
          <w:tcPr>
            <w:tcW w:w="1206" w:type="dxa"/>
            <w:noWrap/>
          </w:tcPr>
          <w:p w:rsidR="007366BB" w:rsidRPr="00A251BE" w:rsidRDefault="007366BB" w:rsidP="00CF008F">
            <w:r w:rsidRPr="00A251BE">
              <w:t>10.67%</w:t>
            </w:r>
          </w:p>
        </w:tc>
        <w:tc>
          <w:tcPr>
            <w:tcW w:w="1414" w:type="dxa"/>
            <w:noWrap/>
          </w:tcPr>
          <w:p w:rsidR="007366BB" w:rsidRPr="00A251BE" w:rsidRDefault="007366BB" w:rsidP="00CF008F">
            <w:r w:rsidRPr="00A251BE">
              <w:t>11.13%</w:t>
            </w:r>
          </w:p>
        </w:tc>
        <w:tc>
          <w:tcPr>
            <w:tcW w:w="1206" w:type="dxa"/>
            <w:noWrap/>
          </w:tcPr>
          <w:p w:rsidR="007366BB" w:rsidRPr="00A251BE" w:rsidRDefault="007366BB" w:rsidP="00CF008F">
            <w:r w:rsidRPr="00A251BE">
              <w:t>10.98%</w:t>
            </w:r>
          </w:p>
        </w:tc>
        <w:tc>
          <w:tcPr>
            <w:tcW w:w="1206" w:type="dxa"/>
            <w:noWrap/>
          </w:tcPr>
          <w:p w:rsidR="007366BB" w:rsidRPr="00A251BE" w:rsidRDefault="007366BB" w:rsidP="00CF008F">
            <w:r w:rsidRPr="00A251BE">
              <w:t>10.98%</w:t>
            </w:r>
          </w:p>
        </w:tc>
        <w:tc>
          <w:tcPr>
            <w:tcW w:w="1170" w:type="dxa"/>
            <w:noWrap/>
          </w:tcPr>
          <w:p w:rsidR="007366BB" w:rsidRPr="00A251BE" w:rsidRDefault="007366BB" w:rsidP="00CF008F">
            <w:r w:rsidRPr="00A251BE">
              <w:t>10.90%</w:t>
            </w:r>
          </w:p>
        </w:tc>
      </w:tr>
      <w:tr w:rsidR="007366BB" w:rsidRPr="00A251BE">
        <w:trPr>
          <w:trHeight w:val="315"/>
        </w:trPr>
        <w:tc>
          <w:tcPr>
            <w:tcW w:w="1598" w:type="dxa"/>
            <w:noWrap/>
          </w:tcPr>
          <w:p w:rsidR="007366BB" w:rsidRPr="00A251BE" w:rsidRDefault="007366BB" w:rsidP="00CF008F">
            <w:pPr>
              <w:rPr>
                <w:b/>
                <w:bCs/>
              </w:rPr>
            </w:pPr>
            <w:r w:rsidRPr="00A251BE">
              <w:rPr>
                <w:b/>
                <w:bCs/>
              </w:rPr>
              <w:t>RBOC Average</w:t>
            </w:r>
          </w:p>
        </w:tc>
        <w:tc>
          <w:tcPr>
            <w:tcW w:w="1206" w:type="dxa"/>
            <w:noWrap/>
          </w:tcPr>
          <w:p w:rsidR="007366BB" w:rsidRPr="00A251BE" w:rsidRDefault="007366BB" w:rsidP="00CF008F">
            <w:pPr>
              <w:rPr>
                <w:b/>
                <w:bCs/>
              </w:rPr>
            </w:pPr>
            <w:r w:rsidRPr="00A251BE">
              <w:rPr>
                <w:b/>
                <w:bCs/>
              </w:rPr>
              <w:t>9.38%</w:t>
            </w:r>
          </w:p>
        </w:tc>
        <w:tc>
          <w:tcPr>
            <w:tcW w:w="1414" w:type="dxa"/>
            <w:noWrap/>
          </w:tcPr>
          <w:p w:rsidR="007366BB" w:rsidRPr="00A251BE" w:rsidRDefault="007366BB" w:rsidP="00CF008F">
            <w:pPr>
              <w:rPr>
                <w:b/>
                <w:bCs/>
              </w:rPr>
            </w:pPr>
            <w:r w:rsidRPr="00A251BE">
              <w:rPr>
                <w:b/>
                <w:bCs/>
              </w:rPr>
              <w:t>10.83%</w:t>
            </w:r>
          </w:p>
        </w:tc>
        <w:tc>
          <w:tcPr>
            <w:tcW w:w="1206" w:type="dxa"/>
            <w:noWrap/>
          </w:tcPr>
          <w:p w:rsidR="007366BB" w:rsidRPr="00A251BE" w:rsidRDefault="007366BB" w:rsidP="00CF008F">
            <w:pPr>
              <w:rPr>
                <w:b/>
                <w:bCs/>
              </w:rPr>
            </w:pPr>
            <w:r w:rsidRPr="00A251BE">
              <w:rPr>
                <w:b/>
                <w:bCs/>
              </w:rPr>
              <w:t>9.58%</w:t>
            </w:r>
          </w:p>
        </w:tc>
        <w:tc>
          <w:tcPr>
            <w:tcW w:w="1206" w:type="dxa"/>
            <w:noWrap/>
          </w:tcPr>
          <w:p w:rsidR="007366BB" w:rsidRPr="00A251BE" w:rsidRDefault="007366BB" w:rsidP="00CF008F">
            <w:pPr>
              <w:rPr>
                <w:b/>
                <w:bCs/>
              </w:rPr>
            </w:pPr>
            <w:r w:rsidRPr="00A251BE">
              <w:rPr>
                <w:b/>
                <w:bCs/>
              </w:rPr>
              <w:t>10.94%</w:t>
            </w:r>
          </w:p>
        </w:tc>
        <w:tc>
          <w:tcPr>
            <w:tcW w:w="1170" w:type="dxa"/>
            <w:noWrap/>
          </w:tcPr>
          <w:p w:rsidR="007366BB" w:rsidRPr="00A251BE" w:rsidRDefault="007366BB" w:rsidP="00CF008F">
            <w:pPr>
              <w:rPr>
                <w:b/>
                <w:bCs/>
              </w:rPr>
            </w:pPr>
            <w:r w:rsidRPr="00A251BE">
              <w:rPr>
                <w:b/>
                <w:bCs/>
              </w:rPr>
              <w:t>10.55%</w:t>
            </w:r>
          </w:p>
        </w:tc>
      </w:tr>
      <w:tr w:rsidR="007366BB" w:rsidRPr="00A251BE">
        <w:trPr>
          <w:trHeight w:val="795"/>
        </w:trPr>
        <w:tc>
          <w:tcPr>
            <w:tcW w:w="1598" w:type="dxa"/>
          </w:tcPr>
          <w:p w:rsidR="007366BB" w:rsidRPr="00A251BE" w:rsidRDefault="007366BB" w:rsidP="00CF008F">
            <w:pPr>
              <w:rPr>
                <w:b/>
                <w:bCs/>
              </w:rPr>
            </w:pPr>
            <w:r w:rsidRPr="00A251BE">
              <w:rPr>
                <w:b/>
                <w:bCs/>
              </w:rPr>
              <w:t xml:space="preserve"> Average for </w:t>
            </w:r>
            <w:r w:rsidR="00E514DE">
              <w:rPr>
                <w:b/>
                <w:bCs/>
              </w:rPr>
              <w:t>A</w:t>
            </w:r>
            <w:r w:rsidRPr="00A251BE">
              <w:rPr>
                <w:b/>
                <w:bCs/>
              </w:rPr>
              <w:t xml:space="preserve">ll </w:t>
            </w:r>
            <w:r w:rsidR="00E514DE">
              <w:rPr>
                <w:b/>
                <w:bCs/>
              </w:rPr>
              <w:t>C</w:t>
            </w:r>
            <w:r w:rsidRPr="00A251BE">
              <w:rPr>
                <w:b/>
                <w:bCs/>
              </w:rPr>
              <w:t xml:space="preserve">arriers </w:t>
            </w:r>
          </w:p>
        </w:tc>
        <w:tc>
          <w:tcPr>
            <w:tcW w:w="1206" w:type="dxa"/>
            <w:noWrap/>
          </w:tcPr>
          <w:p w:rsidR="007366BB" w:rsidRPr="00A251BE" w:rsidRDefault="007366BB" w:rsidP="00CF008F">
            <w:pPr>
              <w:rPr>
                <w:b/>
                <w:bCs/>
              </w:rPr>
            </w:pPr>
            <w:r w:rsidRPr="00A251BE">
              <w:rPr>
                <w:b/>
                <w:bCs/>
              </w:rPr>
              <w:t>8.88%</w:t>
            </w:r>
          </w:p>
        </w:tc>
        <w:tc>
          <w:tcPr>
            <w:tcW w:w="1414" w:type="dxa"/>
            <w:noWrap/>
          </w:tcPr>
          <w:p w:rsidR="007366BB" w:rsidRPr="00A251BE" w:rsidRDefault="007366BB" w:rsidP="00CF008F">
            <w:pPr>
              <w:rPr>
                <w:b/>
                <w:bCs/>
              </w:rPr>
            </w:pPr>
            <w:r w:rsidRPr="00A251BE">
              <w:rPr>
                <w:b/>
                <w:bCs/>
              </w:rPr>
              <w:t>10.37%</w:t>
            </w:r>
          </w:p>
        </w:tc>
        <w:tc>
          <w:tcPr>
            <w:tcW w:w="1206" w:type="dxa"/>
            <w:noWrap/>
          </w:tcPr>
          <w:p w:rsidR="007366BB" w:rsidRPr="00A251BE" w:rsidRDefault="007366BB" w:rsidP="00CF008F">
            <w:pPr>
              <w:rPr>
                <w:b/>
                <w:bCs/>
              </w:rPr>
            </w:pPr>
            <w:r w:rsidRPr="00A251BE">
              <w:rPr>
                <w:b/>
                <w:bCs/>
              </w:rPr>
              <w:t>9.49%</w:t>
            </w:r>
          </w:p>
        </w:tc>
        <w:tc>
          <w:tcPr>
            <w:tcW w:w="1206" w:type="dxa"/>
            <w:noWrap/>
          </w:tcPr>
          <w:p w:rsidR="007366BB" w:rsidRPr="00A251BE" w:rsidRDefault="007366BB" w:rsidP="00CF008F">
            <w:pPr>
              <w:rPr>
                <w:b/>
                <w:bCs/>
              </w:rPr>
            </w:pPr>
            <w:r w:rsidRPr="00A251BE">
              <w:rPr>
                <w:b/>
                <w:bCs/>
              </w:rPr>
              <w:t>10.77%</w:t>
            </w:r>
          </w:p>
        </w:tc>
        <w:tc>
          <w:tcPr>
            <w:tcW w:w="1170" w:type="dxa"/>
            <w:noWrap/>
          </w:tcPr>
          <w:p w:rsidR="007366BB" w:rsidRPr="00A251BE" w:rsidRDefault="007366BB" w:rsidP="00CF008F">
            <w:pPr>
              <w:rPr>
                <w:b/>
                <w:bCs/>
              </w:rPr>
            </w:pPr>
            <w:r w:rsidRPr="00A251BE">
              <w:rPr>
                <w:b/>
                <w:bCs/>
              </w:rPr>
              <w:t>9.90%</w:t>
            </w:r>
          </w:p>
        </w:tc>
      </w:tr>
    </w:tbl>
    <w:p w:rsidR="005E1736" w:rsidRPr="00A251BE" w:rsidRDefault="00891957">
      <w:pPr>
        <w:widowControl/>
      </w:pPr>
      <w:r w:rsidRPr="00A251BE">
        <w:br w:type="page"/>
      </w:r>
    </w:p>
    <w:p w:rsidR="005E1736" w:rsidRPr="00A251BE" w:rsidRDefault="005E1736" w:rsidP="005E1736">
      <w:pPr>
        <w:widowControl/>
        <w:jc w:val="center"/>
        <w:rPr>
          <w:b/>
        </w:rPr>
      </w:pPr>
      <w:r w:rsidRPr="00A251BE">
        <w:rPr>
          <w:b/>
        </w:rPr>
        <w:t>Appendix K</w:t>
      </w:r>
    </w:p>
    <w:p w:rsidR="005E1736" w:rsidRPr="00A251BE" w:rsidRDefault="005E1736" w:rsidP="005E1736">
      <w:pPr>
        <w:widowControl/>
        <w:jc w:val="center"/>
        <w:rPr>
          <w:b/>
        </w:rPr>
      </w:pPr>
    </w:p>
    <w:p w:rsidR="005E1736" w:rsidRPr="00A251BE" w:rsidRDefault="005E1736" w:rsidP="005E1736">
      <w:pPr>
        <w:widowControl/>
        <w:jc w:val="center"/>
        <w:rPr>
          <w:b/>
        </w:rPr>
      </w:pPr>
      <w:r w:rsidRPr="00A251BE">
        <w:rPr>
          <w:b/>
        </w:rPr>
        <w:t>CAPM and DCF WACC Ranges</w:t>
      </w:r>
    </w:p>
    <w:p w:rsidR="005E1736" w:rsidRPr="00A251BE" w:rsidRDefault="005E1736">
      <w:pPr>
        <w:widowControl/>
      </w:pPr>
    </w:p>
    <w:tbl>
      <w:tblPr>
        <w:tblStyle w:val="TableGrid"/>
        <w:tblW w:w="0" w:type="auto"/>
        <w:tblLook w:val="04A0" w:firstRow="1" w:lastRow="0" w:firstColumn="1" w:lastColumn="0" w:noHBand="0" w:noVBand="1"/>
      </w:tblPr>
      <w:tblGrid>
        <w:gridCol w:w="1984"/>
        <w:gridCol w:w="859"/>
        <w:gridCol w:w="859"/>
        <w:gridCol w:w="859"/>
        <w:gridCol w:w="859"/>
        <w:gridCol w:w="859"/>
        <w:gridCol w:w="859"/>
        <w:gridCol w:w="859"/>
        <w:gridCol w:w="859"/>
      </w:tblGrid>
      <w:tr w:rsidR="00A251BE" w:rsidRPr="00A251BE">
        <w:trPr>
          <w:trHeight w:val="255"/>
        </w:trPr>
        <w:tc>
          <w:tcPr>
            <w:tcW w:w="1984" w:type="dxa"/>
            <w:noWrap/>
          </w:tcPr>
          <w:p w:rsidR="009161B1" w:rsidRPr="00A251BE" w:rsidRDefault="005E1736" w:rsidP="009161B1">
            <w:pPr>
              <w:rPr>
                <w:b/>
                <w:bCs/>
              </w:rPr>
            </w:pPr>
            <w:r w:rsidRPr="00A251BE">
              <w:br w:type="page"/>
            </w:r>
            <w:r w:rsidR="009161B1" w:rsidRPr="00A251BE">
              <w:rPr>
                <w:b/>
                <w:bCs/>
              </w:rPr>
              <w:t>Carrier</w:t>
            </w:r>
          </w:p>
        </w:tc>
        <w:tc>
          <w:tcPr>
            <w:tcW w:w="859" w:type="dxa"/>
            <w:noWrap/>
          </w:tcPr>
          <w:p w:rsidR="009161B1" w:rsidRPr="00A251BE" w:rsidRDefault="009161B1" w:rsidP="009161B1">
            <w:pPr>
              <w:rPr>
                <w:b/>
                <w:bCs/>
              </w:rPr>
            </w:pPr>
            <w:r w:rsidRPr="00A251BE">
              <w:rPr>
                <w:b/>
                <w:bCs/>
              </w:rPr>
              <w:t>CAPM Cost of Equity Lower Bound</w:t>
            </w:r>
          </w:p>
        </w:tc>
        <w:tc>
          <w:tcPr>
            <w:tcW w:w="859" w:type="dxa"/>
            <w:noWrap/>
          </w:tcPr>
          <w:p w:rsidR="009161B1" w:rsidRPr="00A251BE" w:rsidRDefault="009161B1" w:rsidP="009161B1">
            <w:pPr>
              <w:rPr>
                <w:b/>
                <w:bCs/>
              </w:rPr>
            </w:pPr>
            <w:r w:rsidRPr="00A251BE">
              <w:rPr>
                <w:b/>
                <w:bCs/>
              </w:rPr>
              <w:t>CAPM Cost of Equity Upper Bound</w:t>
            </w:r>
          </w:p>
        </w:tc>
        <w:tc>
          <w:tcPr>
            <w:tcW w:w="859" w:type="dxa"/>
            <w:noWrap/>
          </w:tcPr>
          <w:p w:rsidR="009161B1" w:rsidRPr="00A251BE" w:rsidRDefault="009161B1" w:rsidP="009161B1">
            <w:pPr>
              <w:rPr>
                <w:b/>
                <w:bCs/>
              </w:rPr>
            </w:pPr>
            <w:r w:rsidRPr="00A251BE">
              <w:rPr>
                <w:b/>
                <w:bCs/>
              </w:rPr>
              <w:t>DCF Cost of Equity Lower Bound</w:t>
            </w:r>
          </w:p>
        </w:tc>
        <w:tc>
          <w:tcPr>
            <w:tcW w:w="859" w:type="dxa"/>
            <w:noWrap/>
          </w:tcPr>
          <w:p w:rsidR="009161B1" w:rsidRPr="00A251BE" w:rsidRDefault="009161B1" w:rsidP="009161B1">
            <w:pPr>
              <w:rPr>
                <w:b/>
                <w:bCs/>
              </w:rPr>
            </w:pPr>
            <w:r w:rsidRPr="00A251BE">
              <w:rPr>
                <w:b/>
                <w:bCs/>
              </w:rPr>
              <w:t>DCF Cost of Equity Upper Bound</w:t>
            </w:r>
          </w:p>
        </w:tc>
        <w:tc>
          <w:tcPr>
            <w:tcW w:w="859" w:type="dxa"/>
            <w:noWrap/>
          </w:tcPr>
          <w:p w:rsidR="009161B1" w:rsidRPr="00A251BE" w:rsidRDefault="009161B1" w:rsidP="009161B1">
            <w:pPr>
              <w:rPr>
                <w:b/>
                <w:bCs/>
              </w:rPr>
            </w:pPr>
            <w:r w:rsidRPr="00A251BE">
              <w:rPr>
                <w:b/>
                <w:bCs/>
              </w:rPr>
              <w:t>CAPM WACC Lower Bound</w:t>
            </w:r>
          </w:p>
        </w:tc>
        <w:tc>
          <w:tcPr>
            <w:tcW w:w="859" w:type="dxa"/>
            <w:noWrap/>
          </w:tcPr>
          <w:p w:rsidR="009161B1" w:rsidRPr="00A251BE" w:rsidRDefault="009161B1" w:rsidP="009161B1">
            <w:pPr>
              <w:rPr>
                <w:b/>
                <w:bCs/>
              </w:rPr>
            </w:pPr>
            <w:r w:rsidRPr="00A251BE">
              <w:rPr>
                <w:b/>
                <w:bCs/>
              </w:rPr>
              <w:t>CAPM WACC Upper Bound</w:t>
            </w:r>
          </w:p>
        </w:tc>
        <w:tc>
          <w:tcPr>
            <w:tcW w:w="859" w:type="dxa"/>
            <w:noWrap/>
          </w:tcPr>
          <w:p w:rsidR="009161B1" w:rsidRPr="00A251BE" w:rsidRDefault="009161B1" w:rsidP="009161B1">
            <w:pPr>
              <w:rPr>
                <w:b/>
                <w:bCs/>
              </w:rPr>
            </w:pPr>
            <w:r w:rsidRPr="00A251BE">
              <w:rPr>
                <w:b/>
                <w:bCs/>
              </w:rPr>
              <w:t>DCF WACC</w:t>
            </w:r>
          </w:p>
          <w:p w:rsidR="009161B1" w:rsidRPr="00A251BE" w:rsidRDefault="009161B1" w:rsidP="009161B1">
            <w:pPr>
              <w:rPr>
                <w:b/>
                <w:bCs/>
              </w:rPr>
            </w:pPr>
            <w:r w:rsidRPr="00A251BE">
              <w:rPr>
                <w:b/>
                <w:bCs/>
              </w:rPr>
              <w:t>Lower Bound</w:t>
            </w:r>
          </w:p>
        </w:tc>
        <w:tc>
          <w:tcPr>
            <w:tcW w:w="859" w:type="dxa"/>
            <w:noWrap/>
          </w:tcPr>
          <w:p w:rsidR="009161B1" w:rsidRPr="00A251BE" w:rsidRDefault="009161B1" w:rsidP="009161B1">
            <w:pPr>
              <w:rPr>
                <w:b/>
                <w:bCs/>
              </w:rPr>
            </w:pPr>
            <w:r w:rsidRPr="00A251BE">
              <w:rPr>
                <w:b/>
                <w:bCs/>
              </w:rPr>
              <w:t>DCF WACC Upper Bound</w:t>
            </w:r>
          </w:p>
        </w:tc>
      </w:tr>
      <w:tr w:rsidR="00A251BE" w:rsidRPr="00A251BE">
        <w:trPr>
          <w:trHeight w:val="255"/>
        </w:trPr>
        <w:tc>
          <w:tcPr>
            <w:tcW w:w="1984" w:type="dxa"/>
            <w:noWrap/>
          </w:tcPr>
          <w:p w:rsidR="009161B1" w:rsidRPr="00A251BE" w:rsidRDefault="009161B1" w:rsidP="009161B1">
            <w:r w:rsidRPr="00A251BE">
              <w:t>HTCO</w:t>
            </w:r>
          </w:p>
        </w:tc>
        <w:tc>
          <w:tcPr>
            <w:tcW w:w="859" w:type="dxa"/>
            <w:noWrap/>
          </w:tcPr>
          <w:p w:rsidR="009161B1" w:rsidRPr="00A251BE" w:rsidRDefault="009161B1" w:rsidP="009161B1">
            <w:r w:rsidRPr="00A251BE">
              <w:t>7.82%</w:t>
            </w:r>
          </w:p>
        </w:tc>
        <w:tc>
          <w:tcPr>
            <w:tcW w:w="859" w:type="dxa"/>
            <w:noWrap/>
          </w:tcPr>
          <w:p w:rsidR="009161B1" w:rsidRPr="00A251BE" w:rsidRDefault="009161B1" w:rsidP="009161B1">
            <w:r w:rsidRPr="00A251BE">
              <w:t>10.13%</w:t>
            </w:r>
          </w:p>
        </w:tc>
        <w:tc>
          <w:tcPr>
            <w:tcW w:w="859" w:type="dxa"/>
            <w:noWrap/>
          </w:tcPr>
          <w:p w:rsidR="009161B1" w:rsidRPr="00A251BE" w:rsidRDefault="009161B1" w:rsidP="009161B1">
            <w:r w:rsidRPr="00A251BE">
              <w:t>14.01%</w:t>
            </w:r>
          </w:p>
        </w:tc>
        <w:tc>
          <w:tcPr>
            <w:tcW w:w="859" w:type="dxa"/>
            <w:noWrap/>
          </w:tcPr>
          <w:p w:rsidR="009161B1" w:rsidRPr="00A251BE" w:rsidRDefault="009161B1" w:rsidP="009161B1">
            <w:r w:rsidRPr="00A251BE">
              <w:t>14.01%</w:t>
            </w:r>
          </w:p>
        </w:tc>
        <w:tc>
          <w:tcPr>
            <w:tcW w:w="859" w:type="dxa"/>
            <w:noWrap/>
          </w:tcPr>
          <w:p w:rsidR="009161B1" w:rsidRPr="00A251BE" w:rsidRDefault="009161B1" w:rsidP="009161B1">
            <w:r w:rsidRPr="00A251BE">
              <w:t>6.15%</w:t>
            </w:r>
          </w:p>
        </w:tc>
        <w:tc>
          <w:tcPr>
            <w:tcW w:w="859" w:type="dxa"/>
            <w:noWrap/>
          </w:tcPr>
          <w:p w:rsidR="009161B1" w:rsidRPr="00A251BE" w:rsidRDefault="009161B1" w:rsidP="009161B1">
            <w:r w:rsidRPr="00A251BE">
              <w:t>7.29%</w:t>
            </w:r>
          </w:p>
        </w:tc>
        <w:tc>
          <w:tcPr>
            <w:tcW w:w="859" w:type="dxa"/>
            <w:noWrap/>
          </w:tcPr>
          <w:p w:rsidR="009161B1" w:rsidRPr="00A251BE" w:rsidRDefault="009161B1" w:rsidP="009161B1">
            <w:r w:rsidRPr="00A251BE">
              <w:t>9.21%</w:t>
            </w:r>
          </w:p>
        </w:tc>
        <w:tc>
          <w:tcPr>
            <w:tcW w:w="859" w:type="dxa"/>
            <w:noWrap/>
          </w:tcPr>
          <w:p w:rsidR="009161B1" w:rsidRPr="00A251BE" w:rsidRDefault="009161B1" w:rsidP="009161B1">
            <w:r w:rsidRPr="00A251BE">
              <w:t>9.21%</w:t>
            </w:r>
          </w:p>
        </w:tc>
      </w:tr>
      <w:tr w:rsidR="00A251BE" w:rsidRPr="00A251BE">
        <w:trPr>
          <w:trHeight w:val="255"/>
        </w:trPr>
        <w:tc>
          <w:tcPr>
            <w:tcW w:w="1984" w:type="dxa"/>
            <w:noWrap/>
          </w:tcPr>
          <w:p w:rsidR="009161B1" w:rsidRPr="00A251BE" w:rsidRDefault="009161B1" w:rsidP="009161B1">
            <w:r w:rsidRPr="00A251BE">
              <w:t>TDS</w:t>
            </w:r>
          </w:p>
        </w:tc>
        <w:tc>
          <w:tcPr>
            <w:tcW w:w="859" w:type="dxa"/>
            <w:noWrap/>
          </w:tcPr>
          <w:p w:rsidR="009161B1" w:rsidRPr="00A251BE" w:rsidRDefault="009161B1" w:rsidP="009161B1">
            <w:r w:rsidRPr="00A251BE">
              <w:t>10.12%</w:t>
            </w:r>
          </w:p>
        </w:tc>
        <w:tc>
          <w:tcPr>
            <w:tcW w:w="859" w:type="dxa"/>
            <w:noWrap/>
          </w:tcPr>
          <w:p w:rsidR="009161B1" w:rsidRPr="00A251BE" w:rsidRDefault="009161B1" w:rsidP="009161B1">
            <w:r w:rsidRPr="00A251BE">
              <w:t>13.34%</w:t>
            </w:r>
          </w:p>
        </w:tc>
        <w:tc>
          <w:tcPr>
            <w:tcW w:w="859" w:type="dxa"/>
            <w:noWrap/>
          </w:tcPr>
          <w:p w:rsidR="009161B1" w:rsidRPr="00A251BE" w:rsidRDefault="009161B1" w:rsidP="009161B1">
            <w:r w:rsidRPr="00A251BE">
              <w:t>6.52%</w:t>
            </w:r>
          </w:p>
        </w:tc>
        <w:tc>
          <w:tcPr>
            <w:tcW w:w="859" w:type="dxa"/>
            <w:noWrap/>
          </w:tcPr>
          <w:p w:rsidR="009161B1" w:rsidRPr="00A251BE" w:rsidRDefault="009161B1" w:rsidP="009161B1">
            <w:r w:rsidRPr="00A251BE">
              <w:t>6.52%</w:t>
            </w:r>
          </w:p>
        </w:tc>
        <w:tc>
          <w:tcPr>
            <w:tcW w:w="859" w:type="dxa"/>
            <w:noWrap/>
          </w:tcPr>
          <w:p w:rsidR="009161B1" w:rsidRPr="00A251BE" w:rsidRDefault="009161B1" w:rsidP="009161B1">
            <w:r w:rsidRPr="00A251BE">
              <w:t>8.12%</w:t>
            </w:r>
          </w:p>
        </w:tc>
        <w:tc>
          <w:tcPr>
            <w:tcW w:w="859" w:type="dxa"/>
            <w:noWrap/>
          </w:tcPr>
          <w:p w:rsidR="009161B1" w:rsidRPr="00A251BE" w:rsidRDefault="009161B1" w:rsidP="009161B1">
            <w:r w:rsidRPr="00A251BE">
              <w:t>9.99%</w:t>
            </w:r>
          </w:p>
        </w:tc>
        <w:tc>
          <w:tcPr>
            <w:tcW w:w="859" w:type="dxa"/>
            <w:noWrap/>
          </w:tcPr>
          <w:p w:rsidR="009161B1" w:rsidRPr="00A251BE" w:rsidRDefault="009161B1" w:rsidP="009161B1">
            <w:r w:rsidRPr="00A251BE">
              <w:t>6.03%</w:t>
            </w:r>
          </w:p>
        </w:tc>
        <w:tc>
          <w:tcPr>
            <w:tcW w:w="859" w:type="dxa"/>
            <w:noWrap/>
          </w:tcPr>
          <w:p w:rsidR="009161B1" w:rsidRPr="00A251BE" w:rsidRDefault="009161B1" w:rsidP="009161B1">
            <w:r w:rsidRPr="00A251BE">
              <w:t>6.03%</w:t>
            </w:r>
          </w:p>
        </w:tc>
      </w:tr>
      <w:tr w:rsidR="00A251BE" w:rsidRPr="00A251BE">
        <w:trPr>
          <w:trHeight w:val="255"/>
        </w:trPr>
        <w:tc>
          <w:tcPr>
            <w:tcW w:w="1984" w:type="dxa"/>
            <w:noWrap/>
          </w:tcPr>
          <w:p w:rsidR="009161B1" w:rsidRPr="00A251BE" w:rsidRDefault="009161B1" w:rsidP="009161B1">
            <w:r w:rsidRPr="00A251BE">
              <w:t>NULM</w:t>
            </w:r>
          </w:p>
        </w:tc>
        <w:tc>
          <w:tcPr>
            <w:tcW w:w="859" w:type="dxa"/>
            <w:noWrap/>
          </w:tcPr>
          <w:p w:rsidR="009161B1" w:rsidRPr="00A251BE" w:rsidRDefault="009161B1" w:rsidP="009161B1">
            <w:r w:rsidRPr="00A251BE">
              <w:t>5.67%</w:t>
            </w:r>
          </w:p>
        </w:tc>
        <w:tc>
          <w:tcPr>
            <w:tcW w:w="859" w:type="dxa"/>
            <w:noWrap/>
          </w:tcPr>
          <w:p w:rsidR="009161B1" w:rsidRPr="00A251BE" w:rsidRDefault="009161B1" w:rsidP="009161B1">
            <w:r w:rsidRPr="00A251BE">
              <w:t>7.14%</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5.52%</w:t>
            </w:r>
          </w:p>
        </w:tc>
        <w:tc>
          <w:tcPr>
            <w:tcW w:w="859" w:type="dxa"/>
            <w:noWrap/>
          </w:tcPr>
          <w:p w:rsidR="009161B1" w:rsidRPr="00A251BE" w:rsidRDefault="009161B1" w:rsidP="009161B1">
            <w:r w:rsidRPr="00A251BE">
              <w:t>6.13%</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r>
      <w:tr w:rsidR="00A251BE" w:rsidRPr="00A251BE">
        <w:trPr>
          <w:trHeight w:val="255"/>
        </w:trPr>
        <w:tc>
          <w:tcPr>
            <w:tcW w:w="1984" w:type="dxa"/>
            <w:noWrap/>
          </w:tcPr>
          <w:p w:rsidR="009161B1" w:rsidRPr="00A251BE" w:rsidRDefault="009161B1" w:rsidP="009161B1">
            <w:r w:rsidRPr="00A251BE">
              <w:t>SHEN</w:t>
            </w:r>
          </w:p>
        </w:tc>
        <w:tc>
          <w:tcPr>
            <w:tcW w:w="859" w:type="dxa"/>
            <w:noWrap/>
          </w:tcPr>
          <w:p w:rsidR="009161B1" w:rsidRPr="00A251BE" w:rsidRDefault="009161B1" w:rsidP="009161B1">
            <w:r w:rsidRPr="00A251BE">
              <w:t>11.05%</w:t>
            </w:r>
          </w:p>
        </w:tc>
        <w:tc>
          <w:tcPr>
            <w:tcW w:w="859" w:type="dxa"/>
            <w:noWrap/>
          </w:tcPr>
          <w:p w:rsidR="009161B1" w:rsidRPr="00A251BE" w:rsidRDefault="009161B1" w:rsidP="009161B1">
            <w:r w:rsidRPr="00A251BE">
              <w:t>14.63%</w:t>
            </w:r>
          </w:p>
        </w:tc>
        <w:tc>
          <w:tcPr>
            <w:tcW w:w="859" w:type="dxa"/>
            <w:noWrap/>
          </w:tcPr>
          <w:p w:rsidR="009161B1" w:rsidRPr="00A251BE" w:rsidRDefault="009161B1" w:rsidP="009161B1">
            <w:r w:rsidRPr="00A251BE">
              <w:t>16.45%</w:t>
            </w:r>
          </w:p>
        </w:tc>
        <w:tc>
          <w:tcPr>
            <w:tcW w:w="859" w:type="dxa"/>
            <w:noWrap/>
          </w:tcPr>
          <w:p w:rsidR="009161B1" w:rsidRPr="00A251BE" w:rsidRDefault="009161B1" w:rsidP="009161B1">
            <w:r w:rsidRPr="00A251BE">
              <w:t>16.45%</w:t>
            </w:r>
          </w:p>
        </w:tc>
        <w:tc>
          <w:tcPr>
            <w:tcW w:w="859" w:type="dxa"/>
            <w:noWrap/>
          </w:tcPr>
          <w:p w:rsidR="009161B1" w:rsidRPr="00A251BE" w:rsidRDefault="009161B1" w:rsidP="009161B1">
            <w:r w:rsidRPr="00A251BE">
              <w:t>8.34%</w:t>
            </w:r>
          </w:p>
        </w:tc>
        <w:tc>
          <w:tcPr>
            <w:tcW w:w="859" w:type="dxa"/>
            <w:noWrap/>
          </w:tcPr>
          <w:p w:rsidR="009161B1" w:rsidRPr="00A251BE" w:rsidRDefault="009161B1" w:rsidP="009161B1">
            <w:r w:rsidRPr="00A251BE">
              <w:t>10.55%</w:t>
            </w:r>
          </w:p>
        </w:tc>
        <w:tc>
          <w:tcPr>
            <w:tcW w:w="859" w:type="dxa"/>
            <w:noWrap/>
          </w:tcPr>
          <w:p w:rsidR="009161B1" w:rsidRPr="00A251BE" w:rsidRDefault="009161B1" w:rsidP="009161B1">
            <w:r w:rsidRPr="00A251BE">
              <w:t>11.66%</w:t>
            </w:r>
          </w:p>
        </w:tc>
        <w:tc>
          <w:tcPr>
            <w:tcW w:w="859" w:type="dxa"/>
            <w:noWrap/>
          </w:tcPr>
          <w:p w:rsidR="009161B1" w:rsidRPr="00A251BE" w:rsidRDefault="009161B1" w:rsidP="009161B1">
            <w:r w:rsidRPr="00A251BE">
              <w:t>11.66%</w:t>
            </w:r>
          </w:p>
        </w:tc>
      </w:tr>
      <w:tr w:rsidR="00A251BE" w:rsidRPr="00A251BE">
        <w:trPr>
          <w:trHeight w:val="255"/>
        </w:trPr>
        <w:tc>
          <w:tcPr>
            <w:tcW w:w="1984" w:type="dxa"/>
            <w:noWrap/>
          </w:tcPr>
          <w:p w:rsidR="009161B1" w:rsidRPr="00A251BE" w:rsidRDefault="009161B1" w:rsidP="009161B1">
            <w:r w:rsidRPr="00A251BE">
              <w:t>CNSL</w:t>
            </w:r>
          </w:p>
        </w:tc>
        <w:tc>
          <w:tcPr>
            <w:tcW w:w="859" w:type="dxa"/>
            <w:noWrap/>
          </w:tcPr>
          <w:p w:rsidR="009161B1" w:rsidRPr="00A251BE" w:rsidRDefault="009161B1" w:rsidP="009161B1">
            <w:r w:rsidRPr="00A251BE">
              <w:t>9.63%</w:t>
            </w:r>
          </w:p>
        </w:tc>
        <w:tc>
          <w:tcPr>
            <w:tcW w:w="859" w:type="dxa"/>
            <w:noWrap/>
          </w:tcPr>
          <w:p w:rsidR="009161B1" w:rsidRPr="00A251BE" w:rsidRDefault="009161B1" w:rsidP="009161B1">
            <w:r w:rsidRPr="00A251BE">
              <w:t>12.66%</w:t>
            </w:r>
          </w:p>
        </w:tc>
        <w:tc>
          <w:tcPr>
            <w:tcW w:w="859" w:type="dxa"/>
            <w:noWrap/>
          </w:tcPr>
          <w:p w:rsidR="009161B1" w:rsidRPr="00A251BE" w:rsidRDefault="009161B1" w:rsidP="009161B1">
            <w:r w:rsidRPr="00A251BE">
              <w:t>10.88%</w:t>
            </w:r>
          </w:p>
        </w:tc>
        <w:tc>
          <w:tcPr>
            <w:tcW w:w="859" w:type="dxa"/>
            <w:noWrap/>
          </w:tcPr>
          <w:p w:rsidR="009161B1" w:rsidRPr="00A251BE" w:rsidRDefault="009161B1" w:rsidP="009161B1">
            <w:r w:rsidRPr="00A251BE">
              <w:t>10.88%</w:t>
            </w:r>
          </w:p>
        </w:tc>
        <w:tc>
          <w:tcPr>
            <w:tcW w:w="859" w:type="dxa"/>
            <w:noWrap/>
          </w:tcPr>
          <w:p w:rsidR="009161B1" w:rsidRPr="00A251BE" w:rsidRDefault="009161B1" w:rsidP="009161B1">
            <w:r w:rsidRPr="00A251BE">
              <w:t>7.88%</w:t>
            </w:r>
          </w:p>
        </w:tc>
        <w:tc>
          <w:tcPr>
            <w:tcW w:w="859" w:type="dxa"/>
            <w:noWrap/>
          </w:tcPr>
          <w:p w:rsidR="009161B1" w:rsidRPr="00A251BE" w:rsidRDefault="009161B1" w:rsidP="009161B1">
            <w:r w:rsidRPr="00A251BE">
              <w:t>8.93%</w:t>
            </w:r>
          </w:p>
        </w:tc>
        <w:tc>
          <w:tcPr>
            <w:tcW w:w="859" w:type="dxa"/>
            <w:noWrap/>
          </w:tcPr>
          <w:p w:rsidR="009161B1" w:rsidRPr="00A251BE" w:rsidRDefault="009161B1" w:rsidP="009161B1">
            <w:r w:rsidRPr="00A251BE">
              <w:t>8.31%</w:t>
            </w:r>
          </w:p>
        </w:tc>
        <w:tc>
          <w:tcPr>
            <w:tcW w:w="859" w:type="dxa"/>
            <w:noWrap/>
          </w:tcPr>
          <w:p w:rsidR="009161B1" w:rsidRPr="00A251BE" w:rsidRDefault="009161B1" w:rsidP="009161B1">
            <w:r w:rsidRPr="00A251BE">
              <w:t>8.31%</w:t>
            </w:r>
          </w:p>
        </w:tc>
      </w:tr>
      <w:tr w:rsidR="00A251BE" w:rsidRPr="00A251BE">
        <w:trPr>
          <w:trHeight w:val="255"/>
        </w:trPr>
        <w:tc>
          <w:tcPr>
            <w:tcW w:w="1984" w:type="dxa"/>
            <w:noWrap/>
          </w:tcPr>
          <w:p w:rsidR="009161B1" w:rsidRPr="00A251BE" w:rsidRDefault="009161B1" w:rsidP="009161B1">
            <w:r w:rsidRPr="00A251BE">
              <w:t>LMOS</w:t>
            </w:r>
          </w:p>
        </w:tc>
        <w:tc>
          <w:tcPr>
            <w:tcW w:w="859" w:type="dxa"/>
            <w:noWrap/>
          </w:tcPr>
          <w:p w:rsidR="009161B1" w:rsidRPr="00A251BE" w:rsidRDefault="009161B1" w:rsidP="009161B1">
            <w:r w:rsidRPr="00A251BE">
              <w:t>8.11%</w:t>
            </w:r>
          </w:p>
        </w:tc>
        <w:tc>
          <w:tcPr>
            <w:tcW w:w="859" w:type="dxa"/>
            <w:noWrap/>
          </w:tcPr>
          <w:p w:rsidR="009161B1" w:rsidRPr="00A251BE" w:rsidRDefault="009161B1" w:rsidP="009161B1">
            <w:r w:rsidRPr="00A251BE">
              <w:t>10.54%</w:t>
            </w:r>
          </w:p>
        </w:tc>
        <w:tc>
          <w:tcPr>
            <w:tcW w:w="859" w:type="dxa"/>
            <w:noWrap/>
          </w:tcPr>
          <w:p w:rsidR="009161B1" w:rsidRPr="00A251BE" w:rsidRDefault="009161B1" w:rsidP="009161B1">
            <w:r w:rsidRPr="00A251BE">
              <w:t>7.43%</w:t>
            </w:r>
          </w:p>
        </w:tc>
        <w:tc>
          <w:tcPr>
            <w:tcW w:w="859" w:type="dxa"/>
            <w:noWrap/>
          </w:tcPr>
          <w:p w:rsidR="009161B1" w:rsidRPr="00A251BE" w:rsidRDefault="009161B1" w:rsidP="009161B1">
            <w:r w:rsidRPr="00A251BE">
              <w:t>7.43%</w:t>
            </w:r>
          </w:p>
        </w:tc>
        <w:tc>
          <w:tcPr>
            <w:tcW w:w="859" w:type="dxa"/>
            <w:noWrap/>
          </w:tcPr>
          <w:p w:rsidR="009161B1" w:rsidRPr="00A251BE" w:rsidRDefault="009161B1" w:rsidP="009161B1">
            <w:r w:rsidRPr="00A251BE">
              <w:t>5.58%</w:t>
            </w:r>
          </w:p>
        </w:tc>
        <w:tc>
          <w:tcPr>
            <w:tcW w:w="859" w:type="dxa"/>
            <w:noWrap/>
          </w:tcPr>
          <w:p w:rsidR="009161B1" w:rsidRPr="00A251BE" w:rsidRDefault="009161B1" w:rsidP="009161B1">
            <w:r w:rsidRPr="00A251BE">
              <w:t>6.59%</w:t>
            </w:r>
          </w:p>
        </w:tc>
        <w:tc>
          <w:tcPr>
            <w:tcW w:w="859" w:type="dxa"/>
            <w:noWrap/>
          </w:tcPr>
          <w:p w:rsidR="009161B1" w:rsidRPr="00A251BE" w:rsidRDefault="009161B1" w:rsidP="009161B1">
            <w:r w:rsidRPr="00A251BE">
              <w:t>5.30%</w:t>
            </w:r>
          </w:p>
        </w:tc>
        <w:tc>
          <w:tcPr>
            <w:tcW w:w="859" w:type="dxa"/>
            <w:noWrap/>
          </w:tcPr>
          <w:p w:rsidR="009161B1" w:rsidRPr="00A251BE" w:rsidRDefault="009161B1" w:rsidP="009161B1">
            <w:r w:rsidRPr="00A251BE">
              <w:t>5.30%</w:t>
            </w:r>
          </w:p>
        </w:tc>
      </w:tr>
      <w:tr w:rsidR="00A251BE" w:rsidRPr="00A251BE">
        <w:trPr>
          <w:trHeight w:val="255"/>
        </w:trPr>
        <w:tc>
          <w:tcPr>
            <w:tcW w:w="1984" w:type="dxa"/>
            <w:noWrap/>
          </w:tcPr>
          <w:p w:rsidR="009161B1" w:rsidRPr="00A251BE" w:rsidRDefault="009161B1" w:rsidP="009161B1">
            <w:r w:rsidRPr="00A251BE">
              <w:t>ALTV</w:t>
            </w:r>
          </w:p>
        </w:tc>
        <w:tc>
          <w:tcPr>
            <w:tcW w:w="859" w:type="dxa"/>
            <w:noWrap/>
          </w:tcPr>
          <w:p w:rsidR="009161B1" w:rsidRPr="00A251BE" w:rsidRDefault="009161B1" w:rsidP="009161B1">
            <w:r w:rsidRPr="00A251BE">
              <w:t>5.89%</w:t>
            </w:r>
          </w:p>
        </w:tc>
        <w:tc>
          <w:tcPr>
            <w:tcW w:w="859" w:type="dxa"/>
            <w:noWrap/>
          </w:tcPr>
          <w:p w:rsidR="009161B1" w:rsidRPr="00A251BE" w:rsidRDefault="009161B1" w:rsidP="009161B1">
            <w:r w:rsidRPr="00A251BE">
              <w:t>7.45%</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5.89%</w:t>
            </w:r>
          </w:p>
        </w:tc>
        <w:tc>
          <w:tcPr>
            <w:tcW w:w="859" w:type="dxa"/>
            <w:noWrap/>
          </w:tcPr>
          <w:p w:rsidR="009161B1" w:rsidRPr="00A251BE" w:rsidRDefault="009161B1" w:rsidP="009161B1">
            <w:r w:rsidRPr="00A251BE">
              <w:t>7.15%</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r>
      <w:tr w:rsidR="00A251BE" w:rsidRPr="00A251BE">
        <w:trPr>
          <w:trHeight w:val="255"/>
        </w:trPr>
        <w:tc>
          <w:tcPr>
            <w:tcW w:w="1984" w:type="dxa"/>
            <w:noWrap/>
          </w:tcPr>
          <w:p w:rsidR="009161B1" w:rsidRPr="00A251BE" w:rsidRDefault="008F5C2F" w:rsidP="009161B1">
            <w:pPr>
              <w:rPr>
                <w:b/>
                <w:sz w:val="19"/>
              </w:rPr>
            </w:pPr>
            <w:r w:rsidRPr="008F5C2F">
              <w:rPr>
                <w:b/>
                <w:sz w:val="19"/>
              </w:rPr>
              <w:t>RoR Average</w:t>
            </w:r>
          </w:p>
        </w:tc>
        <w:tc>
          <w:tcPr>
            <w:tcW w:w="859" w:type="dxa"/>
            <w:noWrap/>
          </w:tcPr>
          <w:p w:rsidR="009161B1" w:rsidRPr="00A251BE" w:rsidRDefault="008F5C2F" w:rsidP="009161B1">
            <w:pPr>
              <w:rPr>
                <w:b/>
                <w:sz w:val="19"/>
              </w:rPr>
            </w:pPr>
            <w:r w:rsidRPr="008F5C2F">
              <w:rPr>
                <w:b/>
                <w:sz w:val="19"/>
              </w:rPr>
              <w:t>8.33%</w:t>
            </w:r>
          </w:p>
        </w:tc>
        <w:tc>
          <w:tcPr>
            <w:tcW w:w="859" w:type="dxa"/>
            <w:noWrap/>
          </w:tcPr>
          <w:p w:rsidR="009161B1" w:rsidRPr="00A251BE" w:rsidRDefault="008F5C2F" w:rsidP="009161B1">
            <w:pPr>
              <w:rPr>
                <w:b/>
                <w:sz w:val="19"/>
              </w:rPr>
            </w:pPr>
            <w:r w:rsidRPr="008F5C2F">
              <w:rPr>
                <w:b/>
                <w:sz w:val="19"/>
              </w:rPr>
              <w:t>10.84%</w:t>
            </w:r>
          </w:p>
        </w:tc>
        <w:tc>
          <w:tcPr>
            <w:tcW w:w="859" w:type="dxa"/>
            <w:noWrap/>
          </w:tcPr>
          <w:p w:rsidR="009161B1" w:rsidRPr="00A251BE" w:rsidRDefault="008F5C2F" w:rsidP="009161B1">
            <w:pPr>
              <w:rPr>
                <w:b/>
                <w:sz w:val="19"/>
              </w:rPr>
            </w:pPr>
            <w:r w:rsidRPr="008F5C2F">
              <w:rPr>
                <w:b/>
                <w:sz w:val="19"/>
              </w:rPr>
              <w:t>11.06%</w:t>
            </w:r>
          </w:p>
        </w:tc>
        <w:tc>
          <w:tcPr>
            <w:tcW w:w="859" w:type="dxa"/>
            <w:noWrap/>
          </w:tcPr>
          <w:p w:rsidR="009161B1" w:rsidRPr="00A251BE" w:rsidRDefault="008F5C2F" w:rsidP="009161B1">
            <w:pPr>
              <w:rPr>
                <w:b/>
                <w:sz w:val="19"/>
              </w:rPr>
            </w:pPr>
            <w:r w:rsidRPr="008F5C2F">
              <w:rPr>
                <w:b/>
                <w:sz w:val="19"/>
              </w:rPr>
              <w:t>11.06%</w:t>
            </w:r>
          </w:p>
        </w:tc>
        <w:tc>
          <w:tcPr>
            <w:tcW w:w="859" w:type="dxa"/>
            <w:noWrap/>
          </w:tcPr>
          <w:p w:rsidR="009161B1" w:rsidRPr="00A251BE" w:rsidRDefault="008F5C2F" w:rsidP="009161B1">
            <w:pPr>
              <w:rPr>
                <w:b/>
                <w:sz w:val="19"/>
              </w:rPr>
            </w:pPr>
            <w:r w:rsidRPr="008F5C2F">
              <w:rPr>
                <w:b/>
                <w:sz w:val="19"/>
              </w:rPr>
              <w:t>6.78%</w:t>
            </w:r>
          </w:p>
        </w:tc>
        <w:tc>
          <w:tcPr>
            <w:tcW w:w="859" w:type="dxa"/>
            <w:noWrap/>
          </w:tcPr>
          <w:p w:rsidR="009161B1" w:rsidRPr="00A251BE" w:rsidRDefault="008F5C2F" w:rsidP="009161B1">
            <w:pPr>
              <w:rPr>
                <w:b/>
                <w:sz w:val="19"/>
              </w:rPr>
            </w:pPr>
            <w:r w:rsidRPr="008F5C2F">
              <w:rPr>
                <w:b/>
                <w:sz w:val="19"/>
              </w:rPr>
              <w:t>8.09%</w:t>
            </w:r>
          </w:p>
        </w:tc>
        <w:tc>
          <w:tcPr>
            <w:tcW w:w="859" w:type="dxa"/>
            <w:noWrap/>
          </w:tcPr>
          <w:p w:rsidR="009161B1" w:rsidRPr="00A251BE" w:rsidRDefault="008F5C2F" w:rsidP="009161B1">
            <w:pPr>
              <w:rPr>
                <w:b/>
                <w:sz w:val="19"/>
              </w:rPr>
            </w:pPr>
            <w:r w:rsidRPr="008F5C2F">
              <w:rPr>
                <w:b/>
                <w:sz w:val="19"/>
              </w:rPr>
              <w:t>8.10%</w:t>
            </w:r>
          </w:p>
        </w:tc>
        <w:tc>
          <w:tcPr>
            <w:tcW w:w="859" w:type="dxa"/>
            <w:noWrap/>
          </w:tcPr>
          <w:p w:rsidR="009161B1" w:rsidRPr="00A251BE" w:rsidRDefault="008F5C2F" w:rsidP="009161B1">
            <w:pPr>
              <w:rPr>
                <w:b/>
                <w:sz w:val="19"/>
              </w:rPr>
            </w:pPr>
            <w:r w:rsidRPr="008F5C2F">
              <w:rPr>
                <w:b/>
                <w:sz w:val="19"/>
              </w:rPr>
              <w:t>8.10%</w:t>
            </w:r>
          </w:p>
        </w:tc>
      </w:tr>
      <w:tr w:rsidR="00A251BE" w:rsidRPr="00A251BE">
        <w:trPr>
          <w:trHeight w:val="255"/>
        </w:trPr>
        <w:tc>
          <w:tcPr>
            <w:tcW w:w="1984" w:type="dxa"/>
            <w:noWrap/>
          </w:tcPr>
          <w:p w:rsidR="009161B1" w:rsidRPr="00A251BE" w:rsidRDefault="009161B1" w:rsidP="009161B1">
            <w:r w:rsidRPr="00A251BE">
              <w:t>WIN</w:t>
            </w:r>
          </w:p>
        </w:tc>
        <w:tc>
          <w:tcPr>
            <w:tcW w:w="859" w:type="dxa"/>
            <w:noWrap/>
          </w:tcPr>
          <w:p w:rsidR="009161B1" w:rsidRPr="00A251BE" w:rsidRDefault="009161B1" w:rsidP="009161B1">
            <w:r w:rsidRPr="00A251BE">
              <w:t>9.05%</w:t>
            </w:r>
          </w:p>
        </w:tc>
        <w:tc>
          <w:tcPr>
            <w:tcW w:w="859" w:type="dxa"/>
            <w:noWrap/>
          </w:tcPr>
          <w:p w:rsidR="009161B1" w:rsidRPr="00A251BE" w:rsidRDefault="009161B1" w:rsidP="009161B1">
            <w:r w:rsidRPr="00A251BE">
              <w:t>11.85%</w:t>
            </w:r>
          </w:p>
        </w:tc>
        <w:tc>
          <w:tcPr>
            <w:tcW w:w="859" w:type="dxa"/>
            <w:noWrap/>
          </w:tcPr>
          <w:p w:rsidR="009161B1" w:rsidRPr="00A251BE" w:rsidRDefault="009161B1" w:rsidP="009161B1">
            <w:r w:rsidRPr="00A251BE">
              <w:t>7.33%</w:t>
            </w:r>
          </w:p>
        </w:tc>
        <w:tc>
          <w:tcPr>
            <w:tcW w:w="859" w:type="dxa"/>
            <w:noWrap/>
          </w:tcPr>
          <w:p w:rsidR="009161B1" w:rsidRPr="00A251BE" w:rsidRDefault="009161B1" w:rsidP="009161B1">
            <w:r w:rsidRPr="00A251BE">
              <w:t>13.02%</w:t>
            </w:r>
          </w:p>
        </w:tc>
        <w:tc>
          <w:tcPr>
            <w:tcW w:w="859" w:type="dxa"/>
            <w:noWrap/>
          </w:tcPr>
          <w:p w:rsidR="009161B1" w:rsidRPr="00A251BE" w:rsidRDefault="009161B1" w:rsidP="009161B1">
            <w:r w:rsidRPr="00A251BE">
              <w:t>7.98%</w:t>
            </w:r>
          </w:p>
        </w:tc>
        <w:tc>
          <w:tcPr>
            <w:tcW w:w="859" w:type="dxa"/>
            <w:noWrap/>
          </w:tcPr>
          <w:p w:rsidR="009161B1" w:rsidRPr="00A251BE" w:rsidRDefault="009161B1" w:rsidP="009161B1">
            <w:r w:rsidRPr="00A251BE">
              <w:t>9.03%</w:t>
            </w:r>
          </w:p>
        </w:tc>
        <w:tc>
          <w:tcPr>
            <w:tcW w:w="859" w:type="dxa"/>
            <w:noWrap/>
          </w:tcPr>
          <w:p w:rsidR="009161B1" w:rsidRPr="00A251BE" w:rsidRDefault="009161B1" w:rsidP="009161B1">
            <w:r w:rsidRPr="00A251BE">
              <w:t>7.33%</w:t>
            </w:r>
          </w:p>
        </w:tc>
        <w:tc>
          <w:tcPr>
            <w:tcW w:w="859" w:type="dxa"/>
            <w:noWrap/>
          </w:tcPr>
          <w:p w:rsidR="009161B1" w:rsidRPr="00A251BE" w:rsidRDefault="009161B1" w:rsidP="009161B1">
            <w:r w:rsidRPr="00A251BE">
              <w:t>9.47%</w:t>
            </w:r>
          </w:p>
        </w:tc>
      </w:tr>
      <w:tr w:rsidR="00A251BE" w:rsidRPr="00A251BE">
        <w:trPr>
          <w:trHeight w:val="255"/>
        </w:trPr>
        <w:tc>
          <w:tcPr>
            <w:tcW w:w="1984" w:type="dxa"/>
            <w:noWrap/>
          </w:tcPr>
          <w:p w:rsidR="009161B1" w:rsidRPr="00A251BE" w:rsidRDefault="009161B1" w:rsidP="009161B1">
            <w:r w:rsidRPr="00A251BE">
              <w:t>ALSK</w:t>
            </w:r>
          </w:p>
        </w:tc>
        <w:tc>
          <w:tcPr>
            <w:tcW w:w="859" w:type="dxa"/>
            <w:noWrap/>
          </w:tcPr>
          <w:p w:rsidR="009161B1" w:rsidRPr="00A251BE" w:rsidRDefault="009161B1" w:rsidP="009161B1">
            <w:r w:rsidRPr="00A251BE">
              <w:t>8.26%</w:t>
            </w:r>
          </w:p>
        </w:tc>
        <w:tc>
          <w:tcPr>
            <w:tcW w:w="859" w:type="dxa"/>
            <w:noWrap/>
          </w:tcPr>
          <w:p w:rsidR="009161B1" w:rsidRPr="00A251BE" w:rsidRDefault="009161B1" w:rsidP="009161B1">
            <w:r w:rsidRPr="00A251BE">
              <w:t>10.75%</w:t>
            </w:r>
          </w:p>
        </w:tc>
        <w:tc>
          <w:tcPr>
            <w:tcW w:w="859" w:type="dxa"/>
            <w:noWrap/>
          </w:tcPr>
          <w:p w:rsidR="009161B1" w:rsidRPr="00A251BE" w:rsidRDefault="009161B1" w:rsidP="009161B1">
            <w:r w:rsidRPr="00A251BE">
              <w:t>7.38%</w:t>
            </w:r>
          </w:p>
        </w:tc>
        <w:tc>
          <w:tcPr>
            <w:tcW w:w="859" w:type="dxa"/>
            <w:noWrap/>
          </w:tcPr>
          <w:p w:rsidR="009161B1" w:rsidRPr="00A251BE" w:rsidRDefault="009161B1" w:rsidP="009161B1">
            <w:r w:rsidRPr="00A251BE">
              <w:t>13.07%</w:t>
            </w:r>
          </w:p>
        </w:tc>
        <w:tc>
          <w:tcPr>
            <w:tcW w:w="859" w:type="dxa"/>
            <w:noWrap/>
          </w:tcPr>
          <w:p w:rsidR="009161B1" w:rsidRPr="00A251BE" w:rsidRDefault="009161B1" w:rsidP="009161B1">
            <w:r w:rsidRPr="00A251BE">
              <w:t>7.51%</w:t>
            </w:r>
          </w:p>
        </w:tc>
        <w:tc>
          <w:tcPr>
            <w:tcW w:w="859" w:type="dxa"/>
            <w:noWrap/>
          </w:tcPr>
          <w:p w:rsidR="009161B1" w:rsidRPr="00A251BE" w:rsidRDefault="009161B1" w:rsidP="009161B1">
            <w:r w:rsidRPr="00A251BE">
              <w:t>7.86%</w:t>
            </w:r>
          </w:p>
        </w:tc>
        <w:tc>
          <w:tcPr>
            <w:tcW w:w="859" w:type="dxa"/>
            <w:noWrap/>
          </w:tcPr>
          <w:p w:rsidR="009161B1" w:rsidRPr="00A251BE" w:rsidRDefault="009161B1" w:rsidP="009161B1">
            <w:r w:rsidRPr="00A251BE">
              <w:t>7.38%</w:t>
            </w:r>
          </w:p>
        </w:tc>
        <w:tc>
          <w:tcPr>
            <w:tcW w:w="859" w:type="dxa"/>
            <w:noWrap/>
          </w:tcPr>
          <w:p w:rsidR="009161B1" w:rsidRPr="00A251BE" w:rsidRDefault="009161B1" w:rsidP="009161B1">
            <w:r w:rsidRPr="00A251BE">
              <w:t>8.19%</w:t>
            </w:r>
          </w:p>
        </w:tc>
      </w:tr>
      <w:tr w:rsidR="00A251BE" w:rsidRPr="00A251BE">
        <w:trPr>
          <w:trHeight w:val="255"/>
        </w:trPr>
        <w:tc>
          <w:tcPr>
            <w:tcW w:w="1984" w:type="dxa"/>
            <w:noWrap/>
          </w:tcPr>
          <w:p w:rsidR="009161B1" w:rsidRPr="00A251BE" w:rsidRDefault="009161B1" w:rsidP="009161B1">
            <w:r w:rsidRPr="00A251BE">
              <w:t>HCOM</w:t>
            </w:r>
          </w:p>
        </w:tc>
        <w:tc>
          <w:tcPr>
            <w:tcW w:w="859" w:type="dxa"/>
            <w:noWrap/>
          </w:tcPr>
          <w:p w:rsidR="009161B1" w:rsidRPr="00A251BE" w:rsidRDefault="009161B1" w:rsidP="009161B1">
            <w:r w:rsidRPr="00A251BE">
              <w:t>7.55%</w:t>
            </w:r>
          </w:p>
        </w:tc>
        <w:tc>
          <w:tcPr>
            <w:tcW w:w="859" w:type="dxa"/>
            <w:noWrap/>
          </w:tcPr>
          <w:p w:rsidR="009161B1" w:rsidRPr="00A251BE" w:rsidRDefault="009161B1" w:rsidP="009161B1">
            <w:r w:rsidRPr="00A251BE">
              <w:t>9.77%</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7.54%</w:t>
            </w:r>
          </w:p>
        </w:tc>
        <w:tc>
          <w:tcPr>
            <w:tcW w:w="859" w:type="dxa"/>
            <w:noWrap/>
          </w:tcPr>
          <w:p w:rsidR="009161B1" w:rsidRPr="00A251BE" w:rsidRDefault="009161B1" w:rsidP="009161B1">
            <w:r w:rsidRPr="00A251BE">
              <w:t>8.43%</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r>
      <w:tr w:rsidR="00A251BE" w:rsidRPr="00A251BE">
        <w:trPr>
          <w:trHeight w:val="255"/>
        </w:trPr>
        <w:tc>
          <w:tcPr>
            <w:tcW w:w="1984" w:type="dxa"/>
            <w:noWrap/>
          </w:tcPr>
          <w:p w:rsidR="009161B1" w:rsidRPr="00A251BE" w:rsidRDefault="009161B1" w:rsidP="009161B1">
            <w:r w:rsidRPr="00A251BE">
              <w:t>FTR</w:t>
            </w:r>
          </w:p>
        </w:tc>
        <w:tc>
          <w:tcPr>
            <w:tcW w:w="859" w:type="dxa"/>
            <w:noWrap/>
          </w:tcPr>
          <w:p w:rsidR="009161B1" w:rsidRPr="00A251BE" w:rsidRDefault="009161B1" w:rsidP="009161B1">
            <w:r w:rsidRPr="00A251BE">
              <w:t>9.18%</w:t>
            </w:r>
          </w:p>
        </w:tc>
        <w:tc>
          <w:tcPr>
            <w:tcW w:w="859" w:type="dxa"/>
            <w:noWrap/>
          </w:tcPr>
          <w:p w:rsidR="009161B1" w:rsidRPr="00A251BE" w:rsidRDefault="009161B1" w:rsidP="009161B1">
            <w:r w:rsidRPr="00A251BE">
              <w:t>12.03%</w:t>
            </w:r>
          </w:p>
        </w:tc>
        <w:tc>
          <w:tcPr>
            <w:tcW w:w="859" w:type="dxa"/>
            <w:noWrap/>
          </w:tcPr>
          <w:p w:rsidR="009161B1" w:rsidRPr="00A251BE" w:rsidRDefault="009161B1" w:rsidP="009161B1">
            <w:r w:rsidRPr="00A251BE">
              <w:t>14.31%</w:t>
            </w:r>
          </w:p>
        </w:tc>
        <w:tc>
          <w:tcPr>
            <w:tcW w:w="859" w:type="dxa"/>
            <w:noWrap/>
          </w:tcPr>
          <w:p w:rsidR="009161B1" w:rsidRPr="00A251BE" w:rsidRDefault="009161B1" w:rsidP="009161B1">
            <w:r w:rsidRPr="00A251BE">
              <w:t>14.31%</w:t>
            </w:r>
          </w:p>
        </w:tc>
        <w:tc>
          <w:tcPr>
            <w:tcW w:w="859" w:type="dxa"/>
            <w:noWrap/>
          </w:tcPr>
          <w:p w:rsidR="009161B1" w:rsidRPr="00A251BE" w:rsidRDefault="009161B1" w:rsidP="009161B1">
            <w:r w:rsidRPr="00A251BE">
              <w:t>8.58%</w:t>
            </w:r>
          </w:p>
        </w:tc>
        <w:tc>
          <w:tcPr>
            <w:tcW w:w="859" w:type="dxa"/>
            <w:noWrap/>
          </w:tcPr>
          <w:p w:rsidR="009161B1" w:rsidRPr="00A251BE" w:rsidRDefault="009161B1" w:rsidP="009161B1">
            <w:r w:rsidRPr="00A251BE">
              <w:t>9.54%</w:t>
            </w:r>
          </w:p>
        </w:tc>
        <w:tc>
          <w:tcPr>
            <w:tcW w:w="859" w:type="dxa"/>
            <w:noWrap/>
          </w:tcPr>
          <w:p w:rsidR="009161B1" w:rsidRPr="00A251BE" w:rsidRDefault="009161B1" w:rsidP="009161B1">
            <w:r w:rsidRPr="00A251BE">
              <w:t>10.31%</w:t>
            </w:r>
          </w:p>
        </w:tc>
        <w:tc>
          <w:tcPr>
            <w:tcW w:w="859" w:type="dxa"/>
            <w:noWrap/>
          </w:tcPr>
          <w:p w:rsidR="009161B1" w:rsidRPr="00A251BE" w:rsidRDefault="009161B1" w:rsidP="009161B1">
            <w:r w:rsidRPr="00A251BE">
              <w:t>10.31%</w:t>
            </w:r>
          </w:p>
        </w:tc>
      </w:tr>
      <w:tr w:rsidR="00A251BE" w:rsidRPr="00A251BE">
        <w:trPr>
          <w:trHeight w:val="255"/>
        </w:trPr>
        <w:tc>
          <w:tcPr>
            <w:tcW w:w="1984" w:type="dxa"/>
            <w:noWrap/>
          </w:tcPr>
          <w:p w:rsidR="009161B1" w:rsidRPr="00A251BE" w:rsidRDefault="009161B1" w:rsidP="009161B1">
            <w:r w:rsidRPr="00A251BE">
              <w:t>FRP</w:t>
            </w:r>
          </w:p>
        </w:tc>
        <w:tc>
          <w:tcPr>
            <w:tcW w:w="859" w:type="dxa"/>
            <w:noWrap/>
          </w:tcPr>
          <w:p w:rsidR="009161B1" w:rsidRPr="00A251BE" w:rsidRDefault="009161B1" w:rsidP="009161B1">
            <w:r w:rsidRPr="00A251BE">
              <w:t>10.74%</w:t>
            </w:r>
          </w:p>
        </w:tc>
        <w:tc>
          <w:tcPr>
            <w:tcW w:w="859" w:type="dxa"/>
            <w:noWrap/>
          </w:tcPr>
          <w:p w:rsidR="009161B1" w:rsidRPr="00A251BE" w:rsidRDefault="009161B1" w:rsidP="009161B1">
            <w:r w:rsidRPr="00A251BE">
              <w:t>14.20%</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7.65%</w:t>
            </w:r>
          </w:p>
        </w:tc>
        <w:tc>
          <w:tcPr>
            <w:tcW w:w="859" w:type="dxa"/>
            <w:noWrap/>
          </w:tcPr>
          <w:p w:rsidR="009161B1" w:rsidRPr="00A251BE" w:rsidRDefault="009161B1" w:rsidP="009161B1">
            <w:r w:rsidRPr="00A251BE">
              <w:t>8.27%</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r>
      <w:tr w:rsidR="00A251BE" w:rsidRPr="00A251BE">
        <w:trPr>
          <w:trHeight w:val="255"/>
        </w:trPr>
        <w:tc>
          <w:tcPr>
            <w:tcW w:w="1984" w:type="dxa"/>
            <w:noWrap/>
          </w:tcPr>
          <w:p w:rsidR="009161B1" w:rsidRPr="00A251BE" w:rsidRDefault="009161B1" w:rsidP="009161B1">
            <w:r w:rsidRPr="00A251BE">
              <w:t>CBB</w:t>
            </w:r>
          </w:p>
        </w:tc>
        <w:tc>
          <w:tcPr>
            <w:tcW w:w="859" w:type="dxa"/>
            <w:noWrap/>
          </w:tcPr>
          <w:p w:rsidR="009161B1" w:rsidRPr="00A251BE" w:rsidRDefault="009161B1" w:rsidP="009161B1">
            <w:r w:rsidRPr="00A251BE">
              <w:t>11.79%</w:t>
            </w:r>
          </w:p>
        </w:tc>
        <w:tc>
          <w:tcPr>
            <w:tcW w:w="859" w:type="dxa"/>
            <w:noWrap/>
          </w:tcPr>
          <w:p w:rsidR="009161B1" w:rsidRPr="00A251BE" w:rsidRDefault="009161B1" w:rsidP="009161B1">
            <w:r w:rsidRPr="00A251BE">
              <w:t>15.67%</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9.41%</w:t>
            </w:r>
          </w:p>
        </w:tc>
        <w:tc>
          <w:tcPr>
            <w:tcW w:w="859" w:type="dxa"/>
            <w:noWrap/>
          </w:tcPr>
          <w:p w:rsidR="009161B1" w:rsidRPr="00A251BE" w:rsidRDefault="009161B1" w:rsidP="009161B1">
            <w:r w:rsidRPr="00A251BE">
              <w:t>10.55%</w:t>
            </w:r>
          </w:p>
        </w:tc>
        <w:tc>
          <w:tcPr>
            <w:tcW w:w="859" w:type="dxa"/>
            <w:noWrap/>
          </w:tcPr>
          <w:p w:rsidR="009161B1" w:rsidRPr="00A251BE" w:rsidRDefault="009161B1" w:rsidP="009161B1">
            <w:r w:rsidRPr="00A251BE">
              <w:t>NA</w:t>
            </w:r>
          </w:p>
        </w:tc>
        <w:tc>
          <w:tcPr>
            <w:tcW w:w="859" w:type="dxa"/>
            <w:noWrap/>
          </w:tcPr>
          <w:p w:rsidR="009161B1" w:rsidRPr="00A251BE" w:rsidRDefault="009161B1" w:rsidP="009161B1">
            <w:r w:rsidRPr="00A251BE">
              <w:t>NA</w:t>
            </w:r>
          </w:p>
        </w:tc>
      </w:tr>
      <w:tr w:rsidR="00A251BE" w:rsidRPr="00A251BE">
        <w:trPr>
          <w:trHeight w:val="255"/>
        </w:trPr>
        <w:tc>
          <w:tcPr>
            <w:tcW w:w="1984" w:type="dxa"/>
            <w:noWrap/>
          </w:tcPr>
          <w:p w:rsidR="009161B1" w:rsidRPr="00A251BE" w:rsidRDefault="008F5C2F" w:rsidP="009161B1">
            <w:pPr>
              <w:rPr>
                <w:b/>
                <w:sz w:val="19"/>
              </w:rPr>
            </w:pPr>
            <w:r w:rsidRPr="008F5C2F">
              <w:rPr>
                <w:b/>
                <w:sz w:val="19"/>
              </w:rPr>
              <w:t>Midsize Average</w:t>
            </w:r>
          </w:p>
        </w:tc>
        <w:tc>
          <w:tcPr>
            <w:tcW w:w="859" w:type="dxa"/>
            <w:noWrap/>
          </w:tcPr>
          <w:p w:rsidR="009161B1" w:rsidRPr="00A251BE" w:rsidRDefault="008F5C2F" w:rsidP="009161B1">
            <w:pPr>
              <w:rPr>
                <w:b/>
                <w:sz w:val="19"/>
              </w:rPr>
            </w:pPr>
            <w:r w:rsidRPr="008F5C2F">
              <w:rPr>
                <w:b/>
                <w:sz w:val="19"/>
              </w:rPr>
              <w:t>9.43%</w:t>
            </w:r>
          </w:p>
        </w:tc>
        <w:tc>
          <w:tcPr>
            <w:tcW w:w="859" w:type="dxa"/>
            <w:noWrap/>
          </w:tcPr>
          <w:p w:rsidR="009161B1" w:rsidRPr="00A251BE" w:rsidRDefault="008F5C2F" w:rsidP="009161B1">
            <w:pPr>
              <w:rPr>
                <w:b/>
                <w:sz w:val="19"/>
              </w:rPr>
            </w:pPr>
            <w:r w:rsidRPr="008F5C2F">
              <w:rPr>
                <w:b/>
                <w:sz w:val="19"/>
              </w:rPr>
              <w:t>12.38%</w:t>
            </w:r>
          </w:p>
        </w:tc>
        <w:tc>
          <w:tcPr>
            <w:tcW w:w="859" w:type="dxa"/>
            <w:noWrap/>
          </w:tcPr>
          <w:p w:rsidR="009161B1" w:rsidRPr="00A251BE" w:rsidRDefault="008F5C2F" w:rsidP="009161B1">
            <w:pPr>
              <w:rPr>
                <w:b/>
                <w:sz w:val="19"/>
              </w:rPr>
            </w:pPr>
            <w:r w:rsidRPr="008F5C2F">
              <w:rPr>
                <w:b/>
                <w:sz w:val="19"/>
              </w:rPr>
              <w:t>9.67%</w:t>
            </w:r>
          </w:p>
        </w:tc>
        <w:tc>
          <w:tcPr>
            <w:tcW w:w="859" w:type="dxa"/>
            <w:noWrap/>
          </w:tcPr>
          <w:p w:rsidR="009161B1" w:rsidRPr="00A251BE" w:rsidRDefault="008F5C2F" w:rsidP="009161B1">
            <w:pPr>
              <w:rPr>
                <w:b/>
                <w:sz w:val="19"/>
              </w:rPr>
            </w:pPr>
            <w:r w:rsidRPr="008F5C2F">
              <w:rPr>
                <w:b/>
                <w:sz w:val="19"/>
              </w:rPr>
              <w:t>13.47%</w:t>
            </w:r>
          </w:p>
        </w:tc>
        <w:tc>
          <w:tcPr>
            <w:tcW w:w="859" w:type="dxa"/>
            <w:noWrap/>
          </w:tcPr>
          <w:p w:rsidR="009161B1" w:rsidRPr="00A251BE" w:rsidRDefault="008F5C2F" w:rsidP="009161B1">
            <w:pPr>
              <w:rPr>
                <w:b/>
                <w:sz w:val="19"/>
              </w:rPr>
            </w:pPr>
            <w:r w:rsidRPr="008F5C2F">
              <w:rPr>
                <w:b/>
                <w:sz w:val="19"/>
              </w:rPr>
              <w:t>8.11%</w:t>
            </w:r>
          </w:p>
        </w:tc>
        <w:tc>
          <w:tcPr>
            <w:tcW w:w="859" w:type="dxa"/>
            <w:noWrap/>
          </w:tcPr>
          <w:p w:rsidR="009161B1" w:rsidRPr="00A251BE" w:rsidRDefault="008F5C2F" w:rsidP="009161B1">
            <w:pPr>
              <w:rPr>
                <w:b/>
                <w:sz w:val="19"/>
              </w:rPr>
            </w:pPr>
            <w:r w:rsidRPr="008F5C2F">
              <w:rPr>
                <w:b/>
                <w:sz w:val="19"/>
              </w:rPr>
              <w:t>8.95%</w:t>
            </w:r>
          </w:p>
        </w:tc>
        <w:tc>
          <w:tcPr>
            <w:tcW w:w="859" w:type="dxa"/>
            <w:noWrap/>
          </w:tcPr>
          <w:p w:rsidR="009161B1" w:rsidRPr="00A251BE" w:rsidRDefault="008F5C2F" w:rsidP="009161B1">
            <w:pPr>
              <w:rPr>
                <w:b/>
                <w:sz w:val="19"/>
              </w:rPr>
            </w:pPr>
            <w:r w:rsidRPr="008F5C2F">
              <w:rPr>
                <w:b/>
                <w:sz w:val="19"/>
              </w:rPr>
              <w:t>8.34%</w:t>
            </w:r>
          </w:p>
        </w:tc>
        <w:tc>
          <w:tcPr>
            <w:tcW w:w="859" w:type="dxa"/>
            <w:noWrap/>
          </w:tcPr>
          <w:p w:rsidR="009161B1" w:rsidRPr="00A251BE" w:rsidRDefault="008F5C2F" w:rsidP="009161B1">
            <w:pPr>
              <w:rPr>
                <w:b/>
                <w:sz w:val="19"/>
              </w:rPr>
            </w:pPr>
            <w:r w:rsidRPr="008F5C2F">
              <w:rPr>
                <w:b/>
                <w:sz w:val="19"/>
              </w:rPr>
              <w:t>9.32%</w:t>
            </w:r>
          </w:p>
        </w:tc>
      </w:tr>
      <w:tr w:rsidR="00A251BE" w:rsidRPr="00A251BE">
        <w:trPr>
          <w:trHeight w:val="255"/>
        </w:trPr>
        <w:tc>
          <w:tcPr>
            <w:tcW w:w="1984" w:type="dxa"/>
            <w:noWrap/>
          </w:tcPr>
          <w:p w:rsidR="009161B1" w:rsidRPr="00A251BE" w:rsidRDefault="009161B1" w:rsidP="009161B1">
            <w:r w:rsidRPr="00A251BE">
              <w:t>CTL</w:t>
            </w:r>
          </w:p>
        </w:tc>
        <w:tc>
          <w:tcPr>
            <w:tcW w:w="859" w:type="dxa"/>
            <w:noWrap/>
          </w:tcPr>
          <w:p w:rsidR="009161B1" w:rsidRPr="00A251BE" w:rsidRDefault="009161B1" w:rsidP="009161B1">
            <w:r w:rsidRPr="00A251BE">
              <w:t>7.98%</w:t>
            </w:r>
          </w:p>
        </w:tc>
        <w:tc>
          <w:tcPr>
            <w:tcW w:w="859" w:type="dxa"/>
            <w:noWrap/>
          </w:tcPr>
          <w:p w:rsidR="009161B1" w:rsidRPr="00A251BE" w:rsidRDefault="009161B1" w:rsidP="009161B1">
            <w:r w:rsidRPr="00A251BE">
              <w:t>10.36%</w:t>
            </w:r>
          </w:p>
        </w:tc>
        <w:tc>
          <w:tcPr>
            <w:tcW w:w="859" w:type="dxa"/>
            <w:noWrap/>
          </w:tcPr>
          <w:p w:rsidR="009161B1" w:rsidRPr="00A251BE" w:rsidRDefault="009161B1" w:rsidP="009161B1">
            <w:r w:rsidRPr="00A251BE">
              <w:t>8.39%</w:t>
            </w:r>
          </w:p>
        </w:tc>
        <w:tc>
          <w:tcPr>
            <w:tcW w:w="859" w:type="dxa"/>
            <w:noWrap/>
          </w:tcPr>
          <w:p w:rsidR="009161B1" w:rsidRPr="00A251BE" w:rsidRDefault="009161B1" w:rsidP="009161B1">
            <w:r w:rsidRPr="00A251BE">
              <w:t>8.39%</w:t>
            </w:r>
          </w:p>
        </w:tc>
        <w:tc>
          <w:tcPr>
            <w:tcW w:w="859" w:type="dxa"/>
            <w:noWrap/>
          </w:tcPr>
          <w:p w:rsidR="009161B1" w:rsidRPr="00A251BE" w:rsidRDefault="009161B1" w:rsidP="009161B1">
            <w:r w:rsidRPr="00A251BE">
              <w:t>7.31%</w:t>
            </w:r>
          </w:p>
        </w:tc>
        <w:tc>
          <w:tcPr>
            <w:tcW w:w="859" w:type="dxa"/>
            <w:noWrap/>
          </w:tcPr>
          <w:p w:rsidR="009161B1" w:rsidRPr="00A251BE" w:rsidRDefault="009161B1" w:rsidP="009161B1">
            <w:r w:rsidRPr="00A251BE">
              <w:t>8.64%</w:t>
            </w:r>
          </w:p>
        </w:tc>
        <w:tc>
          <w:tcPr>
            <w:tcW w:w="859" w:type="dxa"/>
            <w:noWrap/>
          </w:tcPr>
          <w:p w:rsidR="009161B1" w:rsidRPr="00A251BE" w:rsidRDefault="009161B1" w:rsidP="009161B1">
            <w:r w:rsidRPr="00A251BE">
              <w:t>7.54%</w:t>
            </w:r>
          </w:p>
        </w:tc>
        <w:tc>
          <w:tcPr>
            <w:tcW w:w="859" w:type="dxa"/>
            <w:noWrap/>
          </w:tcPr>
          <w:p w:rsidR="009161B1" w:rsidRPr="00A251BE" w:rsidRDefault="009161B1" w:rsidP="009161B1">
            <w:r w:rsidRPr="00A251BE">
              <w:t>7.54%</w:t>
            </w:r>
          </w:p>
        </w:tc>
      </w:tr>
      <w:tr w:rsidR="00A251BE" w:rsidRPr="00A251BE">
        <w:trPr>
          <w:trHeight w:val="255"/>
        </w:trPr>
        <w:tc>
          <w:tcPr>
            <w:tcW w:w="1984" w:type="dxa"/>
            <w:noWrap/>
          </w:tcPr>
          <w:p w:rsidR="009161B1" w:rsidRPr="00A251BE" w:rsidRDefault="009161B1" w:rsidP="009161B1">
            <w:r w:rsidRPr="00A251BE">
              <w:t>VZ</w:t>
            </w:r>
          </w:p>
        </w:tc>
        <w:tc>
          <w:tcPr>
            <w:tcW w:w="859" w:type="dxa"/>
            <w:noWrap/>
          </w:tcPr>
          <w:p w:rsidR="009161B1" w:rsidRPr="00A251BE" w:rsidRDefault="009161B1" w:rsidP="009161B1">
            <w:r w:rsidRPr="00A251BE">
              <w:t>8.18%</w:t>
            </w:r>
          </w:p>
        </w:tc>
        <w:tc>
          <w:tcPr>
            <w:tcW w:w="859" w:type="dxa"/>
            <w:noWrap/>
          </w:tcPr>
          <w:p w:rsidR="009161B1" w:rsidRPr="00A251BE" w:rsidRDefault="009161B1" w:rsidP="009161B1">
            <w:r w:rsidRPr="00A251BE">
              <w:t>10.64%</w:t>
            </w:r>
          </w:p>
        </w:tc>
        <w:tc>
          <w:tcPr>
            <w:tcW w:w="859" w:type="dxa"/>
            <w:noWrap/>
          </w:tcPr>
          <w:p w:rsidR="009161B1" w:rsidRPr="00A251BE" w:rsidRDefault="009161B1" w:rsidP="009161B1">
            <w:r w:rsidRPr="00A251BE">
              <w:t>12.37%</w:t>
            </w:r>
          </w:p>
        </w:tc>
        <w:tc>
          <w:tcPr>
            <w:tcW w:w="859" w:type="dxa"/>
            <w:noWrap/>
          </w:tcPr>
          <w:p w:rsidR="009161B1" w:rsidRPr="00A251BE" w:rsidRDefault="009161B1" w:rsidP="009161B1">
            <w:r w:rsidRPr="00A251BE">
              <w:t>12.37%</w:t>
            </w:r>
          </w:p>
        </w:tc>
        <w:tc>
          <w:tcPr>
            <w:tcW w:w="859" w:type="dxa"/>
            <w:noWrap/>
          </w:tcPr>
          <w:p w:rsidR="009161B1" w:rsidRPr="00A251BE" w:rsidRDefault="009161B1" w:rsidP="009161B1">
            <w:r w:rsidRPr="00A251BE">
              <w:t>7.37%</w:t>
            </w:r>
          </w:p>
        </w:tc>
        <w:tc>
          <w:tcPr>
            <w:tcW w:w="859" w:type="dxa"/>
            <w:noWrap/>
          </w:tcPr>
          <w:p w:rsidR="009161B1" w:rsidRPr="00A251BE" w:rsidRDefault="009161B1" w:rsidP="009161B1">
            <w:r w:rsidRPr="00A251BE">
              <w:t>9.14%</w:t>
            </w:r>
          </w:p>
        </w:tc>
        <w:tc>
          <w:tcPr>
            <w:tcW w:w="859" w:type="dxa"/>
            <w:noWrap/>
          </w:tcPr>
          <w:p w:rsidR="009161B1" w:rsidRPr="00A251BE" w:rsidRDefault="009161B1" w:rsidP="009161B1">
            <w:r w:rsidRPr="00A251BE">
              <w:t>10.39%</w:t>
            </w:r>
          </w:p>
        </w:tc>
        <w:tc>
          <w:tcPr>
            <w:tcW w:w="859" w:type="dxa"/>
            <w:noWrap/>
          </w:tcPr>
          <w:p w:rsidR="009161B1" w:rsidRPr="00A251BE" w:rsidRDefault="009161B1" w:rsidP="009161B1">
            <w:r w:rsidRPr="00A251BE">
              <w:t>10.39%</w:t>
            </w:r>
          </w:p>
        </w:tc>
      </w:tr>
      <w:tr w:rsidR="00A251BE" w:rsidRPr="00A251BE">
        <w:trPr>
          <w:trHeight w:val="255"/>
        </w:trPr>
        <w:tc>
          <w:tcPr>
            <w:tcW w:w="1984" w:type="dxa"/>
            <w:noWrap/>
          </w:tcPr>
          <w:p w:rsidR="009161B1" w:rsidRPr="00A251BE" w:rsidRDefault="009161B1" w:rsidP="009161B1">
            <w:r w:rsidRPr="00A251BE">
              <w:t>T</w:t>
            </w:r>
          </w:p>
        </w:tc>
        <w:tc>
          <w:tcPr>
            <w:tcW w:w="859" w:type="dxa"/>
            <w:noWrap/>
          </w:tcPr>
          <w:p w:rsidR="009161B1" w:rsidRPr="00A251BE" w:rsidRDefault="009161B1" w:rsidP="009161B1">
            <w:r w:rsidRPr="00A251BE">
              <w:t>8.07%</w:t>
            </w:r>
          </w:p>
        </w:tc>
        <w:tc>
          <w:tcPr>
            <w:tcW w:w="859" w:type="dxa"/>
            <w:noWrap/>
          </w:tcPr>
          <w:p w:rsidR="009161B1" w:rsidRPr="00A251BE" w:rsidRDefault="009161B1" w:rsidP="009161B1">
            <w:r w:rsidRPr="00A251BE">
              <w:t>10.48%</w:t>
            </w:r>
          </w:p>
        </w:tc>
        <w:tc>
          <w:tcPr>
            <w:tcW w:w="859" w:type="dxa"/>
            <w:noWrap/>
          </w:tcPr>
          <w:p w:rsidR="009161B1" w:rsidRPr="00A251BE" w:rsidRDefault="009161B1" w:rsidP="009161B1">
            <w:r w:rsidRPr="00A251BE">
              <w:t>10.90%</w:t>
            </w:r>
          </w:p>
        </w:tc>
        <w:tc>
          <w:tcPr>
            <w:tcW w:w="859" w:type="dxa"/>
            <w:noWrap/>
          </w:tcPr>
          <w:p w:rsidR="009161B1" w:rsidRPr="00A251BE" w:rsidRDefault="009161B1" w:rsidP="009161B1">
            <w:r w:rsidRPr="00A251BE">
              <w:t>10.90%</w:t>
            </w:r>
          </w:p>
        </w:tc>
        <w:tc>
          <w:tcPr>
            <w:tcW w:w="859" w:type="dxa"/>
            <w:noWrap/>
          </w:tcPr>
          <w:p w:rsidR="009161B1" w:rsidRPr="00A251BE" w:rsidRDefault="009161B1" w:rsidP="009161B1">
            <w:r w:rsidRPr="00A251BE">
              <w:t>7.37%</w:t>
            </w:r>
          </w:p>
        </w:tc>
        <w:tc>
          <w:tcPr>
            <w:tcW w:w="859" w:type="dxa"/>
            <w:noWrap/>
          </w:tcPr>
          <w:p w:rsidR="009161B1" w:rsidRPr="00A251BE" w:rsidRDefault="009161B1" w:rsidP="009161B1">
            <w:r w:rsidRPr="00A251BE">
              <w:t>9.15%</w:t>
            </w:r>
          </w:p>
        </w:tc>
        <w:tc>
          <w:tcPr>
            <w:tcW w:w="859" w:type="dxa"/>
            <w:noWrap/>
          </w:tcPr>
          <w:p w:rsidR="009161B1" w:rsidRPr="00A251BE" w:rsidRDefault="009161B1" w:rsidP="009161B1">
            <w:r w:rsidRPr="00A251BE">
              <w:t>9.46%</w:t>
            </w:r>
          </w:p>
        </w:tc>
        <w:tc>
          <w:tcPr>
            <w:tcW w:w="859" w:type="dxa"/>
            <w:noWrap/>
          </w:tcPr>
          <w:p w:rsidR="009161B1" w:rsidRPr="00A251BE" w:rsidRDefault="009161B1" w:rsidP="009161B1">
            <w:r w:rsidRPr="00A251BE">
              <w:t>9.46%</w:t>
            </w:r>
          </w:p>
        </w:tc>
      </w:tr>
      <w:tr w:rsidR="00A251BE" w:rsidRPr="00A251BE">
        <w:trPr>
          <w:trHeight w:val="255"/>
        </w:trPr>
        <w:tc>
          <w:tcPr>
            <w:tcW w:w="1984" w:type="dxa"/>
            <w:noWrap/>
          </w:tcPr>
          <w:p w:rsidR="009161B1" w:rsidRPr="00A251BE" w:rsidRDefault="008F5C2F" w:rsidP="009161B1">
            <w:pPr>
              <w:rPr>
                <w:b/>
                <w:sz w:val="19"/>
              </w:rPr>
            </w:pPr>
            <w:r w:rsidRPr="008F5C2F">
              <w:rPr>
                <w:b/>
                <w:sz w:val="19"/>
              </w:rPr>
              <w:t>RBOC Average</w:t>
            </w:r>
          </w:p>
        </w:tc>
        <w:tc>
          <w:tcPr>
            <w:tcW w:w="859" w:type="dxa"/>
            <w:noWrap/>
          </w:tcPr>
          <w:p w:rsidR="009161B1" w:rsidRPr="00A251BE" w:rsidRDefault="008F5C2F" w:rsidP="009161B1">
            <w:pPr>
              <w:rPr>
                <w:b/>
                <w:sz w:val="19"/>
              </w:rPr>
            </w:pPr>
            <w:r w:rsidRPr="008F5C2F">
              <w:rPr>
                <w:b/>
                <w:sz w:val="19"/>
              </w:rPr>
              <w:t>8.08%</w:t>
            </w:r>
          </w:p>
        </w:tc>
        <w:tc>
          <w:tcPr>
            <w:tcW w:w="859" w:type="dxa"/>
            <w:noWrap/>
          </w:tcPr>
          <w:p w:rsidR="009161B1" w:rsidRPr="00A251BE" w:rsidRDefault="008F5C2F" w:rsidP="009161B1">
            <w:pPr>
              <w:rPr>
                <w:b/>
                <w:sz w:val="19"/>
              </w:rPr>
            </w:pPr>
            <w:r w:rsidRPr="008F5C2F">
              <w:rPr>
                <w:b/>
                <w:sz w:val="19"/>
              </w:rPr>
              <w:t>10.49%</w:t>
            </w:r>
          </w:p>
        </w:tc>
        <w:tc>
          <w:tcPr>
            <w:tcW w:w="859" w:type="dxa"/>
            <w:noWrap/>
          </w:tcPr>
          <w:p w:rsidR="009161B1" w:rsidRPr="00A251BE" w:rsidRDefault="008F5C2F" w:rsidP="009161B1">
            <w:pPr>
              <w:rPr>
                <w:b/>
                <w:sz w:val="19"/>
              </w:rPr>
            </w:pPr>
            <w:r w:rsidRPr="008F5C2F">
              <w:rPr>
                <w:b/>
                <w:sz w:val="19"/>
              </w:rPr>
              <w:t>10.55%</w:t>
            </w:r>
          </w:p>
        </w:tc>
        <w:tc>
          <w:tcPr>
            <w:tcW w:w="859" w:type="dxa"/>
            <w:noWrap/>
          </w:tcPr>
          <w:p w:rsidR="009161B1" w:rsidRPr="00A251BE" w:rsidRDefault="008F5C2F" w:rsidP="009161B1">
            <w:pPr>
              <w:rPr>
                <w:b/>
                <w:sz w:val="19"/>
              </w:rPr>
            </w:pPr>
            <w:r w:rsidRPr="008F5C2F">
              <w:rPr>
                <w:b/>
                <w:sz w:val="19"/>
              </w:rPr>
              <w:t>10.55%</w:t>
            </w:r>
          </w:p>
        </w:tc>
        <w:tc>
          <w:tcPr>
            <w:tcW w:w="859" w:type="dxa"/>
            <w:noWrap/>
          </w:tcPr>
          <w:p w:rsidR="009161B1" w:rsidRPr="00A251BE" w:rsidRDefault="008F5C2F" w:rsidP="009161B1">
            <w:pPr>
              <w:rPr>
                <w:b/>
                <w:sz w:val="19"/>
              </w:rPr>
            </w:pPr>
            <w:r w:rsidRPr="008F5C2F">
              <w:rPr>
                <w:b/>
                <w:sz w:val="19"/>
              </w:rPr>
              <w:t>7.35%</w:t>
            </w:r>
          </w:p>
        </w:tc>
        <w:tc>
          <w:tcPr>
            <w:tcW w:w="859" w:type="dxa"/>
            <w:noWrap/>
          </w:tcPr>
          <w:p w:rsidR="009161B1" w:rsidRPr="00A251BE" w:rsidRDefault="008F5C2F" w:rsidP="009161B1">
            <w:pPr>
              <w:rPr>
                <w:b/>
                <w:sz w:val="19"/>
              </w:rPr>
            </w:pPr>
            <w:r w:rsidRPr="008F5C2F">
              <w:rPr>
                <w:b/>
                <w:sz w:val="19"/>
              </w:rPr>
              <w:t>8.98%</w:t>
            </w:r>
          </w:p>
        </w:tc>
        <w:tc>
          <w:tcPr>
            <w:tcW w:w="859" w:type="dxa"/>
            <w:noWrap/>
          </w:tcPr>
          <w:p w:rsidR="009161B1" w:rsidRPr="00A251BE" w:rsidRDefault="008F5C2F" w:rsidP="009161B1">
            <w:pPr>
              <w:rPr>
                <w:b/>
                <w:sz w:val="19"/>
              </w:rPr>
            </w:pPr>
            <w:r w:rsidRPr="008F5C2F">
              <w:rPr>
                <w:b/>
                <w:sz w:val="19"/>
              </w:rPr>
              <w:t>9.13%</w:t>
            </w:r>
          </w:p>
        </w:tc>
        <w:tc>
          <w:tcPr>
            <w:tcW w:w="859" w:type="dxa"/>
            <w:noWrap/>
          </w:tcPr>
          <w:p w:rsidR="009161B1" w:rsidRPr="00A251BE" w:rsidRDefault="008F5C2F" w:rsidP="009161B1">
            <w:pPr>
              <w:rPr>
                <w:b/>
                <w:sz w:val="19"/>
              </w:rPr>
            </w:pPr>
            <w:r w:rsidRPr="008F5C2F">
              <w:rPr>
                <w:b/>
                <w:sz w:val="19"/>
              </w:rPr>
              <w:t>9.13%</w:t>
            </w:r>
          </w:p>
        </w:tc>
      </w:tr>
      <w:tr w:rsidR="00A251BE" w:rsidRPr="00A251BE">
        <w:trPr>
          <w:trHeight w:val="255"/>
        </w:trPr>
        <w:tc>
          <w:tcPr>
            <w:tcW w:w="1984" w:type="dxa"/>
            <w:noWrap/>
          </w:tcPr>
          <w:p w:rsidR="009161B1" w:rsidRPr="00A251BE" w:rsidRDefault="008F5C2F" w:rsidP="009161B1">
            <w:pPr>
              <w:rPr>
                <w:b/>
                <w:sz w:val="19"/>
              </w:rPr>
            </w:pPr>
            <w:r w:rsidRPr="008F5C2F">
              <w:rPr>
                <w:b/>
                <w:sz w:val="19"/>
              </w:rPr>
              <w:t>Average for</w:t>
            </w:r>
            <w:r w:rsidR="00E514DE">
              <w:rPr>
                <w:b/>
                <w:sz w:val="19"/>
              </w:rPr>
              <w:t xml:space="preserve"> A</w:t>
            </w:r>
            <w:r w:rsidRPr="008F5C2F">
              <w:rPr>
                <w:b/>
                <w:sz w:val="19"/>
              </w:rPr>
              <w:t>ll Carriers</w:t>
            </w:r>
          </w:p>
        </w:tc>
        <w:tc>
          <w:tcPr>
            <w:tcW w:w="859" w:type="dxa"/>
            <w:noWrap/>
          </w:tcPr>
          <w:p w:rsidR="009161B1" w:rsidRPr="00A251BE" w:rsidRDefault="008F5C2F" w:rsidP="009161B1">
            <w:pPr>
              <w:rPr>
                <w:b/>
                <w:sz w:val="19"/>
              </w:rPr>
            </w:pPr>
            <w:r w:rsidRPr="008F5C2F">
              <w:rPr>
                <w:b/>
                <w:sz w:val="19"/>
              </w:rPr>
              <w:t>8.69%</w:t>
            </w:r>
          </w:p>
        </w:tc>
        <w:tc>
          <w:tcPr>
            <w:tcW w:w="859" w:type="dxa"/>
            <w:noWrap/>
          </w:tcPr>
          <w:p w:rsidR="009161B1" w:rsidRPr="00A251BE" w:rsidRDefault="008F5C2F" w:rsidP="009161B1">
            <w:pPr>
              <w:rPr>
                <w:b/>
                <w:sz w:val="19"/>
              </w:rPr>
            </w:pPr>
            <w:r w:rsidRPr="008F5C2F">
              <w:rPr>
                <w:b/>
                <w:sz w:val="19"/>
              </w:rPr>
              <w:t>11.35%</w:t>
            </w:r>
          </w:p>
        </w:tc>
        <w:tc>
          <w:tcPr>
            <w:tcW w:w="859" w:type="dxa"/>
            <w:noWrap/>
          </w:tcPr>
          <w:p w:rsidR="009161B1" w:rsidRPr="00A251BE" w:rsidRDefault="008F5C2F" w:rsidP="009161B1">
            <w:pPr>
              <w:rPr>
                <w:b/>
                <w:sz w:val="19"/>
              </w:rPr>
            </w:pPr>
            <w:r w:rsidRPr="008F5C2F">
              <w:rPr>
                <w:b/>
                <w:sz w:val="19"/>
              </w:rPr>
              <w:t>10.54%</w:t>
            </w:r>
          </w:p>
        </w:tc>
        <w:tc>
          <w:tcPr>
            <w:tcW w:w="859" w:type="dxa"/>
            <w:noWrap/>
          </w:tcPr>
          <w:p w:rsidR="009161B1" w:rsidRPr="00A251BE" w:rsidRDefault="008F5C2F" w:rsidP="009161B1">
            <w:pPr>
              <w:rPr>
                <w:b/>
                <w:sz w:val="19"/>
              </w:rPr>
            </w:pPr>
            <w:r w:rsidRPr="008F5C2F">
              <w:rPr>
                <w:b/>
                <w:sz w:val="19"/>
              </w:rPr>
              <w:t>11.58%</w:t>
            </w:r>
          </w:p>
        </w:tc>
        <w:tc>
          <w:tcPr>
            <w:tcW w:w="859" w:type="dxa"/>
            <w:noWrap/>
          </w:tcPr>
          <w:p w:rsidR="009161B1" w:rsidRPr="00A251BE" w:rsidRDefault="008F5C2F" w:rsidP="009161B1">
            <w:pPr>
              <w:rPr>
                <w:b/>
                <w:sz w:val="19"/>
              </w:rPr>
            </w:pPr>
            <w:r w:rsidRPr="008F5C2F">
              <w:rPr>
                <w:b/>
                <w:sz w:val="19"/>
              </w:rPr>
              <w:t>7.39%</w:t>
            </w:r>
          </w:p>
        </w:tc>
        <w:tc>
          <w:tcPr>
            <w:tcW w:w="859" w:type="dxa"/>
            <w:noWrap/>
          </w:tcPr>
          <w:p w:rsidR="009161B1" w:rsidRPr="00A251BE" w:rsidRDefault="008F5C2F" w:rsidP="009161B1">
            <w:pPr>
              <w:rPr>
                <w:b/>
                <w:sz w:val="19"/>
              </w:rPr>
            </w:pPr>
            <w:r w:rsidRPr="008F5C2F">
              <w:rPr>
                <w:b/>
                <w:sz w:val="19"/>
              </w:rPr>
              <w:t>8.58%</w:t>
            </w:r>
          </w:p>
        </w:tc>
        <w:tc>
          <w:tcPr>
            <w:tcW w:w="859" w:type="dxa"/>
            <w:noWrap/>
          </w:tcPr>
          <w:p w:rsidR="009161B1" w:rsidRPr="00A251BE" w:rsidRDefault="008F5C2F" w:rsidP="009161B1">
            <w:pPr>
              <w:rPr>
                <w:b/>
                <w:sz w:val="19"/>
              </w:rPr>
            </w:pPr>
            <w:r w:rsidRPr="008F5C2F">
              <w:rPr>
                <w:b/>
                <w:sz w:val="19"/>
              </w:rPr>
              <w:t>8.45%</w:t>
            </w:r>
          </w:p>
        </w:tc>
        <w:tc>
          <w:tcPr>
            <w:tcW w:w="859" w:type="dxa"/>
            <w:noWrap/>
          </w:tcPr>
          <w:p w:rsidR="009161B1" w:rsidRPr="00A251BE" w:rsidRDefault="008F5C2F" w:rsidP="009161B1">
            <w:pPr>
              <w:rPr>
                <w:b/>
                <w:sz w:val="19"/>
              </w:rPr>
            </w:pPr>
            <w:r w:rsidRPr="008F5C2F">
              <w:rPr>
                <w:b/>
                <w:sz w:val="19"/>
              </w:rPr>
              <w:t>8.72%</w:t>
            </w:r>
          </w:p>
        </w:tc>
      </w:tr>
    </w:tbl>
    <w:p w:rsidR="005E1736" w:rsidRPr="00A251BE" w:rsidRDefault="005E1736">
      <w:pPr>
        <w:widowControl/>
      </w:pPr>
    </w:p>
    <w:p w:rsidR="009161B1" w:rsidRPr="00A251BE" w:rsidRDefault="009161B1">
      <w:pPr>
        <w:widowControl/>
      </w:pPr>
      <w:r w:rsidRPr="00A251BE">
        <w:br w:type="page"/>
      </w:r>
    </w:p>
    <w:p w:rsidR="00891957" w:rsidRPr="00A251BE" w:rsidRDefault="00891957">
      <w:pPr>
        <w:widowControl/>
      </w:pPr>
    </w:p>
    <w:p w:rsidR="00433E2F" w:rsidRPr="00A251BE" w:rsidRDefault="00433E2F" w:rsidP="00AD1B0B">
      <w:pPr>
        <w:jc w:val="center"/>
        <w:rPr>
          <w:b/>
          <w:szCs w:val="22"/>
        </w:rPr>
      </w:pPr>
      <w:r w:rsidRPr="00A251BE">
        <w:rPr>
          <w:b/>
          <w:szCs w:val="22"/>
        </w:rPr>
        <w:t xml:space="preserve">Appendix </w:t>
      </w:r>
      <w:r w:rsidR="003F38AD" w:rsidRPr="00A251BE">
        <w:rPr>
          <w:b/>
          <w:szCs w:val="22"/>
        </w:rPr>
        <w:t>L</w:t>
      </w:r>
      <w:r w:rsidR="00275D64" w:rsidRPr="00A251BE">
        <w:rPr>
          <w:b/>
          <w:szCs w:val="22"/>
        </w:rPr>
        <w:t>1</w:t>
      </w:r>
      <w:r w:rsidR="008F5C2F" w:rsidRPr="00A251BE">
        <w:rPr>
          <w:b/>
          <w:szCs w:val="22"/>
        </w:rPr>
        <w:fldChar w:fldCharType="begin"/>
      </w:r>
      <w:r w:rsidRPr="00A251BE">
        <w:instrText>xe "</w:instrText>
      </w:r>
      <w:r w:rsidRPr="00A251BE">
        <w:rPr>
          <w:b/>
          <w:szCs w:val="22"/>
        </w:rPr>
        <w:instrText>Appendix I</w:instrText>
      </w:r>
      <w:r w:rsidRPr="00A251BE">
        <w:instrText>"</w:instrText>
      </w:r>
      <w:r w:rsidR="008F5C2F" w:rsidRPr="00A251BE">
        <w:rPr>
          <w:b/>
          <w:szCs w:val="22"/>
        </w:rPr>
        <w:fldChar w:fldCharType="end"/>
      </w:r>
    </w:p>
    <w:p w:rsidR="00433E2F" w:rsidRPr="00A251BE" w:rsidRDefault="00433E2F" w:rsidP="00737A4F">
      <w:pPr>
        <w:jc w:val="center"/>
        <w:rPr>
          <w:b/>
          <w:szCs w:val="22"/>
        </w:rPr>
      </w:pPr>
    </w:p>
    <w:p w:rsidR="0004102F" w:rsidRPr="00A251BE" w:rsidRDefault="0004102F" w:rsidP="0004102F">
      <w:pPr>
        <w:jc w:val="center"/>
        <w:rPr>
          <w:b/>
          <w:szCs w:val="22"/>
        </w:rPr>
      </w:pPr>
      <w:r w:rsidRPr="00A251BE">
        <w:rPr>
          <w:b/>
          <w:szCs w:val="22"/>
        </w:rPr>
        <w:t>Pro Forma Pre-Tax Times-Interest-Earned Ratios</w:t>
      </w:r>
    </w:p>
    <w:p w:rsidR="0004102F" w:rsidRPr="00A251BE" w:rsidRDefault="0004102F" w:rsidP="0004102F">
      <w:pPr>
        <w:jc w:val="center"/>
        <w:rPr>
          <w:b/>
          <w:szCs w:val="22"/>
        </w:rPr>
      </w:pPr>
      <w:r w:rsidRPr="00A251BE">
        <w:rPr>
          <w:b/>
          <w:szCs w:val="22"/>
        </w:rPr>
        <w:t>(Market Value Capital Structures)</w:t>
      </w:r>
    </w:p>
    <w:p w:rsidR="00777AA8" w:rsidRPr="00A251BE" w:rsidRDefault="00777AA8" w:rsidP="0004102F">
      <w:pPr>
        <w:jc w:val="center"/>
        <w:rPr>
          <w:b/>
          <w:szCs w:val="22"/>
        </w:rPr>
      </w:pPr>
    </w:p>
    <w:tbl>
      <w:tblPr>
        <w:tblW w:w="0" w:type="auto"/>
        <w:tblInd w:w="93" w:type="dxa"/>
        <w:tblLook w:val="04A0" w:firstRow="1" w:lastRow="0" w:firstColumn="1" w:lastColumn="0" w:noHBand="0" w:noVBand="1"/>
      </w:tblPr>
      <w:tblGrid>
        <w:gridCol w:w="2585"/>
        <w:gridCol w:w="1029"/>
        <w:gridCol w:w="1029"/>
        <w:gridCol w:w="1030"/>
        <w:gridCol w:w="1030"/>
        <w:gridCol w:w="1030"/>
        <w:gridCol w:w="1030"/>
      </w:tblGrid>
      <w:tr w:rsidR="00A251BE" w:rsidRPr="00A251BE">
        <w:trPr>
          <w:trHeight w:val="285"/>
        </w:trPr>
        <w:tc>
          <w:tcPr>
            <w:tcW w:w="0" w:type="auto"/>
            <w:tcBorders>
              <w:top w:val="single" w:sz="8" w:space="0" w:color="auto"/>
              <w:left w:val="single" w:sz="8" w:space="0" w:color="auto"/>
              <w:bottom w:val="nil"/>
              <w:right w:val="nil"/>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If WACC =</w:t>
            </w:r>
          </w:p>
        </w:tc>
        <w:tc>
          <w:tcPr>
            <w:tcW w:w="0" w:type="auto"/>
            <w:tcBorders>
              <w:top w:val="single" w:sz="8" w:space="0" w:color="auto"/>
              <w:left w:val="single" w:sz="8" w:space="0" w:color="auto"/>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If WACC =</w:t>
            </w:r>
          </w:p>
        </w:tc>
      </w:tr>
      <w:tr w:rsidR="00A251BE" w:rsidRPr="00A251BE">
        <w:trPr>
          <w:trHeight w:val="255"/>
        </w:trPr>
        <w:tc>
          <w:tcPr>
            <w:tcW w:w="0" w:type="auto"/>
            <w:tcBorders>
              <w:top w:val="nil"/>
              <w:left w:val="single" w:sz="8" w:space="0" w:color="auto"/>
              <w:bottom w:val="nil"/>
              <w:right w:val="nil"/>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 </w:t>
            </w:r>
          </w:p>
        </w:tc>
        <w:tc>
          <w:tcPr>
            <w:tcW w:w="0" w:type="auto"/>
            <w:tcBorders>
              <w:top w:val="nil"/>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0.06</w:t>
            </w:r>
          </w:p>
        </w:tc>
        <w:tc>
          <w:tcPr>
            <w:tcW w:w="0" w:type="auto"/>
            <w:tcBorders>
              <w:top w:val="nil"/>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0.07</w:t>
            </w:r>
          </w:p>
        </w:tc>
        <w:tc>
          <w:tcPr>
            <w:tcW w:w="0" w:type="auto"/>
            <w:tcBorders>
              <w:top w:val="nil"/>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0.08</w:t>
            </w:r>
          </w:p>
        </w:tc>
        <w:tc>
          <w:tcPr>
            <w:tcW w:w="0" w:type="auto"/>
            <w:tcBorders>
              <w:top w:val="nil"/>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0.09</w:t>
            </w:r>
          </w:p>
        </w:tc>
        <w:tc>
          <w:tcPr>
            <w:tcW w:w="0" w:type="auto"/>
            <w:tcBorders>
              <w:top w:val="nil"/>
              <w:left w:val="single" w:sz="8" w:space="0" w:color="auto"/>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0.10</w:t>
            </w:r>
          </w:p>
        </w:tc>
        <w:tc>
          <w:tcPr>
            <w:tcW w:w="0" w:type="auto"/>
            <w:tcBorders>
              <w:top w:val="nil"/>
              <w:left w:val="nil"/>
              <w:bottom w:val="nil"/>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0.1125</w:t>
            </w:r>
          </w:p>
        </w:tc>
      </w:tr>
      <w:tr w:rsidR="00A251BE" w:rsidRPr="00A251BE">
        <w:trPr>
          <w:trHeight w:val="315"/>
        </w:trPr>
        <w:tc>
          <w:tcPr>
            <w:tcW w:w="0" w:type="auto"/>
            <w:tcBorders>
              <w:top w:val="nil"/>
              <w:left w:val="single" w:sz="8" w:space="0" w:color="auto"/>
              <w:bottom w:val="single" w:sz="8" w:space="0" w:color="auto"/>
              <w:right w:val="nil"/>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Carrier</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then TIE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314540" w:rsidP="002F7B64">
            <w:pPr>
              <w:widowControl/>
              <w:jc w:val="center"/>
              <w:rPr>
                <w:b/>
                <w:bCs/>
                <w:kern w:val="0"/>
                <w:sz w:val="20"/>
              </w:rPr>
            </w:pPr>
            <w:r w:rsidRPr="00A251BE">
              <w:rPr>
                <w:b/>
                <w:bCs/>
                <w:kern w:val="0"/>
                <w:sz w:val="20"/>
              </w:rPr>
              <w:t>then TIE =</w:t>
            </w:r>
          </w:p>
        </w:tc>
      </w:tr>
      <w:tr w:rsidR="00A251BE" w:rsidRPr="00A251BE">
        <w:trPr>
          <w:trHeight w:val="300"/>
        </w:trPr>
        <w:tc>
          <w:tcPr>
            <w:tcW w:w="0" w:type="auto"/>
            <w:tcBorders>
              <w:top w:val="single" w:sz="8" w:space="0" w:color="auto"/>
              <w:left w:val="single" w:sz="8" w:space="0" w:color="auto"/>
              <w:bottom w:val="single" w:sz="6" w:space="0" w:color="auto"/>
              <w:right w:val="single" w:sz="6" w:space="0" w:color="auto"/>
            </w:tcBorders>
            <w:shd w:val="clear" w:color="auto" w:fill="auto"/>
            <w:noWrap/>
            <w:vAlign w:val="bottom"/>
          </w:tcPr>
          <w:p w:rsidR="00314540" w:rsidRPr="00A251BE" w:rsidRDefault="00D11D34" w:rsidP="002F7B64">
            <w:pPr>
              <w:widowControl/>
              <w:rPr>
                <w:b/>
                <w:bCs/>
                <w:kern w:val="0"/>
                <w:sz w:val="20"/>
              </w:rPr>
            </w:pPr>
            <w:r w:rsidRPr="00A251BE">
              <w:rPr>
                <w:b/>
                <w:bCs/>
                <w:kern w:val="0"/>
                <w:sz w:val="20"/>
              </w:rPr>
              <w:t>HickoryTech</w:t>
            </w:r>
            <w:r w:rsidR="00314540" w:rsidRPr="00A251BE">
              <w:rPr>
                <w:b/>
                <w:bCs/>
                <w:kern w:val="0"/>
                <w:sz w:val="20"/>
              </w:rPr>
              <w:t xml:space="preserve"> Corp. </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3.62</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4.32</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5.03</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5.73</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6.44</w:t>
            </w:r>
          </w:p>
        </w:tc>
        <w:tc>
          <w:tcPr>
            <w:tcW w:w="0" w:type="auto"/>
            <w:tcBorders>
              <w:top w:val="single" w:sz="8"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7.32</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A61827">
            <w:pPr>
              <w:widowControl/>
              <w:rPr>
                <w:b/>
                <w:bCs/>
                <w:kern w:val="0"/>
                <w:sz w:val="20"/>
              </w:rPr>
            </w:pPr>
            <w:r w:rsidRPr="00A251BE">
              <w:rPr>
                <w:b/>
                <w:bCs/>
                <w:kern w:val="0"/>
                <w:sz w:val="20"/>
              </w:rPr>
              <w:t>Telephone and Data Systems, Inc.</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3.73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4.46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5.18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5.91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6.63</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7.54</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New Ulm Telecom Inc.</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2.47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2.98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3.50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4.01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4.53</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5.17</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314540">
            <w:pPr>
              <w:widowControl/>
              <w:rPr>
                <w:b/>
                <w:bCs/>
                <w:kern w:val="0"/>
                <w:sz w:val="20"/>
              </w:rPr>
            </w:pPr>
            <w:r w:rsidRPr="00A251BE">
              <w:rPr>
                <w:b/>
                <w:bCs/>
                <w:kern w:val="0"/>
                <w:sz w:val="20"/>
              </w:rPr>
              <w:t xml:space="preserve">Shenandoah Telecommunications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5.62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6.66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7.70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8.74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9.78</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11.08</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314540">
            <w:pPr>
              <w:widowControl/>
              <w:rPr>
                <w:b/>
                <w:bCs/>
                <w:kern w:val="0"/>
                <w:sz w:val="20"/>
              </w:rPr>
            </w:pPr>
            <w:r w:rsidRPr="00A251BE">
              <w:rPr>
                <w:b/>
                <w:bCs/>
                <w:kern w:val="0"/>
                <w:sz w:val="20"/>
              </w:rPr>
              <w:t xml:space="preserve">Consolidated Communications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1.51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2.22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2.57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2.93</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3.37</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Lumos Networks Corp.</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3.75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4.48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5.21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5.94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6.67</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7.58</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EB596F">
            <w:pPr>
              <w:widowControl/>
              <w:rPr>
                <w:b/>
                <w:bCs/>
                <w:kern w:val="0"/>
                <w:sz w:val="20"/>
              </w:rPr>
            </w:pPr>
            <w:r w:rsidRPr="00A251BE">
              <w:rPr>
                <w:b/>
                <w:bCs/>
                <w:kern w:val="0"/>
                <w:sz w:val="20"/>
              </w:rPr>
              <w:t xml:space="preserve">Alteva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8.07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9.52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10.97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12.41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13.86</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15.67</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 </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RoR Average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4.11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4.90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5.69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6.47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7.26</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8.25</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 </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Windstream Corporation</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1.50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1.85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2.21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2.56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2.91</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3.36</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314540">
            <w:pPr>
              <w:widowControl/>
              <w:rPr>
                <w:b/>
                <w:bCs/>
                <w:kern w:val="0"/>
                <w:sz w:val="20"/>
              </w:rPr>
            </w:pPr>
            <w:r w:rsidRPr="00A251BE">
              <w:rPr>
                <w:b/>
                <w:bCs/>
                <w:kern w:val="0"/>
                <w:sz w:val="20"/>
              </w:rPr>
              <w:t xml:space="preserve">Alaska Communications Systems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0.95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1.17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1.43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1.68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1.94</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2.26</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314540">
            <w:pPr>
              <w:widowControl/>
              <w:rPr>
                <w:b/>
                <w:bCs/>
                <w:kern w:val="0"/>
                <w:sz w:val="20"/>
              </w:rPr>
            </w:pPr>
            <w:r w:rsidRPr="00A251BE">
              <w:rPr>
                <w:b/>
                <w:bCs/>
                <w:kern w:val="0"/>
                <w:sz w:val="20"/>
              </w:rPr>
              <w:t>Hawaiian Telcom.</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1.56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1.92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2.28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2.65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3.01</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3.46</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314540">
            <w:pPr>
              <w:widowControl/>
              <w:rPr>
                <w:b/>
                <w:bCs/>
                <w:kern w:val="0"/>
                <w:sz w:val="20"/>
              </w:rPr>
            </w:pPr>
            <w:r w:rsidRPr="00A251BE">
              <w:rPr>
                <w:b/>
                <w:bCs/>
                <w:kern w:val="0"/>
                <w:sz w:val="20"/>
              </w:rPr>
              <w:t xml:space="preserve">Frontier Communications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1.15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1.45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1.74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2.04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2.33</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2.70</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C452F7" w:rsidP="00314540">
            <w:pPr>
              <w:widowControl/>
              <w:rPr>
                <w:b/>
                <w:bCs/>
                <w:kern w:val="0"/>
                <w:sz w:val="20"/>
              </w:rPr>
            </w:pPr>
            <w:r w:rsidRPr="00A251BE">
              <w:rPr>
                <w:b/>
                <w:bCs/>
                <w:kern w:val="0"/>
                <w:sz w:val="20"/>
              </w:rPr>
              <w:t>FairPoint</w:t>
            </w:r>
            <w:r w:rsidR="00314540" w:rsidRPr="00A251BE">
              <w:rPr>
                <w:b/>
                <w:bCs/>
                <w:kern w:val="0"/>
                <w:sz w:val="20"/>
              </w:rPr>
              <w:t xml:space="preserve"> Communications, Inc.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1.08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1.37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1.65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1.93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2.22</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2.57</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 xml:space="preserve">Cincinnati Bell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1.01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1.28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1.56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1.83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2.10</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2.44</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 </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Midsize Average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1.21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1.51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1.81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2.12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2.42</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2.80</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 </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CenturyLink</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2.78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3.34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3.91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4.47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5.04</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5.75</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Verizon</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6.04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7.15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8.26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9.37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10.48</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11.86</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ATT</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6.29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7.44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8.59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9.74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10.89</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12.33</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 </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RBOC Average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5.03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5.98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6.92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7.86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8.80</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9.98</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 </w:t>
            </w:r>
          </w:p>
        </w:tc>
      </w:tr>
      <w:tr w:rsidR="00A251BE" w:rsidRPr="00A251BE">
        <w:trPr>
          <w:trHeight w:val="270"/>
        </w:trPr>
        <w:tc>
          <w:tcPr>
            <w:tcW w:w="0" w:type="auto"/>
            <w:tcBorders>
              <w:top w:val="single" w:sz="6" w:space="0" w:color="auto"/>
              <w:left w:val="single" w:sz="8" w:space="0" w:color="auto"/>
              <w:bottom w:val="single" w:sz="8" w:space="0" w:color="auto"/>
              <w:right w:val="single" w:sz="6" w:space="0" w:color="auto"/>
            </w:tcBorders>
            <w:shd w:val="clear" w:color="auto" w:fill="auto"/>
            <w:noWrap/>
            <w:vAlign w:val="bottom"/>
          </w:tcPr>
          <w:p w:rsidR="00314540" w:rsidRPr="00A251BE" w:rsidRDefault="00314540" w:rsidP="002F7B64">
            <w:pPr>
              <w:widowControl/>
              <w:rPr>
                <w:b/>
                <w:bCs/>
                <w:kern w:val="0"/>
                <w:sz w:val="20"/>
              </w:rPr>
            </w:pPr>
            <w:r w:rsidRPr="00A251BE">
              <w:rPr>
                <w:b/>
                <w:bCs/>
                <w:kern w:val="0"/>
                <w:sz w:val="20"/>
              </w:rPr>
              <w:t>Average for All Carriers</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3.20</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3.83</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4.46</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5.10</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5.74</w:t>
            </w:r>
          </w:p>
        </w:tc>
        <w:tc>
          <w:tcPr>
            <w:tcW w:w="0" w:type="auto"/>
            <w:tcBorders>
              <w:top w:val="single" w:sz="6" w:space="0" w:color="auto"/>
              <w:left w:val="single" w:sz="6" w:space="0" w:color="auto"/>
              <w:bottom w:val="single" w:sz="8" w:space="0" w:color="auto"/>
              <w:right w:val="single" w:sz="8" w:space="0" w:color="auto"/>
            </w:tcBorders>
            <w:shd w:val="clear" w:color="auto" w:fill="auto"/>
            <w:noWrap/>
            <w:vAlign w:val="bottom"/>
          </w:tcPr>
          <w:p w:rsidR="00314540" w:rsidRPr="00A251BE" w:rsidRDefault="00314540" w:rsidP="002F7B64">
            <w:pPr>
              <w:widowControl/>
              <w:jc w:val="center"/>
              <w:rPr>
                <w:kern w:val="0"/>
                <w:sz w:val="20"/>
              </w:rPr>
            </w:pPr>
            <w:r w:rsidRPr="00A251BE">
              <w:rPr>
                <w:kern w:val="0"/>
                <w:sz w:val="20"/>
              </w:rPr>
              <w:t>6.53</w:t>
            </w:r>
          </w:p>
        </w:tc>
      </w:tr>
    </w:tbl>
    <w:p w:rsidR="00DE28F9" w:rsidRPr="00A251BE" w:rsidRDefault="00DE28F9">
      <w:pPr>
        <w:widowControl/>
        <w:rPr>
          <w:b/>
          <w:szCs w:val="22"/>
        </w:rPr>
      </w:pPr>
      <w:r w:rsidRPr="00A251BE">
        <w:rPr>
          <w:b/>
          <w:szCs w:val="22"/>
        </w:rPr>
        <w:br w:type="page"/>
      </w:r>
    </w:p>
    <w:p w:rsidR="00275D64" w:rsidRPr="00A251BE" w:rsidRDefault="00275D64" w:rsidP="00C6789F">
      <w:pPr>
        <w:widowControl/>
        <w:jc w:val="center"/>
        <w:rPr>
          <w:b/>
          <w:szCs w:val="22"/>
        </w:rPr>
      </w:pPr>
      <w:r w:rsidRPr="00A251BE">
        <w:rPr>
          <w:b/>
          <w:szCs w:val="22"/>
        </w:rPr>
        <w:t>Appendix L2</w:t>
      </w:r>
    </w:p>
    <w:p w:rsidR="00777AA8" w:rsidRPr="00A251BE" w:rsidRDefault="00777AA8" w:rsidP="00C6789F">
      <w:pPr>
        <w:widowControl/>
        <w:jc w:val="center"/>
        <w:rPr>
          <w:b/>
          <w:szCs w:val="22"/>
        </w:rPr>
      </w:pPr>
    </w:p>
    <w:p w:rsidR="00275D64" w:rsidRPr="00A251BE" w:rsidRDefault="00275D64" w:rsidP="00275D64">
      <w:pPr>
        <w:widowControl/>
        <w:jc w:val="center"/>
        <w:rPr>
          <w:b/>
          <w:szCs w:val="22"/>
        </w:rPr>
      </w:pPr>
      <w:r w:rsidRPr="00A251BE">
        <w:rPr>
          <w:b/>
          <w:szCs w:val="22"/>
        </w:rPr>
        <w:t>Pro Forma Pre-Tax Times-Interest-Earned Ratios</w:t>
      </w:r>
    </w:p>
    <w:p w:rsidR="00275D64" w:rsidRPr="00A251BE" w:rsidRDefault="00275D64" w:rsidP="00275D64">
      <w:pPr>
        <w:widowControl/>
        <w:jc w:val="center"/>
        <w:rPr>
          <w:b/>
          <w:szCs w:val="22"/>
        </w:rPr>
      </w:pPr>
      <w:r w:rsidRPr="00A251BE">
        <w:rPr>
          <w:b/>
          <w:szCs w:val="22"/>
        </w:rPr>
        <w:t>(Book Value Capital Structures)</w:t>
      </w:r>
    </w:p>
    <w:p w:rsidR="00777AA8" w:rsidRPr="00A251BE" w:rsidRDefault="00777AA8" w:rsidP="00275D64">
      <w:pPr>
        <w:widowControl/>
        <w:jc w:val="center"/>
        <w:rPr>
          <w:b/>
          <w:szCs w:val="22"/>
        </w:rPr>
      </w:pPr>
    </w:p>
    <w:tbl>
      <w:tblPr>
        <w:tblW w:w="0" w:type="auto"/>
        <w:tblInd w:w="93" w:type="dxa"/>
        <w:tblLook w:val="04A0" w:firstRow="1" w:lastRow="0" w:firstColumn="1" w:lastColumn="0" w:noHBand="0" w:noVBand="1"/>
      </w:tblPr>
      <w:tblGrid>
        <w:gridCol w:w="2367"/>
        <w:gridCol w:w="1066"/>
        <w:gridCol w:w="1066"/>
        <w:gridCol w:w="1066"/>
        <w:gridCol w:w="1066"/>
        <w:gridCol w:w="1066"/>
        <w:gridCol w:w="1066"/>
      </w:tblGrid>
      <w:tr w:rsidR="00A251BE" w:rsidRPr="00A251BE">
        <w:trPr>
          <w:trHeight w:val="285"/>
        </w:trPr>
        <w:tc>
          <w:tcPr>
            <w:tcW w:w="0" w:type="auto"/>
            <w:tcBorders>
              <w:top w:val="single" w:sz="8" w:space="0" w:color="auto"/>
              <w:left w:val="single" w:sz="8" w:space="0" w:color="auto"/>
              <w:bottom w:val="nil"/>
              <w:right w:val="nil"/>
            </w:tcBorders>
            <w:shd w:val="clear" w:color="auto" w:fill="auto"/>
            <w:noWrap/>
            <w:vAlign w:val="bottom"/>
          </w:tcPr>
          <w:p w:rsidR="00314540" w:rsidRPr="00A251BE" w:rsidRDefault="008F5C2F" w:rsidP="00275D64">
            <w:pPr>
              <w:widowControl/>
              <w:rPr>
                <w:b/>
                <w:kern w:val="0"/>
                <w:sz w:val="20"/>
              </w:rPr>
            </w:pPr>
            <w:bookmarkStart w:id="280" w:name="RANGE!B4:V33"/>
            <w:r w:rsidRPr="008F5C2F">
              <w:rPr>
                <w:b/>
                <w:kern w:val="0"/>
                <w:sz w:val="20"/>
              </w:rPr>
              <w:t> </w:t>
            </w:r>
            <w:bookmarkEnd w:id="280"/>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r>
      <w:tr w:rsidR="00A251BE" w:rsidRPr="00A251BE">
        <w:trPr>
          <w:trHeight w:val="255"/>
        </w:trPr>
        <w:tc>
          <w:tcPr>
            <w:tcW w:w="0" w:type="auto"/>
            <w:tcBorders>
              <w:top w:val="nil"/>
              <w:left w:val="single" w:sz="8" w:space="0" w:color="auto"/>
              <w:bottom w:val="nil"/>
              <w:right w:val="nil"/>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0.06</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0.07</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0.08</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0.09</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0.10</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0.1125</w:t>
            </w:r>
          </w:p>
        </w:tc>
      </w:tr>
      <w:tr w:rsidR="00A251BE" w:rsidRPr="00A251BE">
        <w:trPr>
          <w:trHeight w:val="315"/>
        </w:trPr>
        <w:tc>
          <w:tcPr>
            <w:tcW w:w="0" w:type="auto"/>
            <w:tcBorders>
              <w:top w:val="nil"/>
              <w:left w:val="single" w:sz="8" w:space="0" w:color="auto"/>
              <w:bottom w:val="single" w:sz="8" w:space="0" w:color="auto"/>
              <w:right w:val="nil"/>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Carrier</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r>
      <w:tr w:rsidR="00A251BE" w:rsidRPr="00A251BE">
        <w:trPr>
          <w:trHeight w:val="300"/>
        </w:trPr>
        <w:tc>
          <w:tcPr>
            <w:tcW w:w="0" w:type="auto"/>
            <w:tcBorders>
              <w:top w:val="single" w:sz="8" w:space="0" w:color="auto"/>
              <w:left w:val="single" w:sz="8" w:space="0" w:color="auto"/>
              <w:bottom w:val="single" w:sz="6" w:space="0" w:color="auto"/>
              <w:right w:val="single" w:sz="6" w:space="0" w:color="auto"/>
            </w:tcBorders>
            <w:shd w:val="clear" w:color="auto" w:fill="auto"/>
            <w:noWrap/>
            <w:vAlign w:val="bottom"/>
          </w:tcPr>
          <w:p w:rsidR="00314540" w:rsidRPr="00A251BE" w:rsidRDefault="00D11D34" w:rsidP="00275D64">
            <w:pPr>
              <w:widowControl/>
              <w:rPr>
                <w:b/>
                <w:kern w:val="0"/>
                <w:sz w:val="20"/>
              </w:rPr>
            </w:pPr>
            <w:r w:rsidRPr="00A251BE">
              <w:rPr>
                <w:b/>
                <w:bCs/>
                <w:kern w:val="0"/>
                <w:sz w:val="20"/>
              </w:rPr>
              <w:t>HickoryTech</w:t>
            </w:r>
            <w:r w:rsidR="008F5C2F" w:rsidRPr="008F5C2F">
              <w:rPr>
                <w:b/>
                <w:kern w:val="0"/>
                <w:sz w:val="20"/>
              </w:rPr>
              <w:t xml:space="preserve"> Corp. </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2.30</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2.79</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3.28</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3.76</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4.25</w:t>
            </w:r>
          </w:p>
        </w:tc>
        <w:tc>
          <w:tcPr>
            <w:tcW w:w="0" w:type="auto"/>
            <w:tcBorders>
              <w:top w:val="single" w:sz="8"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4.86</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Telephone and Data Systems.</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6.13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7.25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8.38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9.50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10.62</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12.03</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New Ulm Telecom Inc.</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3.53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4.22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4.91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5.61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6.30</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7.16</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Shenandoah Telecom</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3.96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4.72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5.49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6.25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7.01</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7.97</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Consolidated.</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1.19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1.45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1.71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1.97</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2.29</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Lumos Networks Corp.</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2.48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3.00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3.52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4.04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4.55</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5.20</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EB596F">
            <w:pPr>
              <w:widowControl/>
              <w:rPr>
                <w:b/>
                <w:kern w:val="0"/>
                <w:sz w:val="20"/>
              </w:rPr>
            </w:pPr>
            <w:r w:rsidRPr="008F5C2F">
              <w:rPr>
                <w:b/>
                <w:kern w:val="0"/>
                <w:sz w:val="20"/>
              </w:rPr>
              <w:t>Alteva</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2.73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3.29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3.85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4.41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4.97</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5.66</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RoR Average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3.16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3.78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4.41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5.04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5.67</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6.45</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Windstream Corporation</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1.14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1.39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1.64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1.89</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2.20</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 xml:space="preserve">Alaska Communications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0.76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0.82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1.02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1.23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1.43</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1.69</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 xml:space="preserve">Hawaiian Telcom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1.90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2.31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2.73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3.15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3.57</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4.10</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 xml:space="preserve">Frontier Communications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1.13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1.42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1.71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2.01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2.30</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2.66</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FairPoint Communications</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0.57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0.67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0.76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0.95</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1.12</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xml:space="preserve">Cincinnati Bell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0.53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0.61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0.70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0.79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0.88</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0.99</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Midsize Average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1.16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1.39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1.61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1.84</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2.13</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Century Link</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2.37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2.87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3.37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3.87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4.37</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4.99</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Verizon</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4.55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5.42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6.28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7.14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8.00</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9.08</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ATT</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3.70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4.42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5.14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6.57</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7.47</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RBOC Average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3.54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4.24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4.93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5.62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6.32</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7.18</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270"/>
        </w:trPr>
        <w:tc>
          <w:tcPr>
            <w:tcW w:w="0" w:type="auto"/>
            <w:tcBorders>
              <w:top w:val="single" w:sz="6" w:space="0" w:color="auto"/>
              <w:left w:val="single" w:sz="8" w:space="0" w:color="auto"/>
              <w:bottom w:val="single" w:sz="8"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Average for All Carriers</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2.41</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2.88</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3.37</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3.86</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4.35</w:t>
            </w:r>
          </w:p>
        </w:tc>
        <w:tc>
          <w:tcPr>
            <w:tcW w:w="0" w:type="auto"/>
            <w:tcBorders>
              <w:top w:val="single" w:sz="6" w:space="0" w:color="auto"/>
              <w:left w:val="single" w:sz="6" w:space="0" w:color="auto"/>
              <w:bottom w:val="single" w:sz="8"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4.97</w:t>
            </w:r>
          </w:p>
        </w:tc>
      </w:tr>
    </w:tbl>
    <w:p w:rsidR="00275D64" w:rsidRPr="00A251BE" w:rsidRDefault="00275D64">
      <w:pPr>
        <w:widowControl/>
        <w:rPr>
          <w:b/>
          <w:szCs w:val="22"/>
        </w:rPr>
      </w:pPr>
      <w:r w:rsidRPr="00A251BE">
        <w:rPr>
          <w:b/>
          <w:szCs w:val="22"/>
        </w:rPr>
        <w:br w:type="page"/>
      </w:r>
    </w:p>
    <w:p w:rsidR="00275D64" w:rsidRPr="00A251BE" w:rsidRDefault="00275D64" w:rsidP="00C6789F">
      <w:pPr>
        <w:widowControl/>
        <w:jc w:val="center"/>
        <w:rPr>
          <w:b/>
          <w:szCs w:val="22"/>
        </w:rPr>
      </w:pPr>
      <w:r w:rsidRPr="00A251BE">
        <w:rPr>
          <w:b/>
          <w:szCs w:val="22"/>
        </w:rPr>
        <w:t>Appendix L3</w:t>
      </w:r>
    </w:p>
    <w:p w:rsidR="00777AA8" w:rsidRPr="00A251BE" w:rsidRDefault="00777AA8" w:rsidP="00C6789F">
      <w:pPr>
        <w:widowControl/>
        <w:jc w:val="center"/>
        <w:rPr>
          <w:b/>
          <w:szCs w:val="22"/>
        </w:rPr>
      </w:pPr>
    </w:p>
    <w:p w:rsidR="00275D64" w:rsidRPr="00A251BE" w:rsidRDefault="00275D64" w:rsidP="00275D64">
      <w:pPr>
        <w:widowControl/>
        <w:jc w:val="center"/>
        <w:rPr>
          <w:b/>
          <w:szCs w:val="22"/>
        </w:rPr>
      </w:pPr>
      <w:r w:rsidRPr="00A251BE">
        <w:rPr>
          <w:b/>
          <w:szCs w:val="22"/>
        </w:rPr>
        <w:t>Pro Forma After-Tax Times-Interest-Earned Ratios</w:t>
      </w:r>
    </w:p>
    <w:p w:rsidR="00275D64" w:rsidRPr="00A251BE" w:rsidRDefault="00275D64" w:rsidP="00275D64">
      <w:pPr>
        <w:widowControl/>
        <w:jc w:val="center"/>
        <w:rPr>
          <w:b/>
          <w:szCs w:val="22"/>
        </w:rPr>
      </w:pPr>
      <w:r w:rsidRPr="00A251BE">
        <w:rPr>
          <w:b/>
          <w:szCs w:val="22"/>
        </w:rPr>
        <w:t>(Book Value Capital Structures)</w:t>
      </w:r>
    </w:p>
    <w:p w:rsidR="00777AA8" w:rsidRPr="00A251BE" w:rsidRDefault="00777AA8" w:rsidP="00275D64">
      <w:pPr>
        <w:widowControl/>
        <w:jc w:val="center"/>
        <w:rPr>
          <w:b/>
          <w:szCs w:val="22"/>
        </w:rPr>
      </w:pPr>
    </w:p>
    <w:tbl>
      <w:tblPr>
        <w:tblW w:w="0" w:type="auto"/>
        <w:tblInd w:w="93" w:type="dxa"/>
        <w:tblLook w:val="04A0" w:firstRow="1" w:lastRow="0" w:firstColumn="1" w:lastColumn="0" w:noHBand="0" w:noVBand="1"/>
      </w:tblPr>
      <w:tblGrid>
        <w:gridCol w:w="2585"/>
        <w:gridCol w:w="1029"/>
        <w:gridCol w:w="1029"/>
        <w:gridCol w:w="1030"/>
        <w:gridCol w:w="1030"/>
        <w:gridCol w:w="1030"/>
        <w:gridCol w:w="1030"/>
      </w:tblGrid>
      <w:tr w:rsidR="00A251BE" w:rsidRPr="00A251BE">
        <w:trPr>
          <w:trHeight w:val="285"/>
        </w:trPr>
        <w:tc>
          <w:tcPr>
            <w:tcW w:w="0" w:type="auto"/>
            <w:tcBorders>
              <w:top w:val="single" w:sz="8" w:space="0" w:color="auto"/>
              <w:left w:val="single" w:sz="8" w:space="0" w:color="auto"/>
              <w:bottom w:val="nil"/>
              <w:right w:val="nil"/>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c>
          <w:tcPr>
            <w:tcW w:w="0" w:type="auto"/>
            <w:tcBorders>
              <w:top w:val="single" w:sz="8" w:space="0" w:color="auto"/>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If WACC =</w:t>
            </w:r>
          </w:p>
        </w:tc>
      </w:tr>
      <w:tr w:rsidR="00A251BE" w:rsidRPr="00A251BE">
        <w:trPr>
          <w:trHeight w:val="255"/>
        </w:trPr>
        <w:tc>
          <w:tcPr>
            <w:tcW w:w="0" w:type="auto"/>
            <w:tcBorders>
              <w:top w:val="nil"/>
              <w:left w:val="single" w:sz="8" w:space="0" w:color="auto"/>
              <w:bottom w:val="nil"/>
              <w:right w:val="nil"/>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0.06</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0.07</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0.08</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0.09</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0.10</w:t>
            </w:r>
          </w:p>
        </w:tc>
        <w:tc>
          <w:tcPr>
            <w:tcW w:w="0" w:type="auto"/>
            <w:tcBorders>
              <w:top w:val="nil"/>
              <w:left w:val="nil"/>
              <w:bottom w:val="nil"/>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0.1125</w:t>
            </w:r>
          </w:p>
        </w:tc>
      </w:tr>
      <w:tr w:rsidR="00A251BE" w:rsidRPr="00A251BE">
        <w:trPr>
          <w:trHeight w:val="315"/>
        </w:trPr>
        <w:tc>
          <w:tcPr>
            <w:tcW w:w="0" w:type="auto"/>
            <w:tcBorders>
              <w:top w:val="nil"/>
              <w:left w:val="single" w:sz="8" w:space="0" w:color="auto"/>
              <w:bottom w:val="single" w:sz="8" w:space="0" w:color="auto"/>
              <w:right w:val="nil"/>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Carrier</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c>
          <w:tcPr>
            <w:tcW w:w="0" w:type="auto"/>
            <w:tcBorders>
              <w:top w:val="nil"/>
              <w:left w:val="nil"/>
              <w:bottom w:val="single" w:sz="8" w:space="0" w:color="auto"/>
              <w:right w:val="single" w:sz="8" w:space="0" w:color="auto"/>
            </w:tcBorders>
            <w:shd w:val="clear" w:color="auto" w:fill="auto"/>
            <w:noWrap/>
            <w:vAlign w:val="bottom"/>
          </w:tcPr>
          <w:p w:rsidR="00314540" w:rsidRPr="00A251BE" w:rsidRDefault="008F5C2F" w:rsidP="00275D64">
            <w:pPr>
              <w:widowControl/>
              <w:jc w:val="center"/>
              <w:rPr>
                <w:b/>
                <w:kern w:val="0"/>
                <w:sz w:val="20"/>
              </w:rPr>
            </w:pPr>
            <w:r w:rsidRPr="008F5C2F">
              <w:rPr>
                <w:b/>
                <w:kern w:val="0"/>
                <w:sz w:val="20"/>
              </w:rPr>
              <w:t>then TIE =</w:t>
            </w:r>
          </w:p>
        </w:tc>
      </w:tr>
      <w:tr w:rsidR="00A251BE" w:rsidRPr="00A251BE">
        <w:trPr>
          <w:trHeight w:val="300"/>
        </w:trPr>
        <w:tc>
          <w:tcPr>
            <w:tcW w:w="0" w:type="auto"/>
            <w:tcBorders>
              <w:top w:val="single" w:sz="8" w:space="0" w:color="auto"/>
              <w:left w:val="single" w:sz="8" w:space="0" w:color="auto"/>
              <w:bottom w:val="single" w:sz="6" w:space="0" w:color="auto"/>
              <w:right w:val="single" w:sz="6" w:space="0" w:color="auto"/>
            </w:tcBorders>
            <w:shd w:val="clear" w:color="auto" w:fill="auto"/>
            <w:noWrap/>
            <w:vAlign w:val="bottom"/>
          </w:tcPr>
          <w:p w:rsidR="00314540" w:rsidRPr="00A251BE" w:rsidRDefault="00D11D34" w:rsidP="00275D64">
            <w:pPr>
              <w:widowControl/>
              <w:rPr>
                <w:b/>
                <w:kern w:val="0"/>
                <w:sz w:val="20"/>
              </w:rPr>
            </w:pPr>
            <w:r w:rsidRPr="00A251BE">
              <w:rPr>
                <w:b/>
                <w:bCs/>
                <w:kern w:val="0"/>
                <w:sz w:val="20"/>
              </w:rPr>
              <w:t>HickoryTech</w:t>
            </w:r>
            <w:r w:rsidR="008F5C2F" w:rsidRPr="008F5C2F">
              <w:rPr>
                <w:b/>
                <w:kern w:val="0"/>
                <w:sz w:val="20"/>
              </w:rPr>
              <w:t xml:space="preserve"> Corp. </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1.80</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2.11</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2.41</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2.71</w:t>
            </w:r>
          </w:p>
        </w:tc>
        <w:tc>
          <w:tcPr>
            <w:tcW w:w="0" w:type="auto"/>
            <w:tcBorders>
              <w:top w:val="single" w:sz="8"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3.01</w:t>
            </w:r>
          </w:p>
        </w:tc>
        <w:tc>
          <w:tcPr>
            <w:tcW w:w="0" w:type="auto"/>
            <w:tcBorders>
              <w:top w:val="single" w:sz="8"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3.38</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Telephone and Data Systems, Inc.</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4.17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5.55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6.25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6.94</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7.81</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New Ulm Telecom Inc.</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2.56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2.99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3.42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3.84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4.27</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4.81</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Shenandoah Telecom</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2.83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3.30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3.77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4.24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4.71</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5.30</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Consolidated Communications</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1.12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1.28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1.44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1.60</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1.80</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Lumos Networks Corp.</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1.92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2.24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2.56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2.87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3.19</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3.59</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EB596F">
            <w:pPr>
              <w:widowControl/>
              <w:rPr>
                <w:b/>
                <w:kern w:val="0"/>
                <w:sz w:val="20"/>
              </w:rPr>
            </w:pPr>
            <w:r w:rsidRPr="008F5C2F">
              <w:rPr>
                <w:b/>
                <w:kern w:val="0"/>
                <w:sz w:val="20"/>
              </w:rPr>
              <w:t xml:space="preserve">Alteva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2.07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2.41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2.76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3.10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3.45</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3.88</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RoR Average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2.33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2.72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3.11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3.49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3.88</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4.37</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Windstream Corporation</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1.08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1.24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1.39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1.55</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1.74</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 xml:space="preserve">Alaska Communications Systems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0.76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0.89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1.01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1.14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1.27</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1.43</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 xml:space="preserve">Hawaiian Telcom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1.55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1.81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2.07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2.33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2.59</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2.91</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 xml:space="preserve">Frontier Communications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1.08</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1.26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1.44</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1.62</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1.80</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2.03</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314540">
            <w:pPr>
              <w:widowControl/>
              <w:rPr>
                <w:b/>
                <w:kern w:val="0"/>
                <w:sz w:val="20"/>
              </w:rPr>
            </w:pPr>
            <w:r w:rsidRPr="008F5C2F">
              <w:rPr>
                <w:b/>
                <w:kern w:val="0"/>
                <w:sz w:val="20"/>
              </w:rPr>
              <w:t>FairPoint Communications, Inc.</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0.57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0.67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0.76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0.86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0.95</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1.07</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xml:space="preserve">Cincinnati Bell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0.53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0.61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0.70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0.79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0.88</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0.99</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Midsize Average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0.90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1.05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1.20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1.36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1.51</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1.69</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Century Link</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1.85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2.16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2.46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2.77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3.08</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3.47</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Verizon</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3.19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3.73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4.26</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4.79</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5.32</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5.99</w:t>
            </w:r>
          </w:p>
        </w:tc>
      </w:tr>
      <w:tr w:rsidR="00A251BE" w:rsidRPr="00A251BE">
        <w:trPr>
          <w:trHeight w:val="300"/>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ATT</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2.67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3.11</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3.55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4.00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4.44</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5.00</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RBOC Average</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2.57</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3.00</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3.43</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3.85</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4.28</w:t>
            </w: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4.82</w:t>
            </w:r>
          </w:p>
        </w:tc>
      </w:tr>
      <w:tr w:rsidR="00A251BE" w:rsidRPr="00A251BE">
        <w:trPr>
          <w:trHeight w:val="255"/>
        </w:trPr>
        <w:tc>
          <w:tcPr>
            <w:tcW w:w="0" w:type="auto"/>
            <w:tcBorders>
              <w:top w:val="single" w:sz="6" w:space="0" w:color="auto"/>
              <w:left w:val="single" w:sz="8" w:space="0" w:color="auto"/>
              <w:bottom w:val="single" w:sz="6"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noWrap/>
            <w:vAlign w:val="bottom"/>
          </w:tcPr>
          <w:p w:rsidR="00314540" w:rsidRPr="00A251BE" w:rsidRDefault="00314540" w:rsidP="00275D64">
            <w:pPr>
              <w:widowControl/>
              <w:jc w:val="center"/>
              <w:rPr>
                <w:kern w:val="0"/>
                <w:sz w:val="20"/>
              </w:rPr>
            </w:pPr>
          </w:p>
        </w:tc>
        <w:tc>
          <w:tcPr>
            <w:tcW w:w="0" w:type="auto"/>
            <w:tcBorders>
              <w:top w:val="single" w:sz="6" w:space="0" w:color="auto"/>
              <w:left w:val="single" w:sz="6" w:space="0" w:color="auto"/>
              <w:bottom w:val="single" w:sz="6"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 </w:t>
            </w:r>
          </w:p>
        </w:tc>
      </w:tr>
      <w:tr w:rsidR="00A251BE" w:rsidRPr="00A251BE">
        <w:trPr>
          <w:trHeight w:val="270"/>
        </w:trPr>
        <w:tc>
          <w:tcPr>
            <w:tcW w:w="0" w:type="auto"/>
            <w:tcBorders>
              <w:top w:val="single" w:sz="6" w:space="0" w:color="auto"/>
              <w:left w:val="single" w:sz="8" w:space="0" w:color="auto"/>
              <w:bottom w:val="single" w:sz="8" w:space="0" w:color="auto"/>
              <w:right w:val="single" w:sz="6" w:space="0" w:color="auto"/>
            </w:tcBorders>
            <w:shd w:val="clear" w:color="auto" w:fill="auto"/>
            <w:noWrap/>
            <w:vAlign w:val="bottom"/>
          </w:tcPr>
          <w:p w:rsidR="00314540" w:rsidRPr="00A251BE" w:rsidRDefault="008F5C2F" w:rsidP="00275D64">
            <w:pPr>
              <w:widowControl/>
              <w:rPr>
                <w:b/>
                <w:kern w:val="0"/>
                <w:sz w:val="20"/>
              </w:rPr>
            </w:pPr>
            <w:r w:rsidRPr="008F5C2F">
              <w:rPr>
                <w:b/>
                <w:kern w:val="0"/>
                <w:sz w:val="20"/>
              </w:rPr>
              <w:t>Average for All Carriers</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1.84</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2.15</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2.45</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2.76</w:t>
            </w:r>
          </w:p>
        </w:tc>
        <w:tc>
          <w:tcPr>
            <w:tcW w:w="0" w:type="auto"/>
            <w:tcBorders>
              <w:top w:val="single" w:sz="6" w:space="0" w:color="auto"/>
              <w:left w:val="single" w:sz="6" w:space="0" w:color="auto"/>
              <w:bottom w:val="single" w:sz="8" w:space="0" w:color="auto"/>
              <w:right w:val="single" w:sz="6"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3.07</w:t>
            </w:r>
          </w:p>
        </w:tc>
        <w:tc>
          <w:tcPr>
            <w:tcW w:w="0" w:type="auto"/>
            <w:tcBorders>
              <w:top w:val="single" w:sz="6" w:space="0" w:color="auto"/>
              <w:left w:val="single" w:sz="6" w:space="0" w:color="auto"/>
              <w:bottom w:val="single" w:sz="8" w:space="0" w:color="auto"/>
              <w:right w:val="single" w:sz="8" w:space="0" w:color="auto"/>
            </w:tcBorders>
            <w:shd w:val="clear" w:color="auto" w:fill="auto"/>
            <w:noWrap/>
            <w:vAlign w:val="bottom"/>
          </w:tcPr>
          <w:p w:rsidR="00314540" w:rsidRPr="00A251BE" w:rsidRDefault="008F5C2F" w:rsidP="00275D64">
            <w:pPr>
              <w:widowControl/>
              <w:jc w:val="center"/>
              <w:rPr>
                <w:kern w:val="0"/>
                <w:sz w:val="20"/>
              </w:rPr>
            </w:pPr>
            <w:r w:rsidRPr="008F5C2F">
              <w:rPr>
                <w:kern w:val="0"/>
                <w:sz w:val="20"/>
              </w:rPr>
              <w:t>3.45</w:t>
            </w:r>
          </w:p>
        </w:tc>
      </w:tr>
    </w:tbl>
    <w:p w:rsidR="00DE28F9" w:rsidRPr="00A251BE" w:rsidRDefault="00DE28F9" w:rsidP="00C6789F">
      <w:pPr>
        <w:widowControl/>
        <w:jc w:val="center"/>
        <w:rPr>
          <w:b/>
          <w:szCs w:val="22"/>
        </w:rPr>
      </w:pPr>
      <w:r w:rsidRPr="00A251BE">
        <w:rPr>
          <w:b/>
          <w:szCs w:val="22"/>
        </w:rPr>
        <w:br w:type="page"/>
      </w:r>
      <w:r w:rsidR="003F38AD" w:rsidRPr="00A251BE">
        <w:rPr>
          <w:b/>
          <w:szCs w:val="22"/>
        </w:rPr>
        <w:t>Appendix M</w:t>
      </w:r>
    </w:p>
    <w:p w:rsidR="00654D13" w:rsidRPr="00A251BE" w:rsidRDefault="00654D13" w:rsidP="00C6789F">
      <w:pPr>
        <w:widowControl/>
        <w:jc w:val="center"/>
        <w:rPr>
          <w:b/>
          <w:szCs w:val="22"/>
        </w:rPr>
      </w:pPr>
    </w:p>
    <w:p w:rsidR="00C6789F" w:rsidRPr="00A251BE" w:rsidRDefault="00C6789F" w:rsidP="00C6789F">
      <w:pPr>
        <w:widowControl/>
        <w:jc w:val="center"/>
        <w:rPr>
          <w:b/>
          <w:szCs w:val="22"/>
        </w:rPr>
      </w:pPr>
      <w:r w:rsidRPr="00A251BE">
        <w:rPr>
          <w:b/>
          <w:szCs w:val="22"/>
        </w:rPr>
        <w:t>Historical Times-Interest-Earned Ratios</w:t>
      </w:r>
    </w:p>
    <w:p w:rsidR="00777AA8" w:rsidRPr="00A251BE" w:rsidRDefault="00777AA8" w:rsidP="00C6789F">
      <w:pPr>
        <w:widowControl/>
        <w:jc w:val="center"/>
        <w:rPr>
          <w:b/>
          <w:szCs w:val="22"/>
        </w:rPr>
      </w:pPr>
    </w:p>
    <w:tbl>
      <w:tblPr>
        <w:tblStyle w:val="TableGrid"/>
        <w:tblW w:w="0" w:type="auto"/>
        <w:tblLook w:val="04A0" w:firstRow="1" w:lastRow="0" w:firstColumn="1" w:lastColumn="0" w:noHBand="0" w:noVBand="1"/>
      </w:tblPr>
      <w:tblGrid>
        <w:gridCol w:w="4071"/>
        <w:gridCol w:w="733"/>
        <w:gridCol w:w="733"/>
        <w:gridCol w:w="633"/>
        <w:gridCol w:w="927"/>
        <w:gridCol w:w="794"/>
      </w:tblGrid>
      <w:tr w:rsidR="00A251BE" w:rsidRPr="00A251BE">
        <w:trPr>
          <w:trHeight w:val="255"/>
        </w:trPr>
        <w:tc>
          <w:tcPr>
            <w:tcW w:w="0" w:type="auto"/>
            <w:noWrap/>
          </w:tcPr>
          <w:p w:rsidR="003F38AD" w:rsidRPr="00A251BE" w:rsidRDefault="003F38AD" w:rsidP="003F38AD">
            <w:pPr>
              <w:widowControl/>
              <w:rPr>
                <w:b/>
                <w:bCs/>
              </w:rPr>
            </w:pPr>
            <w:r w:rsidRPr="00A251BE">
              <w:rPr>
                <w:b/>
                <w:bCs/>
              </w:rPr>
              <w:t>Company</w:t>
            </w:r>
          </w:p>
        </w:tc>
        <w:tc>
          <w:tcPr>
            <w:tcW w:w="0" w:type="auto"/>
            <w:noWrap/>
          </w:tcPr>
          <w:p w:rsidR="003F38AD" w:rsidRPr="00A251BE" w:rsidRDefault="003F38AD" w:rsidP="003F38AD">
            <w:pPr>
              <w:widowControl/>
              <w:rPr>
                <w:b/>
                <w:bCs/>
              </w:rPr>
            </w:pPr>
            <w:r w:rsidRPr="00A251BE">
              <w:rPr>
                <w:b/>
                <w:bCs/>
              </w:rPr>
              <w:t>2012</w:t>
            </w:r>
          </w:p>
        </w:tc>
        <w:tc>
          <w:tcPr>
            <w:tcW w:w="0" w:type="auto"/>
            <w:noWrap/>
          </w:tcPr>
          <w:p w:rsidR="003F38AD" w:rsidRPr="00A251BE" w:rsidRDefault="003F38AD" w:rsidP="003F38AD">
            <w:pPr>
              <w:widowControl/>
              <w:rPr>
                <w:b/>
                <w:bCs/>
              </w:rPr>
            </w:pPr>
            <w:r w:rsidRPr="00A251BE">
              <w:rPr>
                <w:b/>
                <w:bCs/>
              </w:rPr>
              <w:t>2011</w:t>
            </w:r>
          </w:p>
        </w:tc>
        <w:tc>
          <w:tcPr>
            <w:tcW w:w="0" w:type="auto"/>
            <w:noWrap/>
          </w:tcPr>
          <w:p w:rsidR="003F38AD" w:rsidRPr="00A251BE" w:rsidRDefault="003F38AD" w:rsidP="003F38AD">
            <w:pPr>
              <w:widowControl/>
              <w:rPr>
                <w:b/>
                <w:bCs/>
              </w:rPr>
            </w:pPr>
            <w:r w:rsidRPr="00A251BE">
              <w:rPr>
                <w:b/>
                <w:bCs/>
              </w:rPr>
              <w:t>2010</w:t>
            </w:r>
          </w:p>
        </w:tc>
        <w:tc>
          <w:tcPr>
            <w:tcW w:w="0" w:type="auto"/>
            <w:noWrap/>
          </w:tcPr>
          <w:p w:rsidR="003F38AD" w:rsidRPr="00A251BE" w:rsidRDefault="003F38AD" w:rsidP="003F38AD">
            <w:pPr>
              <w:widowControl/>
              <w:rPr>
                <w:b/>
                <w:bCs/>
              </w:rPr>
            </w:pPr>
            <w:r w:rsidRPr="00A251BE">
              <w:rPr>
                <w:b/>
                <w:bCs/>
              </w:rPr>
              <w:t>Average</w:t>
            </w:r>
          </w:p>
        </w:tc>
        <w:tc>
          <w:tcPr>
            <w:tcW w:w="0" w:type="auto"/>
            <w:noWrap/>
          </w:tcPr>
          <w:p w:rsidR="003F38AD" w:rsidRPr="00A251BE" w:rsidRDefault="003F38AD" w:rsidP="003F38AD">
            <w:pPr>
              <w:widowControl/>
              <w:rPr>
                <w:b/>
                <w:bCs/>
              </w:rPr>
            </w:pPr>
            <w:r w:rsidRPr="00A251BE">
              <w:rPr>
                <w:b/>
                <w:bCs/>
              </w:rPr>
              <w:t>Rating</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AT&amp;T Inc.</w:t>
            </w:r>
          </w:p>
        </w:tc>
        <w:tc>
          <w:tcPr>
            <w:tcW w:w="0" w:type="auto"/>
            <w:noWrap/>
          </w:tcPr>
          <w:p w:rsidR="003F38AD" w:rsidRPr="00A251BE" w:rsidRDefault="003F38AD" w:rsidP="003F38AD">
            <w:pPr>
              <w:widowControl/>
              <w:rPr>
                <w:szCs w:val="22"/>
              </w:rPr>
            </w:pPr>
            <w:r w:rsidRPr="00A251BE">
              <w:rPr>
                <w:szCs w:val="22"/>
              </w:rPr>
              <w:t>4.00</w:t>
            </w:r>
          </w:p>
        </w:tc>
        <w:tc>
          <w:tcPr>
            <w:tcW w:w="0" w:type="auto"/>
            <w:noWrap/>
          </w:tcPr>
          <w:p w:rsidR="003F38AD" w:rsidRPr="00A251BE" w:rsidRDefault="003F38AD" w:rsidP="003F38AD">
            <w:pPr>
              <w:widowControl/>
              <w:rPr>
                <w:szCs w:val="22"/>
              </w:rPr>
            </w:pPr>
            <w:r w:rsidRPr="00A251BE">
              <w:rPr>
                <w:szCs w:val="22"/>
              </w:rPr>
              <w:t>2.86</w:t>
            </w:r>
          </w:p>
        </w:tc>
        <w:tc>
          <w:tcPr>
            <w:tcW w:w="0" w:type="auto"/>
            <w:noWrap/>
          </w:tcPr>
          <w:p w:rsidR="003F38AD" w:rsidRPr="00A251BE" w:rsidRDefault="003F38AD" w:rsidP="003F38AD">
            <w:pPr>
              <w:widowControl/>
              <w:rPr>
                <w:szCs w:val="22"/>
              </w:rPr>
            </w:pPr>
            <w:r w:rsidRPr="00A251BE">
              <w:rPr>
                <w:szCs w:val="22"/>
              </w:rPr>
              <w:t>7.05</w:t>
            </w:r>
          </w:p>
        </w:tc>
        <w:tc>
          <w:tcPr>
            <w:tcW w:w="0" w:type="auto"/>
            <w:noWrap/>
          </w:tcPr>
          <w:p w:rsidR="003F38AD" w:rsidRPr="00A251BE" w:rsidRDefault="003F38AD" w:rsidP="003F38AD">
            <w:pPr>
              <w:widowControl/>
              <w:rPr>
                <w:szCs w:val="22"/>
              </w:rPr>
            </w:pPr>
            <w:r w:rsidRPr="00A251BE">
              <w:rPr>
                <w:szCs w:val="22"/>
              </w:rPr>
              <w:t>4.63</w:t>
            </w:r>
          </w:p>
        </w:tc>
        <w:tc>
          <w:tcPr>
            <w:tcW w:w="0" w:type="auto"/>
            <w:noWrap/>
          </w:tcPr>
          <w:p w:rsidR="003F38AD" w:rsidRPr="00A251BE" w:rsidRDefault="003F38AD" w:rsidP="003F38AD">
            <w:pPr>
              <w:widowControl/>
              <w:rPr>
                <w:szCs w:val="22"/>
              </w:rPr>
            </w:pPr>
            <w:r w:rsidRPr="00A251BE">
              <w:rPr>
                <w:szCs w:val="22"/>
              </w:rPr>
              <w:t>I</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Telephone and Data Systems</w:t>
            </w:r>
          </w:p>
        </w:tc>
        <w:tc>
          <w:tcPr>
            <w:tcW w:w="0" w:type="auto"/>
            <w:noWrap/>
          </w:tcPr>
          <w:p w:rsidR="003F38AD" w:rsidRPr="00A251BE" w:rsidRDefault="003F38AD" w:rsidP="003F38AD">
            <w:pPr>
              <w:widowControl/>
              <w:rPr>
                <w:szCs w:val="22"/>
              </w:rPr>
            </w:pPr>
            <w:r w:rsidRPr="00A251BE">
              <w:rPr>
                <w:szCs w:val="22"/>
              </w:rPr>
              <w:t>3.16</w:t>
            </w:r>
          </w:p>
        </w:tc>
        <w:tc>
          <w:tcPr>
            <w:tcW w:w="0" w:type="auto"/>
            <w:noWrap/>
          </w:tcPr>
          <w:p w:rsidR="003F38AD" w:rsidRPr="00A251BE" w:rsidRDefault="003F38AD" w:rsidP="003F38AD">
            <w:pPr>
              <w:widowControl/>
              <w:rPr>
                <w:szCs w:val="22"/>
              </w:rPr>
            </w:pPr>
            <w:r w:rsidRPr="00A251BE">
              <w:rPr>
                <w:szCs w:val="22"/>
              </w:rPr>
              <w:t>4.00</w:t>
            </w:r>
          </w:p>
        </w:tc>
        <w:tc>
          <w:tcPr>
            <w:tcW w:w="0" w:type="auto"/>
            <w:noWrap/>
          </w:tcPr>
          <w:p w:rsidR="003F38AD" w:rsidRPr="00A251BE" w:rsidRDefault="003F38AD" w:rsidP="003F38AD">
            <w:pPr>
              <w:widowControl/>
              <w:rPr>
                <w:szCs w:val="22"/>
              </w:rPr>
            </w:pPr>
            <w:r w:rsidRPr="00A251BE">
              <w:rPr>
                <w:szCs w:val="22"/>
              </w:rPr>
              <w:t>3.36</w:t>
            </w:r>
          </w:p>
        </w:tc>
        <w:tc>
          <w:tcPr>
            <w:tcW w:w="0" w:type="auto"/>
            <w:noWrap/>
          </w:tcPr>
          <w:p w:rsidR="003F38AD" w:rsidRPr="00A251BE" w:rsidRDefault="003F38AD" w:rsidP="003F38AD">
            <w:pPr>
              <w:widowControl/>
              <w:rPr>
                <w:szCs w:val="22"/>
              </w:rPr>
            </w:pPr>
            <w:r w:rsidRPr="00A251BE">
              <w:rPr>
                <w:szCs w:val="22"/>
              </w:rPr>
              <w:t>3.50</w:t>
            </w:r>
          </w:p>
        </w:tc>
        <w:tc>
          <w:tcPr>
            <w:tcW w:w="0" w:type="auto"/>
            <w:noWrap/>
          </w:tcPr>
          <w:p w:rsidR="003F38AD" w:rsidRPr="00A251BE" w:rsidRDefault="003F38AD" w:rsidP="003F38AD">
            <w:pPr>
              <w:widowControl/>
              <w:rPr>
                <w:szCs w:val="22"/>
              </w:rPr>
            </w:pPr>
            <w:r w:rsidRPr="00A251BE">
              <w:rPr>
                <w:szCs w:val="22"/>
              </w:rPr>
              <w:t>I</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Verizon</w:t>
            </w:r>
          </w:p>
        </w:tc>
        <w:tc>
          <w:tcPr>
            <w:tcW w:w="0" w:type="auto"/>
            <w:noWrap/>
          </w:tcPr>
          <w:p w:rsidR="003F38AD" w:rsidRPr="00A251BE" w:rsidRDefault="003F38AD" w:rsidP="003F38AD">
            <w:pPr>
              <w:widowControl/>
              <w:rPr>
                <w:szCs w:val="22"/>
              </w:rPr>
            </w:pPr>
            <w:r w:rsidRPr="00A251BE">
              <w:rPr>
                <w:szCs w:val="22"/>
              </w:rPr>
              <w:t>4.83</w:t>
            </w:r>
          </w:p>
        </w:tc>
        <w:tc>
          <w:tcPr>
            <w:tcW w:w="0" w:type="auto"/>
            <w:noWrap/>
          </w:tcPr>
          <w:p w:rsidR="003F38AD" w:rsidRPr="00A251BE" w:rsidRDefault="003F38AD" w:rsidP="003F38AD">
            <w:pPr>
              <w:widowControl/>
              <w:rPr>
                <w:szCs w:val="22"/>
              </w:rPr>
            </w:pPr>
            <w:r w:rsidRPr="00A251BE">
              <w:rPr>
                <w:szCs w:val="22"/>
              </w:rPr>
              <w:t>4.68</w:t>
            </w:r>
          </w:p>
        </w:tc>
        <w:tc>
          <w:tcPr>
            <w:tcW w:w="0" w:type="auto"/>
            <w:noWrap/>
          </w:tcPr>
          <w:p w:rsidR="003F38AD" w:rsidRPr="00A251BE" w:rsidRDefault="003F38AD" w:rsidP="003F38AD">
            <w:pPr>
              <w:widowControl/>
              <w:rPr>
                <w:szCs w:val="22"/>
              </w:rPr>
            </w:pPr>
            <w:r w:rsidRPr="00A251BE">
              <w:rPr>
                <w:szCs w:val="22"/>
              </w:rPr>
              <w:t>5.99</w:t>
            </w:r>
          </w:p>
        </w:tc>
        <w:tc>
          <w:tcPr>
            <w:tcW w:w="0" w:type="auto"/>
            <w:noWrap/>
          </w:tcPr>
          <w:p w:rsidR="003F38AD" w:rsidRPr="00A251BE" w:rsidRDefault="003F38AD" w:rsidP="003F38AD">
            <w:pPr>
              <w:widowControl/>
              <w:rPr>
                <w:szCs w:val="22"/>
              </w:rPr>
            </w:pPr>
            <w:r w:rsidRPr="00A251BE">
              <w:rPr>
                <w:szCs w:val="22"/>
              </w:rPr>
              <w:t>5.17</w:t>
            </w:r>
          </w:p>
        </w:tc>
        <w:tc>
          <w:tcPr>
            <w:tcW w:w="0" w:type="auto"/>
            <w:noWrap/>
          </w:tcPr>
          <w:p w:rsidR="003F38AD" w:rsidRPr="00A251BE" w:rsidRDefault="003F38AD" w:rsidP="003F38AD">
            <w:pPr>
              <w:widowControl/>
              <w:rPr>
                <w:szCs w:val="22"/>
              </w:rPr>
            </w:pPr>
            <w:r w:rsidRPr="00A251BE">
              <w:rPr>
                <w:szCs w:val="22"/>
              </w:rPr>
              <w:t>I</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Alaska Communications Systems Group</w:t>
            </w:r>
          </w:p>
        </w:tc>
        <w:tc>
          <w:tcPr>
            <w:tcW w:w="0" w:type="auto"/>
            <w:noWrap/>
          </w:tcPr>
          <w:p w:rsidR="003F38AD" w:rsidRPr="00A251BE" w:rsidRDefault="003F38AD" w:rsidP="003F38AD">
            <w:pPr>
              <w:widowControl/>
              <w:rPr>
                <w:szCs w:val="22"/>
              </w:rPr>
            </w:pPr>
            <w:r w:rsidRPr="00A251BE">
              <w:rPr>
                <w:szCs w:val="22"/>
              </w:rPr>
              <w:t>1.59</w:t>
            </w:r>
          </w:p>
        </w:tc>
        <w:tc>
          <w:tcPr>
            <w:tcW w:w="0" w:type="auto"/>
            <w:noWrap/>
          </w:tcPr>
          <w:p w:rsidR="003F38AD" w:rsidRPr="00A251BE" w:rsidRDefault="003F38AD" w:rsidP="003F38AD">
            <w:pPr>
              <w:widowControl/>
              <w:rPr>
                <w:szCs w:val="22"/>
              </w:rPr>
            </w:pPr>
            <w:r w:rsidRPr="00A251BE">
              <w:rPr>
                <w:szCs w:val="22"/>
              </w:rPr>
              <w:t>1.32</w:t>
            </w:r>
          </w:p>
        </w:tc>
        <w:tc>
          <w:tcPr>
            <w:tcW w:w="0" w:type="auto"/>
            <w:noWrap/>
          </w:tcPr>
          <w:p w:rsidR="003F38AD" w:rsidRPr="00A251BE" w:rsidRDefault="003F38AD" w:rsidP="003F38AD">
            <w:pPr>
              <w:widowControl/>
              <w:rPr>
                <w:szCs w:val="22"/>
              </w:rPr>
            </w:pPr>
            <w:r w:rsidRPr="00A251BE">
              <w:rPr>
                <w:szCs w:val="22"/>
              </w:rPr>
              <w:t>0.97</w:t>
            </w:r>
          </w:p>
        </w:tc>
        <w:tc>
          <w:tcPr>
            <w:tcW w:w="0" w:type="auto"/>
            <w:noWrap/>
          </w:tcPr>
          <w:p w:rsidR="003F38AD" w:rsidRPr="00A251BE" w:rsidRDefault="003F38AD" w:rsidP="003F38AD">
            <w:pPr>
              <w:widowControl/>
              <w:rPr>
                <w:szCs w:val="22"/>
              </w:rPr>
            </w:pPr>
            <w:r w:rsidRPr="00A251BE">
              <w:rPr>
                <w:szCs w:val="22"/>
              </w:rPr>
              <w:t>1.29</w:t>
            </w:r>
          </w:p>
        </w:tc>
        <w:tc>
          <w:tcPr>
            <w:tcW w:w="0" w:type="auto"/>
            <w:noWrap/>
          </w:tcPr>
          <w:p w:rsidR="003F38AD" w:rsidRPr="00A251BE" w:rsidRDefault="003F38AD" w:rsidP="003F38AD">
            <w:pPr>
              <w:widowControl/>
              <w:rPr>
                <w:szCs w:val="22"/>
              </w:rPr>
            </w:pPr>
            <w:r w:rsidRPr="00A251BE">
              <w:rPr>
                <w:szCs w:val="22"/>
              </w:rPr>
              <w:t>S</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 xml:space="preserve">Cincinnati Bell </w:t>
            </w:r>
            <w:r w:rsidR="00E140A2" w:rsidRPr="00A251BE">
              <w:rPr>
                <w:szCs w:val="22"/>
              </w:rPr>
              <w:t>Inc.</w:t>
            </w:r>
          </w:p>
        </w:tc>
        <w:tc>
          <w:tcPr>
            <w:tcW w:w="0" w:type="auto"/>
            <w:noWrap/>
          </w:tcPr>
          <w:p w:rsidR="003F38AD" w:rsidRPr="00A251BE" w:rsidRDefault="003F38AD" w:rsidP="003F38AD">
            <w:pPr>
              <w:widowControl/>
              <w:rPr>
                <w:szCs w:val="22"/>
              </w:rPr>
            </w:pPr>
            <w:r w:rsidRPr="00A251BE">
              <w:rPr>
                <w:szCs w:val="22"/>
              </w:rPr>
              <w:t>1.16</w:t>
            </w:r>
          </w:p>
        </w:tc>
        <w:tc>
          <w:tcPr>
            <w:tcW w:w="0" w:type="auto"/>
            <w:noWrap/>
          </w:tcPr>
          <w:p w:rsidR="003F38AD" w:rsidRPr="00A251BE" w:rsidRDefault="003F38AD" w:rsidP="003F38AD">
            <w:pPr>
              <w:widowControl/>
              <w:rPr>
                <w:szCs w:val="22"/>
              </w:rPr>
            </w:pPr>
            <w:r w:rsidRPr="00A251BE">
              <w:rPr>
                <w:szCs w:val="22"/>
              </w:rPr>
              <w:t>1.20</w:t>
            </w:r>
          </w:p>
        </w:tc>
        <w:tc>
          <w:tcPr>
            <w:tcW w:w="0" w:type="auto"/>
            <w:noWrap/>
          </w:tcPr>
          <w:p w:rsidR="003F38AD" w:rsidRPr="00A251BE" w:rsidRDefault="003F38AD" w:rsidP="003F38AD">
            <w:pPr>
              <w:widowControl/>
              <w:rPr>
                <w:szCs w:val="22"/>
              </w:rPr>
            </w:pPr>
            <w:r w:rsidRPr="00A251BE">
              <w:rPr>
                <w:szCs w:val="22"/>
              </w:rPr>
              <w:t>1.36</w:t>
            </w:r>
          </w:p>
        </w:tc>
        <w:tc>
          <w:tcPr>
            <w:tcW w:w="0" w:type="auto"/>
            <w:noWrap/>
          </w:tcPr>
          <w:p w:rsidR="003F38AD" w:rsidRPr="00A251BE" w:rsidRDefault="003F38AD" w:rsidP="003F38AD">
            <w:pPr>
              <w:widowControl/>
              <w:rPr>
                <w:szCs w:val="22"/>
              </w:rPr>
            </w:pPr>
            <w:r w:rsidRPr="00A251BE">
              <w:rPr>
                <w:szCs w:val="22"/>
              </w:rPr>
              <w:t>1.24</w:t>
            </w:r>
          </w:p>
        </w:tc>
        <w:tc>
          <w:tcPr>
            <w:tcW w:w="0" w:type="auto"/>
            <w:noWrap/>
          </w:tcPr>
          <w:p w:rsidR="003F38AD" w:rsidRPr="00A251BE" w:rsidRDefault="003F38AD" w:rsidP="003F38AD">
            <w:pPr>
              <w:widowControl/>
              <w:rPr>
                <w:szCs w:val="22"/>
              </w:rPr>
            </w:pPr>
            <w:r w:rsidRPr="00A251BE">
              <w:rPr>
                <w:szCs w:val="22"/>
              </w:rPr>
              <w:t>S</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CenturyLink</w:t>
            </w:r>
          </w:p>
        </w:tc>
        <w:tc>
          <w:tcPr>
            <w:tcW w:w="0" w:type="auto"/>
            <w:noWrap/>
          </w:tcPr>
          <w:p w:rsidR="003F38AD" w:rsidRPr="00A251BE" w:rsidRDefault="003F38AD" w:rsidP="003F38AD">
            <w:pPr>
              <w:widowControl/>
              <w:rPr>
                <w:szCs w:val="22"/>
              </w:rPr>
            </w:pPr>
            <w:r w:rsidRPr="00A251BE">
              <w:rPr>
                <w:szCs w:val="22"/>
              </w:rPr>
              <w:t>1.95</w:t>
            </w:r>
          </w:p>
        </w:tc>
        <w:tc>
          <w:tcPr>
            <w:tcW w:w="0" w:type="auto"/>
            <w:noWrap/>
          </w:tcPr>
          <w:p w:rsidR="003F38AD" w:rsidRPr="00A251BE" w:rsidRDefault="003F38AD" w:rsidP="003F38AD">
            <w:pPr>
              <w:widowControl/>
              <w:rPr>
                <w:szCs w:val="22"/>
              </w:rPr>
            </w:pPr>
            <w:r w:rsidRPr="00A251BE">
              <w:rPr>
                <w:szCs w:val="22"/>
              </w:rPr>
              <w:t>1.88</w:t>
            </w:r>
          </w:p>
        </w:tc>
        <w:tc>
          <w:tcPr>
            <w:tcW w:w="0" w:type="auto"/>
            <w:noWrap/>
          </w:tcPr>
          <w:p w:rsidR="003F38AD" w:rsidRPr="00A251BE" w:rsidRDefault="003F38AD" w:rsidP="003F38AD">
            <w:pPr>
              <w:widowControl/>
              <w:rPr>
                <w:szCs w:val="22"/>
              </w:rPr>
            </w:pPr>
            <w:r w:rsidRPr="00A251BE">
              <w:rPr>
                <w:szCs w:val="22"/>
              </w:rPr>
              <w:t>3.81</w:t>
            </w:r>
          </w:p>
        </w:tc>
        <w:tc>
          <w:tcPr>
            <w:tcW w:w="0" w:type="auto"/>
            <w:noWrap/>
          </w:tcPr>
          <w:p w:rsidR="003F38AD" w:rsidRPr="00A251BE" w:rsidRDefault="003F38AD" w:rsidP="003F38AD">
            <w:pPr>
              <w:widowControl/>
              <w:rPr>
                <w:szCs w:val="22"/>
              </w:rPr>
            </w:pPr>
            <w:r w:rsidRPr="00A251BE">
              <w:rPr>
                <w:szCs w:val="22"/>
              </w:rPr>
              <w:t>2.55</w:t>
            </w:r>
          </w:p>
        </w:tc>
        <w:tc>
          <w:tcPr>
            <w:tcW w:w="0" w:type="auto"/>
            <w:noWrap/>
          </w:tcPr>
          <w:p w:rsidR="003F38AD" w:rsidRPr="00A251BE" w:rsidRDefault="003F38AD" w:rsidP="003F38AD">
            <w:pPr>
              <w:widowControl/>
              <w:rPr>
                <w:szCs w:val="22"/>
              </w:rPr>
            </w:pPr>
            <w:r w:rsidRPr="00A251BE">
              <w:rPr>
                <w:szCs w:val="22"/>
              </w:rPr>
              <w:t>S</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Consolidated Communications Holdings</w:t>
            </w:r>
          </w:p>
        </w:tc>
        <w:tc>
          <w:tcPr>
            <w:tcW w:w="0" w:type="auto"/>
            <w:noWrap/>
          </w:tcPr>
          <w:p w:rsidR="003F38AD" w:rsidRPr="00A251BE" w:rsidRDefault="00A14ED2" w:rsidP="003F38AD">
            <w:pPr>
              <w:widowControl/>
              <w:rPr>
                <w:szCs w:val="22"/>
              </w:rPr>
            </w:pPr>
            <w:r w:rsidRPr="00A251BE">
              <w:rPr>
                <w:szCs w:val="22"/>
              </w:rPr>
              <w:t>1.10</w:t>
            </w:r>
          </w:p>
        </w:tc>
        <w:tc>
          <w:tcPr>
            <w:tcW w:w="0" w:type="auto"/>
            <w:noWrap/>
          </w:tcPr>
          <w:p w:rsidR="003F38AD" w:rsidRPr="00A251BE" w:rsidRDefault="003F38AD" w:rsidP="003F38AD">
            <w:pPr>
              <w:widowControl/>
              <w:rPr>
                <w:szCs w:val="22"/>
              </w:rPr>
            </w:pPr>
            <w:r w:rsidRPr="00A251BE">
              <w:rPr>
                <w:szCs w:val="22"/>
              </w:rPr>
              <w:t>1.84</w:t>
            </w:r>
          </w:p>
        </w:tc>
        <w:tc>
          <w:tcPr>
            <w:tcW w:w="0" w:type="auto"/>
            <w:noWrap/>
          </w:tcPr>
          <w:p w:rsidR="003F38AD" w:rsidRPr="00A251BE" w:rsidRDefault="003F38AD" w:rsidP="003F38AD">
            <w:pPr>
              <w:widowControl/>
              <w:rPr>
                <w:szCs w:val="22"/>
              </w:rPr>
            </w:pPr>
            <w:r w:rsidRPr="00A251BE">
              <w:rPr>
                <w:szCs w:val="22"/>
              </w:rPr>
              <w:t>1.83</w:t>
            </w:r>
          </w:p>
        </w:tc>
        <w:tc>
          <w:tcPr>
            <w:tcW w:w="0" w:type="auto"/>
            <w:noWrap/>
          </w:tcPr>
          <w:p w:rsidR="003F38AD" w:rsidRPr="00A251BE" w:rsidRDefault="003F38AD" w:rsidP="003F38AD">
            <w:pPr>
              <w:widowControl/>
              <w:rPr>
                <w:szCs w:val="22"/>
              </w:rPr>
            </w:pPr>
            <w:r w:rsidRPr="00A251BE">
              <w:rPr>
                <w:szCs w:val="22"/>
              </w:rPr>
              <w:t>3.47</w:t>
            </w:r>
          </w:p>
        </w:tc>
        <w:tc>
          <w:tcPr>
            <w:tcW w:w="0" w:type="auto"/>
            <w:noWrap/>
          </w:tcPr>
          <w:p w:rsidR="003F38AD" w:rsidRPr="00A251BE" w:rsidRDefault="003F38AD" w:rsidP="003F38AD">
            <w:pPr>
              <w:widowControl/>
              <w:rPr>
                <w:szCs w:val="22"/>
              </w:rPr>
            </w:pPr>
            <w:r w:rsidRPr="00A251BE">
              <w:rPr>
                <w:szCs w:val="22"/>
              </w:rPr>
              <w:t>S</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Frontier Communications Corporation</w:t>
            </w:r>
          </w:p>
        </w:tc>
        <w:tc>
          <w:tcPr>
            <w:tcW w:w="0" w:type="auto"/>
            <w:noWrap/>
          </w:tcPr>
          <w:p w:rsidR="003F38AD" w:rsidRPr="00A251BE" w:rsidRDefault="003F38AD" w:rsidP="003F38AD">
            <w:pPr>
              <w:widowControl/>
              <w:rPr>
                <w:szCs w:val="22"/>
              </w:rPr>
            </w:pPr>
            <w:r w:rsidRPr="00A251BE">
              <w:rPr>
                <w:szCs w:val="22"/>
              </w:rPr>
              <w:t>1.33</w:t>
            </w:r>
          </w:p>
        </w:tc>
        <w:tc>
          <w:tcPr>
            <w:tcW w:w="0" w:type="auto"/>
            <w:noWrap/>
          </w:tcPr>
          <w:p w:rsidR="003F38AD" w:rsidRPr="00A251BE" w:rsidRDefault="003F38AD" w:rsidP="003F38AD">
            <w:pPr>
              <w:widowControl/>
              <w:rPr>
                <w:szCs w:val="22"/>
              </w:rPr>
            </w:pPr>
            <w:r w:rsidRPr="00A251BE">
              <w:rPr>
                <w:szCs w:val="22"/>
              </w:rPr>
              <w:t>1.37</w:t>
            </w:r>
          </w:p>
        </w:tc>
        <w:tc>
          <w:tcPr>
            <w:tcW w:w="0" w:type="auto"/>
            <w:noWrap/>
          </w:tcPr>
          <w:p w:rsidR="003F38AD" w:rsidRPr="00A251BE" w:rsidRDefault="003F38AD" w:rsidP="003F38AD">
            <w:pPr>
              <w:widowControl/>
              <w:rPr>
                <w:szCs w:val="22"/>
              </w:rPr>
            </w:pPr>
            <w:r w:rsidRPr="00A251BE">
              <w:rPr>
                <w:szCs w:val="22"/>
              </w:rPr>
              <w:t>1.51</w:t>
            </w:r>
          </w:p>
        </w:tc>
        <w:tc>
          <w:tcPr>
            <w:tcW w:w="0" w:type="auto"/>
            <w:noWrap/>
          </w:tcPr>
          <w:p w:rsidR="003F38AD" w:rsidRPr="00A251BE" w:rsidRDefault="003F38AD" w:rsidP="003F38AD">
            <w:pPr>
              <w:widowControl/>
              <w:rPr>
                <w:szCs w:val="22"/>
              </w:rPr>
            </w:pPr>
            <w:r w:rsidRPr="00A251BE">
              <w:rPr>
                <w:szCs w:val="22"/>
              </w:rPr>
              <w:t>1.40</w:t>
            </w:r>
          </w:p>
        </w:tc>
        <w:tc>
          <w:tcPr>
            <w:tcW w:w="0" w:type="auto"/>
            <w:noWrap/>
          </w:tcPr>
          <w:p w:rsidR="003F38AD" w:rsidRPr="00A251BE" w:rsidRDefault="003F38AD" w:rsidP="003F38AD">
            <w:pPr>
              <w:widowControl/>
              <w:rPr>
                <w:szCs w:val="22"/>
              </w:rPr>
            </w:pPr>
            <w:r w:rsidRPr="00A251BE">
              <w:rPr>
                <w:szCs w:val="22"/>
              </w:rPr>
              <w:t>S</w:t>
            </w:r>
          </w:p>
        </w:tc>
      </w:tr>
      <w:tr w:rsidR="00A251BE" w:rsidRPr="00A251BE">
        <w:trPr>
          <w:trHeight w:val="255"/>
        </w:trPr>
        <w:tc>
          <w:tcPr>
            <w:tcW w:w="0" w:type="auto"/>
            <w:noWrap/>
          </w:tcPr>
          <w:p w:rsidR="003F38AD" w:rsidRPr="00A251BE" w:rsidRDefault="00E140A2" w:rsidP="003F38AD">
            <w:pPr>
              <w:widowControl/>
              <w:rPr>
                <w:szCs w:val="22"/>
              </w:rPr>
            </w:pPr>
            <w:r>
              <w:rPr>
                <w:szCs w:val="22"/>
              </w:rPr>
              <w:t>Hawaiian Tel</w:t>
            </w:r>
            <w:r w:rsidR="003F38AD" w:rsidRPr="00A251BE">
              <w:rPr>
                <w:szCs w:val="22"/>
              </w:rPr>
              <w:t>com</w:t>
            </w:r>
          </w:p>
        </w:tc>
        <w:tc>
          <w:tcPr>
            <w:tcW w:w="0" w:type="auto"/>
            <w:noWrap/>
          </w:tcPr>
          <w:p w:rsidR="003F38AD" w:rsidRPr="00A251BE" w:rsidRDefault="003F38AD" w:rsidP="003F38AD">
            <w:pPr>
              <w:widowControl/>
              <w:rPr>
                <w:szCs w:val="22"/>
              </w:rPr>
            </w:pPr>
            <w:r w:rsidRPr="00A251BE">
              <w:rPr>
                <w:szCs w:val="22"/>
              </w:rPr>
              <w:t>1.84</w:t>
            </w:r>
          </w:p>
        </w:tc>
        <w:tc>
          <w:tcPr>
            <w:tcW w:w="0" w:type="auto"/>
            <w:noWrap/>
          </w:tcPr>
          <w:p w:rsidR="003F38AD" w:rsidRPr="00A251BE" w:rsidRDefault="003F38AD" w:rsidP="003F38AD">
            <w:pPr>
              <w:widowControl/>
              <w:rPr>
                <w:szCs w:val="22"/>
              </w:rPr>
            </w:pPr>
            <w:r w:rsidRPr="00A251BE">
              <w:rPr>
                <w:szCs w:val="22"/>
              </w:rPr>
              <w:t>1.98</w:t>
            </w:r>
          </w:p>
        </w:tc>
        <w:tc>
          <w:tcPr>
            <w:tcW w:w="0" w:type="auto"/>
            <w:noWrap/>
          </w:tcPr>
          <w:p w:rsidR="003F38AD" w:rsidRPr="00A251BE" w:rsidRDefault="003F38AD" w:rsidP="003F38AD">
            <w:pPr>
              <w:widowControl/>
              <w:rPr>
                <w:szCs w:val="22"/>
              </w:rPr>
            </w:pPr>
            <w:r w:rsidRPr="00A251BE">
              <w:rPr>
                <w:szCs w:val="22"/>
              </w:rPr>
              <w:t>7.80</w:t>
            </w:r>
          </w:p>
        </w:tc>
        <w:tc>
          <w:tcPr>
            <w:tcW w:w="0" w:type="auto"/>
            <w:noWrap/>
          </w:tcPr>
          <w:p w:rsidR="003F38AD" w:rsidRPr="00A251BE" w:rsidRDefault="003F38AD" w:rsidP="003F38AD">
            <w:pPr>
              <w:widowControl/>
              <w:rPr>
                <w:szCs w:val="22"/>
              </w:rPr>
            </w:pPr>
            <w:r w:rsidRPr="00A251BE">
              <w:rPr>
                <w:szCs w:val="22"/>
              </w:rPr>
              <w:t>3.87</w:t>
            </w:r>
          </w:p>
        </w:tc>
        <w:tc>
          <w:tcPr>
            <w:tcW w:w="0" w:type="auto"/>
            <w:noWrap/>
          </w:tcPr>
          <w:p w:rsidR="003F38AD" w:rsidRPr="00A251BE" w:rsidRDefault="003F38AD" w:rsidP="003F38AD">
            <w:pPr>
              <w:widowControl/>
              <w:rPr>
                <w:szCs w:val="22"/>
              </w:rPr>
            </w:pPr>
            <w:r w:rsidRPr="00A251BE">
              <w:rPr>
                <w:szCs w:val="22"/>
              </w:rPr>
              <w:t>S</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Windstream</w:t>
            </w:r>
          </w:p>
        </w:tc>
        <w:tc>
          <w:tcPr>
            <w:tcW w:w="0" w:type="auto"/>
            <w:noWrap/>
          </w:tcPr>
          <w:p w:rsidR="003F38AD" w:rsidRPr="00A251BE" w:rsidRDefault="003F38AD" w:rsidP="003F38AD">
            <w:pPr>
              <w:widowControl/>
              <w:rPr>
                <w:szCs w:val="22"/>
              </w:rPr>
            </w:pPr>
            <w:r w:rsidRPr="00A251BE">
              <w:rPr>
                <w:szCs w:val="22"/>
              </w:rPr>
              <w:t>1.43</w:t>
            </w:r>
          </w:p>
        </w:tc>
        <w:tc>
          <w:tcPr>
            <w:tcW w:w="0" w:type="auto"/>
            <w:noWrap/>
          </w:tcPr>
          <w:p w:rsidR="003F38AD" w:rsidRPr="00A251BE" w:rsidRDefault="003F38AD" w:rsidP="003F38AD">
            <w:pPr>
              <w:widowControl/>
              <w:rPr>
                <w:szCs w:val="22"/>
              </w:rPr>
            </w:pPr>
            <w:r w:rsidRPr="00A251BE">
              <w:rPr>
                <w:szCs w:val="22"/>
              </w:rPr>
              <w:t>1.49</w:t>
            </w:r>
          </w:p>
        </w:tc>
        <w:tc>
          <w:tcPr>
            <w:tcW w:w="0" w:type="auto"/>
            <w:noWrap/>
          </w:tcPr>
          <w:p w:rsidR="003F38AD" w:rsidRPr="00A251BE" w:rsidRDefault="003F38AD" w:rsidP="003F38AD">
            <w:pPr>
              <w:widowControl/>
              <w:rPr>
                <w:szCs w:val="22"/>
              </w:rPr>
            </w:pPr>
            <w:r w:rsidRPr="00A251BE">
              <w:rPr>
                <w:szCs w:val="22"/>
              </w:rPr>
              <w:t>1.96</w:t>
            </w:r>
          </w:p>
        </w:tc>
        <w:tc>
          <w:tcPr>
            <w:tcW w:w="0" w:type="auto"/>
            <w:noWrap/>
          </w:tcPr>
          <w:p w:rsidR="003F38AD" w:rsidRPr="00A251BE" w:rsidRDefault="003F38AD" w:rsidP="003F38AD">
            <w:pPr>
              <w:widowControl/>
              <w:rPr>
                <w:szCs w:val="22"/>
              </w:rPr>
            </w:pPr>
            <w:r w:rsidRPr="00A251BE">
              <w:rPr>
                <w:szCs w:val="22"/>
              </w:rPr>
              <w:t>1.63</w:t>
            </w:r>
          </w:p>
        </w:tc>
        <w:tc>
          <w:tcPr>
            <w:tcW w:w="0" w:type="auto"/>
            <w:noWrap/>
          </w:tcPr>
          <w:p w:rsidR="003F38AD" w:rsidRPr="00A251BE" w:rsidRDefault="003F38AD" w:rsidP="003F38AD">
            <w:pPr>
              <w:widowControl/>
              <w:rPr>
                <w:szCs w:val="22"/>
              </w:rPr>
            </w:pPr>
            <w:r w:rsidRPr="00A251BE">
              <w:rPr>
                <w:szCs w:val="22"/>
              </w:rPr>
              <w:t>S</w:t>
            </w:r>
          </w:p>
        </w:tc>
      </w:tr>
      <w:tr w:rsidR="00A251BE" w:rsidRPr="00A251BE">
        <w:trPr>
          <w:trHeight w:val="255"/>
        </w:trPr>
        <w:tc>
          <w:tcPr>
            <w:tcW w:w="0" w:type="auto"/>
            <w:noWrap/>
          </w:tcPr>
          <w:p w:rsidR="003F38AD" w:rsidRPr="00A251BE" w:rsidRDefault="00C452F7" w:rsidP="003F38AD">
            <w:pPr>
              <w:widowControl/>
              <w:rPr>
                <w:szCs w:val="22"/>
              </w:rPr>
            </w:pPr>
            <w:r w:rsidRPr="00A251BE">
              <w:rPr>
                <w:szCs w:val="22"/>
              </w:rPr>
              <w:t>FairPoint</w:t>
            </w:r>
          </w:p>
        </w:tc>
        <w:tc>
          <w:tcPr>
            <w:tcW w:w="0" w:type="auto"/>
            <w:noWrap/>
          </w:tcPr>
          <w:p w:rsidR="003F38AD" w:rsidRPr="00A251BE" w:rsidRDefault="003F38AD" w:rsidP="003F38AD">
            <w:pPr>
              <w:widowControl/>
              <w:rPr>
                <w:szCs w:val="22"/>
              </w:rPr>
            </w:pPr>
            <w:r w:rsidRPr="00A251BE">
              <w:rPr>
                <w:szCs w:val="22"/>
              </w:rPr>
              <w:t>-2.68</w:t>
            </w:r>
          </w:p>
        </w:tc>
        <w:tc>
          <w:tcPr>
            <w:tcW w:w="0" w:type="auto"/>
            <w:noWrap/>
          </w:tcPr>
          <w:p w:rsidR="003F38AD" w:rsidRPr="00A251BE" w:rsidRDefault="003F38AD" w:rsidP="003F38AD">
            <w:pPr>
              <w:widowControl/>
              <w:rPr>
                <w:szCs w:val="22"/>
              </w:rPr>
            </w:pPr>
            <w:r w:rsidRPr="00A251BE">
              <w:rPr>
                <w:szCs w:val="22"/>
              </w:rPr>
              <w:t>6.45</w:t>
            </w:r>
          </w:p>
        </w:tc>
        <w:tc>
          <w:tcPr>
            <w:tcW w:w="0" w:type="auto"/>
            <w:noWrap/>
          </w:tcPr>
          <w:p w:rsidR="003F38AD" w:rsidRPr="00A251BE" w:rsidRDefault="003F38AD" w:rsidP="003F38AD">
            <w:pPr>
              <w:widowControl/>
              <w:rPr>
                <w:szCs w:val="22"/>
              </w:rPr>
            </w:pPr>
            <w:r w:rsidRPr="00A251BE">
              <w:rPr>
                <w:szCs w:val="22"/>
              </w:rPr>
              <w:t>-1.05</w:t>
            </w:r>
          </w:p>
        </w:tc>
        <w:tc>
          <w:tcPr>
            <w:tcW w:w="0" w:type="auto"/>
            <w:noWrap/>
          </w:tcPr>
          <w:p w:rsidR="003F38AD" w:rsidRPr="00A251BE" w:rsidRDefault="003F38AD" w:rsidP="003F38AD">
            <w:pPr>
              <w:widowControl/>
              <w:rPr>
                <w:szCs w:val="22"/>
              </w:rPr>
            </w:pPr>
            <w:r w:rsidRPr="00A251BE">
              <w:rPr>
                <w:szCs w:val="22"/>
              </w:rPr>
              <w:t>0.91</w:t>
            </w:r>
          </w:p>
        </w:tc>
        <w:tc>
          <w:tcPr>
            <w:tcW w:w="0" w:type="auto"/>
            <w:noWrap/>
          </w:tcPr>
          <w:p w:rsidR="003F38AD" w:rsidRPr="00A251BE" w:rsidRDefault="003F38AD" w:rsidP="003F38AD">
            <w:pPr>
              <w:widowControl/>
              <w:rPr>
                <w:szCs w:val="22"/>
              </w:rPr>
            </w:pPr>
            <w:r w:rsidRPr="00A251BE">
              <w:rPr>
                <w:szCs w:val="22"/>
              </w:rPr>
              <w:t>S</w:t>
            </w:r>
          </w:p>
        </w:tc>
      </w:tr>
      <w:tr w:rsidR="00A251BE" w:rsidRPr="00A251BE">
        <w:trPr>
          <w:trHeight w:val="255"/>
        </w:trPr>
        <w:tc>
          <w:tcPr>
            <w:tcW w:w="0" w:type="auto"/>
            <w:noWrap/>
          </w:tcPr>
          <w:p w:rsidR="003F38AD" w:rsidRPr="00A251BE" w:rsidRDefault="00D11D34" w:rsidP="003F38AD">
            <w:pPr>
              <w:widowControl/>
              <w:rPr>
                <w:szCs w:val="22"/>
              </w:rPr>
            </w:pPr>
            <w:r w:rsidRPr="00A251BE">
              <w:rPr>
                <w:szCs w:val="22"/>
              </w:rPr>
              <w:t>HickoryTech</w:t>
            </w:r>
            <w:r w:rsidR="003F38AD" w:rsidRPr="00A251BE">
              <w:rPr>
                <w:szCs w:val="22"/>
              </w:rPr>
              <w:t xml:space="preserve"> Corp</w:t>
            </w:r>
          </w:p>
        </w:tc>
        <w:tc>
          <w:tcPr>
            <w:tcW w:w="0" w:type="auto"/>
            <w:noWrap/>
          </w:tcPr>
          <w:p w:rsidR="003F38AD" w:rsidRPr="00A251BE" w:rsidRDefault="003F38AD" w:rsidP="003F38AD">
            <w:pPr>
              <w:widowControl/>
              <w:rPr>
                <w:szCs w:val="22"/>
              </w:rPr>
            </w:pPr>
            <w:r w:rsidRPr="00A251BE">
              <w:rPr>
                <w:szCs w:val="22"/>
              </w:rPr>
              <w:t>3.37</w:t>
            </w:r>
          </w:p>
        </w:tc>
        <w:tc>
          <w:tcPr>
            <w:tcW w:w="0" w:type="auto"/>
            <w:noWrap/>
          </w:tcPr>
          <w:p w:rsidR="003F38AD" w:rsidRPr="00A251BE" w:rsidRDefault="003F38AD" w:rsidP="003F38AD">
            <w:pPr>
              <w:widowControl/>
              <w:rPr>
                <w:szCs w:val="22"/>
              </w:rPr>
            </w:pPr>
            <w:r w:rsidRPr="00A251BE">
              <w:rPr>
                <w:szCs w:val="22"/>
              </w:rPr>
              <w:t>3.13</w:t>
            </w:r>
          </w:p>
        </w:tc>
        <w:tc>
          <w:tcPr>
            <w:tcW w:w="0" w:type="auto"/>
            <w:noWrap/>
          </w:tcPr>
          <w:p w:rsidR="003F38AD" w:rsidRPr="00A251BE" w:rsidRDefault="003F38AD" w:rsidP="003F38AD">
            <w:pPr>
              <w:widowControl/>
              <w:rPr>
                <w:szCs w:val="22"/>
              </w:rPr>
            </w:pPr>
            <w:r w:rsidRPr="00A251BE">
              <w:rPr>
                <w:szCs w:val="22"/>
              </w:rPr>
              <w:t>5.13</w:t>
            </w:r>
          </w:p>
        </w:tc>
        <w:tc>
          <w:tcPr>
            <w:tcW w:w="0" w:type="auto"/>
            <w:noWrap/>
          </w:tcPr>
          <w:p w:rsidR="003F38AD" w:rsidRPr="00A251BE" w:rsidRDefault="003F38AD" w:rsidP="003F38AD">
            <w:pPr>
              <w:widowControl/>
              <w:rPr>
                <w:szCs w:val="22"/>
              </w:rPr>
            </w:pPr>
            <w:r w:rsidRPr="00A251BE">
              <w:rPr>
                <w:szCs w:val="22"/>
              </w:rPr>
              <w:t>3.88</w:t>
            </w:r>
          </w:p>
        </w:tc>
        <w:tc>
          <w:tcPr>
            <w:tcW w:w="0" w:type="auto"/>
            <w:noWrap/>
          </w:tcPr>
          <w:p w:rsidR="003F38AD" w:rsidRPr="00A251BE" w:rsidRDefault="003F38AD" w:rsidP="003F38AD">
            <w:pPr>
              <w:widowControl/>
              <w:rPr>
                <w:szCs w:val="22"/>
              </w:rPr>
            </w:pPr>
            <w:r w:rsidRPr="00A251BE">
              <w:rPr>
                <w:szCs w:val="22"/>
              </w:rPr>
              <w:t>NA</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New Ulm Telecom</w:t>
            </w:r>
          </w:p>
        </w:tc>
        <w:tc>
          <w:tcPr>
            <w:tcW w:w="0" w:type="auto"/>
            <w:noWrap/>
          </w:tcPr>
          <w:p w:rsidR="003F38AD" w:rsidRPr="00A251BE" w:rsidRDefault="003F38AD" w:rsidP="003F38AD">
            <w:pPr>
              <w:widowControl/>
              <w:rPr>
                <w:szCs w:val="22"/>
              </w:rPr>
            </w:pPr>
            <w:r w:rsidRPr="00A251BE">
              <w:rPr>
                <w:szCs w:val="22"/>
              </w:rPr>
              <w:t>2.01</w:t>
            </w:r>
          </w:p>
        </w:tc>
        <w:tc>
          <w:tcPr>
            <w:tcW w:w="0" w:type="auto"/>
            <w:noWrap/>
          </w:tcPr>
          <w:p w:rsidR="003F38AD" w:rsidRPr="00A251BE" w:rsidRDefault="003F38AD" w:rsidP="003F38AD">
            <w:pPr>
              <w:widowControl/>
              <w:rPr>
                <w:szCs w:val="22"/>
              </w:rPr>
            </w:pPr>
            <w:r w:rsidRPr="00A251BE">
              <w:rPr>
                <w:szCs w:val="22"/>
              </w:rPr>
              <w:t>2.20</w:t>
            </w:r>
          </w:p>
        </w:tc>
        <w:tc>
          <w:tcPr>
            <w:tcW w:w="0" w:type="auto"/>
            <w:noWrap/>
          </w:tcPr>
          <w:p w:rsidR="003F38AD" w:rsidRPr="00A251BE" w:rsidRDefault="003F38AD" w:rsidP="003F38AD">
            <w:pPr>
              <w:widowControl/>
              <w:rPr>
                <w:szCs w:val="22"/>
              </w:rPr>
            </w:pPr>
            <w:r w:rsidRPr="00A251BE">
              <w:rPr>
                <w:szCs w:val="22"/>
              </w:rPr>
              <w:t>1.90</w:t>
            </w:r>
          </w:p>
        </w:tc>
        <w:tc>
          <w:tcPr>
            <w:tcW w:w="0" w:type="auto"/>
            <w:noWrap/>
          </w:tcPr>
          <w:p w:rsidR="003F38AD" w:rsidRPr="00A251BE" w:rsidRDefault="003F38AD" w:rsidP="003F38AD">
            <w:pPr>
              <w:widowControl/>
              <w:rPr>
                <w:szCs w:val="22"/>
              </w:rPr>
            </w:pPr>
            <w:r w:rsidRPr="00A251BE">
              <w:rPr>
                <w:szCs w:val="22"/>
              </w:rPr>
              <w:t>2.04</w:t>
            </w:r>
          </w:p>
        </w:tc>
        <w:tc>
          <w:tcPr>
            <w:tcW w:w="0" w:type="auto"/>
            <w:noWrap/>
          </w:tcPr>
          <w:p w:rsidR="003F38AD" w:rsidRPr="00A251BE" w:rsidRDefault="003F38AD" w:rsidP="003F38AD">
            <w:pPr>
              <w:widowControl/>
              <w:rPr>
                <w:szCs w:val="22"/>
              </w:rPr>
            </w:pPr>
            <w:r w:rsidRPr="00A251BE">
              <w:rPr>
                <w:szCs w:val="22"/>
              </w:rPr>
              <w:t>NA</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Shenandoah Telecommunications Company</w:t>
            </w:r>
          </w:p>
        </w:tc>
        <w:tc>
          <w:tcPr>
            <w:tcW w:w="0" w:type="auto"/>
            <w:noWrap/>
          </w:tcPr>
          <w:p w:rsidR="003F38AD" w:rsidRPr="00A251BE" w:rsidRDefault="003F38AD" w:rsidP="003F38AD">
            <w:pPr>
              <w:widowControl/>
              <w:rPr>
                <w:szCs w:val="22"/>
              </w:rPr>
            </w:pPr>
            <w:r w:rsidRPr="00A251BE">
              <w:rPr>
                <w:szCs w:val="22"/>
              </w:rPr>
              <w:t>4.64</w:t>
            </w:r>
          </w:p>
        </w:tc>
        <w:tc>
          <w:tcPr>
            <w:tcW w:w="0" w:type="auto"/>
            <w:noWrap/>
          </w:tcPr>
          <w:p w:rsidR="003F38AD" w:rsidRPr="00A251BE" w:rsidRDefault="003F38AD" w:rsidP="003F38AD">
            <w:pPr>
              <w:widowControl/>
              <w:rPr>
                <w:szCs w:val="22"/>
              </w:rPr>
            </w:pPr>
            <w:r w:rsidRPr="00A251BE">
              <w:rPr>
                <w:szCs w:val="22"/>
              </w:rPr>
              <w:t>3.92</w:t>
            </w:r>
          </w:p>
        </w:tc>
        <w:tc>
          <w:tcPr>
            <w:tcW w:w="0" w:type="auto"/>
            <w:noWrap/>
          </w:tcPr>
          <w:p w:rsidR="003F38AD" w:rsidRPr="00A251BE" w:rsidRDefault="003F38AD" w:rsidP="003F38AD">
            <w:pPr>
              <w:widowControl/>
              <w:rPr>
                <w:szCs w:val="22"/>
              </w:rPr>
            </w:pPr>
            <w:r w:rsidRPr="00A251BE">
              <w:rPr>
                <w:szCs w:val="22"/>
              </w:rPr>
              <w:t>7.82</w:t>
            </w:r>
          </w:p>
        </w:tc>
        <w:tc>
          <w:tcPr>
            <w:tcW w:w="0" w:type="auto"/>
            <w:noWrap/>
          </w:tcPr>
          <w:p w:rsidR="003F38AD" w:rsidRPr="00A251BE" w:rsidRDefault="003F38AD" w:rsidP="003F38AD">
            <w:pPr>
              <w:widowControl/>
              <w:rPr>
                <w:szCs w:val="22"/>
              </w:rPr>
            </w:pPr>
            <w:r w:rsidRPr="00A251BE">
              <w:rPr>
                <w:szCs w:val="22"/>
              </w:rPr>
              <w:t>5.46</w:t>
            </w:r>
          </w:p>
        </w:tc>
        <w:tc>
          <w:tcPr>
            <w:tcW w:w="0" w:type="auto"/>
            <w:noWrap/>
          </w:tcPr>
          <w:p w:rsidR="003F38AD" w:rsidRPr="00A251BE" w:rsidRDefault="003F38AD" w:rsidP="003F38AD">
            <w:pPr>
              <w:widowControl/>
              <w:rPr>
                <w:szCs w:val="22"/>
              </w:rPr>
            </w:pPr>
            <w:r w:rsidRPr="00A251BE">
              <w:rPr>
                <w:szCs w:val="22"/>
              </w:rPr>
              <w:t>NA</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Alteva</w:t>
            </w:r>
          </w:p>
        </w:tc>
        <w:tc>
          <w:tcPr>
            <w:tcW w:w="0" w:type="auto"/>
            <w:noWrap/>
          </w:tcPr>
          <w:p w:rsidR="003F38AD" w:rsidRPr="00A251BE" w:rsidRDefault="003F38AD" w:rsidP="003F38AD">
            <w:pPr>
              <w:widowControl/>
              <w:rPr>
                <w:szCs w:val="22"/>
              </w:rPr>
            </w:pPr>
            <w:r w:rsidRPr="00A251BE">
              <w:rPr>
                <w:szCs w:val="22"/>
              </w:rPr>
              <w:t>-32.57</w:t>
            </w:r>
          </w:p>
        </w:tc>
        <w:tc>
          <w:tcPr>
            <w:tcW w:w="0" w:type="auto"/>
            <w:noWrap/>
          </w:tcPr>
          <w:p w:rsidR="003F38AD" w:rsidRPr="00A251BE" w:rsidRDefault="00654D13" w:rsidP="003F38AD">
            <w:pPr>
              <w:widowControl/>
              <w:rPr>
                <w:szCs w:val="22"/>
              </w:rPr>
            </w:pPr>
            <w:r w:rsidRPr="00A251BE">
              <w:rPr>
                <w:szCs w:val="22"/>
              </w:rPr>
              <w:t>-</w:t>
            </w:r>
            <w:r w:rsidR="003F38AD" w:rsidRPr="00A251BE">
              <w:rPr>
                <w:szCs w:val="22"/>
              </w:rPr>
              <w:t>58.47</w:t>
            </w:r>
          </w:p>
        </w:tc>
        <w:tc>
          <w:tcPr>
            <w:tcW w:w="0" w:type="auto"/>
            <w:noWrap/>
          </w:tcPr>
          <w:p w:rsidR="003F38AD" w:rsidRPr="00A251BE" w:rsidRDefault="003F38AD" w:rsidP="003F38AD">
            <w:pPr>
              <w:widowControl/>
              <w:rPr>
                <w:szCs w:val="22"/>
              </w:rPr>
            </w:pPr>
            <w:r w:rsidRPr="00A251BE">
              <w:rPr>
                <w:szCs w:val="22"/>
              </w:rPr>
              <w:t>NA</w:t>
            </w:r>
          </w:p>
        </w:tc>
        <w:tc>
          <w:tcPr>
            <w:tcW w:w="0" w:type="auto"/>
            <w:noWrap/>
          </w:tcPr>
          <w:p w:rsidR="003F38AD" w:rsidRPr="00A251BE" w:rsidRDefault="003F38AD" w:rsidP="003F38AD">
            <w:pPr>
              <w:widowControl/>
              <w:rPr>
                <w:szCs w:val="22"/>
              </w:rPr>
            </w:pPr>
            <w:r w:rsidRPr="00A251BE">
              <w:rPr>
                <w:szCs w:val="22"/>
              </w:rPr>
              <w:t>-45.52</w:t>
            </w:r>
          </w:p>
        </w:tc>
        <w:tc>
          <w:tcPr>
            <w:tcW w:w="0" w:type="auto"/>
            <w:noWrap/>
          </w:tcPr>
          <w:p w:rsidR="003F38AD" w:rsidRPr="00A251BE" w:rsidRDefault="003F38AD" w:rsidP="003F38AD">
            <w:pPr>
              <w:widowControl/>
              <w:rPr>
                <w:szCs w:val="22"/>
              </w:rPr>
            </w:pPr>
            <w:r w:rsidRPr="00A251BE">
              <w:rPr>
                <w:szCs w:val="22"/>
              </w:rPr>
              <w:t>NA</w:t>
            </w: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L</w:t>
            </w:r>
            <w:r w:rsidR="00B30C45">
              <w:rPr>
                <w:szCs w:val="22"/>
              </w:rPr>
              <w:t>umos</w:t>
            </w:r>
          </w:p>
        </w:tc>
        <w:tc>
          <w:tcPr>
            <w:tcW w:w="0" w:type="auto"/>
            <w:noWrap/>
          </w:tcPr>
          <w:p w:rsidR="003F38AD" w:rsidRPr="00A251BE" w:rsidRDefault="003F38AD" w:rsidP="003F38AD">
            <w:pPr>
              <w:widowControl/>
              <w:rPr>
                <w:szCs w:val="22"/>
              </w:rPr>
            </w:pPr>
            <w:r w:rsidRPr="00A251BE">
              <w:rPr>
                <w:szCs w:val="22"/>
              </w:rPr>
              <w:t>3.30</w:t>
            </w:r>
          </w:p>
        </w:tc>
        <w:tc>
          <w:tcPr>
            <w:tcW w:w="0" w:type="auto"/>
            <w:noWrap/>
          </w:tcPr>
          <w:p w:rsidR="003F38AD" w:rsidRPr="00A251BE" w:rsidRDefault="003F38AD" w:rsidP="003F38AD">
            <w:pPr>
              <w:widowControl/>
              <w:rPr>
                <w:szCs w:val="22"/>
              </w:rPr>
            </w:pPr>
            <w:r w:rsidRPr="00A251BE">
              <w:rPr>
                <w:szCs w:val="22"/>
              </w:rPr>
              <w:t>-3.02</w:t>
            </w:r>
          </w:p>
        </w:tc>
        <w:tc>
          <w:tcPr>
            <w:tcW w:w="0" w:type="auto"/>
            <w:noWrap/>
          </w:tcPr>
          <w:p w:rsidR="003F38AD" w:rsidRPr="00A251BE" w:rsidRDefault="003F38AD" w:rsidP="003F38AD">
            <w:pPr>
              <w:widowControl/>
              <w:rPr>
                <w:szCs w:val="22"/>
              </w:rPr>
            </w:pPr>
            <w:r w:rsidRPr="00A251BE">
              <w:rPr>
                <w:szCs w:val="22"/>
              </w:rPr>
              <w:t>7.16</w:t>
            </w:r>
          </w:p>
        </w:tc>
        <w:tc>
          <w:tcPr>
            <w:tcW w:w="0" w:type="auto"/>
            <w:noWrap/>
          </w:tcPr>
          <w:p w:rsidR="003F38AD" w:rsidRPr="00A251BE" w:rsidRDefault="003F38AD" w:rsidP="003F38AD">
            <w:pPr>
              <w:widowControl/>
              <w:rPr>
                <w:szCs w:val="22"/>
              </w:rPr>
            </w:pPr>
            <w:r w:rsidRPr="00A251BE">
              <w:rPr>
                <w:szCs w:val="22"/>
              </w:rPr>
              <w:t>2.48</w:t>
            </w:r>
          </w:p>
        </w:tc>
        <w:tc>
          <w:tcPr>
            <w:tcW w:w="0" w:type="auto"/>
            <w:noWrap/>
          </w:tcPr>
          <w:p w:rsidR="003F38AD" w:rsidRPr="00A251BE" w:rsidRDefault="003F38AD" w:rsidP="003F38AD">
            <w:pPr>
              <w:widowControl/>
              <w:rPr>
                <w:szCs w:val="22"/>
              </w:rPr>
            </w:pPr>
            <w:r w:rsidRPr="00A251BE">
              <w:rPr>
                <w:szCs w:val="22"/>
              </w:rPr>
              <w:t>NA</w:t>
            </w:r>
          </w:p>
        </w:tc>
      </w:tr>
      <w:tr w:rsidR="00A251BE" w:rsidRPr="00A251BE">
        <w:trPr>
          <w:trHeight w:val="255"/>
        </w:trPr>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r>
      <w:tr w:rsidR="00A251BE" w:rsidRPr="00A251BE">
        <w:trPr>
          <w:trHeight w:val="255"/>
        </w:trPr>
        <w:tc>
          <w:tcPr>
            <w:tcW w:w="0" w:type="auto"/>
            <w:gridSpan w:val="5"/>
            <w:noWrap/>
          </w:tcPr>
          <w:p w:rsidR="003F38AD" w:rsidRPr="00A251BE" w:rsidRDefault="003F38AD" w:rsidP="003F38AD">
            <w:pPr>
              <w:widowControl/>
              <w:rPr>
                <w:szCs w:val="22"/>
              </w:rPr>
            </w:pPr>
            <w:r w:rsidRPr="00A251BE">
              <w:rPr>
                <w:szCs w:val="22"/>
              </w:rPr>
              <w:t>Averages</w:t>
            </w:r>
          </w:p>
        </w:tc>
        <w:tc>
          <w:tcPr>
            <w:tcW w:w="0" w:type="auto"/>
            <w:noWrap/>
          </w:tcPr>
          <w:p w:rsidR="003F38AD" w:rsidRPr="00A251BE" w:rsidRDefault="003F38AD" w:rsidP="003F38AD">
            <w:pPr>
              <w:widowControl/>
              <w:rPr>
                <w:szCs w:val="22"/>
              </w:rPr>
            </w:pP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Investment Grade Carrier</w:t>
            </w:r>
          </w:p>
        </w:tc>
        <w:tc>
          <w:tcPr>
            <w:tcW w:w="0" w:type="auto"/>
            <w:noWrap/>
          </w:tcPr>
          <w:p w:rsidR="003F38AD" w:rsidRPr="00A251BE" w:rsidRDefault="003F38AD" w:rsidP="003F38AD">
            <w:pPr>
              <w:widowControl/>
              <w:rPr>
                <w:szCs w:val="22"/>
              </w:rPr>
            </w:pPr>
            <w:r w:rsidRPr="00A251BE">
              <w:rPr>
                <w:szCs w:val="22"/>
              </w:rPr>
              <w:t>3.99</w:t>
            </w:r>
          </w:p>
        </w:tc>
        <w:tc>
          <w:tcPr>
            <w:tcW w:w="0" w:type="auto"/>
            <w:noWrap/>
          </w:tcPr>
          <w:p w:rsidR="003F38AD" w:rsidRPr="00A251BE" w:rsidRDefault="003F38AD" w:rsidP="003F38AD">
            <w:pPr>
              <w:widowControl/>
              <w:rPr>
                <w:szCs w:val="22"/>
              </w:rPr>
            </w:pPr>
            <w:r w:rsidRPr="00A251BE">
              <w:rPr>
                <w:szCs w:val="22"/>
              </w:rPr>
              <w:t>3.85</w:t>
            </w:r>
          </w:p>
        </w:tc>
        <w:tc>
          <w:tcPr>
            <w:tcW w:w="0" w:type="auto"/>
            <w:noWrap/>
          </w:tcPr>
          <w:p w:rsidR="003F38AD" w:rsidRPr="00A251BE" w:rsidRDefault="003F38AD" w:rsidP="003F38AD">
            <w:pPr>
              <w:widowControl/>
              <w:rPr>
                <w:szCs w:val="22"/>
              </w:rPr>
            </w:pPr>
            <w:r w:rsidRPr="00A251BE">
              <w:rPr>
                <w:szCs w:val="22"/>
              </w:rPr>
              <w:t>5.46</w:t>
            </w:r>
          </w:p>
        </w:tc>
        <w:tc>
          <w:tcPr>
            <w:tcW w:w="0" w:type="auto"/>
            <w:noWrap/>
          </w:tcPr>
          <w:p w:rsidR="003F38AD" w:rsidRPr="00A251BE" w:rsidRDefault="003F38AD" w:rsidP="003F38AD">
            <w:pPr>
              <w:widowControl/>
              <w:rPr>
                <w:szCs w:val="22"/>
              </w:rPr>
            </w:pPr>
            <w:r w:rsidRPr="00A251BE">
              <w:rPr>
                <w:szCs w:val="22"/>
              </w:rPr>
              <w:t>4.43</w:t>
            </w:r>
          </w:p>
        </w:tc>
        <w:tc>
          <w:tcPr>
            <w:tcW w:w="0" w:type="auto"/>
            <w:noWrap/>
          </w:tcPr>
          <w:p w:rsidR="003F38AD" w:rsidRPr="00A251BE" w:rsidRDefault="003F38AD" w:rsidP="003F38AD">
            <w:pPr>
              <w:widowControl/>
              <w:rPr>
                <w:szCs w:val="22"/>
              </w:rPr>
            </w:pPr>
          </w:p>
        </w:tc>
      </w:tr>
      <w:tr w:rsidR="00A251BE" w:rsidRPr="00A251BE">
        <w:trPr>
          <w:trHeight w:val="255"/>
        </w:trPr>
        <w:tc>
          <w:tcPr>
            <w:tcW w:w="0" w:type="auto"/>
            <w:noWrap/>
          </w:tcPr>
          <w:p w:rsidR="003F38AD" w:rsidRPr="00A251BE" w:rsidRDefault="003F38AD" w:rsidP="003F38AD">
            <w:pPr>
              <w:widowControl/>
              <w:rPr>
                <w:szCs w:val="22"/>
              </w:rPr>
            </w:pPr>
            <w:r w:rsidRPr="00A251BE">
              <w:rPr>
                <w:szCs w:val="22"/>
              </w:rPr>
              <w:t xml:space="preserve">Speculative Grade Carrier (excluding </w:t>
            </w:r>
            <w:r w:rsidR="00C452F7" w:rsidRPr="00A251BE">
              <w:rPr>
                <w:szCs w:val="22"/>
              </w:rPr>
              <w:t>FairPoint</w:t>
            </w:r>
            <w:r w:rsidRPr="00A251BE">
              <w:rPr>
                <w:szCs w:val="22"/>
              </w:rPr>
              <w:t>)</w:t>
            </w:r>
          </w:p>
        </w:tc>
        <w:tc>
          <w:tcPr>
            <w:tcW w:w="0" w:type="auto"/>
            <w:noWrap/>
          </w:tcPr>
          <w:p w:rsidR="003F38AD" w:rsidRPr="00A251BE" w:rsidRDefault="00A14ED2" w:rsidP="003F38AD">
            <w:pPr>
              <w:widowControl/>
              <w:rPr>
                <w:szCs w:val="22"/>
              </w:rPr>
            </w:pPr>
            <w:r w:rsidRPr="00A251BE">
              <w:rPr>
                <w:szCs w:val="22"/>
              </w:rPr>
              <w:t>1.48</w:t>
            </w:r>
          </w:p>
        </w:tc>
        <w:tc>
          <w:tcPr>
            <w:tcW w:w="0" w:type="auto"/>
            <w:noWrap/>
          </w:tcPr>
          <w:p w:rsidR="003F38AD" w:rsidRPr="00A251BE" w:rsidRDefault="003F38AD" w:rsidP="003F38AD">
            <w:pPr>
              <w:widowControl/>
              <w:rPr>
                <w:szCs w:val="22"/>
              </w:rPr>
            </w:pPr>
            <w:r w:rsidRPr="00A251BE">
              <w:rPr>
                <w:szCs w:val="22"/>
              </w:rPr>
              <w:t>1.58</w:t>
            </w:r>
          </w:p>
        </w:tc>
        <w:tc>
          <w:tcPr>
            <w:tcW w:w="0" w:type="auto"/>
            <w:noWrap/>
          </w:tcPr>
          <w:p w:rsidR="003F38AD" w:rsidRPr="00A251BE" w:rsidRDefault="003F38AD" w:rsidP="003F38AD">
            <w:pPr>
              <w:widowControl/>
              <w:rPr>
                <w:szCs w:val="22"/>
              </w:rPr>
            </w:pPr>
            <w:r w:rsidRPr="00A251BE">
              <w:rPr>
                <w:szCs w:val="22"/>
              </w:rPr>
              <w:t>2.75</w:t>
            </w:r>
          </w:p>
        </w:tc>
        <w:tc>
          <w:tcPr>
            <w:tcW w:w="0" w:type="auto"/>
            <w:noWrap/>
          </w:tcPr>
          <w:p w:rsidR="003F38AD" w:rsidRPr="00A251BE" w:rsidRDefault="00A14ED2" w:rsidP="003F38AD">
            <w:pPr>
              <w:widowControl/>
              <w:rPr>
                <w:szCs w:val="22"/>
              </w:rPr>
            </w:pPr>
            <w:r w:rsidRPr="00A251BE">
              <w:rPr>
                <w:szCs w:val="22"/>
              </w:rPr>
              <w:t>1.94</w:t>
            </w:r>
          </w:p>
        </w:tc>
        <w:tc>
          <w:tcPr>
            <w:tcW w:w="0" w:type="auto"/>
            <w:noWrap/>
          </w:tcPr>
          <w:p w:rsidR="003F38AD" w:rsidRPr="00A251BE" w:rsidRDefault="003F38AD" w:rsidP="003F38AD">
            <w:pPr>
              <w:widowControl/>
              <w:rPr>
                <w:szCs w:val="22"/>
              </w:rPr>
            </w:pPr>
          </w:p>
        </w:tc>
      </w:tr>
      <w:tr w:rsidR="00A251BE" w:rsidRPr="00A251BE">
        <w:trPr>
          <w:trHeight w:val="255"/>
        </w:trPr>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c>
          <w:tcPr>
            <w:tcW w:w="0" w:type="auto"/>
            <w:noWrap/>
          </w:tcPr>
          <w:p w:rsidR="003F38AD" w:rsidRPr="00A251BE" w:rsidRDefault="003F38AD" w:rsidP="003F38AD">
            <w:pPr>
              <w:widowControl/>
              <w:rPr>
                <w:szCs w:val="22"/>
              </w:rPr>
            </w:pPr>
          </w:p>
        </w:tc>
      </w:tr>
      <w:tr w:rsidR="00A251BE" w:rsidRPr="00A251BE">
        <w:trPr>
          <w:trHeight w:val="255"/>
        </w:trPr>
        <w:tc>
          <w:tcPr>
            <w:tcW w:w="0" w:type="auto"/>
            <w:gridSpan w:val="6"/>
            <w:noWrap/>
          </w:tcPr>
          <w:p w:rsidR="00275D64" w:rsidRPr="00A251BE" w:rsidRDefault="00275D64" w:rsidP="003F38AD">
            <w:pPr>
              <w:widowControl/>
              <w:rPr>
                <w:szCs w:val="22"/>
              </w:rPr>
            </w:pPr>
            <w:r w:rsidRPr="00A251BE">
              <w:rPr>
                <w:szCs w:val="22"/>
              </w:rPr>
              <w:t>Source:  SNL Kagan, EBIT and Interest Expense figures.</w:t>
            </w:r>
          </w:p>
        </w:tc>
      </w:tr>
    </w:tbl>
    <w:p w:rsidR="00C6789F" w:rsidRPr="00A251BE" w:rsidRDefault="00C6789F">
      <w:pPr>
        <w:widowControl/>
        <w:rPr>
          <w:b/>
          <w:szCs w:val="22"/>
        </w:rPr>
      </w:pPr>
      <w:r w:rsidRPr="00A251BE">
        <w:rPr>
          <w:b/>
          <w:szCs w:val="22"/>
        </w:rPr>
        <w:br w:type="page"/>
      </w:r>
    </w:p>
    <w:p w:rsidR="00275D64" w:rsidRPr="00A251BE" w:rsidRDefault="00275D64" w:rsidP="00654D13">
      <w:pPr>
        <w:widowControl/>
        <w:jc w:val="center"/>
        <w:rPr>
          <w:b/>
          <w:szCs w:val="22"/>
        </w:rPr>
      </w:pPr>
      <w:r w:rsidRPr="00A251BE">
        <w:rPr>
          <w:b/>
          <w:szCs w:val="22"/>
        </w:rPr>
        <w:t>Appendix N</w:t>
      </w:r>
    </w:p>
    <w:p w:rsidR="00654D13" w:rsidRPr="00A251BE" w:rsidRDefault="00654D13" w:rsidP="00654D13">
      <w:pPr>
        <w:widowControl/>
        <w:jc w:val="center"/>
        <w:rPr>
          <w:b/>
          <w:szCs w:val="22"/>
        </w:rPr>
      </w:pPr>
    </w:p>
    <w:p w:rsidR="00275D64" w:rsidRPr="00A251BE" w:rsidRDefault="00275D64" w:rsidP="00654D13">
      <w:pPr>
        <w:widowControl/>
        <w:jc w:val="center"/>
        <w:rPr>
          <w:b/>
          <w:szCs w:val="22"/>
        </w:rPr>
      </w:pPr>
      <w:r w:rsidRPr="00A251BE">
        <w:rPr>
          <w:b/>
          <w:szCs w:val="22"/>
        </w:rPr>
        <w:t>Long-Term Bond Ratings</w:t>
      </w:r>
    </w:p>
    <w:p w:rsidR="00777AA8" w:rsidRPr="00A251BE" w:rsidRDefault="00777AA8" w:rsidP="00654D13">
      <w:pPr>
        <w:widowControl/>
        <w:jc w:val="center"/>
        <w:rPr>
          <w:b/>
          <w:szCs w:val="22"/>
        </w:rPr>
      </w:pPr>
    </w:p>
    <w:tbl>
      <w:tblPr>
        <w:tblW w:w="8763" w:type="dxa"/>
        <w:tblInd w:w="93" w:type="dxa"/>
        <w:tblLook w:val="04A0" w:firstRow="1" w:lastRow="0" w:firstColumn="1" w:lastColumn="0" w:noHBand="0" w:noVBand="1"/>
      </w:tblPr>
      <w:tblGrid>
        <w:gridCol w:w="480"/>
        <w:gridCol w:w="248"/>
        <w:gridCol w:w="4210"/>
        <w:gridCol w:w="1117"/>
        <w:gridCol w:w="1097"/>
        <w:gridCol w:w="550"/>
        <w:gridCol w:w="1061"/>
      </w:tblGrid>
      <w:tr w:rsidR="00275D64" w:rsidRPr="00A251BE">
        <w:trPr>
          <w:trHeight w:val="255"/>
        </w:trPr>
        <w:tc>
          <w:tcPr>
            <w:tcW w:w="4938" w:type="dxa"/>
            <w:gridSpan w:val="3"/>
            <w:tcBorders>
              <w:top w:val="single" w:sz="4" w:space="0" w:color="auto"/>
              <w:left w:val="single" w:sz="4" w:space="0" w:color="auto"/>
              <w:bottom w:val="nil"/>
              <w:right w:val="nil"/>
            </w:tcBorders>
            <w:shd w:val="clear" w:color="auto" w:fill="auto"/>
            <w:noWrap/>
            <w:vAlign w:val="bottom"/>
          </w:tcPr>
          <w:p w:rsidR="00275D64" w:rsidRPr="00A251BE" w:rsidRDefault="00275D64" w:rsidP="00275D64">
            <w:pPr>
              <w:widowControl/>
              <w:rPr>
                <w:b/>
                <w:bCs/>
                <w:kern w:val="0"/>
                <w:sz w:val="20"/>
              </w:rPr>
            </w:pPr>
            <w:r w:rsidRPr="00A251BE">
              <w:rPr>
                <w:b/>
                <w:bCs/>
                <w:kern w:val="0"/>
                <w:sz w:val="20"/>
              </w:rPr>
              <w:t>Company</w:t>
            </w:r>
          </w:p>
        </w:tc>
        <w:tc>
          <w:tcPr>
            <w:tcW w:w="1117" w:type="dxa"/>
            <w:tcBorders>
              <w:top w:val="single" w:sz="4" w:space="0" w:color="auto"/>
              <w:left w:val="nil"/>
              <w:bottom w:val="nil"/>
              <w:right w:val="dashed" w:sz="4" w:space="0" w:color="auto"/>
            </w:tcBorders>
            <w:shd w:val="clear" w:color="auto" w:fill="auto"/>
            <w:noWrap/>
            <w:vAlign w:val="bottom"/>
          </w:tcPr>
          <w:p w:rsidR="00275D64" w:rsidRPr="00A251BE" w:rsidRDefault="00275D64" w:rsidP="00275D64">
            <w:pPr>
              <w:widowControl/>
              <w:jc w:val="center"/>
              <w:rPr>
                <w:b/>
                <w:bCs/>
                <w:kern w:val="0"/>
                <w:sz w:val="20"/>
              </w:rPr>
            </w:pPr>
            <w:r w:rsidRPr="00A251BE">
              <w:rPr>
                <w:b/>
                <w:bCs/>
                <w:kern w:val="0"/>
                <w:sz w:val="20"/>
              </w:rPr>
              <w:t>Moody's</w:t>
            </w:r>
          </w:p>
        </w:tc>
        <w:tc>
          <w:tcPr>
            <w:tcW w:w="1097" w:type="dxa"/>
            <w:tcBorders>
              <w:top w:val="single" w:sz="4" w:space="0" w:color="auto"/>
              <w:left w:val="nil"/>
              <w:bottom w:val="nil"/>
              <w:right w:val="dashed" w:sz="4" w:space="0" w:color="auto"/>
            </w:tcBorders>
            <w:shd w:val="clear" w:color="auto" w:fill="auto"/>
            <w:noWrap/>
            <w:vAlign w:val="bottom"/>
          </w:tcPr>
          <w:p w:rsidR="00275D64" w:rsidRPr="00A251BE" w:rsidRDefault="00275D64" w:rsidP="00275D64">
            <w:pPr>
              <w:widowControl/>
              <w:jc w:val="center"/>
              <w:rPr>
                <w:b/>
                <w:bCs/>
                <w:kern w:val="0"/>
                <w:sz w:val="20"/>
              </w:rPr>
            </w:pPr>
            <w:r w:rsidRPr="00A251BE">
              <w:rPr>
                <w:b/>
                <w:bCs/>
                <w:kern w:val="0"/>
                <w:sz w:val="20"/>
              </w:rPr>
              <w:t>S&amp;P</w:t>
            </w:r>
          </w:p>
        </w:tc>
        <w:tc>
          <w:tcPr>
            <w:tcW w:w="1611" w:type="dxa"/>
            <w:gridSpan w:val="2"/>
            <w:tcBorders>
              <w:top w:val="single" w:sz="4" w:space="0" w:color="auto"/>
              <w:left w:val="nil"/>
              <w:bottom w:val="nil"/>
              <w:right w:val="single" w:sz="4" w:space="0" w:color="000000"/>
            </w:tcBorders>
            <w:shd w:val="clear" w:color="auto" w:fill="auto"/>
            <w:noWrap/>
            <w:vAlign w:val="bottom"/>
          </w:tcPr>
          <w:p w:rsidR="00275D64" w:rsidRPr="00A251BE" w:rsidRDefault="00275D64" w:rsidP="00275D64">
            <w:pPr>
              <w:widowControl/>
              <w:jc w:val="center"/>
              <w:rPr>
                <w:b/>
                <w:bCs/>
                <w:kern w:val="0"/>
                <w:sz w:val="20"/>
              </w:rPr>
            </w:pPr>
            <w:r w:rsidRPr="00A251BE">
              <w:rPr>
                <w:b/>
                <w:bCs/>
                <w:kern w:val="0"/>
                <w:sz w:val="20"/>
              </w:rPr>
              <w:t>Fitch</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111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b/>
                <w:bCs/>
                <w:kern w:val="0"/>
                <w:sz w:val="20"/>
              </w:rPr>
            </w:pPr>
            <w:r w:rsidRPr="00A251BE">
              <w:rPr>
                <w:b/>
                <w:bCs/>
                <w:kern w:val="0"/>
                <w:sz w:val="20"/>
              </w:rPr>
              <w:t>Long Term</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b/>
                <w:bCs/>
                <w:kern w:val="0"/>
                <w:sz w:val="20"/>
              </w:rPr>
            </w:pPr>
            <w:r w:rsidRPr="00A251BE">
              <w:rPr>
                <w:b/>
                <w:bCs/>
                <w:kern w:val="0"/>
                <w:sz w:val="20"/>
              </w:rPr>
              <w:t>Long Term</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b/>
                <w:bCs/>
                <w:kern w:val="0"/>
                <w:sz w:val="20"/>
              </w:rPr>
            </w:pPr>
            <w:r w:rsidRPr="00A251BE">
              <w:rPr>
                <w:b/>
                <w:bCs/>
                <w:kern w:val="0"/>
                <w:sz w:val="20"/>
              </w:rPr>
              <w:t>ST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b/>
                <w:bCs/>
                <w:kern w:val="0"/>
                <w:sz w:val="20"/>
              </w:rPr>
            </w:pPr>
            <w:r w:rsidRPr="00A251BE">
              <w:rPr>
                <w:b/>
                <w:bCs/>
                <w:kern w:val="0"/>
                <w:sz w:val="20"/>
              </w:rPr>
              <w:t>Long Term</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AT&amp;T Inc.</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A2</w:t>
            </w:r>
          </w:p>
        </w:tc>
        <w:tc>
          <w:tcPr>
            <w:tcW w:w="109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F1</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AT&amp;T Corp</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A2</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xml:space="preserve">Indiana Bell Telephone Company, </w:t>
            </w:r>
            <w:r w:rsidR="00E140A2" w:rsidRPr="00A251BE">
              <w:rPr>
                <w:kern w:val="0"/>
                <w:sz w:val="20"/>
              </w:rPr>
              <w:t>Inc.</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Baa2</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BellSouth Corporation</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A2</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WD</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Pacific Bell</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A2</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Southwestern Bell Telephone Company</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A2</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Verizon</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A3</w:t>
            </w:r>
          </w:p>
        </w:tc>
        <w:tc>
          <w:tcPr>
            <w:tcW w:w="109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F1</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Verizon Global Funding Corp</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A3</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GTE Corporation</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Baa1</w:t>
            </w:r>
          </w:p>
        </w:tc>
        <w:tc>
          <w:tcPr>
            <w:tcW w:w="109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Cellco Partnership</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A2</w:t>
            </w:r>
          </w:p>
        </w:tc>
        <w:tc>
          <w:tcPr>
            <w:tcW w:w="109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Verizon Wireless Capital LLC</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A2</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A</w:t>
            </w:r>
          </w:p>
        </w:tc>
      </w:tr>
      <w:tr w:rsidR="00275D64" w:rsidRPr="00A251BE">
        <w:trPr>
          <w:trHeight w:val="255"/>
        </w:trPr>
        <w:tc>
          <w:tcPr>
            <w:tcW w:w="728" w:type="dxa"/>
            <w:gridSpan w:val="2"/>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Qwest</w:t>
            </w: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Baa3</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Qwest Capital Funding</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Baa3</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Qwest Corporation</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Baa3</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Mountain States Telephone and Telegraph Co</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Baa3</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Northwestern Bell Telephone Company</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Baa3</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Telephone and Data Systems</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Baa2</w:t>
            </w:r>
          </w:p>
        </w:tc>
        <w:tc>
          <w:tcPr>
            <w:tcW w:w="109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United States Cellular Corporation</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Baa2</w:t>
            </w:r>
          </w:p>
        </w:tc>
        <w:tc>
          <w:tcPr>
            <w:tcW w:w="109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Windstream</w:t>
            </w:r>
          </w:p>
        </w:tc>
        <w:tc>
          <w:tcPr>
            <w:tcW w:w="111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Ba2</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Windstream Holding of the Midwest</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Baa3</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xml:space="preserve">Windstream Georgia Communications </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Baa2</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BB+</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Alaska Communications Systems Group</w:t>
            </w:r>
          </w:p>
        </w:tc>
        <w:tc>
          <w:tcPr>
            <w:tcW w:w="111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B1</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Consolidated Communications Holdings</w:t>
            </w:r>
          </w:p>
        </w:tc>
        <w:tc>
          <w:tcPr>
            <w:tcW w:w="111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xml:space="preserve">Consolidated Communications </w:t>
            </w:r>
            <w:r w:rsidR="00E140A2" w:rsidRPr="00A251BE">
              <w:rPr>
                <w:kern w:val="0"/>
                <w:sz w:val="20"/>
              </w:rPr>
              <w:t>Inc.</w:t>
            </w:r>
          </w:p>
        </w:tc>
        <w:tc>
          <w:tcPr>
            <w:tcW w:w="111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B1</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Consolidated Communications Finance Co</w:t>
            </w:r>
          </w:p>
        </w:tc>
        <w:tc>
          <w:tcPr>
            <w:tcW w:w="111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B3</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C452F7" w:rsidP="00275D64">
            <w:pPr>
              <w:widowControl/>
              <w:rPr>
                <w:kern w:val="0"/>
                <w:sz w:val="20"/>
              </w:rPr>
            </w:pPr>
            <w:r w:rsidRPr="00A251BE">
              <w:rPr>
                <w:kern w:val="0"/>
                <w:sz w:val="20"/>
              </w:rPr>
              <w:t>FairPoint</w:t>
            </w:r>
          </w:p>
        </w:tc>
        <w:tc>
          <w:tcPr>
            <w:tcW w:w="111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B2</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Frontier Communications Corporation</w:t>
            </w:r>
          </w:p>
        </w:tc>
        <w:tc>
          <w:tcPr>
            <w:tcW w:w="111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Ba2</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xml:space="preserve">New Communications Holdings </w:t>
            </w:r>
            <w:r w:rsidR="00E140A2" w:rsidRPr="00A251BE">
              <w:rPr>
                <w:kern w:val="0"/>
                <w:sz w:val="20"/>
              </w:rPr>
              <w:t>Inc.</w:t>
            </w:r>
          </w:p>
        </w:tc>
        <w:tc>
          <w:tcPr>
            <w:tcW w:w="111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Ba2</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Cincinnati Bell Inc</w:t>
            </w:r>
            <w:r w:rsidR="00654D13" w:rsidRPr="00A251BE">
              <w:rPr>
                <w:kern w:val="0"/>
                <w:sz w:val="20"/>
              </w:rPr>
              <w:t>.</w:t>
            </w:r>
          </w:p>
        </w:tc>
        <w:tc>
          <w:tcPr>
            <w:tcW w:w="111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B1</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Cincinnati Bell Telephone Company</w:t>
            </w:r>
          </w:p>
        </w:tc>
        <w:tc>
          <w:tcPr>
            <w:tcW w:w="111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Ba1</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CenturyLink</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Baa3</w:t>
            </w:r>
          </w:p>
        </w:tc>
        <w:tc>
          <w:tcPr>
            <w:tcW w:w="1097" w:type="dxa"/>
            <w:tcBorders>
              <w:top w:val="nil"/>
              <w:left w:val="nil"/>
              <w:bottom w:val="nil"/>
              <w:right w:val="dashed" w:sz="4" w:space="0" w:color="auto"/>
            </w:tcBorders>
            <w:shd w:val="clear" w:color="000000" w:fill="C0C0C0"/>
            <w:noWrap/>
            <w:vAlign w:val="bottom"/>
          </w:tcPr>
          <w:p w:rsidR="00275D64" w:rsidRPr="00A251BE" w:rsidRDefault="00275D64" w:rsidP="00275D64">
            <w:pPr>
              <w:widowControl/>
              <w:jc w:val="center"/>
              <w:rPr>
                <w:kern w:val="0"/>
                <w:sz w:val="20"/>
              </w:rPr>
            </w:pPr>
            <w:r w:rsidRPr="00A251BE">
              <w:rPr>
                <w:kern w:val="0"/>
                <w:sz w:val="20"/>
              </w:rPr>
              <w:t>BB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Embarq Corporation</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Baa3</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Centel Capital Corp</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Baa2</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Carolina Telephone &amp; Telegraph Company</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Baa1</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Embarq Florida, Inc</w:t>
            </w:r>
            <w:r w:rsidR="00654D13" w:rsidRPr="00A251BE">
              <w:rPr>
                <w:kern w:val="0"/>
                <w:sz w:val="20"/>
              </w:rPr>
              <w:t>.</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Baa1</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BBB-</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United Telephone Co. of Pennsylvania</w:t>
            </w:r>
          </w:p>
        </w:tc>
        <w:tc>
          <w:tcPr>
            <w:tcW w:w="1117" w:type="dxa"/>
            <w:tcBorders>
              <w:top w:val="nil"/>
              <w:left w:val="nil"/>
              <w:bottom w:val="nil"/>
              <w:right w:val="dashed" w:sz="4" w:space="0" w:color="auto"/>
            </w:tcBorders>
            <w:shd w:val="clear" w:color="000000" w:fill="99CC00"/>
            <w:noWrap/>
            <w:vAlign w:val="bottom"/>
          </w:tcPr>
          <w:p w:rsidR="00275D64" w:rsidRPr="00A251BE" w:rsidRDefault="00275D64" w:rsidP="00275D64">
            <w:pPr>
              <w:widowControl/>
              <w:jc w:val="center"/>
              <w:rPr>
                <w:kern w:val="0"/>
                <w:sz w:val="20"/>
              </w:rPr>
            </w:pPr>
            <w:r w:rsidRPr="00A251BE">
              <w:rPr>
                <w:kern w:val="0"/>
                <w:sz w:val="20"/>
              </w:rPr>
              <w:t>Baa1</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8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Hawaiian Telcom Inc</w:t>
            </w:r>
            <w:r w:rsidR="00654D13" w:rsidRPr="00A251BE">
              <w:rPr>
                <w:kern w:val="0"/>
                <w:sz w:val="20"/>
              </w:rPr>
              <w:t>.</w:t>
            </w:r>
          </w:p>
        </w:tc>
        <w:tc>
          <w:tcPr>
            <w:tcW w:w="111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97" w:type="dxa"/>
            <w:tcBorders>
              <w:top w:val="nil"/>
              <w:left w:val="nil"/>
              <w:bottom w:val="nil"/>
              <w:right w:val="nil"/>
            </w:tcBorders>
            <w:shd w:val="clear" w:color="000000" w:fill="BFBFBF"/>
            <w:noWrap/>
            <w:vAlign w:val="bottom"/>
          </w:tcPr>
          <w:p w:rsidR="00275D64" w:rsidRPr="00A251BE" w:rsidRDefault="00275D64" w:rsidP="00275D64">
            <w:pPr>
              <w:widowControl/>
              <w:jc w:val="center"/>
              <w:rPr>
                <w:kern w:val="0"/>
                <w:sz w:val="20"/>
              </w:rPr>
            </w:pPr>
            <w:r w:rsidRPr="00A251BE">
              <w:rPr>
                <w:kern w:val="0"/>
                <w:sz w:val="20"/>
              </w:rPr>
              <w:t>B</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p>
        </w:tc>
        <w:tc>
          <w:tcPr>
            <w:tcW w:w="1061" w:type="dxa"/>
            <w:tcBorders>
              <w:top w:val="nil"/>
              <w:left w:val="dashed" w:sz="4" w:space="0" w:color="auto"/>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80" w:type="dxa"/>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 </w:t>
            </w:r>
          </w:p>
        </w:tc>
        <w:tc>
          <w:tcPr>
            <w:tcW w:w="248"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4210"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Hawaiian Telcom Communications</w:t>
            </w:r>
          </w:p>
        </w:tc>
        <w:tc>
          <w:tcPr>
            <w:tcW w:w="1117" w:type="dxa"/>
            <w:tcBorders>
              <w:top w:val="nil"/>
              <w:left w:val="nil"/>
              <w:bottom w:val="nil"/>
              <w:right w:val="dashed" w:sz="4" w:space="0" w:color="auto"/>
            </w:tcBorders>
            <w:shd w:val="clear" w:color="000000" w:fill="BFBFBF"/>
            <w:noWrap/>
            <w:vAlign w:val="bottom"/>
          </w:tcPr>
          <w:p w:rsidR="00275D64" w:rsidRPr="00A251BE" w:rsidRDefault="00275D64" w:rsidP="00275D64">
            <w:pPr>
              <w:widowControl/>
              <w:jc w:val="center"/>
              <w:rPr>
                <w:kern w:val="0"/>
                <w:sz w:val="20"/>
              </w:rPr>
            </w:pPr>
            <w:r w:rsidRPr="00A251BE">
              <w:rPr>
                <w:kern w:val="0"/>
                <w:sz w:val="20"/>
              </w:rPr>
              <w:t>B1</w:t>
            </w:r>
          </w:p>
        </w:tc>
        <w:tc>
          <w:tcPr>
            <w:tcW w:w="1097" w:type="dxa"/>
            <w:tcBorders>
              <w:top w:val="nil"/>
              <w:left w:val="nil"/>
              <w:bottom w:val="nil"/>
              <w:right w:val="nil"/>
            </w:tcBorders>
            <w:shd w:val="clear" w:color="auto" w:fill="auto"/>
            <w:noWrap/>
            <w:vAlign w:val="bottom"/>
          </w:tcPr>
          <w:p w:rsidR="00275D64" w:rsidRPr="00A251BE" w:rsidRDefault="00275D64" w:rsidP="00275D64">
            <w:pPr>
              <w:widowControl/>
              <w:rPr>
                <w:kern w:val="0"/>
                <w:sz w:val="20"/>
              </w:rPr>
            </w:pP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p>
        </w:tc>
        <w:tc>
          <w:tcPr>
            <w:tcW w:w="1061" w:type="dxa"/>
            <w:tcBorders>
              <w:top w:val="nil"/>
              <w:left w:val="dashed" w:sz="4" w:space="0" w:color="auto"/>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D11D34" w:rsidP="00275D64">
            <w:pPr>
              <w:widowControl/>
              <w:rPr>
                <w:kern w:val="0"/>
                <w:sz w:val="20"/>
              </w:rPr>
            </w:pPr>
            <w:r w:rsidRPr="00A251BE">
              <w:rPr>
                <w:kern w:val="0"/>
                <w:sz w:val="20"/>
              </w:rPr>
              <w:t>HickoryTech</w:t>
            </w:r>
            <w:r w:rsidR="00275D64" w:rsidRPr="00A251BE">
              <w:rPr>
                <w:kern w:val="0"/>
                <w:sz w:val="20"/>
              </w:rPr>
              <w:t xml:space="preserve"> Corp</w:t>
            </w:r>
          </w:p>
        </w:tc>
        <w:tc>
          <w:tcPr>
            <w:tcW w:w="111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New Ulm</w:t>
            </w:r>
          </w:p>
        </w:tc>
        <w:tc>
          <w:tcPr>
            <w:tcW w:w="111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Shenandoah Telecommunications Company</w:t>
            </w:r>
          </w:p>
        </w:tc>
        <w:tc>
          <w:tcPr>
            <w:tcW w:w="111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nil"/>
              <w:right w:val="nil"/>
            </w:tcBorders>
            <w:shd w:val="clear" w:color="auto" w:fill="auto"/>
            <w:noWrap/>
            <w:vAlign w:val="bottom"/>
          </w:tcPr>
          <w:p w:rsidR="00275D64" w:rsidRPr="00A251BE" w:rsidRDefault="00EB596F" w:rsidP="00275D64">
            <w:pPr>
              <w:widowControl/>
              <w:rPr>
                <w:kern w:val="0"/>
                <w:sz w:val="20"/>
              </w:rPr>
            </w:pPr>
            <w:r w:rsidRPr="00A251BE">
              <w:rPr>
                <w:kern w:val="0"/>
                <w:sz w:val="20"/>
              </w:rPr>
              <w:t>Alteva</w:t>
            </w:r>
          </w:p>
        </w:tc>
        <w:tc>
          <w:tcPr>
            <w:tcW w:w="111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97" w:type="dxa"/>
            <w:tcBorders>
              <w:top w:val="nil"/>
              <w:left w:val="nil"/>
              <w:bottom w:val="nil"/>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nil"/>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nil"/>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r w:rsidR="00275D64" w:rsidRPr="00A251BE">
        <w:trPr>
          <w:trHeight w:val="255"/>
        </w:trPr>
        <w:tc>
          <w:tcPr>
            <w:tcW w:w="4938" w:type="dxa"/>
            <w:gridSpan w:val="3"/>
            <w:tcBorders>
              <w:top w:val="nil"/>
              <w:left w:val="single" w:sz="4" w:space="0" w:color="auto"/>
              <w:bottom w:val="single" w:sz="4" w:space="0" w:color="auto"/>
              <w:right w:val="nil"/>
            </w:tcBorders>
            <w:shd w:val="clear" w:color="auto" w:fill="auto"/>
            <w:noWrap/>
            <w:vAlign w:val="bottom"/>
          </w:tcPr>
          <w:p w:rsidR="00275D64" w:rsidRPr="00A251BE" w:rsidRDefault="00275D64" w:rsidP="00275D64">
            <w:pPr>
              <w:widowControl/>
              <w:rPr>
                <w:kern w:val="0"/>
                <w:sz w:val="20"/>
              </w:rPr>
            </w:pPr>
            <w:r w:rsidRPr="00A251BE">
              <w:rPr>
                <w:kern w:val="0"/>
                <w:sz w:val="20"/>
              </w:rPr>
              <w:t>L</w:t>
            </w:r>
            <w:r w:rsidR="00B30C45">
              <w:rPr>
                <w:kern w:val="0"/>
                <w:sz w:val="20"/>
              </w:rPr>
              <w:t>umos</w:t>
            </w:r>
          </w:p>
        </w:tc>
        <w:tc>
          <w:tcPr>
            <w:tcW w:w="1117" w:type="dxa"/>
            <w:tcBorders>
              <w:top w:val="nil"/>
              <w:left w:val="nil"/>
              <w:bottom w:val="single" w:sz="4" w:space="0" w:color="auto"/>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97" w:type="dxa"/>
            <w:tcBorders>
              <w:top w:val="nil"/>
              <w:left w:val="nil"/>
              <w:bottom w:val="single" w:sz="4" w:space="0" w:color="auto"/>
              <w:right w:val="dashed"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550" w:type="dxa"/>
            <w:tcBorders>
              <w:top w:val="nil"/>
              <w:left w:val="nil"/>
              <w:bottom w:val="single" w:sz="4" w:space="0" w:color="auto"/>
              <w:right w:val="nil"/>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c>
          <w:tcPr>
            <w:tcW w:w="1061" w:type="dxa"/>
            <w:tcBorders>
              <w:top w:val="nil"/>
              <w:left w:val="nil"/>
              <w:bottom w:val="single" w:sz="4" w:space="0" w:color="auto"/>
              <w:right w:val="single" w:sz="4" w:space="0" w:color="auto"/>
            </w:tcBorders>
            <w:shd w:val="clear" w:color="auto" w:fill="auto"/>
            <w:noWrap/>
            <w:vAlign w:val="bottom"/>
          </w:tcPr>
          <w:p w:rsidR="00275D64" w:rsidRPr="00A251BE" w:rsidRDefault="00275D64" w:rsidP="00275D64">
            <w:pPr>
              <w:widowControl/>
              <w:jc w:val="center"/>
              <w:rPr>
                <w:kern w:val="0"/>
                <w:sz w:val="20"/>
              </w:rPr>
            </w:pPr>
            <w:r w:rsidRPr="00A251BE">
              <w:rPr>
                <w:kern w:val="0"/>
                <w:sz w:val="20"/>
              </w:rPr>
              <w:t>-</w:t>
            </w:r>
          </w:p>
        </w:tc>
      </w:tr>
    </w:tbl>
    <w:p w:rsidR="00275D64" w:rsidRPr="00A251BE" w:rsidRDefault="00275D64">
      <w:pPr>
        <w:widowControl/>
        <w:rPr>
          <w:b/>
          <w:szCs w:val="22"/>
        </w:rPr>
      </w:pPr>
    </w:p>
    <w:p w:rsidR="00433E2F" w:rsidRPr="00A251BE" w:rsidRDefault="00433E2F" w:rsidP="004B44BB">
      <w:pPr>
        <w:jc w:val="center"/>
        <w:rPr>
          <w:b/>
          <w:szCs w:val="22"/>
        </w:rPr>
      </w:pPr>
      <w:r w:rsidRPr="00A251BE">
        <w:rPr>
          <w:b/>
          <w:szCs w:val="22"/>
        </w:rPr>
        <w:t xml:space="preserve">APPENDIX </w:t>
      </w:r>
      <w:r w:rsidR="00EF4D60" w:rsidRPr="00A251BE">
        <w:rPr>
          <w:b/>
          <w:szCs w:val="22"/>
        </w:rPr>
        <w:t>O</w:t>
      </w:r>
    </w:p>
    <w:p w:rsidR="00433E2F" w:rsidRPr="00A251BE" w:rsidRDefault="00433E2F" w:rsidP="00E2095C">
      <w:pPr>
        <w:jc w:val="center"/>
        <w:rPr>
          <w:b/>
          <w:szCs w:val="22"/>
        </w:rPr>
      </w:pPr>
    </w:p>
    <w:p w:rsidR="00433E2F" w:rsidRPr="00A251BE" w:rsidRDefault="00EF4D60" w:rsidP="00737A4F">
      <w:pPr>
        <w:jc w:val="center"/>
        <w:rPr>
          <w:b/>
          <w:szCs w:val="22"/>
        </w:rPr>
      </w:pPr>
      <w:r w:rsidRPr="00A251BE">
        <w:rPr>
          <w:b/>
          <w:szCs w:val="22"/>
        </w:rPr>
        <w:t xml:space="preserve">Proposed </w:t>
      </w:r>
      <w:r w:rsidR="00F21799" w:rsidRPr="00A251BE">
        <w:rPr>
          <w:b/>
          <w:szCs w:val="22"/>
        </w:rPr>
        <w:t>Correction of</w:t>
      </w:r>
      <w:r w:rsidR="00433E2F" w:rsidRPr="00A251BE">
        <w:rPr>
          <w:b/>
          <w:szCs w:val="22"/>
        </w:rPr>
        <w:t xml:space="preserve"> Rule 47 C.F.R. § 65.302 (Cost of Debt)</w:t>
      </w:r>
    </w:p>
    <w:p w:rsidR="00433E2F" w:rsidRPr="00A251BE" w:rsidRDefault="00433E2F" w:rsidP="00737A4F">
      <w:pPr>
        <w:rPr>
          <w:szCs w:val="22"/>
        </w:rPr>
      </w:pPr>
    </w:p>
    <w:p w:rsidR="00433E2F" w:rsidRPr="00A251BE" w:rsidRDefault="003762CC" w:rsidP="00737A4F">
      <w:pPr>
        <w:spacing w:before="240"/>
      </w:pPr>
      <w:r w:rsidRPr="00A251BE">
        <w:rPr>
          <w:szCs w:val="22"/>
        </w:rPr>
        <w:t>T</w:t>
      </w:r>
      <w:r w:rsidR="00433E2F" w:rsidRPr="00A251BE">
        <w:rPr>
          <w:szCs w:val="22"/>
        </w:rPr>
        <w:t>he</w:t>
      </w:r>
      <w:r w:rsidR="008F5C2F" w:rsidRPr="008F5C2F">
        <w:t xml:space="preserve"> Federal Communications Commission amends 47 </w:t>
      </w:r>
    </w:p>
    <w:p w:rsidR="00433E2F" w:rsidRPr="00A251BE" w:rsidRDefault="008F5C2F" w:rsidP="00737A4F">
      <w:pPr>
        <w:spacing w:before="240"/>
      </w:pPr>
      <w:r w:rsidRPr="008F5C2F">
        <w:t>CFR part 65 to read as follows:</w:t>
      </w:r>
    </w:p>
    <w:p w:rsidR="00433E2F" w:rsidRPr="00A251BE" w:rsidRDefault="008F5C2F" w:rsidP="00737A4F">
      <w:pPr>
        <w:spacing w:before="240"/>
        <w:rPr>
          <w:b/>
        </w:rPr>
      </w:pPr>
      <w:r w:rsidRPr="008F5C2F">
        <w:rPr>
          <w:b/>
        </w:rPr>
        <w:t>PART 65—INTERSTATE RATE OR RETURN PRESCRIPTION PROCEDURES AND METHODOLOGIES</w:t>
      </w:r>
    </w:p>
    <w:p w:rsidR="00433E2F" w:rsidRPr="00A251BE" w:rsidRDefault="008F5C2F" w:rsidP="00737A4F">
      <w:pPr>
        <w:spacing w:before="240"/>
        <w:rPr>
          <w:b/>
          <w:u w:val="single"/>
        </w:rPr>
      </w:pPr>
      <w:r w:rsidRPr="008F5C2F">
        <w:rPr>
          <w:b/>
          <w:u w:val="single"/>
        </w:rPr>
        <w:t>§65.302  Cost of Debt</w:t>
      </w:r>
    </w:p>
    <w:p w:rsidR="00433E2F" w:rsidRPr="00A251BE" w:rsidRDefault="00433E2F" w:rsidP="00737A4F">
      <w:pPr>
        <w:pStyle w:val="NormalWeb"/>
        <w:spacing w:before="2" w:after="2"/>
      </w:pPr>
    </w:p>
    <w:p w:rsidR="00433E2F" w:rsidRPr="00A251BE" w:rsidRDefault="008F5C2F" w:rsidP="00737A4F">
      <w:pPr>
        <w:pStyle w:val="NormalWeb"/>
        <w:spacing w:before="2" w:after="2"/>
        <w:rPr>
          <w:sz w:val="22"/>
        </w:rPr>
      </w:pPr>
      <w:r w:rsidRPr="008F5C2F">
        <w:rPr>
          <w:sz w:val="22"/>
        </w:rPr>
        <w:t>The formula for determining the cost of debt is equal to:</w:t>
      </w:r>
    </w:p>
    <w:p w:rsidR="00433E2F" w:rsidRPr="00A251BE" w:rsidRDefault="00433E2F" w:rsidP="00737A4F">
      <w:pPr>
        <w:pStyle w:val="NormalWeb"/>
        <w:spacing w:before="2" w:after="2"/>
      </w:pPr>
    </w:p>
    <w:p w:rsidR="00433E2F" w:rsidRPr="00A251BE" w:rsidRDefault="00165EF2" w:rsidP="00737A4F">
      <w:pPr>
        <w:spacing w:after="240"/>
      </w:pPr>
      <w:r w:rsidRPr="00A251BE">
        <w:rPr>
          <w:noProof/>
        </w:rPr>
        <w:drawing>
          <wp:inline distT="0" distB="0" distL="0" distR="0" wp14:anchorId="4863BCA8" wp14:editId="3549521F">
            <wp:extent cx="348615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86150" cy="419100"/>
                    </a:xfrm>
                    <a:prstGeom prst="rect">
                      <a:avLst/>
                    </a:prstGeom>
                    <a:noFill/>
                    <a:ln>
                      <a:noFill/>
                    </a:ln>
                  </pic:spPr>
                </pic:pic>
              </a:graphicData>
            </a:graphic>
          </wp:inline>
        </w:drawing>
      </w:r>
    </w:p>
    <w:p w:rsidR="00433E2F" w:rsidRPr="00A251BE" w:rsidRDefault="008F5C2F" w:rsidP="00737A4F">
      <w:pPr>
        <w:pStyle w:val="NormalWeb"/>
        <w:spacing w:before="2" w:after="2"/>
        <w:rPr>
          <w:sz w:val="22"/>
        </w:rPr>
      </w:pPr>
      <w:r w:rsidRPr="008F5C2F">
        <w:rPr>
          <w:sz w:val="22"/>
        </w:rPr>
        <w:t>Where:</w:t>
      </w:r>
    </w:p>
    <w:p w:rsidR="00433E2F" w:rsidRPr="00A251BE" w:rsidRDefault="008F5C2F" w:rsidP="00737A4F">
      <w:pPr>
        <w:pStyle w:val="NormalWeb"/>
        <w:spacing w:before="2" w:after="2"/>
        <w:rPr>
          <w:sz w:val="22"/>
        </w:rPr>
      </w:pPr>
      <w:r w:rsidRPr="008F5C2F">
        <w:rPr>
          <w:sz w:val="22"/>
        </w:rPr>
        <w:t>“Total Annual Interest Expense” is the total interest expense for the most recent year for all local exchange carriers with annual revenues equal to or above the indexed revenue threshold as defined in §32.9000.</w:t>
      </w:r>
    </w:p>
    <w:p w:rsidR="00433E2F" w:rsidRPr="00A251BE" w:rsidRDefault="008F5C2F" w:rsidP="00737A4F">
      <w:pPr>
        <w:pStyle w:val="NormalWeb"/>
        <w:spacing w:before="2" w:after="2"/>
        <w:rPr>
          <w:sz w:val="22"/>
        </w:rPr>
      </w:pPr>
      <w:r w:rsidRPr="008F5C2F">
        <w:rPr>
          <w:sz w:val="22"/>
        </w:rPr>
        <w:t>“Average Outstanding Debt” is the average of the total debt outstanding at the beginning and at the end of the most recent year</w:t>
      </w:r>
      <w:r w:rsidRPr="008F5C2F">
        <w:rPr>
          <w:strike/>
          <w:sz w:val="22"/>
        </w:rPr>
        <w:t xml:space="preserve"> </w:t>
      </w:r>
      <w:r w:rsidRPr="008F5C2F">
        <w:rPr>
          <w:sz w:val="22"/>
        </w:rPr>
        <w:t>for all local exchange carriers with annual revenues equal to or above the indexed revenue threshold as defined in §32.9000.</w:t>
      </w:r>
    </w:p>
    <w:p w:rsidR="00433E2F" w:rsidRPr="00A251BE" w:rsidRDefault="00433E2F" w:rsidP="00737A4F">
      <w:pPr>
        <w:spacing w:before="240"/>
      </w:pPr>
      <w:r w:rsidRPr="00A251BE">
        <w:t>[60 FR 28545, June 1, 1995, as amended at 67 FR 5702, Feb. 6, 2002]</w:t>
      </w:r>
    </w:p>
    <w:p w:rsidR="00433E2F" w:rsidRPr="00A251BE" w:rsidRDefault="00433E2F" w:rsidP="00737A4F">
      <w:pPr>
        <w:rPr>
          <w:szCs w:val="22"/>
        </w:rPr>
      </w:pPr>
    </w:p>
    <w:p w:rsidR="00433E2F" w:rsidRPr="00A251BE" w:rsidRDefault="00433E2F" w:rsidP="00737A4F">
      <w:pPr>
        <w:rPr>
          <w:szCs w:val="22"/>
        </w:rPr>
      </w:pPr>
    </w:p>
    <w:sectPr w:rsidR="00433E2F" w:rsidRPr="00A251BE" w:rsidSect="00F06BE9">
      <w:footnotePr>
        <w:numRestart w:val="eachSect"/>
      </w:footnotePr>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27" w:rsidRDefault="003D4727">
      <w:r>
        <w:separator/>
      </w:r>
    </w:p>
  </w:endnote>
  <w:endnote w:type="continuationSeparator" w:id="0">
    <w:p w:rsidR="003D4727" w:rsidRDefault="003D4727">
      <w:r>
        <w:continuationSeparator/>
      </w:r>
    </w:p>
  </w:endnote>
  <w:endnote w:type="continuationNotice" w:id="1">
    <w:p w:rsidR="003D4727" w:rsidRDefault="003D4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iondi">
    <w:altName w:val="Copperplate Gothic Bold"/>
    <w:charset w:val="00"/>
    <w:family w:val="auto"/>
    <w:pitch w:val="variable"/>
    <w:sig w:usb0="8000002F" w:usb1="0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MMI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AB" w:rsidRDefault="00C30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9A" w:rsidRDefault="001F619A" w:rsidP="001F619A">
    <w:pPr>
      <w:pStyle w:val="Footer"/>
      <w:framePr w:wrap="around" w:vAnchor="text" w:hAnchor="margin" w:xAlign="center" w:y="1"/>
      <w:jc w:val="center"/>
    </w:pPr>
  </w:p>
  <w:p w:rsidR="008C3EDE" w:rsidRDefault="008C3EDE" w:rsidP="00737A4F">
    <w:pPr>
      <w:pStyle w:val="Footer"/>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AB" w:rsidRDefault="00C305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6002"/>
      <w:docPartObj>
        <w:docPartGallery w:val="Page Numbers (Bottom of Page)"/>
        <w:docPartUnique/>
      </w:docPartObj>
    </w:sdtPr>
    <w:sdtEndPr>
      <w:rPr>
        <w:noProof/>
      </w:rPr>
    </w:sdtEndPr>
    <w:sdtContent>
      <w:p w:rsidR="001F619A" w:rsidRDefault="001F619A" w:rsidP="001F619A">
        <w:pPr>
          <w:pStyle w:val="Footer"/>
          <w:framePr w:wrap="around" w:vAnchor="text" w:hAnchor="margin" w:xAlign="center" w:y="1"/>
          <w:jc w:val="center"/>
        </w:pPr>
        <w:r>
          <w:fldChar w:fldCharType="begin"/>
        </w:r>
        <w:r>
          <w:instrText xml:space="preserve"> PAGE   \* MERGEFORMAT </w:instrText>
        </w:r>
        <w:r>
          <w:fldChar w:fldCharType="separate"/>
        </w:r>
        <w:r w:rsidR="00231178">
          <w:rPr>
            <w:noProof/>
          </w:rPr>
          <w:t>iii</w:t>
        </w:r>
        <w:r>
          <w:rPr>
            <w:noProof/>
          </w:rPr>
          <w:fldChar w:fldCharType="end"/>
        </w:r>
      </w:p>
    </w:sdtContent>
  </w:sdt>
  <w:p w:rsidR="001F619A" w:rsidRDefault="001F619A" w:rsidP="00737A4F">
    <w:pPr>
      <w:pStyle w:val="Footer"/>
      <w:framePr w:wrap="around" w:vAnchor="text" w:hAnchor="margin" w:xAlign="center" w:y="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41648"/>
      <w:docPartObj>
        <w:docPartGallery w:val="Page Numbers (Bottom of Page)"/>
        <w:docPartUnique/>
      </w:docPartObj>
    </w:sdtPr>
    <w:sdtEndPr>
      <w:rPr>
        <w:noProof/>
      </w:rPr>
    </w:sdtEndPr>
    <w:sdtContent>
      <w:p w:rsidR="001F619A" w:rsidRDefault="001F619A">
        <w:pPr>
          <w:pStyle w:val="Footer"/>
          <w:jc w:val="center"/>
        </w:pPr>
        <w:r>
          <w:fldChar w:fldCharType="begin"/>
        </w:r>
        <w:r>
          <w:instrText xml:space="preserve"> PAGE   \* MERGEFORMAT </w:instrText>
        </w:r>
        <w:r>
          <w:fldChar w:fldCharType="separate"/>
        </w:r>
        <w:r w:rsidR="003B27F5">
          <w:rPr>
            <w:noProof/>
          </w:rPr>
          <w:t>i</w:t>
        </w:r>
        <w:r>
          <w:rPr>
            <w:noProof/>
          </w:rPr>
          <w:fldChar w:fldCharType="end"/>
        </w:r>
      </w:p>
    </w:sdtContent>
  </w:sdt>
  <w:p w:rsidR="008C3EDE" w:rsidRDefault="008C3E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21102"/>
      <w:docPartObj>
        <w:docPartGallery w:val="Page Numbers (Bottom of Page)"/>
        <w:docPartUnique/>
      </w:docPartObj>
    </w:sdtPr>
    <w:sdtEndPr>
      <w:rPr>
        <w:noProof/>
      </w:rPr>
    </w:sdtEndPr>
    <w:sdtContent>
      <w:p w:rsidR="005B5AE2" w:rsidRDefault="005B5AE2" w:rsidP="005B5AE2">
        <w:pPr>
          <w:pStyle w:val="Footer"/>
          <w:framePr w:wrap="around" w:vAnchor="text" w:hAnchor="margin" w:xAlign="center" w:y="1"/>
          <w:jc w:val="center"/>
        </w:pPr>
        <w:r>
          <w:fldChar w:fldCharType="begin"/>
        </w:r>
        <w:r>
          <w:instrText xml:space="preserve"> PAGE   \* MERGEFORMAT </w:instrText>
        </w:r>
        <w:r>
          <w:fldChar w:fldCharType="separate"/>
        </w:r>
        <w:r w:rsidR="00231178">
          <w:rPr>
            <w:noProof/>
          </w:rPr>
          <w:t>5</w:t>
        </w:r>
        <w:r>
          <w:rPr>
            <w:noProof/>
          </w:rPr>
          <w:fldChar w:fldCharType="end"/>
        </w:r>
      </w:p>
    </w:sdtContent>
  </w:sdt>
  <w:p w:rsidR="00140467" w:rsidRDefault="00140467" w:rsidP="00737A4F">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27" w:rsidRDefault="003D4727">
      <w:r>
        <w:separator/>
      </w:r>
    </w:p>
  </w:footnote>
  <w:footnote w:type="continuationSeparator" w:id="0">
    <w:p w:rsidR="003D4727" w:rsidRDefault="003D4727">
      <w:r>
        <w:continuationSeparator/>
      </w:r>
    </w:p>
  </w:footnote>
  <w:footnote w:type="continuationNotice" w:id="1">
    <w:p w:rsidR="003D4727" w:rsidRDefault="003D4727"/>
  </w:footnote>
  <w:footnote w:id="2">
    <w:p w:rsidR="008C3EDE" w:rsidRPr="00574786" w:rsidRDefault="008C3EDE" w:rsidP="00737A4F">
      <w:pPr>
        <w:pStyle w:val="FootnoteText"/>
      </w:pPr>
      <w:r w:rsidRPr="00574786">
        <w:rPr>
          <w:rStyle w:val="FootnoteReference"/>
          <w:sz w:val="20"/>
        </w:rPr>
        <w:footnoteRef/>
      </w:r>
      <w:r w:rsidRPr="00574786">
        <w:t xml:space="preserve"> The Commission is required by Section 201 of the Communications Act of 1934 to ensure that rates are “just and reasonable.”  </w:t>
      </w:r>
      <w:r w:rsidRPr="00574786">
        <w:rPr>
          <w:i/>
        </w:rPr>
        <w:t>See</w:t>
      </w:r>
      <w:r w:rsidRPr="00574786">
        <w:t xml:space="preserve"> 47 U.S.C. § 201(b).  Section 205(a) of the Act authorizes the Commission, on an appropriate record, to prescribe just and reasonable charges of common carriers.  </w:t>
      </w:r>
      <w:r w:rsidRPr="00574786">
        <w:rPr>
          <w:i/>
        </w:rPr>
        <w:t>See</w:t>
      </w:r>
      <w:r w:rsidRPr="00574786">
        <w:t xml:space="preserve"> 47 U.S.C. § 205(a).</w:t>
      </w:r>
    </w:p>
  </w:footnote>
  <w:footnote w:id="3">
    <w:p w:rsidR="008C3EDE" w:rsidRPr="00574786" w:rsidRDefault="008C3EDE" w:rsidP="00737A4F">
      <w:pPr>
        <w:pStyle w:val="FootnoteText"/>
      </w:pPr>
      <w:r w:rsidRPr="00574786">
        <w:rPr>
          <w:rStyle w:val="FootnoteReference"/>
          <w:sz w:val="20"/>
        </w:rPr>
        <w:footnoteRef/>
      </w:r>
      <w:r w:rsidRPr="00574786">
        <w:t xml:space="preserve"> In the </w:t>
      </w:r>
      <w:r w:rsidRPr="00574786">
        <w:rPr>
          <w:i/>
        </w:rPr>
        <w:t>USF/ICC Transformation Order</w:t>
      </w:r>
      <w:r w:rsidRPr="00574786">
        <w:t xml:space="preserve">, the Commission took rate-of-return incumbent LECs off of rate-of-return regulation for interstate switched access services.  </w:t>
      </w:r>
      <w:r w:rsidRPr="00574786">
        <w:rPr>
          <w:i/>
        </w:rPr>
        <w:t>See</w:t>
      </w:r>
      <w:r w:rsidRPr="00574786">
        <w:t xml:space="preserve"> </w:t>
      </w:r>
      <w:r w:rsidRPr="00574786">
        <w:rPr>
          <w:i/>
        </w:rPr>
        <w:t>Connect America Fund et al</w:t>
      </w:r>
      <w:r w:rsidRPr="00574786">
        <w:t>., WC Docket No. 10-90 et al., Report and Order and Further Notice of Proposed Rulemaking, 26 FCC Rcd 17663, 17983-84, para. 900 (2011) (</w:t>
      </w:r>
      <w:r w:rsidRPr="00574786">
        <w:rPr>
          <w:i/>
        </w:rPr>
        <w:t>USF/ICC Transformation Order</w:t>
      </w:r>
      <w:r w:rsidRPr="00574786">
        <w:t xml:space="preserve">), </w:t>
      </w:r>
      <w:r w:rsidRPr="00FF2C6D">
        <w:rPr>
          <w:i/>
        </w:rPr>
        <w:t>pets. for review pending sub nom. In re: FCC 11-161</w:t>
      </w:r>
      <w:r w:rsidRPr="00574786">
        <w:t>, No. 11-9900 (10th Cir. filed Dec. 8, 2011).</w:t>
      </w:r>
    </w:p>
  </w:footnote>
  <w:footnote w:id="4">
    <w:p w:rsidR="008C3EDE" w:rsidRPr="00574786" w:rsidRDefault="008C3EDE" w:rsidP="00737A4F">
      <w:pPr>
        <w:pStyle w:val="FootnoteText"/>
      </w:pPr>
      <w:r w:rsidRPr="00574786">
        <w:rPr>
          <w:rStyle w:val="FootnoteReference"/>
          <w:sz w:val="20"/>
        </w:rPr>
        <w:footnoteRef/>
      </w:r>
      <w:r w:rsidRPr="00574786">
        <w:t xml:space="preserve"> </w:t>
      </w:r>
      <w:r w:rsidRPr="00574786">
        <w:rPr>
          <w:i/>
        </w:rPr>
        <w:t>See</w:t>
      </w:r>
      <w:r w:rsidRPr="00574786">
        <w:t xml:space="preserve"> 47 C.F.R. § 36.621(a)(1).</w:t>
      </w:r>
    </w:p>
  </w:footnote>
  <w:footnote w:id="5">
    <w:p w:rsidR="008C3EDE" w:rsidRPr="00574786" w:rsidRDefault="008C3EDE" w:rsidP="00737A4F">
      <w:pPr>
        <w:pStyle w:val="FootnoteText"/>
      </w:pPr>
      <w:r w:rsidRPr="00574786">
        <w:rPr>
          <w:rStyle w:val="FootnoteReference"/>
          <w:sz w:val="20"/>
        </w:rPr>
        <w:footnoteRef/>
      </w:r>
      <w:r w:rsidRPr="00574786">
        <w:t xml:space="preserve"> </w:t>
      </w:r>
      <w:r w:rsidRPr="00574786">
        <w:rPr>
          <w:i/>
        </w:rPr>
        <w:t>See</w:t>
      </w:r>
      <w:r w:rsidRPr="00574786">
        <w:t xml:space="preserve"> 47 C.F.R. § 54.901.</w:t>
      </w:r>
    </w:p>
  </w:footnote>
  <w:footnote w:id="6">
    <w:p w:rsidR="008C3EDE" w:rsidRPr="00574786" w:rsidRDefault="008C3EDE">
      <w:pPr>
        <w:pStyle w:val="FootnoteText"/>
      </w:pPr>
      <w:r w:rsidRPr="00574786">
        <w:rPr>
          <w:rStyle w:val="FootnoteReference"/>
          <w:sz w:val="20"/>
        </w:rPr>
        <w:footnoteRef/>
      </w:r>
      <w:r w:rsidRPr="00574786">
        <w:t xml:space="preserve"> </w:t>
      </w:r>
      <w:r w:rsidRPr="00574786">
        <w:rPr>
          <w:bCs/>
          <w:i/>
          <w:iCs/>
        </w:rPr>
        <w:t>USF</w:t>
      </w:r>
      <w:r w:rsidRPr="00574786">
        <w:rPr>
          <w:i/>
          <w:iCs/>
        </w:rPr>
        <w:t>/</w:t>
      </w:r>
      <w:r w:rsidRPr="00574786">
        <w:rPr>
          <w:bCs/>
          <w:i/>
          <w:iCs/>
        </w:rPr>
        <w:t>ICC</w:t>
      </w:r>
      <w:r w:rsidRPr="00574786">
        <w:rPr>
          <w:i/>
          <w:iCs/>
        </w:rPr>
        <w:t xml:space="preserve"> </w:t>
      </w:r>
      <w:r w:rsidRPr="00574786">
        <w:rPr>
          <w:bCs/>
          <w:i/>
          <w:iCs/>
        </w:rPr>
        <w:t>Transformation</w:t>
      </w:r>
      <w:r w:rsidRPr="00574786">
        <w:rPr>
          <w:i/>
          <w:iCs/>
        </w:rPr>
        <w:t xml:space="preserve"> </w:t>
      </w:r>
      <w:r w:rsidRPr="00574786">
        <w:rPr>
          <w:bCs/>
          <w:i/>
          <w:iCs/>
        </w:rPr>
        <w:t>Order</w:t>
      </w:r>
      <w:r w:rsidRPr="00574786">
        <w:t xml:space="preserve">, 26 FCC Rcd at 17870, paras. 639-40.  The Commission reduced the authorized rate of return from 12% to 11.25% in 1990.  </w:t>
      </w:r>
      <w:r w:rsidRPr="00574786">
        <w:rPr>
          <w:i/>
        </w:rPr>
        <w:t>See</w:t>
      </w:r>
      <w:r w:rsidRPr="00574786">
        <w:t xml:space="preserve"> </w:t>
      </w:r>
      <w:r w:rsidRPr="00574786">
        <w:rPr>
          <w:i/>
        </w:rPr>
        <w:t>Represcribing the Authorized Rate of Return for Interstate Services of Local Exchange Carriers</w:t>
      </w:r>
      <w:r w:rsidRPr="00574786">
        <w:t>, CC Docket No. 89-624, Order, 5 FCC Rcd 7507 (1990) (</w:t>
      </w:r>
      <w:r w:rsidRPr="00574786">
        <w:rPr>
          <w:i/>
        </w:rPr>
        <w:t>1990 Represcription Order</w:t>
      </w:r>
      <w:r w:rsidRPr="00574786">
        <w:t xml:space="preserve">).  The Commission’s rules require that the Commission issue a notice inquiring whether it should undertake a represcription if the monthly average yields on ten-year United States Treasury securities remain, for a consecutive six month period, at least 150 basis points above or below the average of the monthly average yields in effect for the consecutive six month period immediately prior to the effective date of the current prescription.  </w:t>
      </w:r>
      <w:r w:rsidRPr="00574786">
        <w:rPr>
          <w:i/>
        </w:rPr>
        <w:t>See</w:t>
      </w:r>
      <w:r w:rsidRPr="00574786">
        <w:t xml:space="preserve"> 47 C.F.R. § 65.101.  The Commission noted that the trigger was met and initiated a represcription proceeding in 1998, but the proceeding was terminated in the </w:t>
      </w:r>
      <w:r w:rsidRPr="00574786">
        <w:rPr>
          <w:i/>
        </w:rPr>
        <w:t>MAG Order</w:t>
      </w:r>
      <w:r w:rsidRPr="00574786">
        <w:t xml:space="preserve">, leaving the authorized rate of return unmodified.  </w:t>
      </w:r>
      <w:r w:rsidRPr="00574786">
        <w:rPr>
          <w:i/>
        </w:rPr>
        <w:t>See Multi-Association Group (MAG) Plan for Regulation of Interstate Services of Non-Price Cap Incumbent Local Exchange Carriers and Interexchange Carriers</w:t>
      </w:r>
      <w:r w:rsidRPr="00574786">
        <w:t xml:space="preserve">, CC Docket No. 00-256, </w:t>
      </w:r>
      <w:r w:rsidRPr="00574786">
        <w:rPr>
          <w:iCs/>
        </w:rPr>
        <w:t>Second Report and Order and Further Notice of Proposed Rulemaking</w:t>
      </w:r>
      <w:r w:rsidRPr="00574786">
        <w:t>, 16 FCC Rcd 19613, 19701, para. 208 (2001) (</w:t>
      </w:r>
      <w:r w:rsidRPr="00574786">
        <w:rPr>
          <w:i/>
        </w:rPr>
        <w:t>MAG Order</w:t>
      </w:r>
      <w:r w:rsidRPr="00574786">
        <w:t xml:space="preserve">).  In the </w:t>
      </w:r>
      <w:r w:rsidRPr="00574786">
        <w:rPr>
          <w:i/>
        </w:rPr>
        <w:t>USF/ICC Transformation Order</w:t>
      </w:r>
      <w:r w:rsidRPr="00574786">
        <w:t xml:space="preserve">, the Commission noted that the monthly average yields for the past six months had been “over 450 basis points below the monthly average yields in the six months immediately prior to the last prescription.” </w:t>
      </w:r>
      <w:r w:rsidRPr="00574786">
        <w:rPr>
          <w:i/>
        </w:rPr>
        <w:t>USF/ICC Transformation Order</w:t>
      </w:r>
      <w:r w:rsidRPr="00574786">
        <w:t>, 26 FCC Rcd at 17870, para. 640 (citing 10-Year Treasury Constant Maturity Rate (GS10), Federal Reserve Bank of St. Louis (</w:t>
      </w:r>
      <w:r w:rsidRPr="00574786">
        <w:rPr>
          <w:i/>
        </w:rPr>
        <w:t>available at</w:t>
      </w:r>
      <w:r w:rsidRPr="00574786">
        <w:t xml:space="preserve"> http://research.stlouisfed.org/fred2/series/GS10) (last visited Oct. 21, 2011)).</w:t>
      </w:r>
    </w:p>
  </w:footnote>
  <w:footnote w:id="7">
    <w:p w:rsidR="008C3EDE" w:rsidRPr="00574786" w:rsidRDefault="008C3EDE" w:rsidP="00737A4F">
      <w:pPr>
        <w:pStyle w:val="FootnoteText"/>
      </w:pPr>
      <w:r w:rsidRPr="00574786">
        <w:rPr>
          <w:rStyle w:val="FootnoteReference"/>
          <w:sz w:val="20"/>
        </w:rPr>
        <w:footnoteRef/>
      </w:r>
      <w:r w:rsidRPr="00574786">
        <w:t xml:space="preserve"> </w:t>
      </w:r>
      <w:r w:rsidRPr="00574786">
        <w:rPr>
          <w:i/>
        </w:rPr>
        <w:t>USF/ICC Transformation Order</w:t>
      </w:r>
      <w:r w:rsidRPr="00574786">
        <w:t>, 26 FCC Rcd at 18051-56, paras. 1044-60.</w:t>
      </w:r>
    </w:p>
  </w:footnote>
  <w:footnote w:id="8">
    <w:p w:rsidR="008C3EDE" w:rsidRPr="00574786" w:rsidRDefault="008C3EDE">
      <w:pPr>
        <w:pStyle w:val="FootnoteText"/>
      </w:pPr>
      <w:r w:rsidRPr="00574786">
        <w:rPr>
          <w:rStyle w:val="FootnoteReference"/>
        </w:rPr>
        <w:footnoteRef/>
      </w:r>
      <w:r w:rsidRPr="00574786">
        <w:t xml:space="preserve"> Commission rules require that the final determinations of the cost of debt, cost of equity, cost of preferred stock, and of their capital structure weights be accurate to two decimal places.  47 C.F.R. § 65.306.</w:t>
      </w:r>
    </w:p>
  </w:footnote>
  <w:footnote w:id="9">
    <w:p w:rsidR="008C3EDE" w:rsidRPr="00574786" w:rsidRDefault="008C3EDE" w:rsidP="00737A4F">
      <w:pPr>
        <w:pStyle w:val="FootnoteText"/>
      </w:pPr>
      <w:r w:rsidRPr="00574786">
        <w:rPr>
          <w:rStyle w:val="FootnoteReference"/>
          <w:sz w:val="20"/>
        </w:rPr>
        <w:footnoteRef/>
      </w:r>
      <w:r w:rsidRPr="00574786">
        <w:t xml:space="preserve"> </w:t>
      </w:r>
      <w:r w:rsidRPr="00574786">
        <w:rPr>
          <w:i/>
        </w:rPr>
        <w:t>1990 Represcription Order</w:t>
      </w:r>
      <w:r w:rsidRPr="00574786">
        <w:t>, 5 FCC Rcd at 7507, para. 1.</w:t>
      </w:r>
    </w:p>
  </w:footnote>
  <w:footnote w:id="10">
    <w:p w:rsidR="008C3EDE" w:rsidRPr="00574786" w:rsidRDefault="008C3EDE" w:rsidP="00737A4F">
      <w:pPr>
        <w:pStyle w:val="FootnoteText"/>
      </w:pPr>
      <w:r w:rsidRPr="00574786">
        <w:rPr>
          <w:rStyle w:val="FootnoteReference"/>
          <w:sz w:val="20"/>
        </w:rPr>
        <w:footnoteRef/>
      </w:r>
      <w:r w:rsidRPr="00574786">
        <w:t xml:space="preserve"> </w:t>
      </w:r>
      <w:r w:rsidRPr="00574786">
        <w:rPr>
          <w:i/>
        </w:rPr>
        <w:t xml:space="preserve">See Trends in Telephone Service, </w:t>
      </w:r>
      <w:r w:rsidRPr="00574786">
        <w:t>Federal Communications Commission, Wireline Competition Bureau, Industry Analysis and Technology Division at Table 7-3 (Sept. 2010) (</w:t>
      </w:r>
      <w:r w:rsidRPr="00574786">
        <w:rPr>
          <w:i/>
        </w:rPr>
        <w:t>2010 Trends in Telephone Service</w:t>
      </w:r>
      <w:r w:rsidRPr="00574786">
        <w:t xml:space="preserve">),  </w:t>
      </w:r>
      <w:r w:rsidRPr="00574786">
        <w:rPr>
          <w:i/>
        </w:rPr>
        <w:t>available at</w:t>
      </w:r>
      <w:r w:rsidRPr="00574786">
        <w:t xml:space="preserve"> http://www.fcc.gov/reports/trends-telephony-service-2010.</w:t>
      </w:r>
    </w:p>
  </w:footnote>
  <w:footnote w:id="11">
    <w:p w:rsidR="008C3EDE" w:rsidRPr="00574786" w:rsidRDefault="008C3EDE" w:rsidP="00737A4F">
      <w:pPr>
        <w:pStyle w:val="FootnoteText"/>
      </w:pPr>
      <w:r w:rsidRPr="00574786">
        <w:rPr>
          <w:rStyle w:val="FootnoteReference"/>
          <w:sz w:val="20"/>
        </w:rPr>
        <w:footnoteRef/>
      </w:r>
      <w:r w:rsidRPr="00574786">
        <w:t xml:space="preserve"> </w:t>
      </w:r>
      <w:r w:rsidRPr="00574786">
        <w:rPr>
          <w:i/>
        </w:rPr>
        <w:t>Id</w:t>
      </w:r>
      <w:r w:rsidRPr="00574786">
        <w:t xml:space="preserve">. </w:t>
      </w:r>
    </w:p>
  </w:footnote>
  <w:footnote w:id="12">
    <w:p w:rsidR="008C3EDE" w:rsidRPr="00574786" w:rsidRDefault="008C3EDE" w:rsidP="00737A4F">
      <w:pPr>
        <w:pStyle w:val="FootnoteText"/>
      </w:pPr>
      <w:r w:rsidRPr="00574786">
        <w:rPr>
          <w:rStyle w:val="FootnoteReference"/>
          <w:sz w:val="20"/>
        </w:rPr>
        <w:footnoteRef/>
      </w:r>
      <w:r w:rsidRPr="00574786">
        <w:t xml:space="preserve"> </w:t>
      </w:r>
      <w:r w:rsidRPr="00574786">
        <w:rPr>
          <w:i/>
        </w:rPr>
        <w:t>Id.</w:t>
      </w:r>
      <w:r w:rsidRPr="00574786">
        <w:t>, Table 11-3 (reporting CTIA statistics).</w:t>
      </w:r>
    </w:p>
  </w:footnote>
  <w:footnote w:id="13">
    <w:p w:rsidR="008C3EDE" w:rsidRPr="00574786" w:rsidRDefault="008C3EDE" w:rsidP="00737A4F">
      <w:pPr>
        <w:pStyle w:val="FootnoteText"/>
      </w:pPr>
      <w:r w:rsidRPr="00574786">
        <w:rPr>
          <w:rStyle w:val="FootnoteReference"/>
          <w:sz w:val="20"/>
        </w:rPr>
        <w:footnoteRef/>
      </w:r>
      <w:r w:rsidRPr="00574786">
        <w:t xml:space="preserve"> 47 U.S.C. § 1302.</w:t>
      </w:r>
    </w:p>
  </w:footnote>
  <w:footnote w:id="14">
    <w:p w:rsidR="008C3EDE" w:rsidRPr="00574786" w:rsidRDefault="008C3EDE">
      <w:pPr>
        <w:pStyle w:val="FootnoteText"/>
      </w:pPr>
      <w:r w:rsidRPr="00574786">
        <w:rPr>
          <w:rStyle w:val="FootnoteReference"/>
        </w:rPr>
        <w:footnoteRef/>
      </w:r>
      <w:r w:rsidRPr="00574786">
        <w:t xml:space="preserve"> </w:t>
      </w:r>
      <w:r w:rsidRPr="00574786">
        <w:rPr>
          <w:i/>
          <w:iCs/>
        </w:rPr>
        <w:t>See, e.g., Joint Petition of Price Cap Holding Companies for Conversion of Average Schedule Affiliates to Price Cap Regulation and for Limited Waiver Relief</w:t>
      </w:r>
      <w:r w:rsidRPr="00574786">
        <w:t xml:space="preserve">, WC Docket No. 12-63; </w:t>
      </w:r>
      <w:r w:rsidRPr="00574786">
        <w:rPr>
          <w:i/>
          <w:iCs/>
        </w:rPr>
        <w:t>Consolidated Communications Companies Tariff F.C.C. No. 2</w:t>
      </w:r>
      <w:r w:rsidRPr="00574786">
        <w:t xml:space="preserve">, Transmittal No. 41; </w:t>
      </w:r>
      <w:r w:rsidRPr="00574786">
        <w:rPr>
          <w:i/>
          <w:iCs/>
        </w:rPr>
        <w:t>Frontier Telephone Companies Tariff F.C.C. No. 10</w:t>
      </w:r>
      <w:r w:rsidRPr="00574786">
        <w:t xml:space="preserve">, Transmittal No. 28; </w:t>
      </w:r>
      <w:r w:rsidRPr="00574786">
        <w:rPr>
          <w:i/>
          <w:iCs/>
        </w:rPr>
        <w:t>Windstream Telephone System Tariff F.C.C. No. 7</w:t>
      </w:r>
      <w:r w:rsidRPr="00574786">
        <w:t xml:space="preserve">, Transmittal No. 57, Order, </w:t>
      </w:r>
      <w:hyperlink r:id="rId1" w:history="1">
        <w:r w:rsidRPr="00574786">
          <w:rPr>
            <w:rStyle w:val="Hyperlink"/>
            <w:bCs/>
            <w:color w:val="auto"/>
            <w:u w:val="none"/>
          </w:rPr>
          <w:t>27 FCC Rcd 15753 (2012)</w:t>
        </w:r>
      </w:hyperlink>
      <w:r w:rsidRPr="00574786">
        <w:t>.</w:t>
      </w:r>
    </w:p>
  </w:footnote>
  <w:footnote w:id="15">
    <w:p w:rsidR="008C3EDE" w:rsidRPr="00574786" w:rsidRDefault="008C3EDE" w:rsidP="00737A4F">
      <w:pPr>
        <w:pStyle w:val="FootnoteText"/>
      </w:pPr>
      <w:r w:rsidRPr="00574786">
        <w:rPr>
          <w:rStyle w:val="FootnoteReference"/>
          <w:sz w:val="20"/>
        </w:rPr>
        <w:footnoteRef/>
      </w:r>
      <w:r w:rsidRPr="00574786">
        <w:t xml:space="preserve"> </w:t>
      </w:r>
      <w:r w:rsidRPr="00574786">
        <w:rPr>
          <w:i/>
        </w:rPr>
        <w:t>USF/ICC Transformation Order</w:t>
      </w:r>
      <w:r w:rsidRPr="00574786">
        <w:t xml:space="preserve">, 26 FCC Rcd at 18052, para. 1049. </w:t>
      </w:r>
    </w:p>
  </w:footnote>
  <w:footnote w:id="16">
    <w:p w:rsidR="008C3EDE" w:rsidRPr="00574786" w:rsidRDefault="008C3EDE">
      <w:pPr>
        <w:pStyle w:val="FootnoteText"/>
      </w:pPr>
      <w:r w:rsidRPr="00574786">
        <w:rPr>
          <w:rStyle w:val="FootnoteReference"/>
          <w:sz w:val="20"/>
        </w:rPr>
        <w:footnoteRef/>
      </w:r>
      <w:r w:rsidRPr="00574786">
        <w:t xml:space="preserve"> </w:t>
      </w:r>
      <w:r w:rsidRPr="00574786">
        <w:rPr>
          <w:i/>
        </w:rPr>
        <w:t>Id</w:t>
      </w:r>
      <w:r w:rsidRPr="00574786">
        <w:t>. at 17983, para. 900.</w:t>
      </w:r>
    </w:p>
  </w:footnote>
  <w:footnote w:id="17">
    <w:p w:rsidR="008C3EDE" w:rsidRPr="00574786" w:rsidRDefault="008C3EDE" w:rsidP="00AD4C8F">
      <w:pPr>
        <w:pStyle w:val="FootnoteText"/>
      </w:pPr>
      <w:r w:rsidRPr="00574786">
        <w:rPr>
          <w:rStyle w:val="FootnoteReference"/>
        </w:rPr>
        <w:footnoteRef/>
      </w:r>
      <w:r w:rsidRPr="00574786">
        <w:t xml:space="preserve"> </w:t>
      </w:r>
      <w:r w:rsidRPr="00574786">
        <w:rPr>
          <w:i/>
          <w:iCs/>
        </w:rPr>
        <w:t>See, e.g., AT&amp;T Inc. and BellSouth Corporation Application for Transfer of Control</w:t>
      </w:r>
      <w:r w:rsidRPr="00574786">
        <w:t>, WC Docket No. 06-74, Memorandum Opinion and Order, 22 FCC Rcd 5662</w:t>
      </w:r>
      <w:r>
        <w:t xml:space="preserve"> (2007)</w:t>
      </w:r>
      <w:r w:rsidRPr="00574786">
        <w:t xml:space="preserve">; Order on Reconsideration, </w:t>
      </w:r>
      <w:hyperlink r:id="rId2" w:history="1">
        <w:r w:rsidRPr="00574786">
          <w:rPr>
            <w:rStyle w:val="Hyperlink"/>
            <w:color w:val="auto"/>
            <w:u w:val="none"/>
          </w:rPr>
          <w:t>22 FCC Rcd 6285 (2007)</w:t>
        </w:r>
      </w:hyperlink>
      <w:r w:rsidRPr="00574786">
        <w:t xml:space="preserve">; </w:t>
      </w:r>
      <w:r w:rsidRPr="00574786">
        <w:rPr>
          <w:i/>
          <w:iCs/>
        </w:rPr>
        <w:t>SBC Communications Inc. and AT&amp;T Corp. Applications for Approval of Transfer of Control</w:t>
      </w:r>
      <w:r w:rsidRPr="00574786">
        <w:t xml:space="preserve">, WC Docket No. 05-65, Memorandum Opinion and Order, </w:t>
      </w:r>
      <w:hyperlink r:id="rId3" w:history="1">
        <w:r w:rsidRPr="00574786">
          <w:rPr>
            <w:rStyle w:val="Hyperlink"/>
            <w:color w:val="auto"/>
            <w:u w:val="none"/>
          </w:rPr>
          <w:t>20 FCC Rcd 18290 (2005)</w:t>
        </w:r>
      </w:hyperlink>
      <w:r w:rsidRPr="00574786">
        <w:t xml:space="preserve">; </w:t>
      </w:r>
      <w:r w:rsidRPr="00574786">
        <w:rPr>
          <w:i/>
          <w:iCs/>
        </w:rPr>
        <w:t>Verizon Communications Inc. and MCI, Inc. Applications for Approval of Transfer of Control</w:t>
      </w:r>
      <w:r w:rsidRPr="00574786">
        <w:t xml:space="preserve">, WC Docket No. 05-75, Memorandum Opinion and Order, </w:t>
      </w:r>
      <w:hyperlink r:id="rId4" w:history="1">
        <w:r w:rsidRPr="00574786">
          <w:rPr>
            <w:rStyle w:val="Hyperlink"/>
            <w:color w:val="auto"/>
            <w:u w:val="none"/>
          </w:rPr>
          <w:t>20 FCC Rcd 18433 (2005)</w:t>
        </w:r>
      </w:hyperlink>
      <w:r w:rsidRPr="00574786">
        <w:t>.</w:t>
      </w:r>
    </w:p>
  </w:footnote>
  <w:footnote w:id="18">
    <w:p w:rsidR="008C3EDE" w:rsidRPr="00574786" w:rsidRDefault="008C3EDE" w:rsidP="00737A4F">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iCs/>
        </w:rPr>
        <w:t>Petition of AT&amp;T Inc. for Forbearance Under 47 U.S.C. § 160 from Enforcement of Certain of the Commission’s Cost Assignment Rules; Petition of BellSouth Telecommunications, Inc. for Forbearance Under 47 U.S.C. § 160 from Enforcement of Certain of the Commission’s Cost Assignment Rules</w:t>
      </w:r>
      <w:r w:rsidRPr="00574786">
        <w:t xml:space="preserve">, WC Docket Nos. 07-21, 05-342, Memorandum Opinion and Order, 23 FCC Rcd 7302, 7307, para. 12 (2008), </w:t>
      </w:r>
      <w:r w:rsidRPr="00574786">
        <w:rPr>
          <w:i/>
          <w:iCs/>
        </w:rPr>
        <w:t>pet. for recon. pending</w:t>
      </w:r>
      <w:r w:rsidRPr="00574786">
        <w:t xml:space="preserve">, </w:t>
      </w:r>
      <w:r w:rsidRPr="00574786">
        <w:rPr>
          <w:i/>
          <w:iCs/>
        </w:rPr>
        <w:t>pet. for review pending</w:t>
      </w:r>
      <w:r w:rsidRPr="00574786">
        <w:t xml:space="preserve">, </w:t>
      </w:r>
      <w:r w:rsidRPr="00574786">
        <w:rPr>
          <w:i/>
          <w:iCs/>
        </w:rPr>
        <w:t>NASUCA v. FCC</w:t>
      </w:r>
      <w:r w:rsidRPr="00574786">
        <w:rPr>
          <w:iCs/>
        </w:rPr>
        <w:t>,</w:t>
      </w:r>
      <w:r w:rsidRPr="00574786">
        <w:rPr>
          <w:i/>
          <w:iCs/>
        </w:rPr>
        <w:t xml:space="preserve"> </w:t>
      </w:r>
      <w:r w:rsidRPr="00574786">
        <w:t xml:space="preserve">Case No. 08-1226 (D.C. Cir., filed June 23, 2008); </w:t>
      </w:r>
      <w:r w:rsidRPr="00574786">
        <w:rPr>
          <w:i/>
          <w:iCs/>
        </w:rPr>
        <w:t>Petition of Qwest Corporation for Forbearance from Enforcement of the Commission’s ARMIS and 492A Reporting Requirements Pursuant to 47 U.S.C. § 160(c); Petition of Verizon for Forbearance Under 47 U.S.C. § 160(c) from Enforcement of Certain of the Commission’s Recordkeeping and Reporting Requirements</w:t>
      </w:r>
      <w:r w:rsidRPr="00574786">
        <w:t xml:space="preserve">, WC Docket Nos. 07-204, 07-273, Memorandum Opinion and Order, 23 FCC Rcd 13647, 13660, para. </w:t>
      </w:r>
      <w:r w:rsidRPr="00574786">
        <w:rPr>
          <w:lang w:val="fr-FR"/>
        </w:rPr>
        <w:t xml:space="preserve">23 (2008).  </w:t>
      </w:r>
    </w:p>
  </w:footnote>
  <w:footnote w:id="19">
    <w:p w:rsidR="008C3EDE" w:rsidRPr="00574786" w:rsidRDefault="008C3EDE" w:rsidP="00737A4F">
      <w:pPr>
        <w:pStyle w:val="FootnoteText"/>
      </w:pPr>
      <w:r w:rsidRPr="00574786">
        <w:rPr>
          <w:rStyle w:val="FootnoteReference"/>
          <w:sz w:val="20"/>
        </w:rPr>
        <w:footnoteRef/>
      </w:r>
      <w:r w:rsidRPr="00574786">
        <w:rPr>
          <w:lang w:val="fr-FR"/>
        </w:rPr>
        <w:t xml:space="preserve"> 47 C.F.R. §§ 65.101 </w:t>
      </w:r>
      <w:r w:rsidRPr="00574786">
        <w:rPr>
          <w:i/>
          <w:lang w:val="fr-FR"/>
        </w:rPr>
        <w:t>et seq</w:t>
      </w:r>
      <w:r w:rsidRPr="00574786">
        <w:rPr>
          <w:lang w:val="fr-FR"/>
        </w:rPr>
        <w:t>.</w:t>
      </w:r>
    </w:p>
  </w:footnote>
  <w:footnote w:id="20">
    <w:p w:rsidR="008C3EDE" w:rsidRPr="00574786" w:rsidRDefault="008C3EDE">
      <w:pPr>
        <w:pStyle w:val="FootnoteText"/>
      </w:pPr>
      <w:r w:rsidRPr="00574786">
        <w:rPr>
          <w:rStyle w:val="FootnoteReference"/>
          <w:sz w:val="20"/>
        </w:rPr>
        <w:footnoteRef/>
      </w:r>
      <w:r w:rsidRPr="00574786">
        <w:rPr>
          <w:lang w:val="fr-FR"/>
        </w:rPr>
        <w:t xml:space="preserve"> 47 C.F.R. § 65.1.</w:t>
      </w:r>
    </w:p>
  </w:footnote>
  <w:footnote w:id="21">
    <w:p w:rsidR="008C3EDE" w:rsidRPr="00574786" w:rsidRDefault="008C3EDE">
      <w:pPr>
        <w:pStyle w:val="FootnoteText"/>
      </w:pPr>
      <w:r w:rsidRPr="00574786">
        <w:rPr>
          <w:rStyle w:val="FootnoteReference"/>
        </w:rPr>
        <w:footnoteRef/>
      </w:r>
      <w:r w:rsidRPr="00574786">
        <w:t xml:space="preserve"> 47 C.F.R. § 65.101(a), (b). If the Commission determines that the monthly average yields on ten (10) year United States Treasury securities remain, for a consecutive six month period, at least 150 basis points above or below the average of the monthly average yields in effect for the consecutive six month period immediately prior to the effective date of the current prescription, the Commission is required to issue a notice inquiring whether a rate of return represcription should commence.  47 C.F.R. § 65.101(a).  It is not, however, required to commence the represcription.  47 C.F.R. § 65.101(b).</w:t>
      </w:r>
    </w:p>
  </w:footnote>
  <w:footnote w:id="22">
    <w:p w:rsidR="008C3EDE" w:rsidRPr="00574786" w:rsidRDefault="008C3EDE">
      <w:pPr>
        <w:pStyle w:val="FootnoteText"/>
      </w:pPr>
      <w:r w:rsidRPr="00574786">
        <w:rPr>
          <w:rStyle w:val="FootnoteReference"/>
        </w:rPr>
        <w:footnoteRef/>
      </w:r>
      <w:r w:rsidRPr="00574786">
        <w:t xml:space="preserve"> </w:t>
      </w:r>
      <w:r w:rsidRPr="00574786">
        <w:rPr>
          <w:szCs w:val="22"/>
        </w:rPr>
        <w:t>WACC calculations in this table were made using CAPM with betas from SNL Kagan, which use daily data and are not adjusted towards one.  While our main analysis uses weekly data for the betas and adjusts them towards one, we show in the report that this methodological difference is inconsequential.  We assume a 5.79 percent market risk premium, and risk-free rates from September 17 of each year.  Otherwise, the methodology is identical to that used for the 2012 capital asset pricing model estimates described in the report.</w:t>
      </w:r>
    </w:p>
  </w:footnote>
  <w:footnote w:id="23">
    <w:p w:rsidR="008C3EDE" w:rsidRPr="00574786" w:rsidRDefault="008C3EDE" w:rsidP="00737A4F">
      <w:pPr>
        <w:pStyle w:val="FootnoteText"/>
      </w:pPr>
      <w:r w:rsidRPr="00574786">
        <w:rPr>
          <w:rStyle w:val="FootnoteReference"/>
          <w:sz w:val="20"/>
        </w:rPr>
        <w:footnoteRef/>
      </w:r>
      <w:r w:rsidRPr="00574786">
        <w:rPr>
          <w:lang w:val="fr-FR"/>
        </w:rPr>
        <w:t xml:space="preserve"> 47 C.F.R. § 65.305(a).</w:t>
      </w:r>
    </w:p>
  </w:footnote>
  <w:footnote w:id="24">
    <w:p w:rsidR="008C3EDE" w:rsidRPr="00574786" w:rsidRDefault="008C3EDE" w:rsidP="00737A4F">
      <w:pPr>
        <w:pStyle w:val="FootnoteText"/>
      </w:pPr>
      <w:r w:rsidRPr="00574786">
        <w:rPr>
          <w:rStyle w:val="FootnoteReference"/>
          <w:sz w:val="20"/>
        </w:rPr>
        <w:footnoteRef/>
      </w:r>
      <w:r w:rsidRPr="00574786">
        <w:t xml:space="preserve"> </w:t>
      </w:r>
      <w:r w:rsidRPr="00574786">
        <w:rPr>
          <w:i/>
        </w:rPr>
        <w:t>1990 Represcription Order</w:t>
      </w:r>
      <w:r w:rsidRPr="00574786">
        <w:t>, 5 FCC Rcd at 7508, para. 7.</w:t>
      </w:r>
    </w:p>
  </w:footnote>
  <w:footnote w:id="25">
    <w:p w:rsidR="008C3EDE" w:rsidRPr="00574786" w:rsidRDefault="008C3EDE" w:rsidP="00737A4F">
      <w:pPr>
        <w:pStyle w:val="FootnoteText"/>
      </w:pPr>
      <w:r w:rsidRPr="00574786">
        <w:rPr>
          <w:rStyle w:val="FootnoteReference"/>
          <w:sz w:val="20"/>
        </w:rPr>
        <w:footnoteRef/>
      </w:r>
      <w:r w:rsidRPr="00574786">
        <w:t xml:space="preserve"> </w:t>
      </w:r>
      <w:r w:rsidRPr="00574786">
        <w:rPr>
          <w:i/>
          <w:iCs/>
        </w:rPr>
        <w:t>U.S. v. FCC</w:t>
      </w:r>
      <w:r w:rsidRPr="00574786">
        <w:t xml:space="preserve">, 707 F.2d 610, 612 (D.C. Cir. 1983) (quoting </w:t>
      </w:r>
      <w:r w:rsidRPr="00574786">
        <w:rPr>
          <w:i/>
          <w:iCs/>
        </w:rPr>
        <w:t>Federal Power Comm’n v. Hope Natural Gas Co.</w:t>
      </w:r>
      <w:r w:rsidRPr="00574786">
        <w:t>, 320 U.S. 591, 603 (1944)).</w:t>
      </w:r>
    </w:p>
  </w:footnote>
  <w:footnote w:id="26">
    <w:p w:rsidR="008C3EDE" w:rsidRPr="00574786" w:rsidRDefault="008C3EDE" w:rsidP="00A3700D">
      <w:pPr>
        <w:pStyle w:val="FootnoteText"/>
      </w:pPr>
      <w:r w:rsidRPr="00574786">
        <w:rPr>
          <w:rStyle w:val="FootnoteReference"/>
          <w:sz w:val="20"/>
        </w:rPr>
        <w:footnoteRef/>
      </w:r>
      <w:r w:rsidRPr="00574786">
        <w:t xml:space="preserve"> </w:t>
      </w:r>
      <w:r w:rsidRPr="00574786">
        <w:rPr>
          <w:i/>
        </w:rPr>
        <w:t>U.S. v. FCC</w:t>
      </w:r>
      <w:r w:rsidRPr="00574786">
        <w:t xml:space="preserve">, 707 F.2d at 612 (citing </w:t>
      </w:r>
      <w:r w:rsidRPr="00574786">
        <w:rPr>
          <w:i/>
        </w:rPr>
        <w:t>Permian Basin Area Rate Cases</w:t>
      </w:r>
      <w:r w:rsidRPr="00574786">
        <w:t>, 390 U.S. 747, 791-92 (1968)).</w:t>
      </w:r>
    </w:p>
  </w:footnote>
  <w:footnote w:id="27">
    <w:p w:rsidR="008C3EDE" w:rsidRPr="00574786" w:rsidRDefault="008C3EDE" w:rsidP="00737A4F">
      <w:pPr>
        <w:pStyle w:val="FootnoteText"/>
      </w:pPr>
      <w:r w:rsidRPr="00574786">
        <w:rPr>
          <w:rStyle w:val="FootnoteReference"/>
          <w:sz w:val="20"/>
        </w:rPr>
        <w:footnoteRef/>
      </w:r>
      <w:r w:rsidRPr="00574786">
        <w:t xml:space="preserve"> </w:t>
      </w:r>
      <w:r w:rsidRPr="00574786">
        <w:rPr>
          <w:i/>
        </w:rPr>
        <w:t>Illinois Bell Tel. Co. v. FCC</w:t>
      </w:r>
      <w:r w:rsidRPr="00574786">
        <w:t xml:space="preserve">, 988 F.2d 1254, 1260 (D.C. Cir. 1993) (quoting </w:t>
      </w:r>
      <w:r w:rsidRPr="00574786">
        <w:rPr>
          <w:i/>
        </w:rPr>
        <w:t>Hope Natural Gas Co.</w:t>
      </w:r>
      <w:r w:rsidRPr="00574786">
        <w:t>, 320 U.S. at 603).</w:t>
      </w:r>
    </w:p>
  </w:footnote>
  <w:footnote w:id="28">
    <w:p w:rsidR="008C3EDE" w:rsidRPr="00574786" w:rsidRDefault="008C3EDE" w:rsidP="00737A4F">
      <w:pPr>
        <w:pStyle w:val="FootnoteText"/>
      </w:pPr>
      <w:r w:rsidRPr="00574786">
        <w:rPr>
          <w:rStyle w:val="FootnoteReference"/>
          <w:sz w:val="20"/>
        </w:rPr>
        <w:footnoteRef/>
      </w:r>
      <w:r w:rsidRPr="00574786">
        <w:t xml:space="preserve"> </w:t>
      </w:r>
      <w:r w:rsidRPr="00574786">
        <w:rPr>
          <w:i/>
        </w:rPr>
        <w:t>Id</w:t>
      </w:r>
      <w:r w:rsidRPr="00574786">
        <w:t>. at 618 (citing</w:t>
      </w:r>
      <w:r w:rsidRPr="00574786">
        <w:rPr>
          <w:i/>
        </w:rPr>
        <w:t xml:space="preserve"> Sun Oil Co. v. FPC</w:t>
      </w:r>
      <w:r w:rsidRPr="00574786">
        <w:t>, 445 F2d 764, 767 (D.C. Cir. 1971)).</w:t>
      </w:r>
    </w:p>
  </w:footnote>
  <w:footnote w:id="29">
    <w:p w:rsidR="008C3EDE" w:rsidRPr="00574786" w:rsidRDefault="008C3EDE">
      <w:pPr>
        <w:pStyle w:val="FootnoteText"/>
      </w:pPr>
      <w:r w:rsidRPr="00574786">
        <w:rPr>
          <w:rStyle w:val="FootnoteReference"/>
          <w:sz w:val="20"/>
        </w:rPr>
        <w:footnoteRef/>
      </w:r>
      <w:r w:rsidRPr="00574786">
        <w:t xml:space="preserve"> </w:t>
      </w:r>
      <w:r w:rsidRPr="00574786">
        <w:rPr>
          <w:i/>
          <w:iCs/>
        </w:rPr>
        <w:t>See, e.g.</w:t>
      </w:r>
      <w:r w:rsidRPr="00574786">
        <w:t xml:space="preserve">, </w:t>
      </w:r>
      <w:r w:rsidRPr="00574786">
        <w:rPr>
          <w:i/>
          <w:iCs/>
        </w:rPr>
        <w:t>Policy and Rules Concerning Rates for Dominant Carriers</w:t>
      </w:r>
      <w:r w:rsidRPr="00574786">
        <w:t xml:space="preserve">, CC Docket No. 87-313, </w:t>
      </w:r>
      <w:hyperlink r:id="rId5" w:anchor="co_pp_sp_4493_3219" w:history="1">
        <w:r w:rsidRPr="00574786">
          <w:t xml:space="preserve"> Further Notice of Proposed Rulemaking, 3 FCC Rcd 3195, 3219-20,</w:t>
        </w:r>
      </w:hyperlink>
      <w:r w:rsidRPr="00574786">
        <w:t xml:space="preserve"> paras. 39-40 (1988); </w:t>
      </w:r>
      <w:r w:rsidRPr="00574786">
        <w:rPr>
          <w:i/>
          <w:iCs/>
        </w:rPr>
        <w:t>Policy and Rules Concerning Rates for Dominant Carriers</w:t>
      </w:r>
      <w:r w:rsidRPr="00574786">
        <w:t xml:space="preserve">, CC Docket No. 87-313, Report and Order and Second Further Notice of Proposed Rulemaking, CC </w:t>
      </w:r>
      <w:hyperlink r:id="rId6" w:anchor="co_pp_sp_4493_2889" w:history="1">
        <w:r w:rsidRPr="00574786">
          <w:t>Docket No. 87-313, 4 FCC Rcd 2873, 2889-90, para. 30 (1989)</w:t>
        </w:r>
      </w:hyperlink>
      <w:hyperlink r:id="rId7" w:anchor="co_pp_sp_4493_2889" w:history="1">
        <w:r w:rsidRPr="00574786">
          <w:t>.</w:t>
        </w:r>
      </w:hyperlink>
    </w:p>
  </w:footnote>
  <w:footnote w:id="30">
    <w:p w:rsidR="008C3EDE" w:rsidRPr="00574786" w:rsidRDefault="008C3EDE">
      <w:pPr>
        <w:pStyle w:val="FootnoteText"/>
      </w:pPr>
      <w:r w:rsidRPr="00574786">
        <w:rPr>
          <w:rStyle w:val="FootnoteReference"/>
          <w:sz w:val="20"/>
        </w:rPr>
        <w:footnoteRef/>
      </w:r>
      <w:r w:rsidRPr="00574786">
        <w:t xml:space="preserve"> As the Commission noted in the context of USF assessment reform, one of its primary goals was to “ensure the stability and sufficiency of the universal service fund as the marketplace continues to evolve.”  </w:t>
      </w:r>
      <w:hyperlink r:id="rId8" w:anchor="co_pp_sp_4493_3759" w:history="1">
        <w:r w:rsidRPr="00574786">
          <w:rPr>
            <w:rStyle w:val="Hyperlink"/>
            <w:i/>
            <w:iCs/>
            <w:color w:val="auto"/>
            <w:u w:val="none"/>
          </w:rPr>
          <w:t>Federal-State Board on Universal Service et al.</w:t>
        </w:r>
        <w:r w:rsidRPr="00574786">
          <w:rPr>
            <w:rStyle w:val="Hyperlink"/>
            <w:color w:val="auto"/>
            <w:u w:val="none"/>
          </w:rPr>
          <w:t xml:space="preserve">, CC Docket No. 96-45 </w:t>
        </w:r>
        <w:r w:rsidRPr="00574786">
          <w:rPr>
            <w:rStyle w:val="Hyperlink"/>
            <w:i/>
            <w:iCs/>
            <w:color w:val="auto"/>
            <w:u w:val="none"/>
          </w:rPr>
          <w:t>et al.</w:t>
        </w:r>
        <w:r w:rsidRPr="00574786">
          <w:rPr>
            <w:rStyle w:val="Hyperlink"/>
            <w:color w:val="auto"/>
            <w:u w:val="none"/>
          </w:rPr>
          <w:t>, Further Notice of Proposed Rulemaking and Report and Order, 17 FCC Rcd 3752, 3759</w:t>
        </w:r>
      </w:hyperlink>
      <w:r w:rsidRPr="00574786">
        <w:t>, para. 15 (2002).</w:t>
      </w:r>
    </w:p>
  </w:footnote>
  <w:footnote w:id="31">
    <w:p w:rsidR="008C3EDE" w:rsidRPr="00574786" w:rsidRDefault="008C3EDE">
      <w:pPr>
        <w:pStyle w:val="FootnoteText"/>
      </w:pPr>
      <w:r w:rsidRPr="00574786">
        <w:rPr>
          <w:rStyle w:val="FootnoteReference"/>
        </w:rPr>
        <w:footnoteRef/>
      </w:r>
      <w:r w:rsidRPr="00574786">
        <w:t xml:space="preserve"> A significant portion of the assets to which the authorized rate of return applies will be paid for, directly or indirectly, from the nationwide universal service funds.  This could lower the risks debt and equity holders bear as compared with purely commercial activities, but that we have made no attempt to quantify that effect or any other impacts of regulation on carrier risk.</w:t>
      </w:r>
    </w:p>
  </w:footnote>
  <w:footnote w:id="32">
    <w:p w:rsidR="008C3EDE" w:rsidRPr="00574786" w:rsidRDefault="008C3EDE" w:rsidP="00DC2560">
      <w:pPr>
        <w:pStyle w:val="FootnoteText"/>
      </w:pPr>
      <w:r w:rsidRPr="00574786">
        <w:rPr>
          <w:rStyle w:val="FootnoteReference"/>
        </w:rPr>
        <w:footnoteRef/>
      </w:r>
      <w:r w:rsidRPr="00574786">
        <w:t xml:space="preserve"> The Commission’s rules specify that WACC analysis be based on whole-company costs and capital structure.  </w:t>
      </w:r>
      <w:r w:rsidRPr="00574786">
        <w:rPr>
          <w:i/>
        </w:rPr>
        <w:t>See</w:t>
      </w:r>
      <w:r w:rsidRPr="00574786">
        <w:t xml:space="preserve"> 47 C.F.R. § 65.300.  Although carriers are entitled to earn </w:t>
      </w:r>
      <w:r w:rsidRPr="00574786">
        <w:rPr>
          <w:szCs w:val="22"/>
        </w:rPr>
        <w:t>a prescribed rate of return only on specified investment in plant used and useful in the efficient provision of certain interstate telecommunications services,</w:t>
      </w:r>
      <w:r w:rsidRPr="00574786">
        <w:rPr>
          <w:i/>
          <w:szCs w:val="22"/>
        </w:rPr>
        <w:t xml:space="preserve"> i.e.</w:t>
      </w:r>
      <w:r w:rsidRPr="00574786">
        <w:rPr>
          <w:szCs w:val="22"/>
        </w:rPr>
        <w:t xml:space="preserve">, its rate base, </w:t>
      </w:r>
      <w:r w:rsidRPr="00574786">
        <w:t>47 C.F.R. § 65.800, it is not possible to buy stock solely in the LECs’ interstate access operations.</w:t>
      </w:r>
      <w:r w:rsidRPr="00574786">
        <w:rPr>
          <w:i/>
        </w:rPr>
        <w:t xml:space="preserve">  1990 Represcription Order</w:t>
      </w:r>
      <w:r w:rsidRPr="00574786">
        <w:t xml:space="preserve">, 5 FCC Rcd at 7516, para. 76.  Accordingly, the Commission must use a company’s overall equity to determine the cost of equity applicable to the company’s rate base for which the rate of return is authorized.  </w:t>
      </w:r>
    </w:p>
  </w:footnote>
  <w:footnote w:id="33">
    <w:p w:rsidR="008C3EDE" w:rsidRPr="00574786" w:rsidRDefault="008C3EDE" w:rsidP="008715E6">
      <w:pPr>
        <w:pStyle w:val="FootnoteText"/>
      </w:pPr>
      <w:r w:rsidRPr="00574786">
        <w:rPr>
          <w:rStyle w:val="FootnoteReference"/>
          <w:sz w:val="20"/>
        </w:rPr>
        <w:footnoteRef/>
      </w:r>
      <w:r w:rsidRPr="00574786">
        <w:t xml:space="preserve"> A firm’s cost of debt and equity can vary by line of business depending on the specific risk of the business.  So, too, might a firm’s mix of debt and equity financing vary depending on the risk or other factors specific to the particular line of business.  </w:t>
      </w:r>
      <w:r w:rsidRPr="00574786">
        <w:rPr>
          <w:bCs/>
        </w:rPr>
        <w:t xml:space="preserve">Thus, the WACC estimate for a particular project or line of business should be based on the costs of debt and equity for the project or the business line, and on the mix of financing that would be optimal for that project or business line, even if these are not independently financed.  </w:t>
      </w:r>
      <w:r w:rsidRPr="00574786">
        <w:t xml:space="preserve">In practice, we cannot measure the WACC of any particular line of business with sufficient accuracy (most notably because the relevant data are not available below the level of the firm), and so have developed WACC estimates that reflect the cost of debt and equity and the mix of debt and equity financing for the entire business.  </w:t>
      </w:r>
      <w:r w:rsidRPr="00574786">
        <w:rPr>
          <w:i/>
        </w:rPr>
        <w:t>See</w:t>
      </w:r>
      <w:r w:rsidRPr="00574786">
        <w:t xml:space="preserve"> </w:t>
      </w:r>
      <w:r w:rsidRPr="00574786">
        <w:rPr>
          <w:i/>
        </w:rPr>
        <w:t>1990 Represcription Order</w:t>
      </w:r>
      <w:r w:rsidRPr="00574786">
        <w:t>, 5 FCC Rcd at 5710-11, paras. 31-34.</w:t>
      </w:r>
    </w:p>
  </w:footnote>
  <w:footnote w:id="34">
    <w:p w:rsidR="008C3EDE" w:rsidRPr="00574786" w:rsidRDefault="008C3EDE">
      <w:pPr>
        <w:pStyle w:val="FootnoteText"/>
      </w:pPr>
      <w:r w:rsidRPr="00574786">
        <w:rPr>
          <w:rStyle w:val="FootnoteReference"/>
          <w:sz w:val="20"/>
        </w:rPr>
        <w:footnoteRef/>
      </w:r>
      <w:r w:rsidRPr="00574786">
        <w:t xml:space="preserve"> </w:t>
      </w:r>
      <w:r w:rsidRPr="00574786">
        <w:rPr>
          <w:i/>
        </w:rPr>
        <w:t>See generally</w:t>
      </w:r>
      <w:r w:rsidRPr="00574786">
        <w:t xml:space="preserve"> </w:t>
      </w:r>
      <w:r w:rsidRPr="00574786">
        <w:rPr>
          <w:i/>
        </w:rPr>
        <w:t>1990 Represcription Order</w:t>
      </w:r>
      <w:r w:rsidRPr="00574786">
        <w:t>.</w:t>
      </w:r>
    </w:p>
  </w:footnote>
  <w:footnote w:id="35">
    <w:p w:rsidR="008C3EDE" w:rsidRPr="00574786" w:rsidRDefault="008C3EDE">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generally</w:t>
      </w:r>
      <w:r w:rsidRPr="00574786">
        <w:t xml:space="preserve"> Tom Copeland, Tim Koller, and Jack Murrin, </w:t>
      </w:r>
      <w:r w:rsidRPr="00574786">
        <w:rPr>
          <w:i/>
        </w:rPr>
        <w:t>Valuation: Measuring and Managing the Value of Companies</w:t>
      </w:r>
      <w:r w:rsidRPr="00574786">
        <w:t xml:space="preserve"> at 219 (McKinsey &amp; Company, Inc. (2000)).</w:t>
      </w:r>
    </w:p>
  </w:footnote>
  <w:footnote w:id="36">
    <w:p w:rsidR="008C3EDE" w:rsidRPr="00574786" w:rsidRDefault="008C3EDE">
      <w:pPr>
        <w:pStyle w:val="FootnoteText"/>
      </w:pPr>
      <w:r w:rsidRPr="00574786">
        <w:rPr>
          <w:rStyle w:val="FootnoteReference"/>
        </w:rPr>
        <w:footnoteRef/>
      </w:r>
      <w:r w:rsidRPr="00574786">
        <w:t xml:space="preserve"> It may also be worthwhile to consider the similarity of operations of publicly-traded “pure play” cable companies.</w:t>
      </w:r>
    </w:p>
  </w:footnote>
  <w:footnote w:id="37">
    <w:p w:rsidR="008C3EDE" w:rsidRPr="00574786" w:rsidRDefault="008C3EDE">
      <w:pPr>
        <w:pStyle w:val="FootnoteText"/>
      </w:pPr>
      <w:r w:rsidRPr="00574786">
        <w:rPr>
          <w:rStyle w:val="FootnoteReference"/>
          <w:sz w:val="20"/>
        </w:rPr>
        <w:footnoteRef/>
      </w:r>
      <w:r w:rsidRPr="00574786">
        <w:t xml:space="preserve"> The RHCs are AT&amp;T, Verizon, and CenturyLink.  The Commission decided in 1990 to use the capital structure of the Regional Bell Holding Companies rather than the Regional Bell Operating Companies because the capital structure of the BOCs is subject to manipulation by the holding companies.  </w:t>
      </w:r>
      <w:r w:rsidRPr="00574786">
        <w:rPr>
          <w:i/>
        </w:rPr>
        <w:t>See 1990 Represcription Order</w:t>
      </w:r>
      <w:r w:rsidRPr="00574786">
        <w:t xml:space="preserve">, 5 FCC Rcd at 5708, para. 8.  </w:t>
      </w:r>
    </w:p>
  </w:footnote>
  <w:footnote w:id="38">
    <w:p w:rsidR="008C3EDE" w:rsidRPr="00574786" w:rsidRDefault="008C3EDE">
      <w:pPr>
        <w:pStyle w:val="FootnoteText"/>
      </w:pPr>
      <w:r w:rsidRPr="00574786">
        <w:rPr>
          <w:rStyle w:val="FootnoteReference"/>
          <w:sz w:val="20"/>
        </w:rPr>
        <w:footnoteRef/>
      </w:r>
      <w:r w:rsidRPr="00574786">
        <w:t xml:space="preserve"> The Mid-Size Companies are Alaska Communications, Inc., Cincinnati Bell, FairPoint Communications, Frontier Communications, Hawaiian Tel., Lumos, and Windstream.</w:t>
      </w:r>
    </w:p>
  </w:footnote>
  <w:footnote w:id="39">
    <w:p w:rsidR="008C3EDE" w:rsidRPr="00574786" w:rsidRDefault="008C3EDE">
      <w:pPr>
        <w:pStyle w:val="FootnoteText"/>
      </w:pPr>
      <w:r w:rsidRPr="00574786">
        <w:rPr>
          <w:rStyle w:val="FootnoteReference"/>
          <w:sz w:val="20"/>
        </w:rPr>
        <w:footnoteRef/>
      </w:r>
      <w:r w:rsidRPr="00574786">
        <w:t xml:space="preserve"> The Publicly-Traded RLECs are Alteva, Consolidated Communications, HickoryTech, New Ulm Telephone, Shenandoah Telecommunications, and Telephone and Data Systems.</w:t>
      </w:r>
    </w:p>
  </w:footnote>
  <w:footnote w:id="40">
    <w:p w:rsidR="008C3EDE" w:rsidRPr="00574786" w:rsidRDefault="008C3EDE">
      <w:pPr>
        <w:pStyle w:val="FootnoteText"/>
      </w:pPr>
      <w:r w:rsidRPr="00574786">
        <w:rPr>
          <w:rStyle w:val="FootnoteReference"/>
        </w:rPr>
        <w:footnoteRef/>
      </w:r>
      <w:r w:rsidRPr="00574786">
        <w:t xml:space="preserve"> The Staff Proposed Proxy includes all publicly traded Incumbent LECs meeting the test described above, for which reliable data is available.  As discussed below, a number of publicly-traded RLECs were omitted from the Staff Proposed Proxy.</w:t>
      </w:r>
    </w:p>
  </w:footnote>
  <w:footnote w:id="41">
    <w:p w:rsidR="008C3EDE" w:rsidRPr="00574786" w:rsidRDefault="008C3EDE" w:rsidP="00985A7D">
      <w:pPr>
        <w:pStyle w:val="FootnoteText"/>
      </w:pPr>
      <w:r w:rsidRPr="00574786">
        <w:rPr>
          <w:rStyle w:val="FootnoteReference"/>
          <w:sz w:val="20"/>
        </w:rPr>
        <w:footnoteRef/>
      </w:r>
      <w:r w:rsidRPr="00574786">
        <w:t xml:space="preserve"> Many commenters in the current represcription proceeding refer to “RBOCs” or “BOCs” or simply AT&amp;T, CenturyLink, and Verizon.  There is no indication that the commenters believe the operating companies should be used rather than the holding companies, and this Report does not revisit the distinction between the two. </w:t>
      </w:r>
    </w:p>
  </w:footnote>
  <w:footnote w:id="42">
    <w:p w:rsidR="008C3EDE" w:rsidRPr="00574786" w:rsidRDefault="008C3EDE" w:rsidP="009F1A9A">
      <w:pPr>
        <w:pStyle w:val="FootnoteText"/>
      </w:pPr>
      <w:r w:rsidRPr="00574786">
        <w:rPr>
          <w:rStyle w:val="FootnoteReference"/>
          <w:sz w:val="20"/>
        </w:rPr>
        <w:footnoteRef/>
      </w:r>
      <w:r w:rsidRPr="00574786">
        <w:t xml:space="preserve"> The Commission’s rules specify that the components of the WACC be calculated using RHC data reported to the Commission through ARMIS.  47 C.F.R. § 65.300(a).  The rules do not, however, require that the Commission use the results of those calculations to determine the unitary rate of return “if the record in that proceeding shows that their use would be unreasonable.”  </w:t>
      </w:r>
      <w:r w:rsidRPr="00574786">
        <w:rPr>
          <w:i/>
        </w:rPr>
        <w:t>Id</w:t>
      </w:r>
      <w:r w:rsidRPr="00574786">
        <w:t>.</w:t>
      </w:r>
    </w:p>
  </w:footnote>
  <w:footnote w:id="43">
    <w:p w:rsidR="008C3EDE" w:rsidRPr="00574786" w:rsidRDefault="008C3EDE" w:rsidP="009F1A9A">
      <w:pPr>
        <w:pStyle w:val="FootnoteText"/>
      </w:pPr>
      <w:r w:rsidRPr="00574786">
        <w:rPr>
          <w:rStyle w:val="FootnoteReference"/>
          <w:sz w:val="20"/>
        </w:rPr>
        <w:footnoteRef/>
      </w:r>
      <w:r w:rsidRPr="00574786">
        <w:t xml:space="preserve"> </w:t>
      </w:r>
      <w:r w:rsidRPr="00574786">
        <w:rPr>
          <w:i/>
        </w:rPr>
        <w:t>See, e.g</w:t>
      </w:r>
      <w:r w:rsidRPr="00574786">
        <w:t xml:space="preserve">., NECA et al. Comments at 56, n.98 and App. C, Statement of Prof. Randall S. Billingsley, Billingsley Exhibit RSB-2; </w:t>
      </w:r>
      <w:r w:rsidRPr="00574786">
        <w:rPr>
          <w:i/>
        </w:rPr>
        <w:t>see generally</w:t>
      </w:r>
      <w:r w:rsidRPr="00574786">
        <w:t xml:space="preserve"> Ad Hoc Comments.  </w:t>
      </w:r>
    </w:p>
  </w:footnote>
  <w:footnote w:id="44">
    <w:p w:rsidR="008C3EDE" w:rsidRPr="00574786" w:rsidRDefault="008C3EDE" w:rsidP="009F1A9A">
      <w:pPr>
        <w:pStyle w:val="FootnoteText"/>
      </w:pPr>
      <w:r w:rsidRPr="00574786">
        <w:rPr>
          <w:rStyle w:val="FootnoteReference"/>
          <w:sz w:val="20"/>
        </w:rPr>
        <w:footnoteRef/>
      </w:r>
      <w:r w:rsidRPr="00574786">
        <w:t xml:space="preserve"> Ad Hoc Comments at 5-6.</w:t>
      </w:r>
    </w:p>
  </w:footnote>
  <w:footnote w:id="45">
    <w:p w:rsidR="008C3EDE" w:rsidRPr="00574786" w:rsidRDefault="008C3EDE" w:rsidP="009F1A9A">
      <w:pPr>
        <w:pStyle w:val="FootnoteText"/>
      </w:pPr>
      <w:r w:rsidRPr="00574786">
        <w:rPr>
          <w:rStyle w:val="FootnoteReference"/>
          <w:sz w:val="20"/>
        </w:rPr>
        <w:footnoteRef/>
      </w:r>
      <w:r w:rsidRPr="00574786">
        <w:t xml:space="preserve"> NECA et al. Comments at 50.</w:t>
      </w:r>
    </w:p>
  </w:footnote>
  <w:footnote w:id="46">
    <w:p w:rsidR="008C3EDE" w:rsidRPr="00574786" w:rsidRDefault="008C3EDE" w:rsidP="00703A69">
      <w:pPr>
        <w:pStyle w:val="FootnoteText"/>
      </w:pPr>
      <w:r w:rsidRPr="00574786">
        <w:rPr>
          <w:rStyle w:val="FootnoteReference"/>
          <w:sz w:val="20"/>
        </w:rPr>
        <w:footnoteRef/>
      </w:r>
      <w:r w:rsidRPr="00574786">
        <w:t xml:space="preserve"> </w:t>
      </w:r>
      <w:r w:rsidRPr="00574786">
        <w:rPr>
          <w:i/>
        </w:rPr>
        <w:t>1990 Represcription Order</w:t>
      </w:r>
      <w:r w:rsidRPr="00574786">
        <w:t>, 5 FCC Rcd 7516-19, paras. 76-102.  The Commission noted (“[T]</w:t>
      </w:r>
      <w:r w:rsidRPr="00044CF8">
        <w:t xml:space="preserve">he record does show that the RHCs are also involved in activities which are perceived as riskier than their regulated telephone business. We therefore find that we should give some weight in our decision to the possibility that a cost of equity estimate for an RHC as a whole company might somewhat overstate the cost of equity for interstate access service alone.”  </w:t>
      </w:r>
      <w:r w:rsidRPr="00044CF8">
        <w:rPr>
          <w:i/>
        </w:rPr>
        <w:t>Id</w:t>
      </w:r>
      <w:r w:rsidRPr="00044CF8">
        <w:t>. at</w:t>
      </w:r>
      <w:r>
        <w:t xml:space="preserve"> </w:t>
      </w:r>
      <w:r w:rsidRPr="00044CF8">
        <w:t>7517, para. 86.</w:t>
      </w:r>
      <w:r w:rsidRPr="00574786">
        <w:t xml:space="preserve"> </w:t>
      </w:r>
    </w:p>
  </w:footnote>
  <w:footnote w:id="47">
    <w:p w:rsidR="008C3EDE" w:rsidRPr="00574786" w:rsidRDefault="008C3EDE" w:rsidP="0052506C">
      <w:pPr>
        <w:pStyle w:val="FootnoteText"/>
      </w:pPr>
      <w:r w:rsidRPr="007312B0">
        <w:rPr>
          <w:rStyle w:val="FootnoteReference"/>
          <w:sz w:val="20"/>
        </w:rPr>
        <w:footnoteRef/>
      </w:r>
      <w:r w:rsidRPr="007312B0">
        <w:t xml:space="preserve"> The Commission’s rules specify that the calculations “shall be based on data reported to the Commission in ARMIS report FCC Report 43-02.</w:t>
      </w:r>
      <w:r w:rsidRPr="00574786">
        <w:rPr>
          <w:i/>
        </w:rPr>
        <w:t xml:space="preserve"> </w:t>
      </w:r>
      <w:r w:rsidRPr="00574786">
        <w:t>47 C.F.R. § 65.300(a).  In 2008</w:t>
      </w:r>
      <w:r>
        <w:t>,</w:t>
      </w:r>
      <w:r w:rsidRPr="00574786">
        <w:t xml:space="preserve"> the Commission granted AT&amp;T, Verizon, and Qwest forbearance from the filing of FCC Report 43-02.  </w:t>
      </w:r>
      <w:r w:rsidRPr="00574786">
        <w:rPr>
          <w:i/>
        </w:rPr>
        <w:t>See, e.g., Petition of Qwest Corporation for Forbearance from Enforcement of the Commission’s ARMIS and 492A Reporting Requirements Pursuant to 47 U.S.C. § 160(c)</w:t>
      </w:r>
      <w:r w:rsidRPr="00574786">
        <w:t xml:space="preserve">, WC Docket No. 07-204, Memorandum Opinion and Order, </w:t>
      </w:r>
      <w:r w:rsidRPr="00574786">
        <w:rPr>
          <w:iCs/>
        </w:rPr>
        <w:t>23 FCC Rcd 18483</w:t>
      </w:r>
      <w:r w:rsidRPr="00574786">
        <w:rPr>
          <w:i/>
          <w:iCs/>
        </w:rPr>
        <w:t xml:space="preserve"> </w:t>
      </w:r>
      <w:r w:rsidRPr="00574786">
        <w:t xml:space="preserve">(2008).  The Commission has not collected the ARMIS data identified in our rules since 2007 due to the grant of forbearance to the RHCs.  In the Further Notice portion of the </w:t>
      </w:r>
      <w:r w:rsidRPr="00574786">
        <w:rPr>
          <w:i/>
        </w:rPr>
        <w:t>USF/ICC Transformation Order</w:t>
      </w:r>
      <w:r>
        <w:rPr>
          <w:i/>
        </w:rPr>
        <w:t>,</w:t>
      </w:r>
      <w:r w:rsidRPr="00574786">
        <w:rPr>
          <w:i/>
        </w:rPr>
        <w:t xml:space="preserve"> </w:t>
      </w:r>
      <w:r w:rsidRPr="00574786">
        <w:t xml:space="preserve">the Commission sought comment on what additional data the Commission should require and rely upon in the absence of current ARMIS data. </w:t>
      </w:r>
      <w:r w:rsidRPr="00574786">
        <w:rPr>
          <w:i/>
        </w:rPr>
        <w:t xml:space="preserve"> USF/ICC Transformation Order</w:t>
      </w:r>
      <w:r w:rsidRPr="00574786">
        <w:t>, 26 FCC Rcd</w:t>
      </w:r>
      <w:r w:rsidRPr="00574786">
        <w:rPr>
          <w:i/>
        </w:rPr>
        <w:t xml:space="preserve"> </w:t>
      </w:r>
      <w:r w:rsidRPr="00574786">
        <w:t>at 18052-53, para. 1050.  Staff recommends that the Commission waive the requirement of Section 65.300 of the Commission’s rules.  47 C.F.R. § 65.300.</w:t>
      </w:r>
    </w:p>
  </w:footnote>
  <w:footnote w:id="48">
    <w:p w:rsidR="008C3EDE" w:rsidRPr="00574786" w:rsidRDefault="008C3EDE">
      <w:pPr>
        <w:pStyle w:val="FootnoteText"/>
      </w:pPr>
      <w:r w:rsidRPr="00574786">
        <w:rPr>
          <w:rStyle w:val="FootnoteReference"/>
        </w:rPr>
        <w:footnoteRef/>
      </w:r>
      <w:r w:rsidRPr="00574786">
        <w:t xml:space="preserve"> </w:t>
      </w:r>
      <w:r w:rsidRPr="00574786">
        <w:rPr>
          <w:i/>
        </w:rPr>
        <w:t>See supra</w:t>
      </w:r>
      <w:r w:rsidRPr="00574786">
        <w:t>, para. 4.</w:t>
      </w:r>
    </w:p>
  </w:footnote>
  <w:footnote w:id="49">
    <w:p w:rsidR="008C3EDE" w:rsidRPr="00574786" w:rsidRDefault="008C3EDE" w:rsidP="00CB63A3">
      <w:pPr>
        <w:pStyle w:val="FootnoteText"/>
      </w:pPr>
      <w:r w:rsidRPr="00574786">
        <w:rPr>
          <w:rStyle w:val="FootnoteReference"/>
          <w:sz w:val="20"/>
        </w:rPr>
        <w:footnoteRef/>
      </w:r>
      <w:r w:rsidRPr="00574786">
        <w:t xml:space="preserve"> </w:t>
      </w:r>
      <w:r w:rsidRPr="00574786">
        <w:rPr>
          <w:i/>
        </w:rPr>
        <w:t>See</w:t>
      </w:r>
      <w:r w:rsidRPr="00574786">
        <w:t xml:space="preserve"> PA PUC Reply at 6.  Such a group would be consistent with the Pennsylvania PUC’s recommendation that “proxy company groups that are composed [of] mid-size carriers that are subsidiaries of publicly traded holding companies without wireless operations should be utilized for the derivation of the [return on equity] estimates applicable to the operations of wireline carriers that primarily serve higher cost rural areas.”  We note by way of example that AT&amp;T and Verizon together accounted for over 61% of wireless subscribers by 2008.  </w:t>
      </w:r>
      <w:r w:rsidRPr="00574786">
        <w:rPr>
          <w:i/>
        </w:rPr>
        <w:t>Implementation of Section 6002(b) of the Omnibus Budget Reconciliation Act of 1993</w:t>
      </w:r>
      <w:r w:rsidRPr="00574786">
        <w:t>, Fifteenth Report, WT Docket 10-133, 26 FCC Rcd 9664, 9696, para. 31 (2011) (using 2009 statistics).</w:t>
      </w:r>
    </w:p>
  </w:footnote>
  <w:footnote w:id="50">
    <w:p w:rsidR="008C3EDE" w:rsidRPr="00574786" w:rsidRDefault="008C3EDE">
      <w:pPr>
        <w:pStyle w:val="FootnoteText"/>
      </w:pPr>
      <w:r w:rsidRPr="00574786">
        <w:rPr>
          <w:rStyle w:val="FootnoteReference"/>
        </w:rPr>
        <w:footnoteRef/>
      </w:r>
      <w:r w:rsidRPr="00574786">
        <w:t xml:space="preserve"> Alteva was formerly Warwick Valley Telephone.</w:t>
      </w:r>
    </w:p>
  </w:footnote>
  <w:footnote w:id="51">
    <w:p w:rsidR="008C3EDE" w:rsidRPr="00574786" w:rsidRDefault="008C3EDE" w:rsidP="00985A7D">
      <w:pPr>
        <w:pStyle w:val="FootnoteText"/>
      </w:pPr>
      <w:r w:rsidRPr="00574786">
        <w:rPr>
          <w:rStyle w:val="FootnoteReference"/>
          <w:sz w:val="20"/>
        </w:rPr>
        <w:footnoteRef/>
      </w:r>
      <w:r w:rsidRPr="00574786">
        <w:t xml:space="preserve"> Ad Hoc Comments at 4-6; NECA et al. Comments at 56-57 and App. B at 8-11.</w:t>
      </w:r>
    </w:p>
  </w:footnote>
  <w:footnote w:id="52">
    <w:p w:rsidR="008C3EDE" w:rsidRPr="00574786" w:rsidRDefault="008C3EDE" w:rsidP="00985A7D">
      <w:pPr>
        <w:pStyle w:val="FootnoteText"/>
      </w:pPr>
      <w:r w:rsidRPr="00574786">
        <w:rPr>
          <w:rStyle w:val="FootnoteReference"/>
          <w:sz w:val="20"/>
        </w:rPr>
        <w:footnoteRef/>
      </w:r>
      <w:r w:rsidRPr="00574786">
        <w:t xml:space="preserve">  Aswath Damodaran, </w:t>
      </w:r>
      <w:r w:rsidRPr="00574786">
        <w:rPr>
          <w:i/>
        </w:rPr>
        <w:t>Cost of Capital by Sector</w:t>
      </w:r>
      <w:r w:rsidRPr="00574786">
        <w:t xml:space="preserve">, </w:t>
      </w:r>
      <w:r w:rsidRPr="00574786">
        <w:rPr>
          <w:smallCaps/>
        </w:rPr>
        <w:t>Damodaran Online</w:t>
      </w:r>
      <w:r w:rsidRPr="00574786">
        <w:t xml:space="preserve">, </w:t>
      </w:r>
      <w:hyperlink r:id="rId9" w:history="1">
        <w:r w:rsidRPr="00574786">
          <w:rPr>
            <w:rStyle w:val="Hyperlink"/>
            <w:color w:val="auto"/>
            <w:u w:val="none"/>
          </w:rPr>
          <w:t>http://pages.stern.nyu.edu/~adamodar/New_Home_Page/datafile/wacc.htm</w:t>
        </w:r>
      </w:hyperlink>
      <w:r w:rsidRPr="00574786">
        <w:t xml:space="preserve"> (last visited Oct. 2, 2012).  For 2011 the Damodaran Telecom Utility Proxies were: Alaska Communications, Inc., B Communications Ltd, BCE Inc., BT Group ADR, CenturyLink Inc., Cincinnati Bell, Consolidated Communications, Deutsche Telekom ADR, ERF Wireless Inc., FairPoint Communications, Frontier Communications, Hellenic Telecom Org. SA (OTE), HickoryTech Corp., IDT Corp., ITC Deltacom, Level 3 Communications, Manitoba Telecom Services Inc., New Ulm Telecom Inc., Otelco Inc., Spot Mobile International Ltd., SureWest Communications, Telefonica SA ADR, Telefonos de Mexico ADR, tw telecom, Warwick Valley Tel Company (now Alteva), Windstream Corp., and XO Holdings Inc.  </w:t>
      </w:r>
      <w:r w:rsidRPr="00574786">
        <w:rPr>
          <w:i/>
        </w:rPr>
        <w:t>Id.</w:t>
      </w:r>
    </w:p>
  </w:footnote>
  <w:footnote w:id="53">
    <w:p w:rsidR="008C3EDE" w:rsidRPr="00574786" w:rsidRDefault="008C3EDE" w:rsidP="00985A7D">
      <w:pPr>
        <w:pStyle w:val="FootnoteText"/>
      </w:pPr>
      <w:r w:rsidRPr="00574786">
        <w:rPr>
          <w:rStyle w:val="FootnoteReference"/>
          <w:sz w:val="20"/>
        </w:rPr>
        <w:footnoteRef/>
      </w:r>
      <w:r w:rsidRPr="00574786">
        <w:t xml:space="preserve"> Ad Hoc Comments at 5.  </w:t>
      </w:r>
    </w:p>
  </w:footnote>
  <w:footnote w:id="54">
    <w:p w:rsidR="008C3EDE" w:rsidRPr="00574786" w:rsidRDefault="008C3EDE" w:rsidP="00C625D9">
      <w:pPr>
        <w:pStyle w:val="FootnoteText"/>
      </w:pPr>
      <w:r w:rsidRPr="00574786">
        <w:rPr>
          <w:rStyle w:val="FootnoteReference"/>
          <w:sz w:val="20"/>
        </w:rPr>
        <w:footnoteRef/>
      </w:r>
      <w:r w:rsidRPr="00574786">
        <w:t xml:space="preserve"> NECA et al. Comments at App. C, Statement of Prof. Randall S. Billingsley, Attach. 3. This vector contains normalized values of the following variables:  equity-to-total capital ratio; cash flow-based interest coverage ratio; the standard deviation of the ratio of a firm’s operating cash flows to total assets; and the firm’s operating cash-flow-to-total assets.</w:t>
      </w:r>
    </w:p>
  </w:footnote>
  <w:footnote w:id="55">
    <w:p w:rsidR="008C3EDE" w:rsidRPr="00574786" w:rsidRDefault="008C3EDE" w:rsidP="003A1D16">
      <w:pPr>
        <w:pStyle w:val="FootnoteText"/>
      </w:pPr>
      <w:r w:rsidRPr="00574786">
        <w:rPr>
          <w:rStyle w:val="FootnoteReference"/>
          <w:sz w:val="20"/>
        </w:rPr>
        <w:footnoteRef/>
      </w:r>
      <w:r w:rsidRPr="00574786">
        <w:rPr>
          <w:i/>
        </w:rPr>
        <w:t xml:space="preserve"> See</w:t>
      </w:r>
      <w:r w:rsidRPr="00574786">
        <w:t xml:space="preserve"> 47 C.F.R. § 65.305(a).</w:t>
      </w:r>
    </w:p>
  </w:footnote>
  <w:footnote w:id="56">
    <w:p w:rsidR="008C3EDE" w:rsidRPr="00574786" w:rsidRDefault="008C3EDE" w:rsidP="003A1D16">
      <w:pPr>
        <w:pStyle w:val="FootnoteText"/>
      </w:pPr>
      <w:r w:rsidRPr="00574786">
        <w:rPr>
          <w:rStyle w:val="FootnoteReference"/>
          <w:sz w:val="20"/>
        </w:rPr>
        <w:footnoteRef/>
      </w:r>
      <w:r w:rsidRPr="00574786">
        <w:rPr>
          <w:i/>
        </w:rPr>
        <w:t xml:space="preserve"> </w:t>
      </w:r>
      <w:r w:rsidRPr="00574786">
        <w:t>47 C.F.R. §§ 65.302-65.304.</w:t>
      </w:r>
    </w:p>
  </w:footnote>
  <w:footnote w:id="57">
    <w:p w:rsidR="008C3EDE" w:rsidRPr="00574786" w:rsidRDefault="008C3EDE" w:rsidP="003A1D16">
      <w:pPr>
        <w:pStyle w:val="FootnoteText"/>
      </w:pPr>
      <w:r w:rsidRPr="00574786">
        <w:rPr>
          <w:rStyle w:val="FootnoteReference"/>
          <w:sz w:val="20"/>
        </w:rPr>
        <w:footnoteRef/>
      </w:r>
      <w:r w:rsidRPr="00574786">
        <w:t xml:space="preserve"> 47 C.F.R. § 65.301.</w:t>
      </w:r>
    </w:p>
  </w:footnote>
  <w:footnote w:id="58">
    <w:p w:rsidR="008C3EDE" w:rsidRPr="00574786" w:rsidRDefault="008C3EDE" w:rsidP="003A1D16">
      <w:pPr>
        <w:pStyle w:val="FootnoteText"/>
      </w:pPr>
      <w:r w:rsidRPr="00574786">
        <w:rPr>
          <w:rStyle w:val="FootnoteReference"/>
          <w:sz w:val="20"/>
        </w:rPr>
        <w:footnoteRef/>
      </w:r>
      <w:r w:rsidRPr="00574786">
        <w:t xml:space="preserve"> </w:t>
      </w:r>
      <w:r w:rsidRPr="00574786">
        <w:rPr>
          <w:i/>
        </w:rPr>
        <w:t xml:space="preserve">USF/ICC Transformation Order </w:t>
      </w:r>
      <w:r w:rsidRPr="00574786">
        <w:t>at 18052, para. 1049.</w:t>
      </w:r>
    </w:p>
  </w:footnote>
  <w:footnote w:id="59">
    <w:p w:rsidR="008C3EDE" w:rsidRPr="00574786" w:rsidRDefault="008C3EDE" w:rsidP="003A1D16">
      <w:pPr>
        <w:pStyle w:val="FootnoteText"/>
      </w:pPr>
      <w:r w:rsidRPr="00574786">
        <w:rPr>
          <w:rStyle w:val="FootnoteReference"/>
          <w:sz w:val="20"/>
        </w:rPr>
        <w:footnoteRef/>
      </w:r>
      <w:r w:rsidRPr="00574786">
        <w:t xml:space="preserve"> </w:t>
      </w:r>
      <w:r w:rsidRPr="00574786">
        <w:rPr>
          <w:i/>
        </w:rPr>
        <w:t>Id</w:t>
      </w:r>
      <w:r w:rsidRPr="00574786">
        <w:t xml:space="preserve">. </w:t>
      </w:r>
    </w:p>
  </w:footnote>
  <w:footnote w:id="60">
    <w:p w:rsidR="008C3EDE" w:rsidRPr="00574786" w:rsidRDefault="008C3EDE" w:rsidP="003A1D16">
      <w:pPr>
        <w:pStyle w:val="FootnoteText"/>
      </w:pPr>
      <w:r w:rsidRPr="00574786">
        <w:rPr>
          <w:rStyle w:val="FootnoteReference"/>
          <w:sz w:val="20"/>
        </w:rPr>
        <w:footnoteRef/>
      </w:r>
      <w:r w:rsidRPr="00574786">
        <w:t xml:space="preserve"> </w:t>
      </w:r>
      <w:r w:rsidRPr="00574786">
        <w:rPr>
          <w:i/>
        </w:rPr>
        <w:t>Id.</w:t>
      </w:r>
    </w:p>
  </w:footnote>
  <w:footnote w:id="61">
    <w:p w:rsidR="008C3EDE" w:rsidRPr="00574786" w:rsidRDefault="008C3EDE">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e.g</w:t>
      </w:r>
      <w:r w:rsidRPr="00574786">
        <w:t>., NECA et al. Comments at App. C, Statement of Prof. Randall S. Billingsley.</w:t>
      </w:r>
    </w:p>
  </w:footnote>
  <w:footnote w:id="62">
    <w:p w:rsidR="008C3EDE" w:rsidRPr="00574786" w:rsidRDefault="008C3EDE" w:rsidP="0007117A">
      <w:pPr>
        <w:pStyle w:val="FootnoteText"/>
      </w:pPr>
      <w:r w:rsidRPr="00574786">
        <w:rPr>
          <w:rStyle w:val="FootnoteReference"/>
          <w:sz w:val="20"/>
        </w:rPr>
        <w:footnoteRef/>
      </w:r>
      <w:r w:rsidRPr="00574786">
        <w:t xml:space="preserve"> To maximize its value, a firm will seek to minimize its cost of capital by targeting its optimal mix of debt and equity.  This is not, however, a reference to a hypothetical capital structure, such as one that regulators sometimes use to develop WACC estimates.  For example, an all-equity firm could lower its WACC by adding relatively low-risk, tax-deductible, low-cost debt to its capital structure.  But it could only lower the WACC up to a point, after which the benefits of the additional debt would be more than offset by higher debt and equity costs, as the additional debt significantly increases the probability of financial distress, including default and bankruptcy, substantially increases agency costs and intangible costs, such as those of losing the flexibility of financing future project with debt.  </w:t>
      </w:r>
      <w:r w:rsidRPr="00574786">
        <w:rPr>
          <w:i/>
        </w:rPr>
        <w:t>See</w:t>
      </w:r>
      <w:r w:rsidRPr="00574786">
        <w:t xml:space="preserve"> Roger A. Morin, </w:t>
      </w:r>
      <w:r w:rsidRPr="00574786">
        <w:rPr>
          <w:i/>
        </w:rPr>
        <w:t>Regulatory Finance:  Utilities’ Cost of Capital</w:t>
      </w:r>
      <w:r w:rsidRPr="00574786">
        <w:t>, 413-429 (Public Utilities Reports 1994) (</w:t>
      </w:r>
      <w:r w:rsidRPr="00574786">
        <w:rPr>
          <w:i/>
        </w:rPr>
        <w:t>Morin Regulatory Finance</w:t>
      </w:r>
      <w:r w:rsidRPr="00574786">
        <w:t>).  A firm’s target capital structure can be difficult for firm outsiders to assess; there is “no universal theory of the debt-equity choice,” Stewart C. Myers, Capital Structure, J. Econ. Persp. 81-102 (Spring 2001) (</w:t>
      </w:r>
      <w:r w:rsidRPr="00574786">
        <w:rPr>
          <w:i/>
        </w:rPr>
        <w:t>Myers Capital Structure</w:t>
      </w:r>
      <w:r w:rsidRPr="00574786">
        <w:t>).</w:t>
      </w:r>
    </w:p>
  </w:footnote>
  <w:footnote w:id="63">
    <w:p w:rsidR="008C3EDE" w:rsidRPr="00574786" w:rsidRDefault="008C3EDE">
      <w:pPr>
        <w:pStyle w:val="FootnoteText"/>
      </w:pPr>
      <w:r w:rsidRPr="00574786">
        <w:rPr>
          <w:rStyle w:val="FootnoteReference"/>
          <w:sz w:val="20"/>
        </w:rPr>
        <w:footnoteRef/>
      </w:r>
      <w:r w:rsidRPr="00574786">
        <w:t xml:space="preserve"> 47 C.F.R. § 65.304.  </w:t>
      </w:r>
    </w:p>
  </w:footnote>
  <w:footnote w:id="64">
    <w:p w:rsidR="008C3EDE" w:rsidRPr="00574786" w:rsidRDefault="008C3EDE" w:rsidP="00390A41">
      <w:pPr>
        <w:pStyle w:val="FootnoteText"/>
      </w:pPr>
      <w:r w:rsidRPr="00574786">
        <w:rPr>
          <w:rStyle w:val="FootnoteReference"/>
          <w:sz w:val="20"/>
        </w:rPr>
        <w:footnoteRef/>
      </w:r>
      <w:r w:rsidRPr="00574786">
        <w:t xml:space="preserve"> 47 C.F.R. § 65.304.</w:t>
      </w:r>
    </w:p>
  </w:footnote>
  <w:footnote w:id="65">
    <w:p w:rsidR="008C3EDE" w:rsidRPr="00E1793C" w:rsidRDefault="008C3EDE" w:rsidP="00D91B56">
      <w:pPr>
        <w:pStyle w:val="FootnoteText"/>
      </w:pPr>
      <w:r w:rsidRPr="00574786">
        <w:rPr>
          <w:rStyle w:val="FootnoteReference"/>
          <w:sz w:val="20"/>
        </w:rPr>
        <w:footnoteRef/>
      </w:r>
      <w:r w:rsidRPr="00574786">
        <w:t xml:space="preserve"> Sometimes accounting losses, arising, for example, from large amounts of interest payments, depreciation, or amortization, result in debt levels that exceed the book value of the firm’s assets.  In these cases, a firm might have a book capital structure that has more than </w:t>
      </w:r>
      <w:r w:rsidRPr="00E1793C">
        <w:t xml:space="preserve">100% debt and a negative equity percentage equaling the absolute value of the amount by which the debt percentage exceeds 100%. </w:t>
      </w:r>
    </w:p>
  </w:footnote>
  <w:footnote w:id="66">
    <w:p w:rsidR="008C3EDE" w:rsidRPr="00E1793C" w:rsidRDefault="008C3EDE" w:rsidP="00CC74AF">
      <w:pPr>
        <w:pStyle w:val="FootnoteText"/>
      </w:pPr>
      <w:r w:rsidRPr="00574786">
        <w:rPr>
          <w:rStyle w:val="FootnoteReference"/>
          <w:sz w:val="20"/>
        </w:rPr>
        <w:footnoteRef/>
      </w:r>
      <w:r w:rsidRPr="00574786">
        <w:t xml:space="preserve"> Excluding the six carriers that have remarkably high debt shares, </w:t>
      </w:r>
      <w:r w:rsidRPr="00E1793C">
        <w:rPr>
          <w:i/>
        </w:rPr>
        <w:t>i.e</w:t>
      </w:r>
      <w:r w:rsidRPr="00574786">
        <w:t>., debt shares 82 percent or greater, in 2012, the average book value capital structure is 51 percent debt, an</w:t>
      </w:r>
      <w:r w:rsidRPr="00E1793C">
        <w:t>d the average market value capital structure is 44 percent debt.</w:t>
      </w:r>
    </w:p>
  </w:footnote>
  <w:footnote w:id="67">
    <w:p w:rsidR="008C3EDE" w:rsidRPr="00E1793C" w:rsidRDefault="008C3EDE" w:rsidP="00CC74AF">
      <w:pPr>
        <w:pStyle w:val="FootnoteText"/>
      </w:pPr>
      <w:r w:rsidRPr="00574786">
        <w:rPr>
          <w:rStyle w:val="FootnoteReference"/>
          <w:sz w:val="20"/>
        </w:rPr>
        <w:footnoteRef/>
      </w:r>
      <w:r w:rsidRPr="00574786">
        <w:t xml:space="preserve"> Indeed, if a firm’s stock trades at a positive price, there is a strong</w:t>
      </w:r>
      <w:r w:rsidRPr="00E1793C">
        <w:t xml:space="preserve"> presumpti</w:t>
      </w:r>
      <w:r w:rsidRPr="00574786">
        <w:t>on that the firm has a positive equity value and therefore its debt is less than 100% of debt</w:t>
      </w:r>
      <w:r w:rsidRPr="00E1793C">
        <w:t xml:space="preserve"> plus equity.</w:t>
      </w:r>
    </w:p>
  </w:footnote>
  <w:footnote w:id="68">
    <w:p w:rsidR="008C3EDE" w:rsidRPr="00E1793C" w:rsidRDefault="008C3EDE" w:rsidP="00CC74AF">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e.g</w:t>
      </w:r>
      <w:r w:rsidRPr="00574786">
        <w:t xml:space="preserve">., Giacchino and Lesser, </w:t>
      </w:r>
      <w:r w:rsidRPr="00574786">
        <w:rPr>
          <w:i/>
        </w:rPr>
        <w:t>Principles of Utility Corporate F</w:t>
      </w:r>
      <w:r w:rsidRPr="00E1793C">
        <w:rPr>
          <w:i/>
        </w:rPr>
        <w:t>inance</w:t>
      </w:r>
      <w:r w:rsidRPr="00574786">
        <w:t xml:space="preserve"> at 80-82 (Public Utilities Reports 2011) (</w:t>
      </w:r>
      <w:r w:rsidRPr="00574786">
        <w:rPr>
          <w:i/>
        </w:rPr>
        <w:t>Giacchino and Lesser</w:t>
      </w:r>
      <w:r w:rsidRPr="00574786">
        <w:t>) noting the optimal debt/equit</w:t>
      </w:r>
      <w:r w:rsidRPr="00E1793C">
        <w:t xml:space="preserve">y ratio for a regulated firm may be different from the debt/equity ratio for a non-regulated firm. </w:t>
      </w:r>
    </w:p>
  </w:footnote>
  <w:footnote w:id="69">
    <w:p w:rsidR="008C3EDE" w:rsidRPr="00574786" w:rsidRDefault="008C3EDE">
      <w:pPr>
        <w:pStyle w:val="FootnoteText"/>
      </w:pPr>
      <w:r w:rsidRPr="00574786">
        <w:rPr>
          <w:rStyle w:val="FootnoteReference"/>
          <w:sz w:val="20"/>
        </w:rPr>
        <w:footnoteRef/>
      </w:r>
      <w:r w:rsidRPr="00574786">
        <w:t xml:space="preserve"> While the exact nature of this tradeoff is an open question, theorie</w:t>
      </w:r>
      <w:r w:rsidRPr="00E1793C">
        <w:t xml:space="preserve">s addressing it include the “tradeoff,” “pecking order,” and “cash </w:t>
      </w:r>
      <w:r w:rsidRPr="00574786">
        <w:t xml:space="preserve">flow” theories.  </w:t>
      </w:r>
      <w:r w:rsidRPr="00574786">
        <w:rPr>
          <w:i/>
        </w:rPr>
        <w:t>Myers</w:t>
      </w:r>
      <w:r w:rsidRPr="00574786">
        <w:t xml:space="preserve"> </w:t>
      </w:r>
      <w:r w:rsidRPr="00574786">
        <w:rPr>
          <w:i/>
        </w:rPr>
        <w:t>Capital Structur</w:t>
      </w:r>
      <w:r w:rsidRPr="00E1793C">
        <w:rPr>
          <w:i/>
        </w:rPr>
        <w:t>e</w:t>
      </w:r>
      <w:r w:rsidRPr="00574786">
        <w:rPr>
          <w:i/>
        </w:rPr>
        <w:t xml:space="preserve"> </w:t>
      </w:r>
      <w:r w:rsidRPr="00574786">
        <w:t xml:space="preserve">at </w:t>
      </w:r>
      <w:r w:rsidRPr="00574786">
        <w:rPr>
          <w:smallCaps/>
        </w:rPr>
        <w:t>81-102</w:t>
      </w:r>
      <w:r w:rsidRPr="00574786">
        <w:t>. They depart from the classic framework laid out by Modigliani and Miller, Franco Modigliani and Merton H. Miller, The Cost of Capital, Corporation Finance and the Theory of Investment, 48 A. Econ. Rev. 261-297 (June 1958), in which capital structure has no effect on the value of a firm.</w:t>
      </w:r>
    </w:p>
  </w:footnote>
  <w:footnote w:id="70">
    <w:p w:rsidR="008C3EDE" w:rsidRPr="00E1793C" w:rsidRDefault="008C3EDE" w:rsidP="007F63BF">
      <w:pPr>
        <w:pStyle w:val="FootnoteText"/>
      </w:pPr>
      <w:r w:rsidRPr="00574786">
        <w:rPr>
          <w:rStyle w:val="FootnoteReference"/>
          <w:sz w:val="20"/>
        </w:rPr>
        <w:footnoteRef/>
      </w:r>
      <w:r w:rsidRPr="00574786">
        <w:t xml:space="preserve"> 47 C.F.R. § 65.304.</w:t>
      </w:r>
    </w:p>
  </w:footnote>
  <w:footnote w:id="71">
    <w:p w:rsidR="008C3EDE" w:rsidRPr="00E1793C" w:rsidRDefault="008C3EDE" w:rsidP="007F63BF">
      <w:pPr>
        <w:pStyle w:val="FootnoteText"/>
      </w:pPr>
      <w:r w:rsidRPr="00574786">
        <w:rPr>
          <w:rStyle w:val="FootnoteReference"/>
          <w:sz w:val="20"/>
        </w:rPr>
        <w:footnoteRef/>
      </w:r>
      <w:r w:rsidRPr="00574786">
        <w:t xml:space="preserve"> 47 C.F.R. § 65.300.  The target capital structure of a firm is diffic</w:t>
      </w:r>
      <w:r w:rsidRPr="00E1793C">
        <w:t xml:space="preserve">ult, if not impossible, to ascertain precisely. </w:t>
      </w:r>
      <w:r w:rsidRPr="00574786">
        <w:t xml:space="preserve"> However, if a given firm has a poor bond rating and a ca</w:t>
      </w:r>
      <w:r w:rsidRPr="00E1793C">
        <w:t>pital structure that differs significantly from the capital structures of firms with solid bond ratings in the same industry—whether these differences show up in comparisons of book value or market value capital structures—we reas</w:t>
      </w:r>
      <w:r w:rsidRPr="00574786">
        <w:t>onably can conclude that the given firm’s observed capital structure could not be its target ca</w:t>
      </w:r>
      <w:r w:rsidRPr="00E1793C">
        <w:t>pital structure.  Where the capital structure of a firm is so exaggerated and so obviously out of line with such an industry benchmark, as with some of the firms</w:t>
      </w:r>
      <w:r w:rsidRPr="00574786">
        <w:t xml:space="preserve"> in our sample, its use might render an estimate of </w:t>
      </w:r>
      <w:r w:rsidRPr="00E1793C">
        <w:t>the</w:t>
      </w:r>
      <w:r w:rsidRPr="00574786">
        <w:t xml:space="preserve"> WACC for that firm meaningless, and a prescription based upon that estimate unreasonable.</w:t>
      </w:r>
    </w:p>
  </w:footnote>
  <w:footnote w:id="72">
    <w:p w:rsidR="008C3EDE" w:rsidRPr="00E1793C" w:rsidRDefault="008C3EDE" w:rsidP="00731E70">
      <w:pPr>
        <w:pStyle w:val="FootnoteText"/>
      </w:pPr>
      <w:r w:rsidRPr="00574786">
        <w:rPr>
          <w:rStyle w:val="FootnoteReference"/>
          <w:sz w:val="20"/>
        </w:rPr>
        <w:footnoteRef/>
      </w:r>
      <w:r w:rsidRPr="00574786">
        <w:t xml:space="preserve"> “Your first choice should be to use the firm’s target capital struct</w:t>
      </w:r>
      <w:r w:rsidRPr="00E1793C">
        <w:t>ure for the weights.  However, if you ar</w:t>
      </w:r>
      <w:r w:rsidRPr="00574786">
        <w:t>e an outside analyst and do not know the target weights, it would prob</w:t>
      </w:r>
      <w:r w:rsidRPr="00E1793C">
        <w:t xml:space="preserve">ably be best to estimate weights based on the current market values of the capital components.” </w:t>
      </w:r>
      <w:r w:rsidRPr="00574786">
        <w:t xml:space="preserve"> Eugene F. </w:t>
      </w:r>
      <w:r w:rsidRPr="00E1793C">
        <w:t xml:space="preserve">Brigham, Phillip R. Daves, Intermediate Financial Management, 392 </w:t>
      </w:r>
      <w:r w:rsidRPr="00574786">
        <w:rPr>
          <w:smallCaps/>
        </w:rPr>
        <w:t>Sw. C. (F</w:t>
      </w:r>
      <w:r w:rsidRPr="00574786">
        <w:t>eb</w:t>
      </w:r>
      <w:r w:rsidRPr="00574786">
        <w:rPr>
          <w:smallCaps/>
        </w:rPr>
        <w:t>. 23, 2012</w:t>
      </w:r>
      <w:r w:rsidRPr="00574786">
        <w:t>).</w:t>
      </w:r>
    </w:p>
  </w:footnote>
  <w:footnote w:id="73">
    <w:p w:rsidR="008C3EDE" w:rsidRPr="00574786" w:rsidRDefault="008C3EDE" w:rsidP="007A16FA">
      <w:pPr>
        <w:pStyle w:val="FootnoteText"/>
      </w:pPr>
      <w:r w:rsidRPr="00574786">
        <w:rPr>
          <w:rStyle w:val="FootnoteReference"/>
        </w:rPr>
        <w:footnoteRef/>
      </w:r>
      <w:r w:rsidRPr="00574786">
        <w:t xml:space="preserve"> Ad Hoc Comments at 18.</w:t>
      </w:r>
    </w:p>
  </w:footnote>
  <w:footnote w:id="74">
    <w:p w:rsidR="008C3EDE" w:rsidRPr="00574786" w:rsidRDefault="008C3EDE" w:rsidP="007A16FA">
      <w:pPr>
        <w:pStyle w:val="FootnoteText"/>
      </w:pPr>
      <w:r w:rsidRPr="00574786">
        <w:rPr>
          <w:rStyle w:val="FootnoteReference"/>
        </w:rPr>
        <w:footnoteRef/>
      </w:r>
      <w:r w:rsidRPr="00574786">
        <w:t xml:space="preserve"> NECA et al. Comments, App. C, Statement of Prof. Randall S. Billingsley at 8.</w:t>
      </w:r>
    </w:p>
  </w:footnote>
  <w:footnote w:id="75">
    <w:p w:rsidR="008C3EDE" w:rsidRPr="00E1793C" w:rsidRDefault="008C3EDE" w:rsidP="009B6210">
      <w:pPr>
        <w:pStyle w:val="FootnoteText"/>
      </w:pPr>
      <w:r w:rsidRPr="00574786">
        <w:rPr>
          <w:rStyle w:val="FootnoteReference"/>
          <w:sz w:val="20"/>
        </w:rPr>
        <w:footnoteRef/>
      </w:r>
      <w:r w:rsidRPr="00574786">
        <w:t xml:space="preserve"> Investment grade bonds have a relatively low risk of default and t</w:t>
      </w:r>
      <w:r w:rsidRPr="00E1793C">
        <w:t xml:space="preserve">herefore a relatively low yield.  These bonds are rated </w:t>
      </w:r>
      <w:r w:rsidRPr="00574786">
        <w:t>“Baa3” or higher by Moody’s and “BBB-” or higher</w:t>
      </w:r>
      <w:r w:rsidRPr="00E1793C">
        <w:t xml:space="preserve"> by Standard &amp; Poor’s and Fitch.  Non-investment grade bonds have a relatively high risk of default.  These bonds are rated </w:t>
      </w:r>
      <w:r w:rsidRPr="00574786">
        <w:t xml:space="preserve">“Ba1” or lower by Moody’s and “BB+” or lower by Standard &amp; Poor’s and Fitch.  </w:t>
      </w:r>
      <w:r w:rsidRPr="00574786">
        <w:rPr>
          <w:i/>
        </w:rPr>
        <w:t>See</w:t>
      </w:r>
      <w:r w:rsidRPr="00E1793C">
        <w:t xml:space="preserve"> </w:t>
      </w:r>
      <w:hyperlink r:id="rId10" w:history="1">
        <w:r w:rsidRPr="00574786">
          <w:rPr>
            <w:rStyle w:val="Hyperlink"/>
            <w:color w:val="auto"/>
            <w:u w:val="none"/>
          </w:rPr>
          <w:t>http://www.fitchratings.com/web_content/ratings/fitch_ratings_defi</w:t>
        </w:r>
        <w:r w:rsidRPr="00E1793C">
          <w:rPr>
            <w:rStyle w:val="Hyperlink"/>
            <w:color w:val="auto"/>
            <w:u w:val="none"/>
          </w:rPr>
          <w:t>nitions_and_scales.pdf</w:t>
        </w:r>
      </w:hyperlink>
      <w:r w:rsidRPr="00574786">
        <w:t xml:space="preserve"> , </w:t>
      </w:r>
      <w:hyperlink r:id="rId11" w:history="1">
        <w:r w:rsidRPr="00574786">
          <w:rPr>
            <w:rStyle w:val="Hyperlink"/>
            <w:color w:val="auto"/>
            <w:u w:val="none"/>
          </w:rPr>
          <w:t>http://img.en25.com/Web/StandardandPoors/Ratings_Definitions.pd</w:t>
        </w:r>
        <w:r w:rsidRPr="00E1793C">
          <w:rPr>
            <w:rStyle w:val="Hyperlink"/>
            <w:color w:val="auto"/>
            <w:u w:val="none"/>
          </w:rPr>
          <w:t>f</w:t>
        </w:r>
      </w:hyperlink>
      <w:r w:rsidRPr="00574786">
        <w:t xml:space="preserve">; </w:t>
      </w:r>
      <w:hyperlink r:id="rId12" w:history="1">
        <w:r w:rsidRPr="00574786">
          <w:rPr>
            <w:rStyle w:val="Hyperlink"/>
            <w:color w:val="auto"/>
            <w:u w:val="none"/>
          </w:rPr>
          <w:t>http://www.moodys.com/ratings-process/Ratings-Definitions/002002</w:t>
        </w:r>
      </w:hyperlink>
      <w:r w:rsidRPr="00574786">
        <w:t xml:space="preserve"> (last visited Apr. 16, 2013).</w:t>
      </w:r>
    </w:p>
  </w:footnote>
  <w:footnote w:id="76">
    <w:p w:rsidR="008C3EDE" w:rsidRPr="00574786" w:rsidRDefault="008C3EDE">
      <w:pPr>
        <w:pStyle w:val="FootnoteText"/>
      </w:pPr>
      <w:r w:rsidRPr="00574786">
        <w:rPr>
          <w:rStyle w:val="FootnoteReference"/>
          <w:sz w:val="20"/>
        </w:rPr>
        <w:footnoteRef/>
      </w:r>
      <w:r w:rsidRPr="00574786">
        <w:t xml:space="preserve"> Calculating these carriers’ average capital structures over the five</w:t>
      </w:r>
      <w:r w:rsidRPr="00E1793C">
        <w:t>-year period from 2008 to 2012 might make their target capital structure more evident.  A large amount of debt financing or equity financing in a single year, or sharply negative earnings or a rand</w:t>
      </w:r>
      <w:r w:rsidRPr="00574786">
        <w:t>om economic occ</w:t>
      </w:r>
      <w:r w:rsidRPr="00E1793C">
        <w:t xml:space="preserve">urrence during the last two or three years might produce a significant deviation from the target capital structure.  Five years is likely to be long enough that the historical effects of any such individual developments would be lessened by </w:t>
      </w:r>
      <w:r w:rsidRPr="00574786">
        <w:t>the averaging; at the same time, the period likely is short and recent enough to be re</w:t>
      </w:r>
      <w:r w:rsidRPr="00E1793C">
        <w:t>presentative of the carriers’ current financial situation.  The exception to the usefulness of looking at the average would be FairPoint, which entered and exited bankrup</w:t>
      </w:r>
      <w:r w:rsidRPr="00574786">
        <w:t>tcy during the five-year period.  Accordin</w:t>
      </w:r>
      <w:r w:rsidRPr="00E1793C">
        <w:t>gly</w:t>
      </w:r>
      <w:r w:rsidRPr="00574786">
        <w:t>, we do not give any weight to what the average for FairPoint might tell us.  Based on book values, the a</w:t>
      </w:r>
      <w:r w:rsidRPr="00E1793C">
        <w:t>verage of the five-year average share of debt for the sample of carriers, excluding FairPoint, and also Ha</w:t>
      </w:r>
      <w:r w:rsidRPr="00574786">
        <w:t>wai</w:t>
      </w:r>
      <w:r w:rsidR="00E140A2">
        <w:t>ian Tel</w:t>
      </w:r>
      <w:r w:rsidRPr="00E1793C">
        <w:t>com and Lumos, as capital structure data are not available for either of the latter two carriers for every year of the five-year period, is 63%, which is significantly greater than 46%, the average of the five-year average share for these carrie</w:t>
      </w:r>
      <w:r w:rsidRPr="00574786">
        <w:t>rs.</w:t>
      </w:r>
    </w:p>
    <w:p w:rsidR="008C3EDE" w:rsidRPr="00574786" w:rsidRDefault="008C3EDE">
      <w:pPr>
        <w:pStyle w:val="FootnoteText"/>
      </w:pPr>
      <w:r w:rsidRPr="00574786">
        <w:t>Excluding the six carriers that have remarkably high debt shares, the</w:t>
      </w:r>
      <w:r w:rsidRPr="00E1793C">
        <w:t xml:space="preserve"> average of the five-year average book value capital structures is 44%, which is relatively close to 35%, the average of the five-year average ma</w:t>
      </w:r>
      <w:r w:rsidRPr="00574786">
        <w:t>rket value capital structures.</w:t>
      </w:r>
    </w:p>
    <w:p w:rsidR="008C3EDE" w:rsidRPr="00574786" w:rsidRDefault="008C3EDE">
      <w:pPr>
        <w:pStyle w:val="FootnoteText"/>
      </w:pPr>
      <w:r w:rsidRPr="00574786">
        <w:t xml:space="preserve">Based on five-year average book values, the four carriers (listed in the table above, excluding FairPoint and </w:t>
      </w:r>
      <w:r w:rsidRPr="00B30C45">
        <w:t>L</w:t>
      </w:r>
      <w:r>
        <w:t>umos</w:t>
      </w:r>
      <w:r w:rsidRPr="00B30C45">
        <w:t>) have remarkably high debt shares both absolutely and relative to their debt shares based on market values.  Based on average book values, ACS’s de</w:t>
      </w:r>
      <w:r w:rsidRPr="00574786">
        <w:t>bt is 102% of its capital structure, as compared to 67%, based on market values; CBT’s is 144%, as compared to 78%; Consolidated’s is 92%, as compared to 66%; and Windstream’s is 91%, as compared to 57%.  Again, based on the averages, these carrier’s book value capital structures are not likely to be representative of their target capital structures, as these structures exceed 91% or greater.</w:t>
      </w:r>
    </w:p>
  </w:footnote>
  <w:footnote w:id="77">
    <w:p w:rsidR="008C3EDE" w:rsidRPr="00574786" w:rsidRDefault="008C3EDE" w:rsidP="00161022">
      <w:pPr>
        <w:pStyle w:val="FootnoteText"/>
      </w:pPr>
      <w:r w:rsidRPr="00574786">
        <w:rPr>
          <w:rStyle w:val="FootnoteReference"/>
          <w:sz w:val="20"/>
        </w:rPr>
        <w:footnoteRef/>
      </w:r>
      <w:r w:rsidRPr="00574786">
        <w:t xml:space="preserve"> </w:t>
      </w:r>
      <w:r w:rsidRPr="00574786">
        <w:rPr>
          <w:i/>
        </w:rPr>
        <w:t>See</w:t>
      </w:r>
      <w:r w:rsidRPr="00574786">
        <w:t xml:space="preserve"> </w:t>
      </w:r>
      <w:hyperlink r:id="rId13" w:history="1">
        <w:r w:rsidRPr="00574786">
          <w:rPr>
            <w:rStyle w:val="Hyperlink"/>
            <w:color w:val="auto"/>
            <w:u w:val="none"/>
          </w:rPr>
          <w:t>http://www.sec.gov/edgar.shtml</w:t>
        </w:r>
      </w:hyperlink>
      <w:r w:rsidRPr="00574786">
        <w:t xml:space="preserve"> (last visited Apr. 16, 2013) for individual firms’ 10-K reports.</w:t>
      </w:r>
    </w:p>
  </w:footnote>
  <w:footnote w:id="78">
    <w:p w:rsidR="008C3EDE" w:rsidRPr="00574786" w:rsidRDefault="008C3EDE">
      <w:pPr>
        <w:pStyle w:val="FootnoteText"/>
      </w:pPr>
      <w:r w:rsidRPr="00574786">
        <w:rPr>
          <w:rStyle w:val="FootnoteReference"/>
        </w:rPr>
        <w:footnoteRef/>
      </w:r>
      <w:r w:rsidRPr="00574786">
        <w:t xml:space="preserve"> </w:t>
      </w:r>
      <w:r w:rsidRPr="00574786">
        <w:rPr>
          <w:i/>
        </w:rPr>
        <w:t>See 1990 Represcription Order</w:t>
      </w:r>
      <w:r w:rsidRPr="00574786">
        <w:t>, 5 FCC Rcd at 7510, para. 28.</w:t>
      </w:r>
    </w:p>
  </w:footnote>
  <w:footnote w:id="79">
    <w:p w:rsidR="008C3EDE" w:rsidRPr="00574786" w:rsidRDefault="008C3EDE">
      <w:pPr>
        <w:pStyle w:val="FootnoteText"/>
      </w:pPr>
      <w:r w:rsidRPr="00574786">
        <w:rPr>
          <w:rStyle w:val="FootnoteReference"/>
          <w:sz w:val="20"/>
        </w:rPr>
        <w:footnoteRef/>
      </w:r>
      <w:r w:rsidRPr="00574786">
        <w:t xml:space="preserve"> Having concluded that we should use market values to determine the capital structure, the question remains whether to use data for the most recent year, 2012, or whether to use market values averaged over a longer period of time, such as the five-year period discussed above.  Based on market values, the average share of debt in 2012 for the 13 carriers, excluding FairPoint,</w:t>
      </w:r>
      <w:r w:rsidR="00E140A2">
        <w:t xml:space="preserve"> Hawaiian Tel</w:t>
      </w:r>
      <w:r w:rsidRPr="00574786">
        <w:t>com, and Lumos, is 51%, while the average of the five-year average share for these carriers is 46%.  We conclude that the analysis would not be significantly affected by the choice between these two values.  We will use 2012 market values, however, because these values reflect investors’ expectations, and the same expectations are reflected in our cost of equity estimates.  In theory, if we were to use the five-year average market values, we would have to adjust the cost of equity downward slightly to reflect the slightly lower risk associated with the use of these market values in capital structures as opposed to the risk associated with the use of the 2012 market values.  We note that there are financial formulas that can be used to make such an adjustment where one is warranted.  Roger A. Morin, New Regulatory Finance (Public Utilities Reports 2006) at 220-23, 243, and 479-482 (</w:t>
      </w:r>
      <w:r w:rsidRPr="00574786">
        <w:rPr>
          <w:i/>
        </w:rPr>
        <w:t>Morin New Regulatory Finance</w:t>
      </w:r>
      <w:r w:rsidRPr="00574786">
        <w:t>).</w:t>
      </w:r>
    </w:p>
    <w:p w:rsidR="008C3EDE" w:rsidRPr="00574786" w:rsidRDefault="008C3EDE">
      <w:pPr>
        <w:pStyle w:val="FootnoteText"/>
      </w:pPr>
      <w:r w:rsidRPr="00574786">
        <w:t>While the capital structure adjustment to reflect relatively less debt and more equity by itself would increase the WACC, the downward adjustment to the cost of equity would reduce the WACC, partially offsetting the effect of the capital structure adjustment.  The adjustment to the capital structure is relatively easy to make, but the adjustment to the cost of equity is relatively complex.  As the two adjustments are offsetting, the net effect of choosing 2012, rather than five-year average, market value capital structures could be small.</w:t>
      </w:r>
    </w:p>
  </w:footnote>
  <w:footnote w:id="80">
    <w:p w:rsidR="008C3EDE" w:rsidRPr="00574786" w:rsidRDefault="008C3EDE" w:rsidP="00221D44">
      <w:pPr>
        <w:pStyle w:val="FootnoteText"/>
      </w:pPr>
      <w:r w:rsidRPr="00574786">
        <w:rPr>
          <w:rStyle w:val="FootnoteReference"/>
          <w:sz w:val="20"/>
        </w:rPr>
        <w:footnoteRef/>
      </w:r>
      <w:r w:rsidRPr="00574786">
        <w:t xml:space="preserve"> After-tax cost of debt is typically used in industry calculations of the WACC.  In these cases, the WACC is used as the discount rate in calculating the net present value of future cash flows.  The stream of future cash flows to be discounted assumes that the firm will finance these flows with equity; the recognition of debt financing is through the use of the after-tax cost of debt when developing the WACC.  However, the rate-of-return carriers regulated by the FCC develop a revenue requirement used to set prices in part by:  1) calculating the total allowable return on rate base; (2) calculating the taxable fraction of the total return that is available to shareholders after paying the tax-deductible interest on the debt; and applying the federal and state corporate income tax rates to the equity holders’ fraction of the total return to calculate the carrier’s income taxes.  The total return and income taxes are part of the carrier’s revenue requirement.  Under this approach, the pre-tax cost of debt is used to calculate the WACC and that calculation enables the carrier fully to compensate its debt and equity holders and to pay the taxes on the return available to equity holders.  Accordingly, the WACC estimates we develop in this Report reflect the pre-tax cost of debt.  When the WACC is used outside of the context of calculating a revenue requirement in this manner the pre-tax cost of debt might have to be adjusted downward to account for the tax benefits of debt financing, the so-called “tax shield.”</w:t>
      </w:r>
    </w:p>
  </w:footnote>
  <w:footnote w:id="81">
    <w:p w:rsidR="008C3EDE" w:rsidRPr="00574786" w:rsidRDefault="008C3EDE" w:rsidP="00654499">
      <w:pPr>
        <w:pStyle w:val="FootnoteText"/>
      </w:pPr>
      <w:r w:rsidRPr="00574786">
        <w:rPr>
          <w:rStyle w:val="FootnoteReference"/>
          <w:sz w:val="20"/>
        </w:rPr>
        <w:footnoteRef/>
      </w:r>
      <w:r w:rsidRPr="00574786">
        <w:t xml:space="preserve"> 47 C.F.R. § 65.302.  The Commission’s rules require that embedded cost of debt be used to calculate the WACC, which is logically consistent with its rules requiring the use of an original cost (essentially a book value) rate base.  There is an argument for use of current debt yields in place of the embedded cost of debt, as current yields better reflect the opportunity cost of debt capital invested in the firm.  However, current debt yields multiplied by the debt holders’ share of a book value rate base does not provide these investors with their opportunity cost.  If the rate base instead were based on market value, current debt yields should be used in place of the embedded cost of debt, to better reflect opportunity cost.  </w:t>
      </w:r>
      <w:r w:rsidRPr="00574786">
        <w:rPr>
          <w:i/>
        </w:rPr>
        <w:t>See</w:t>
      </w:r>
      <w:r w:rsidRPr="00574786">
        <w:t xml:space="preserve"> </w:t>
      </w:r>
      <w:r w:rsidRPr="00574786">
        <w:rPr>
          <w:i/>
        </w:rPr>
        <w:t>Morin New Regulatory Finance</w:t>
      </w:r>
      <w:r w:rsidRPr="00574786">
        <w:t xml:space="preserve"> at 26-27.</w:t>
      </w:r>
    </w:p>
    <w:p w:rsidR="008C3EDE" w:rsidRPr="00574786" w:rsidRDefault="008C3EDE" w:rsidP="00654499">
      <w:pPr>
        <w:pStyle w:val="FootnoteText"/>
      </w:pPr>
      <w:r w:rsidRPr="00574786">
        <w:t>To illustrate why the use of current debt yields in calculating the WACC would not provide debt holders with their opportunity cost, assume that the embedded cost of debt is 5%, the current yield on equivalent debt is 2.5%, the cost of equity is 10%, and that the rate base is $100 and is financed with $50 of debt and $50 in equity, each expressed in book value terms.  The debt holder receives the embedded cost of debt, 5%, times the debt share of the book value rate base, $50, or a return of $2.50, which matches the contractual obligation of the firm to its debt holders.  The debt holder receives a return of $2.50, or five percent, on the book value share of the rate base, $50, regardless of the current yield on equivalent debt, 2.5% in our example.  Moreover, the WACC would be 6.25% if it were based on the current debt yield rather than the embedded cost of debt (2.5% current cost of debt times the debt holders’ share of the rate base, 50%, plus the cost of equity, 10%, times the equity holders’ share of the rate base, 50%).  The 6.25% total rate of return applied to the rate base of $100 yields a total return of $6.25.  Given that the fixed obligation on the debt is $2.50, the return that remains to compensate equity holders after payment to the debt holders is $3.75, which equates to a rate of return of only 7.5% on the book value of the equity holders’ invested capital of $50 ($3.75 divided by $50), much less than the rate of return equity holders require, 10% in our example.</w:t>
      </w:r>
    </w:p>
    <w:p w:rsidR="008C3EDE" w:rsidRPr="00574786" w:rsidRDefault="008C3EDE" w:rsidP="00654499">
      <w:pPr>
        <w:pStyle w:val="FootnoteText"/>
      </w:pPr>
      <w:r w:rsidRPr="00574786">
        <w:t>If instead the embedded cost of debt is less than the current yield on equivalent debt, and the WACC is based on that current yield, debt holders again receive a return equal to the fixed amount of the contractual obligation on the outstanding debt, while equity holders this time receive a return that is greater than they require.</w:t>
      </w:r>
    </w:p>
  </w:footnote>
  <w:footnote w:id="82">
    <w:p w:rsidR="008C3EDE" w:rsidRPr="00574786" w:rsidRDefault="008C3EDE" w:rsidP="00737A4F">
      <w:pPr>
        <w:pStyle w:val="FootnoteText"/>
      </w:pPr>
      <w:r w:rsidRPr="00574786">
        <w:rPr>
          <w:rStyle w:val="FootnoteReference"/>
          <w:sz w:val="20"/>
        </w:rPr>
        <w:footnoteRef/>
      </w:r>
      <w:r w:rsidRPr="00574786">
        <w:t xml:space="preserve"> 47 C.F.R. § 65.302. </w:t>
      </w:r>
    </w:p>
  </w:footnote>
  <w:footnote w:id="83">
    <w:p w:rsidR="008C3EDE" w:rsidRPr="00574786" w:rsidRDefault="008C3EDE" w:rsidP="00737A4F">
      <w:pPr>
        <w:pStyle w:val="FootnoteText"/>
      </w:pPr>
      <w:r w:rsidRPr="00574786">
        <w:rPr>
          <w:rStyle w:val="FootnoteReference"/>
          <w:sz w:val="20"/>
        </w:rPr>
        <w:footnoteRef/>
      </w:r>
      <w:r w:rsidRPr="00574786">
        <w:t xml:space="preserve"> </w:t>
      </w:r>
      <w:r w:rsidRPr="00574786">
        <w:rPr>
          <w:i/>
        </w:rPr>
        <w:t>See</w:t>
      </w:r>
      <w:r w:rsidRPr="00574786">
        <w:t xml:space="preserve"> </w:t>
      </w:r>
      <w:hyperlink r:id="rId14" w:history="1">
        <w:r w:rsidRPr="00574786">
          <w:rPr>
            <w:rStyle w:val="Hyperlink"/>
            <w:color w:val="auto"/>
            <w:u w:val="none"/>
          </w:rPr>
          <w:t>http://www.rurdev.usda.gov/supportdocuments/telecomloansflyerfactsheet.pdf</w:t>
        </w:r>
      </w:hyperlink>
      <w:r w:rsidRPr="00574786">
        <w:t xml:space="preserve"> (last visited Apr. 16, 2013).</w:t>
      </w:r>
    </w:p>
  </w:footnote>
  <w:footnote w:id="84">
    <w:p w:rsidR="008C3EDE" w:rsidRPr="00574786" w:rsidRDefault="008C3EDE" w:rsidP="007A16FA">
      <w:pPr>
        <w:pStyle w:val="FootnoteText"/>
      </w:pPr>
      <w:r w:rsidRPr="00574786">
        <w:rPr>
          <w:rStyle w:val="FootnoteReference"/>
        </w:rPr>
        <w:footnoteRef/>
      </w:r>
      <w:r w:rsidRPr="00574786">
        <w:t xml:space="preserve"> NECA et al. Comments, App. C, Statement of Prof. Randall S. Billingsley at 8.</w:t>
      </w:r>
    </w:p>
  </w:footnote>
  <w:footnote w:id="85">
    <w:p w:rsidR="008C3EDE" w:rsidRPr="00574786" w:rsidRDefault="008C3EDE" w:rsidP="007A16FA">
      <w:pPr>
        <w:pStyle w:val="FootnoteText"/>
      </w:pPr>
      <w:r w:rsidRPr="00574786">
        <w:rPr>
          <w:rStyle w:val="FootnoteReference"/>
        </w:rPr>
        <w:footnoteRef/>
      </w:r>
      <w:r w:rsidRPr="00574786">
        <w:t xml:space="preserve"> Ad Hoc comments at 18.</w:t>
      </w:r>
    </w:p>
  </w:footnote>
  <w:footnote w:id="86">
    <w:p w:rsidR="008C3EDE" w:rsidRPr="00574786" w:rsidRDefault="008C3EDE" w:rsidP="007A16FA">
      <w:pPr>
        <w:pStyle w:val="FootnoteText"/>
      </w:pPr>
      <w:r w:rsidRPr="00574786">
        <w:rPr>
          <w:rStyle w:val="FootnoteReference"/>
        </w:rPr>
        <w:footnoteRef/>
      </w:r>
      <w:r w:rsidRPr="00574786">
        <w:t xml:space="preserve"> </w:t>
      </w:r>
      <w:r w:rsidRPr="00574786">
        <w:rPr>
          <w:i/>
        </w:rPr>
        <w:t>Id</w:t>
      </w:r>
      <w:r w:rsidRPr="00574786">
        <w:t>.</w:t>
      </w:r>
    </w:p>
  </w:footnote>
  <w:footnote w:id="87">
    <w:p w:rsidR="008C3EDE" w:rsidRPr="00574786" w:rsidRDefault="008C3EDE" w:rsidP="007A16FA">
      <w:pPr>
        <w:pStyle w:val="FootnoteText"/>
      </w:pPr>
      <w:r w:rsidRPr="00574786">
        <w:rPr>
          <w:rStyle w:val="FootnoteReference"/>
        </w:rPr>
        <w:footnoteRef/>
      </w:r>
      <w:r w:rsidRPr="00574786">
        <w:t xml:space="preserve"> </w:t>
      </w:r>
      <w:r w:rsidRPr="00574786">
        <w:rPr>
          <w:i/>
        </w:rPr>
        <w:t>Id</w:t>
      </w:r>
      <w:r w:rsidRPr="00574786">
        <w:t>.</w:t>
      </w:r>
    </w:p>
  </w:footnote>
  <w:footnote w:id="88">
    <w:p w:rsidR="008C3EDE" w:rsidRPr="00574786" w:rsidRDefault="008C3EDE" w:rsidP="00737A4F">
      <w:pPr>
        <w:pStyle w:val="FootnoteText"/>
      </w:pPr>
      <w:r w:rsidRPr="00574786">
        <w:rPr>
          <w:rStyle w:val="FootnoteReference"/>
          <w:sz w:val="20"/>
        </w:rPr>
        <w:footnoteRef/>
      </w:r>
      <w:r w:rsidRPr="00574786">
        <w:t xml:space="preserve"> 47 C.F.R. § 65.301.  (“The cost of equity shall be determined in represcription proceedings after giving full consideration to the evidence in the record, including such evidence as the Commission may officially notice.”).</w:t>
      </w:r>
    </w:p>
  </w:footnote>
  <w:footnote w:id="89">
    <w:p w:rsidR="008C3EDE" w:rsidRPr="00574786" w:rsidRDefault="008C3EDE" w:rsidP="00DA5F47">
      <w:pPr>
        <w:pStyle w:val="FootnoteText"/>
      </w:pPr>
      <w:r w:rsidRPr="00574786">
        <w:rPr>
          <w:rStyle w:val="FootnoteReference"/>
          <w:sz w:val="20"/>
        </w:rPr>
        <w:footnoteRef/>
      </w:r>
      <w:r w:rsidRPr="00574786">
        <w:t xml:space="preserve"> John R. Graham and Campbell R. Harvey, The Theory and Practice of Corporate Finance: Evidence from the Field, </w:t>
      </w:r>
      <w:r w:rsidRPr="00574786">
        <w:rPr>
          <w:smallCaps/>
        </w:rPr>
        <w:t xml:space="preserve">60 J. Fin. Econ. </w:t>
      </w:r>
      <w:r w:rsidRPr="00574786">
        <w:t xml:space="preserve">at </w:t>
      </w:r>
      <w:r w:rsidRPr="00574786">
        <w:rPr>
          <w:smallCaps/>
        </w:rPr>
        <w:t>187-243 (2001)</w:t>
      </w:r>
      <w:r w:rsidRPr="00574786">
        <w:t xml:space="preserve"> (</w:t>
      </w:r>
      <w:r w:rsidRPr="00574786">
        <w:rPr>
          <w:i/>
        </w:rPr>
        <w:t>Graham and Harvey</w:t>
      </w:r>
      <w:r w:rsidRPr="00574786">
        <w:t>).</w:t>
      </w:r>
    </w:p>
  </w:footnote>
  <w:footnote w:id="90">
    <w:p w:rsidR="008C3EDE" w:rsidRPr="00574786" w:rsidRDefault="008C3EDE" w:rsidP="00DA5F47">
      <w:pPr>
        <w:pStyle w:val="FootnoteText"/>
      </w:pPr>
      <w:r w:rsidRPr="00574786">
        <w:rPr>
          <w:rStyle w:val="FootnoteReference"/>
          <w:sz w:val="20"/>
        </w:rPr>
        <w:footnoteRef/>
      </w:r>
      <w:r w:rsidRPr="00574786">
        <w:t xml:space="preserve"> </w:t>
      </w:r>
      <w:r w:rsidRPr="00574786">
        <w:rPr>
          <w:i/>
        </w:rPr>
        <w:t>USF/ICC Transformation Order</w:t>
      </w:r>
      <w:r w:rsidRPr="00574786">
        <w:t>, 26 FCC Rcd at 18054, para. 1055 (</w:t>
      </w:r>
      <w:r w:rsidRPr="00574786">
        <w:rPr>
          <w:i/>
        </w:rPr>
        <w:t>citing</w:t>
      </w:r>
      <w:r w:rsidRPr="00574786">
        <w:t xml:space="preserve"> </w:t>
      </w:r>
      <w:r w:rsidRPr="00574786" w:rsidDel="003C4DDE">
        <w:rPr>
          <w:i/>
        </w:rPr>
        <w:t>1990 Represcription Order</w:t>
      </w:r>
      <w:r w:rsidRPr="00574786" w:rsidDel="003C4DDE">
        <w:t>, 5 FCC Rcd at 7527-29, paras. 174-189</w:t>
      </w:r>
      <w:r w:rsidRPr="00574786">
        <w:t>).</w:t>
      </w:r>
    </w:p>
  </w:footnote>
  <w:footnote w:id="91">
    <w:p w:rsidR="008C3EDE" w:rsidRPr="00574786" w:rsidRDefault="008C3EDE" w:rsidP="00DA5F47">
      <w:pPr>
        <w:pStyle w:val="FootnoteText"/>
      </w:pPr>
      <w:r w:rsidRPr="00574786">
        <w:rPr>
          <w:rStyle w:val="FootnoteReference"/>
          <w:sz w:val="20"/>
        </w:rPr>
        <w:footnoteRef/>
      </w:r>
      <w:r w:rsidRPr="00574786">
        <w:t xml:space="preserve"> NECA et al. Comments at 56-57 and App. C, Statement of Prof. Randall S. Billingsley at 6-7, 15-26.</w:t>
      </w:r>
    </w:p>
  </w:footnote>
  <w:footnote w:id="92">
    <w:p w:rsidR="008C3EDE" w:rsidRPr="00574786" w:rsidRDefault="008C3EDE" w:rsidP="00DA5F47">
      <w:pPr>
        <w:pStyle w:val="FootnoteText"/>
      </w:pPr>
      <w:r w:rsidRPr="00574786">
        <w:rPr>
          <w:rStyle w:val="FootnoteReference"/>
          <w:sz w:val="20"/>
        </w:rPr>
        <w:footnoteRef/>
      </w:r>
      <w:r w:rsidRPr="00574786">
        <w:t xml:space="preserve"> Ad Hoc Comments at 5-7.</w:t>
      </w:r>
    </w:p>
  </w:footnote>
  <w:footnote w:id="93">
    <w:p w:rsidR="008C3EDE" w:rsidRPr="00574786" w:rsidRDefault="008C3EDE" w:rsidP="00B7349C">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e.g</w:t>
      </w:r>
      <w:r w:rsidRPr="00574786">
        <w:t>., Phillips, Charles F. Jr., The Regulation of Public Utilities, Public Utilities Reports, Inc., (1993) at 394-97.</w:t>
      </w:r>
    </w:p>
  </w:footnote>
  <w:footnote w:id="94">
    <w:p w:rsidR="008C3EDE" w:rsidRPr="00574786" w:rsidRDefault="008C3EDE">
      <w:pPr>
        <w:pStyle w:val="FootnoteText"/>
      </w:pPr>
      <w:r w:rsidRPr="00574786">
        <w:rPr>
          <w:rStyle w:val="FootnoteReference"/>
          <w:sz w:val="20"/>
        </w:rPr>
        <w:footnoteRef/>
      </w:r>
      <w:r w:rsidRPr="00574786">
        <w:t xml:space="preserve"> The Commission also sought comment on the importance of flotation costs, small costs associated with the issuance of stocks or bonds, for our cost of equity calculations,</w:t>
      </w:r>
      <w:r w:rsidRPr="00574786">
        <w:rPr>
          <w:i/>
        </w:rPr>
        <w:t xml:space="preserve"> USF/ICC Transformation Order</w:t>
      </w:r>
      <w:r w:rsidRPr="00574786">
        <w:t>, 26 FCC Rcd at 18054, para. 1055, but received little comment.</w:t>
      </w:r>
      <w:r w:rsidRPr="00574786">
        <w:rPr>
          <w:vertAlign w:val="superscript"/>
        </w:rPr>
        <w:t xml:space="preserve">  </w:t>
      </w:r>
      <w:r w:rsidRPr="00574786">
        <w:rPr>
          <w:i/>
        </w:rPr>
        <w:t>See, e.g</w:t>
      </w:r>
      <w:r w:rsidRPr="00574786">
        <w:t>., NECA et al. Comments, App. C, Statement of Randall S. Billingsley at 7.  Of all carriers with at least one rate-of-return study area, we have identified fewer than twenty that are publicly traded.  Because flotation costs tend to be proportionately small, and are primarily relevant for public companies issuing new securities, we believe that they are not significant for the vast majority of RLECs (which are not publicly traded) and have not been incorporated into calculations meant to be representative of RLECs in general.</w:t>
      </w:r>
    </w:p>
  </w:footnote>
  <w:footnote w:id="95">
    <w:p w:rsidR="008C3EDE" w:rsidRPr="00574786" w:rsidRDefault="008C3EDE">
      <w:pPr>
        <w:pStyle w:val="FootnoteText"/>
      </w:pPr>
      <w:r w:rsidRPr="00574786">
        <w:rPr>
          <w:rStyle w:val="FootnoteReference"/>
          <w:sz w:val="20"/>
        </w:rPr>
        <w:footnoteRef/>
      </w:r>
      <w:r w:rsidRPr="00574786">
        <w:t xml:space="preserve"> NECA has provided an estimate of the cost of equity based upon another model, a Free Cash Flow (FCF) model analysis in which current free cash flow is divided by the value of the firm.  </w:t>
      </w:r>
      <w:r w:rsidRPr="00574786">
        <w:rPr>
          <w:i/>
        </w:rPr>
        <w:t>See</w:t>
      </w:r>
      <w:r w:rsidRPr="00574786">
        <w:t xml:space="preserve"> NECA et al. Comments at 57-60.  Based upon its analysis, NECA concludes that the average value for cost of capital is between 11.75% and 23.49%.  </w:t>
      </w:r>
      <w:r w:rsidRPr="00574786">
        <w:rPr>
          <w:i/>
        </w:rPr>
        <w:t>Id.</w:t>
      </w:r>
      <w:r w:rsidRPr="00574786">
        <w:t xml:space="preserve"> at 59-60.  NECA does not provide sufficient information regarding its analysis to allow meaningful assessment of its calculations.  NECA’s analysis is based upon unsubstantiated assumptions about the value of RLEC lines instead of demonstrated market values (</w:t>
      </w:r>
      <w:r w:rsidRPr="00574786">
        <w:rPr>
          <w:i/>
        </w:rPr>
        <w:t>see</w:t>
      </w:r>
      <w:r w:rsidRPr="00574786">
        <w:t xml:space="preserve"> NECA et al. Comments at 58 (“RLEC lines may be more valuable than price cap companies’ rural lines for at least two reasons.  First, RLEC lines are in better shape because these companies have heretofore focused their full attention, investment and maintenance upon their rural exchanges,”); arbitrarily reduces price-per-line data (</w:t>
      </w:r>
      <w:r w:rsidRPr="00574786">
        <w:rPr>
          <w:i/>
        </w:rPr>
        <w:t>see</w:t>
      </w:r>
      <w:r w:rsidRPr="00574786">
        <w:t xml:space="preserve"> NECA et al. Comments at 59 (“Since 2008, sale prices for RLECs and price cap exchanges suggest a range between $3200 and $1500 per line. [footnote omitted].  Sales prices in prior years were considerably higher, and the likelihood of continued decline in P is not unreasonable. Therefore, it appears reasonable to use a $2500 to $1200 price-per-line range to produce cost of capital estimates,”); relies on a non-random sample of cost companies that chose to respond to a NECA data request (NECA et al. Comments at 59); and relies on unweighted median data without providing mean data.  </w:t>
      </w:r>
      <w:r w:rsidRPr="00574786">
        <w:rPr>
          <w:i/>
        </w:rPr>
        <w:t>Id</w:t>
      </w:r>
      <w:r w:rsidRPr="00574786">
        <w:t>.  For these reasons, we find NECA’s FCF analysis unpersuasive with regard to the issues discussed in this Report.</w:t>
      </w:r>
    </w:p>
  </w:footnote>
  <w:footnote w:id="96">
    <w:p w:rsidR="008C3EDE" w:rsidRPr="00574786" w:rsidRDefault="008C3EDE" w:rsidP="00351AE6">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e.g</w:t>
      </w:r>
      <w:r w:rsidRPr="00574786">
        <w:t xml:space="preserve">., William F. Sharpe, Capital Asset Prices: A Theory of Market Equilibrium under Conditions of Risk, </w:t>
      </w:r>
      <w:r w:rsidRPr="00574786">
        <w:rPr>
          <w:smallCaps/>
        </w:rPr>
        <w:t xml:space="preserve">J. Fin. </w:t>
      </w:r>
      <w:r w:rsidRPr="00574786">
        <w:t>at</w:t>
      </w:r>
      <w:r w:rsidRPr="00574786">
        <w:rPr>
          <w:smallCaps/>
        </w:rPr>
        <w:t xml:space="preserve"> </w:t>
      </w:r>
      <w:r w:rsidRPr="00574786">
        <w:t>425-442 (1964).  Methods such as the Gordon Growth Model or Dividend Discount Model (DDM) popularized by Gordon and Shapiro in 1959.  (</w:t>
      </w:r>
      <w:r w:rsidRPr="00574786">
        <w:rPr>
          <w:i/>
        </w:rPr>
        <w:t>See</w:t>
      </w:r>
      <w:r w:rsidRPr="00574786">
        <w:t xml:space="preserve"> Myron J. Gordon &amp; Eli Shapiro, Capital Equipment Analysis: The Required Rate of Profit, </w:t>
      </w:r>
      <w:r w:rsidRPr="00574786">
        <w:rPr>
          <w:smallCaps/>
        </w:rPr>
        <w:t>Mgmt. Sci</w:t>
      </w:r>
      <w:r w:rsidRPr="00574786">
        <w:t xml:space="preserve">. at 102-110 (1956)) were widely used in practice prior to this time.  (“In the 1940s and 1950s, prior to the development of the Capital Asset Pricing Model… the cost of equity capital was backed out from the cash flows that investors could expect to receive on their shares in relation to the current price of the shares. A popular method of estimating the cost of equity this way was the Gordon and Shapiro (1956) model, in which a company’s dividends are assumed to grow in perpetuity at a constant rate g.” André F. Perold, The Capital Asset Pricing Model, </w:t>
      </w:r>
      <w:r w:rsidRPr="00574786">
        <w:rPr>
          <w:smallCaps/>
        </w:rPr>
        <w:t xml:space="preserve">J. Econ. Persp. </w:t>
      </w:r>
      <w:r w:rsidRPr="00574786">
        <w:t>at</w:t>
      </w:r>
      <w:r w:rsidRPr="00574786">
        <w:rPr>
          <w:smallCaps/>
        </w:rPr>
        <w:t xml:space="preserve"> </w:t>
      </w:r>
      <w:r w:rsidRPr="00574786">
        <w:t>3-24 (2004).</w:t>
      </w:r>
    </w:p>
  </w:footnote>
  <w:footnote w:id="97">
    <w:p w:rsidR="008C3EDE" w:rsidRPr="00574786" w:rsidRDefault="008C3EDE" w:rsidP="00351AE6">
      <w:pPr>
        <w:pStyle w:val="FootnoteText"/>
      </w:pPr>
      <w:r w:rsidRPr="00574786">
        <w:rPr>
          <w:rStyle w:val="FootnoteReference"/>
          <w:sz w:val="20"/>
        </w:rPr>
        <w:footnoteRef/>
      </w:r>
      <w:r w:rsidRPr="00574786">
        <w:t xml:space="preserve"> </w:t>
      </w:r>
      <w:r w:rsidRPr="00574786">
        <w:rPr>
          <w:i/>
        </w:rPr>
        <w:t>1990 Represcription Order,</w:t>
      </w:r>
      <w:r w:rsidRPr="00574786">
        <w:t xml:space="preserve"> 5 FCC Rcd at 7528, para. 178.  </w:t>
      </w:r>
    </w:p>
  </w:footnote>
  <w:footnote w:id="98">
    <w:p w:rsidR="008C3EDE" w:rsidRPr="00574786" w:rsidRDefault="008C3EDE" w:rsidP="00351AE6">
      <w:pPr>
        <w:pStyle w:val="FootnoteText"/>
      </w:pPr>
      <w:r w:rsidRPr="00574786">
        <w:rPr>
          <w:rStyle w:val="FootnoteReference"/>
          <w:sz w:val="20"/>
        </w:rPr>
        <w:footnoteRef/>
      </w:r>
      <w:r w:rsidRPr="00574786">
        <w:t xml:space="preserve"> </w:t>
      </w:r>
      <w:r w:rsidRPr="00574786">
        <w:rPr>
          <w:i/>
        </w:rPr>
        <w:t>Id.</w:t>
      </w:r>
      <w:r w:rsidRPr="00574786">
        <w:t xml:space="preserve"> at 7523, para. 139.  The Commission found that the CAPM estimates submitted in that proceeding used unrealistically high betas and risk premiums.  </w:t>
      </w:r>
      <w:r w:rsidRPr="00574786">
        <w:rPr>
          <w:i/>
        </w:rPr>
        <w:t>Id</w:t>
      </w:r>
      <w:r w:rsidRPr="00574786">
        <w:t>.</w:t>
      </w:r>
    </w:p>
  </w:footnote>
  <w:footnote w:id="99">
    <w:p w:rsidR="008C3EDE" w:rsidRPr="00574786" w:rsidRDefault="008C3EDE">
      <w:pPr>
        <w:pStyle w:val="FootnoteText"/>
      </w:pPr>
      <w:r w:rsidRPr="00574786">
        <w:rPr>
          <w:rStyle w:val="FootnoteReference"/>
          <w:sz w:val="20"/>
        </w:rPr>
        <w:footnoteRef/>
      </w:r>
      <w:r w:rsidRPr="00574786">
        <w:t xml:space="preserve"> As discussed in greater detail below, beta is a measurement of the volatility of a company’s stock relative to the volatility of the market.</w:t>
      </w:r>
    </w:p>
  </w:footnote>
  <w:footnote w:id="100">
    <w:p w:rsidR="008C3EDE" w:rsidRPr="00574786" w:rsidRDefault="008C3EDE">
      <w:pPr>
        <w:pStyle w:val="FootnoteText"/>
      </w:pPr>
      <w:r w:rsidRPr="00574786">
        <w:rPr>
          <w:rStyle w:val="FootnoteReference"/>
          <w:sz w:val="20"/>
        </w:rPr>
        <w:footnoteRef/>
      </w:r>
      <w:r w:rsidRPr="00574786">
        <w:t xml:space="preserve"> Eugene F. Fama and Kenneth R. French, The Capital Asset Pricing Model: Theory and Evidence, </w:t>
      </w:r>
      <w:r w:rsidRPr="00574786">
        <w:rPr>
          <w:smallCaps/>
        </w:rPr>
        <w:t>J. Econ. Persp</w:t>
      </w:r>
      <w:r w:rsidRPr="00574786">
        <w:t>. at 44 n.7 (2004) (</w:t>
      </w:r>
      <w:r w:rsidRPr="00574786">
        <w:rPr>
          <w:i/>
        </w:rPr>
        <w:t>Fama and French</w:t>
      </w:r>
      <w:r w:rsidRPr="00574786">
        <w:t>).</w:t>
      </w:r>
    </w:p>
  </w:footnote>
  <w:footnote w:id="101">
    <w:p w:rsidR="008C3EDE" w:rsidRPr="00574786" w:rsidRDefault="008C3EDE" w:rsidP="00351AE6">
      <w:pPr>
        <w:pStyle w:val="FootnoteText"/>
      </w:pPr>
      <w:r w:rsidRPr="00574786">
        <w:rPr>
          <w:rStyle w:val="FootnoteReference"/>
          <w:sz w:val="20"/>
        </w:rPr>
        <w:footnoteRef/>
      </w:r>
      <w:r w:rsidRPr="00574786">
        <w:t xml:space="preserve"> To understand why, consider that the general DCF model assumes that the stock price is equal to the present value of all future dividends, and that the discount rate exceeds the dividend growth rate.  As the discount rate is greater than the growth rate, dividends after some period of time, albeit possibly a long period, become insignificant.  Thus, the constant-growth DCF model is valid as long as a firm is able to grow at constant growth rate for a sufficiently long period, not forever.  For example, assuming a discount rate of 10% per year, a dividend growth rate of five percent per year, and a current dividend of $1.00 per year that is paid annually, the present value of the dividend payment in year 50 is approximately 10 cents, and in year 115 this value is approximately zero.</w:t>
      </w:r>
    </w:p>
  </w:footnote>
  <w:footnote w:id="102">
    <w:p w:rsidR="008C3EDE" w:rsidRPr="00574786" w:rsidRDefault="008C3EDE">
      <w:pPr>
        <w:pStyle w:val="FootnoteText"/>
      </w:pPr>
      <w:r w:rsidRPr="00574786">
        <w:rPr>
          <w:rStyle w:val="FootnoteReference"/>
        </w:rPr>
        <w:footnoteRef/>
      </w:r>
      <w:r w:rsidRPr="00574786">
        <w:t xml:space="preserve"> </w:t>
      </w:r>
      <w:r w:rsidRPr="00574786">
        <w:rPr>
          <w:i/>
        </w:rPr>
        <w:t>See</w:t>
      </w:r>
      <w:r w:rsidRPr="00574786">
        <w:t xml:space="preserve">, </w:t>
      </w:r>
      <w:r w:rsidRPr="00574786">
        <w:rPr>
          <w:i/>
        </w:rPr>
        <w:t>e.g</w:t>
      </w:r>
      <w:r w:rsidRPr="00574786">
        <w:t xml:space="preserve">., </w:t>
      </w:r>
      <w:r w:rsidRPr="00574786">
        <w:rPr>
          <w:i/>
        </w:rPr>
        <w:t>1990 Represcription Order</w:t>
      </w:r>
      <w:r w:rsidRPr="00574786">
        <w:t xml:space="preserve">, 5 FCC Rcd at 7515, para. 67; </w:t>
      </w:r>
      <w:r w:rsidRPr="00574786">
        <w:rPr>
          <w:i/>
        </w:rPr>
        <w:t>Morin New Regulatory Finance</w:t>
      </w:r>
      <w:r w:rsidRPr="00574786">
        <w:t xml:space="preserve"> at 297-303; </w:t>
      </w:r>
      <w:r w:rsidRPr="00574786">
        <w:rPr>
          <w:i/>
        </w:rPr>
        <w:t>Giacchino and Lesser</w:t>
      </w:r>
      <w:r w:rsidRPr="00574786">
        <w:t xml:space="preserve"> at 253.</w:t>
      </w:r>
    </w:p>
  </w:footnote>
  <w:footnote w:id="103">
    <w:p w:rsidR="008C3EDE" w:rsidRPr="00574786" w:rsidRDefault="008C3EDE" w:rsidP="00D8476D">
      <w:pPr>
        <w:pStyle w:val="FootnoteText"/>
      </w:pPr>
      <w:r w:rsidRPr="00574786">
        <w:rPr>
          <w:rStyle w:val="FootnoteReference"/>
          <w:sz w:val="20"/>
        </w:rPr>
        <w:footnoteRef/>
      </w:r>
      <w:r w:rsidRPr="00574786">
        <w:t xml:space="preserve"> </w:t>
      </w:r>
      <w:r w:rsidRPr="00574786">
        <w:rPr>
          <w:i/>
        </w:rPr>
        <w:t>1990 Represcription Order</w:t>
      </w:r>
      <w:r w:rsidRPr="00574786">
        <w:t xml:space="preserve"> at 7529, para. 188.  The Commission previously found the use of consensus forecasts of industry analysts to be a reasonable approach to estimating dividend growth rates, and relied on them in the </w:t>
      </w:r>
      <w:r w:rsidRPr="00574786">
        <w:rPr>
          <w:i/>
        </w:rPr>
        <w:t>1990 Represcription Order.</w:t>
      </w:r>
    </w:p>
  </w:footnote>
  <w:footnote w:id="104">
    <w:p w:rsidR="008C3EDE" w:rsidRPr="00574786" w:rsidRDefault="008C3EDE">
      <w:pPr>
        <w:pStyle w:val="FootnoteText"/>
      </w:pPr>
      <w:r w:rsidRPr="00574786">
        <w:rPr>
          <w:rStyle w:val="FootnoteReference"/>
        </w:rPr>
        <w:footnoteRef/>
      </w:r>
      <w:r w:rsidRPr="00574786">
        <w:t xml:space="preserve"> Some argue that earnings growth rate estimates of analysts that work for investment banking and stock brokerage firms tend to be overstated, and use of these estimates in the DCF model tends to bias cost of equity estimates upward.  </w:t>
      </w:r>
      <w:r w:rsidRPr="00574786">
        <w:rPr>
          <w:i/>
        </w:rPr>
        <w:t xml:space="preserve">See </w:t>
      </w:r>
      <w:r w:rsidRPr="00574786">
        <w:t xml:space="preserve">Peter D. Easton and Gregory A. Sommers, Effect of Analysts' Optimism on Estimates of the Expected Rate of Return Implied by Earnings Forecasts, J. ACCT. RES., 983-1015 (2007); </w:t>
      </w:r>
      <w:r w:rsidRPr="00574786">
        <w:rPr>
          <w:i/>
        </w:rPr>
        <w:t>Morin New Regulatory Finance</w:t>
      </w:r>
      <w:r w:rsidRPr="00574786">
        <w:t xml:space="preserve"> at 299-302.  </w:t>
      </w:r>
    </w:p>
  </w:footnote>
  <w:footnote w:id="105">
    <w:p w:rsidR="008C3EDE" w:rsidRPr="00574786" w:rsidRDefault="008C3EDE" w:rsidP="00351AE6">
      <w:pPr>
        <w:pStyle w:val="FootnoteText"/>
      </w:pPr>
      <w:r w:rsidRPr="00574786">
        <w:rPr>
          <w:rStyle w:val="FootnoteReference"/>
          <w:sz w:val="20"/>
        </w:rPr>
        <w:footnoteRef/>
      </w:r>
      <w:r w:rsidRPr="00574786">
        <w:t xml:space="preserve"> </w:t>
      </w:r>
      <w:r w:rsidRPr="00574786">
        <w:rPr>
          <w:i/>
        </w:rPr>
        <w:t>See</w:t>
      </w:r>
      <w:r w:rsidRPr="00574786">
        <w:t xml:space="preserve">, generally, </w:t>
      </w:r>
      <w:r w:rsidRPr="00574786">
        <w:rPr>
          <w:i/>
        </w:rPr>
        <w:t>Fama and French</w:t>
      </w:r>
      <w:r w:rsidRPr="00574786">
        <w:t xml:space="preserve">; </w:t>
      </w:r>
      <w:r w:rsidRPr="00574786">
        <w:rPr>
          <w:i/>
        </w:rPr>
        <w:t xml:space="preserve">Morin Regulatory Finance </w:t>
      </w:r>
      <w:r w:rsidRPr="00574786">
        <w:t>at 338;</w:t>
      </w:r>
      <w:r w:rsidRPr="00574786">
        <w:rPr>
          <w:i/>
        </w:rPr>
        <w:t xml:space="preserve"> Morin New Regulatory Finance </w:t>
      </w:r>
      <w:r w:rsidRPr="00574786">
        <w:t>at 175–89.</w:t>
      </w:r>
    </w:p>
  </w:footnote>
  <w:footnote w:id="106">
    <w:p w:rsidR="008C3EDE" w:rsidRPr="00574786" w:rsidRDefault="008C3EDE">
      <w:pPr>
        <w:pStyle w:val="FootnoteText"/>
      </w:pPr>
      <w:r w:rsidRPr="00574786">
        <w:rPr>
          <w:rStyle w:val="FootnoteReference"/>
          <w:sz w:val="20"/>
        </w:rPr>
        <w:footnoteRef/>
      </w:r>
      <w:r w:rsidRPr="00574786">
        <w:t xml:space="preserve"> </w:t>
      </w:r>
      <w:r w:rsidRPr="00574786">
        <w:rPr>
          <w:i/>
        </w:rPr>
        <w:t xml:space="preserve">Morin New Regulatory Finance </w:t>
      </w:r>
      <w:r w:rsidRPr="00574786">
        <w:t>at 175.</w:t>
      </w:r>
    </w:p>
  </w:footnote>
  <w:footnote w:id="107">
    <w:p w:rsidR="008C3EDE" w:rsidRPr="00574786" w:rsidRDefault="008C3EDE">
      <w:pPr>
        <w:pStyle w:val="FootnoteText"/>
      </w:pPr>
      <w:r w:rsidRPr="00574786">
        <w:rPr>
          <w:rStyle w:val="FootnoteReference"/>
          <w:sz w:val="20"/>
        </w:rPr>
        <w:footnoteRef/>
      </w:r>
      <w:r w:rsidRPr="00574786">
        <w:t xml:space="preserve"> </w:t>
      </w:r>
      <w:r w:rsidRPr="00574786">
        <w:rPr>
          <w:i/>
        </w:rPr>
        <w:t>Morin</w:t>
      </w:r>
      <w:r w:rsidRPr="00574786">
        <w:t xml:space="preserve"> </w:t>
      </w:r>
      <w:r w:rsidRPr="00574786">
        <w:rPr>
          <w:i/>
        </w:rPr>
        <w:t>Regulatory Finance</w:t>
      </w:r>
      <w:r w:rsidRPr="00574786">
        <w:t xml:space="preserve"> at 338;</w:t>
      </w:r>
      <w:r w:rsidRPr="00574786">
        <w:rPr>
          <w:i/>
        </w:rPr>
        <w:t xml:space="preserve"> Morin</w:t>
      </w:r>
      <w:r w:rsidRPr="00574786">
        <w:t xml:space="preserve"> </w:t>
      </w:r>
      <w:r w:rsidRPr="00574786">
        <w:rPr>
          <w:i/>
        </w:rPr>
        <w:t xml:space="preserve">New Regulatory Finance </w:t>
      </w:r>
      <w:r w:rsidRPr="00574786">
        <w:t xml:space="preserve">at 175-89.  </w:t>
      </w:r>
    </w:p>
  </w:footnote>
  <w:footnote w:id="108">
    <w:p w:rsidR="008C3EDE" w:rsidRPr="00574786" w:rsidRDefault="008C3EDE">
      <w:pPr>
        <w:pStyle w:val="FootnoteText"/>
      </w:pPr>
      <w:r w:rsidRPr="00574786">
        <w:rPr>
          <w:rStyle w:val="FootnoteReference"/>
          <w:sz w:val="20"/>
        </w:rPr>
        <w:footnoteRef/>
      </w:r>
      <w:r w:rsidRPr="00574786">
        <w:t xml:space="preserve"> </w:t>
      </w:r>
      <w:r w:rsidRPr="00574786">
        <w:rPr>
          <w:i/>
        </w:rPr>
        <w:t>Morin</w:t>
      </w:r>
      <w:r w:rsidRPr="00574786">
        <w:t xml:space="preserve"> </w:t>
      </w:r>
      <w:r w:rsidRPr="00574786">
        <w:rPr>
          <w:i/>
        </w:rPr>
        <w:t xml:space="preserve">New Regulatory Finance </w:t>
      </w:r>
      <w:r w:rsidRPr="00574786">
        <w:t>at 175, 177.</w:t>
      </w:r>
    </w:p>
  </w:footnote>
  <w:footnote w:id="109">
    <w:p w:rsidR="008C3EDE" w:rsidRPr="00574786" w:rsidRDefault="008C3EDE">
      <w:pPr>
        <w:pStyle w:val="FootnoteText"/>
      </w:pPr>
      <w:r w:rsidRPr="00574786">
        <w:rPr>
          <w:rStyle w:val="FootnoteReference"/>
        </w:rPr>
        <w:footnoteRef/>
      </w:r>
      <w:r w:rsidRPr="00574786">
        <w:t xml:space="preserve"> </w:t>
      </w:r>
      <w:r w:rsidRPr="00574786">
        <w:rPr>
          <w:rStyle w:val="FootnoteReference"/>
        </w:rPr>
        <w:footnoteRef/>
      </w:r>
      <w:r w:rsidRPr="00574786">
        <w:t xml:space="preserve"> The efficient market hypothesis is the foundation upon which the CAPM (and the DCF model) is based, and there are no real alternatives to es</w:t>
      </w:r>
      <w:r w:rsidRPr="00B30C45">
        <w:t xml:space="preserve">timating the cost of equity that are not based on it.  </w:t>
      </w:r>
      <w:r w:rsidRPr="00574786">
        <w:rPr>
          <w:i/>
        </w:rPr>
        <w:t>See</w:t>
      </w:r>
      <w:r w:rsidRPr="00574786">
        <w:t xml:space="preserve"> </w:t>
      </w:r>
      <w:r w:rsidRPr="00574786">
        <w:rPr>
          <w:i/>
        </w:rPr>
        <w:t>Giacchino and Lesser</w:t>
      </w:r>
      <w:r w:rsidRPr="00574786">
        <w:t xml:space="preserve"> at 250-251.  The hypothesis has sharp critics.  </w:t>
      </w:r>
      <w:r w:rsidRPr="00574786">
        <w:rPr>
          <w:i/>
        </w:rPr>
        <w:t>Id.; see also</w:t>
      </w:r>
      <w:r w:rsidRPr="00574786">
        <w:t xml:space="preserve"> Robert J. Shiller, From Efficient Markets Theory to Behavioral Finance, </w:t>
      </w:r>
      <w:r w:rsidRPr="00574786">
        <w:rPr>
          <w:smallCaps/>
        </w:rPr>
        <w:t>J. Econ. Persp</w:t>
      </w:r>
      <w:r w:rsidRPr="00574786">
        <w:t>. 83-104 (2003).</w:t>
      </w:r>
    </w:p>
  </w:footnote>
  <w:footnote w:id="110">
    <w:p w:rsidR="008C3EDE" w:rsidRPr="00574786" w:rsidRDefault="008C3EDE" w:rsidP="00737A4F">
      <w:pPr>
        <w:pStyle w:val="FootnoteText"/>
      </w:pPr>
      <w:r w:rsidRPr="00574786">
        <w:rPr>
          <w:rStyle w:val="FootnoteReference"/>
          <w:sz w:val="20"/>
        </w:rPr>
        <w:footnoteRef/>
      </w:r>
      <w:r w:rsidRPr="00574786">
        <w:t xml:space="preserve"> </w:t>
      </w:r>
      <w:r w:rsidRPr="00574786">
        <w:rPr>
          <w:i/>
        </w:rPr>
        <w:t>Graham and Harvey</w:t>
      </w:r>
      <w:r w:rsidRPr="00574786">
        <w:t xml:space="preserve"> at 187–243.</w:t>
      </w:r>
    </w:p>
  </w:footnote>
  <w:footnote w:id="111">
    <w:p w:rsidR="008C3EDE" w:rsidRPr="00574786" w:rsidRDefault="008C3EDE" w:rsidP="00737A4F">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e.g</w:t>
      </w:r>
      <w:r w:rsidRPr="00574786">
        <w:t xml:space="preserve">., </w:t>
      </w:r>
      <w:r w:rsidRPr="00574786">
        <w:rPr>
          <w:i/>
        </w:rPr>
        <w:t>Fama and French</w:t>
      </w:r>
      <w:r w:rsidRPr="00574786">
        <w:t xml:space="preserve"> at 25–46; </w:t>
      </w:r>
      <w:r w:rsidRPr="00574786">
        <w:rPr>
          <w:i/>
        </w:rPr>
        <w:t>Giacchino and Lesser</w:t>
      </w:r>
      <w:r w:rsidRPr="00574786">
        <w:t xml:space="preserve"> at 185.</w:t>
      </w:r>
    </w:p>
  </w:footnote>
  <w:footnote w:id="112">
    <w:p w:rsidR="008C3EDE" w:rsidRPr="00574786" w:rsidRDefault="008C3EDE" w:rsidP="00737A4F">
      <w:pPr>
        <w:pStyle w:val="FootnoteText"/>
      </w:pPr>
      <w:r w:rsidRPr="00574786">
        <w:rPr>
          <w:rStyle w:val="FootnoteReference"/>
          <w:sz w:val="20"/>
        </w:rPr>
        <w:footnoteRef/>
      </w:r>
      <w:r w:rsidRPr="00574786">
        <w:t xml:space="preserve"> “Regulators use the CAPM to establish a “fair” rate of return on invested capital for public utilities and other firms subject to price regulation. For example, a commission regulating an electric power company may have to establish a price that the company is allowed to charge its customers for electricity.  The commission will do so by computing the cost of producing the electricity, including an allowance for the cost of capital….  In computing the cost of capital, a regulatory commission must compensate the providers of capital for the risk they bear by investing in the electric utility.  Because the investors are able to diversify their investment portfolios, the only risk the regulators need to compensate them for is market risk, as measured by beta.”  Zvi Bodie and Robert C. Merton, </w:t>
      </w:r>
      <w:r w:rsidRPr="00574786">
        <w:rPr>
          <w:i/>
        </w:rPr>
        <w:t>Finance</w:t>
      </w:r>
      <w:r w:rsidRPr="00574786">
        <w:t xml:space="preserve"> at 352 (Prentice Hall 2000) </w:t>
      </w:r>
    </w:p>
  </w:footnote>
  <w:footnote w:id="113">
    <w:p w:rsidR="008C3EDE" w:rsidRPr="00574786" w:rsidRDefault="008C3EDE" w:rsidP="00737A4F">
      <w:pPr>
        <w:pStyle w:val="FootnoteText"/>
      </w:pPr>
      <w:r w:rsidRPr="00574786">
        <w:rPr>
          <w:rStyle w:val="FootnoteReference"/>
          <w:sz w:val="20"/>
        </w:rPr>
        <w:footnoteRef/>
      </w:r>
      <w:r w:rsidRPr="00574786">
        <w:t xml:space="preserve"> For example, </w:t>
      </w:r>
      <w:r w:rsidRPr="00574786">
        <w:rPr>
          <w:i/>
        </w:rPr>
        <w:t>Forbes</w:t>
      </w:r>
      <w:r w:rsidRPr="00574786">
        <w:t xml:space="preserve"> reports the thoughts of former Federal Reserve Chairman Alan Greenspan on this issue: “The United States can pay any debt it has because we can always print money to do that.  So there is zero probability of default.”  </w:t>
      </w:r>
      <w:hyperlink r:id="rId15" w:history="1">
        <w:r w:rsidRPr="00574786">
          <w:rPr>
            <w:rStyle w:val="Hyperlink"/>
            <w:color w:val="auto"/>
            <w:u w:val="none"/>
          </w:rPr>
          <w:t>http://www.forbes.com/sites/johntharvey/2012/09/10/impossible-to-default/</w:t>
        </w:r>
      </w:hyperlink>
      <w:r w:rsidRPr="00574786">
        <w:t xml:space="preserve"> (last visited Apr. 15, 2013).</w:t>
      </w:r>
    </w:p>
  </w:footnote>
  <w:footnote w:id="114">
    <w:p w:rsidR="008C3EDE" w:rsidRPr="00574786" w:rsidRDefault="008C3EDE" w:rsidP="00B84534">
      <w:pPr>
        <w:pStyle w:val="FootnoteText"/>
      </w:pPr>
      <w:r w:rsidRPr="00574786">
        <w:rPr>
          <w:rStyle w:val="FootnoteReference"/>
        </w:rPr>
        <w:footnoteRef/>
      </w:r>
      <w:r w:rsidRPr="00574786">
        <w:t xml:space="preserve"> </w:t>
      </w:r>
      <w:r w:rsidRPr="00574786">
        <w:rPr>
          <w:i/>
        </w:rPr>
        <w:t>See</w:t>
      </w:r>
      <w:r w:rsidRPr="00574786">
        <w:t xml:space="preserve"> </w:t>
      </w:r>
      <w:r w:rsidRPr="00574786">
        <w:rPr>
          <w:i/>
        </w:rPr>
        <w:t>Morin</w:t>
      </w:r>
      <w:r w:rsidRPr="00574786">
        <w:t xml:space="preserve"> </w:t>
      </w:r>
      <w:r w:rsidRPr="00574786">
        <w:rPr>
          <w:i/>
        </w:rPr>
        <w:t>New Regulatory Finance</w:t>
      </w:r>
      <w:r w:rsidRPr="00574786">
        <w:t xml:space="preserve"> at 151–152.</w:t>
      </w:r>
    </w:p>
  </w:footnote>
  <w:footnote w:id="115">
    <w:p w:rsidR="008C3EDE" w:rsidRPr="00574786" w:rsidRDefault="008C3EDE" w:rsidP="00B84534">
      <w:pPr>
        <w:pStyle w:val="FootnoteText"/>
      </w:pPr>
      <w:r w:rsidRPr="00574786">
        <w:rPr>
          <w:rStyle w:val="FootnoteReference"/>
        </w:rPr>
        <w:footnoteRef/>
      </w:r>
      <w:r w:rsidRPr="00574786">
        <w:t xml:space="preserve"> </w:t>
      </w:r>
      <w:r w:rsidRPr="00574786">
        <w:rPr>
          <w:i/>
        </w:rPr>
        <w:t>Id</w:t>
      </w:r>
      <w:r w:rsidRPr="00574786">
        <w:t xml:space="preserve">.; </w:t>
      </w:r>
      <w:r w:rsidRPr="00574786">
        <w:rPr>
          <w:i/>
        </w:rPr>
        <w:t xml:space="preserve">Giacchino and Lesser </w:t>
      </w:r>
      <w:r w:rsidRPr="00574786">
        <w:t>at 234–35.</w:t>
      </w:r>
    </w:p>
  </w:footnote>
  <w:footnote w:id="116">
    <w:p w:rsidR="008C3EDE" w:rsidRPr="00574786" w:rsidRDefault="008C3EDE" w:rsidP="00C870A7">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generally</w:t>
      </w:r>
      <w:r w:rsidRPr="00574786">
        <w:t xml:space="preserve"> Tom Copeland, Tim Koller, and Jack Murrin, </w:t>
      </w:r>
      <w:r w:rsidRPr="00574786">
        <w:rPr>
          <w:i/>
        </w:rPr>
        <w:t>Valuation: Measuring and Managing the Value of Companies</w:t>
      </w:r>
      <w:r w:rsidRPr="00574786">
        <w:t xml:space="preserve"> at 217 (McKinsey &amp; Company, Inc. (2000)) (</w:t>
      </w:r>
      <w:r w:rsidRPr="00574786">
        <w:rPr>
          <w:i/>
        </w:rPr>
        <w:t>Copeland</w:t>
      </w:r>
      <w:r w:rsidRPr="00574786">
        <w:t>).</w:t>
      </w:r>
    </w:p>
  </w:footnote>
  <w:footnote w:id="117">
    <w:p w:rsidR="008C3EDE" w:rsidRPr="00044CF8" w:rsidRDefault="008C3EDE">
      <w:pPr>
        <w:spacing w:after="120"/>
      </w:pPr>
      <w:r w:rsidRPr="00574786">
        <w:rPr>
          <w:szCs w:val="2"/>
          <w:vertAlign w:val="superscript"/>
        </w:rPr>
        <w:t xml:space="preserve">121 </w:t>
      </w:r>
      <w:hyperlink r:id="rId16" w:history="1">
        <w:r w:rsidRPr="00574786">
          <w:rPr>
            <w:rStyle w:val="Hyperlink"/>
            <w:color w:val="auto"/>
            <w:sz w:val="20"/>
            <w:u w:val="none"/>
          </w:rPr>
          <w:t>http://www.treasury.gov/resource-center/data-chart-center/interest-rates/Pages/TextView.aspx?data=yield</w:t>
        </w:r>
      </w:hyperlink>
      <w:r w:rsidRPr="00044CF8">
        <w:rPr>
          <w:sz w:val="20"/>
        </w:rPr>
        <w:t xml:space="preserve"> (Last accessed May 2, 2013).</w:t>
      </w:r>
    </w:p>
  </w:footnote>
  <w:footnote w:id="118">
    <w:p w:rsidR="008C3EDE" w:rsidRPr="00574786" w:rsidRDefault="008C3EDE" w:rsidP="00C870A7">
      <w:pPr>
        <w:pStyle w:val="FootnoteText"/>
      </w:pPr>
      <w:r w:rsidRPr="00574786">
        <w:rPr>
          <w:rStyle w:val="FootnoteReference"/>
        </w:rPr>
        <w:footnoteRef/>
      </w:r>
      <w:r w:rsidRPr="00574786">
        <w:t xml:space="preserve"> NECA et al. Comments, App.</w:t>
      </w:r>
      <w:r w:rsidRPr="007312B0">
        <w:t xml:space="preserve"> C, Stat</w:t>
      </w:r>
      <w:r w:rsidRPr="00574786">
        <w:t>ement of Prof. Randall S. Billingsley at 23.</w:t>
      </w:r>
    </w:p>
  </w:footnote>
  <w:footnote w:id="119">
    <w:p w:rsidR="008C3EDE" w:rsidRPr="00574786" w:rsidRDefault="008C3EDE">
      <w:pPr>
        <w:pStyle w:val="FootnoteText"/>
      </w:pPr>
      <w:r w:rsidRPr="007312B0">
        <w:rPr>
          <w:rStyle w:val="FootnoteReference"/>
        </w:rPr>
        <w:footnoteRef/>
      </w:r>
      <w:r w:rsidRPr="00923A4C">
        <w:t xml:space="preserve"> </w:t>
      </w:r>
      <w:r w:rsidRPr="00B30C45">
        <w:rPr>
          <w:i/>
        </w:rPr>
        <w:t>See</w:t>
      </w:r>
      <w:r w:rsidRPr="00B30C45">
        <w:t xml:space="preserve"> </w:t>
      </w:r>
      <w:r w:rsidRPr="00B30C45">
        <w:rPr>
          <w:i/>
        </w:rPr>
        <w:t>generally</w:t>
      </w:r>
      <w:r w:rsidRPr="00574786">
        <w:t xml:space="preserve">, </w:t>
      </w:r>
      <w:r w:rsidRPr="00574786">
        <w:rPr>
          <w:i/>
        </w:rPr>
        <w:t>Fama and French</w:t>
      </w:r>
      <w:r w:rsidRPr="00574786">
        <w:t>.</w:t>
      </w:r>
    </w:p>
  </w:footnote>
  <w:footnote w:id="120">
    <w:p w:rsidR="008C3EDE" w:rsidRPr="00574786" w:rsidRDefault="008C3EDE" w:rsidP="008947D1">
      <w:pPr>
        <w:pStyle w:val="FootnoteText"/>
      </w:pPr>
      <w:r w:rsidRPr="00574786">
        <w:rPr>
          <w:rStyle w:val="FootnoteReference"/>
          <w:sz w:val="20"/>
        </w:rPr>
        <w:footnoteRef/>
      </w:r>
      <w:r w:rsidRPr="00574786">
        <w:t xml:space="preserve"> </w:t>
      </w:r>
      <w:r w:rsidRPr="00574786">
        <w:rPr>
          <w:i/>
        </w:rPr>
        <w:t>Giacchino and Lesser</w:t>
      </w:r>
      <w:r w:rsidRPr="00574786">
        <w:t xml:space="preserve"> at 225  (Noting that this point was made in “[s]tudies by Fama [showing] that when a portfolio has 50 or more assets, the influence of the covariance terms swamps the influence of the individual variance terms.”).</w:t>
      </w:r>
    </w:p>
  </w:footnote>
  <w:footnote w:id="121">
    <w:p w:rsidR="008C3EDE" w:rsidRPr="00574786" w:rsidRDefault="008C3EDE" w:rsidP="008947D1">
      <w:pPr>
        <w:pStyle w:val="FootnoteText"/>
      </w:pPr>
      <w:r w:rsidRPr="00574786">
        <w:rPr>
          <w:rStyle w:val="FootnoteReference"/>
          <w:sz w:val="20"/>
        </w:rPr>
        <w:footnoteRef/>
      </w:r>
      <w:r w:rsidRPr="00574786">
        <w:t xml:space="preserve"> </w:t>
      </w:r>
      <w:r w:rsidRPr="00574786">
        <w:rPr>
          <w:i/>
        </w:rPr>
        <w:t>Id.</w:t>
      </w:r>
    </w:p>
  </w:footnote>
  <w:footnote w:id="122">
    <w:p w:rsidR="008C3EDE" w:rsidRPr="00574786" w:rsidRDefault="008C3EDE" w:rsidP="00C64D3D">
      <w:pPr>
        <w:pStyle w:val="FootnoteText"/>
      </w:pPr>
      <w:r w:rsidRPr="00574786">
        <w:rPr>
          <w:rStyle w:val="FootnoteReference"/>
          <w:sz w:val="20"/>
        </w:rPr>
        <w:footnoteRef/>
      </w:r>
      <w:r w:rsidRPr="00574786">
        <w:t xml:space="preserve"> NECA et al. Comments at 5, App. C, Statement of Prof. Randall S. Billingsley at 22.</w:t>
      </w:r>
    </w:p>
  </w:footnote>
  <w:footnote w:id="123">
    <w:p w:rsidR="008C3EDE" w:rsidRPr="007312B0" w:rsidRDefault="008C3EDE" w:rsidP="00C64D3D">
      <w:pPr>
        <w:pStyle w:val="FootnoteText"/>
      </w:pPr>
      <w:r w:rsidRPr="00574786">
        <w:rPr>
          <w:rStyle w:val="FootnoteReference"/>
        </w:rPr>
        <w:footnoteRef/>
      </w:r>
      <w:r w:rsidRPr="00574786">
        <w:t xml:space="preserve"> See the definition of “Cost of Equity” at </w:t>
      </w:r>
      <w:hyperlink r:id="rId17" w:history="1">
        <w:r w:rsidRPr="00574786">
          <w:rPr>
            <w:rStyle w:val="Hyperlink"/>
            <w:color w:val="auto"/>
            <w:u w:val="none"/>
          </w:rPr>
          <w:t>http://people.stern.nyu.edu/adamodar/New_Home_Page/datafile/variable.htm</w:t>
        </w:r>
      </w:hyperlink>
      <w:r w:rsidRPr="007312B0">
        <w:t xml:space="preserve"> (Last accessed 05/01/2013)</w:t>
      </w:r>
    </w:p>
  </w:footnote>
  <w:footnote w:id="124">
    <w:p w:rsidR="008C3EDE" w:rsidRPr="00574786" w:rsidRDefault="008C3EDE" w:rsidP="008947D1">
      <w:pPr>
        <w:pStyle w:val="FootnoteText"/>
      </w:pPr>
      <w:r w:rsidRPr="00574786">
        <w:rPr>
          <w:rStyle w:val="FootnoteReference"/>
          <w:sz w:val="20"/>
        </w:rPr>
        <w:footnoteRef/>
      </w:r>
      <w:r w:rsidRPr="00574786">
        <w:t xml:space="preserve"> </w:t>
      </w:r>
      <w:r w:rsidRPr="00574786">
        <w:rPr>
          <w:i/>
        </w:rPr>
        <w:t>Giacchino and Lesser</w:t>
      </w:r>
      <w:r w:rsidRPr="00574786">
        <w:t xml:space="preserve"> at 225.</w:t>
      </w:r>
    </w:p>
  </w:footnote>
  <w:footnote w:id="125">
    <w:p w:rsidR="008C3EDE" w:rsidRPr="007312B0" w:rsidRDefault="008C3EDE" w:rsidP="00C64D3D">
      <w:pPr>
        <w:pStyle w:val="FootnoteText"/>
      </w:pPr>
      <w:r w:rsidRPr="00574786">
        <w:rPr>
          <w:rStyle w:val="FootnoteReference"/>
        </w:rPr>
        <w:footnoteRef/>
      </w:r>
      <w:r w:rsidRPr="00574786">
        <w:t xml:space="preserve"> See the definition of “Cost of Equity” at </w:t>
      </w:r>
      <w:hyperlink r:id="rId18" w:history="1">
        <w:r w:rsidRPr="00574786">
          <w:rPr>
            <w:rStyle w:val="Hyperlink"/>
            <w:color w:val="auto"/>
            <w:u w:val="none"/>
          </w:rPr>
          <w:t>http://people.stern.nyu.edu/adamodar/New_Home_Page/datafile/variable.htm</w:t>
        </w:r>
      </w:hyperlink>
      <w:r w:rsidRPr="007312B0">
        <w:t xml:space="preserve"> (Last accessed 05/01/2013)</w:t>
      </w:r>
    </w:p>
  </w:footnote>
  <w:footnote w:id="126">
    <w:p w:rsidR="008C3EDE" w:rsidRPr="00574786" w:rsidRDefault="008C3EDE" w:rsidP="00675643">
      <w:pPr>
        <w:pStyle w:val="FootnoteText"/>
      </w:pPr>
      <w:r w:rsidRPr="00574786">
        <w:rPr>
          <w:rStyle w:val="FootnoteReference"/>
        </w:rPr>
        <w:footnoteRef/>
      </w:r>
      <w:r w:rsidRPr="00574786">
        <w:t xml:space="preserve"> Pablo Fernandez, </w:t>
      </w:r>
      <w:hyperlink r:id="rId19" w:history="1">
        <w:r w:rsidRPr="00574786">
          <w:rPr>
            <w:rStyle w:val="Hyperlink"/>
            <w:bCs/>
            <w:i/>
            <w:color w:val="auto"/>
            <w:u w:val="none"/>
          </w:rPr>
          <w:t>The Equity Premium in 150 Textbooks</w:t>
        </w:r>
      </w:hyperlink>
      <w:r w:rsidRPr="00574786">
        <w:t xml:space="preserve">, </w:t>
      </w:r>
      <w:hyperlink r:id="rId20" w:history="1">
        <w:r w:rsidRPr="00574786">
          <w:rPr>
            <w:rStyle w:val="Hyperlink"/>
            <w:smallCaps/>
            <w:color w:val="auto"/>
            <w:u w:val="none"/>
          </w:rPr>
          <w:t>J. Fin. Transformation</w:t>
        </w:r>
      </w:hyperlink>
      <w:r w:rsidRPr="00574786">
        <w:t>, Capco Inst. at 14-18 (2009) (</w:t>
      </w:r>
      <w:r w:rsidRPr="00574786">
        <w:rPr>
          <w:i/>
        </w:rPr>
        <w:t>Fernandez</w:t>
      </w:r>
      <w:r w:rsidRPr="00574786">
        <w:t xml:space="preserve">), which reports that of 150 textbooks, “129 claim the REP [required (by investors) equity premium] = EEP [Expected equity premium]” and that “82 books use the HEP [Historical equity premium] as the best estimation of the EEP.”  </w:t>
      </w:r>
    </w:p>
  </w:footnote>
  <w:footnote w:id="127">
    <w:p w:rsidR="008C3EDE" w:rsidRPr="00574786" w:rsidRDefault="008C3EDE">
      <w:pPr>
        <w:pStyle w:val="FootnoteText"/>
      </w:pPr>
      <w:r w:rsidRPr="00574786">
        <w:rPr>
          <w:rStyle w:val="FootnoteReference"/>
        </w:rPr>
        <w:footnoteRef/>
      </w:r>
      <w:r w:rsidRPr="00574786">
        <w:t xml:space="preserve"> </w:t>
      </w:r>
      <w:r w:rsidRPr="00574786">
        <w:rPr>
          <w:i/>
        </w:rPr>
        <w:t>Morin</w:t>
      </w:r>
      <w:r w:rsidRPr="00574786">
        <w:t xml:space="preserve"> </w:t>
      </w:r>
      <w:r w:rsidRPr="00574786">
        <w:rPr>
          <w:i/>
        </w:rPr>
        <w:t>New Regulatory Finance</w:t>
      </w:r>
      <w:r w:rsidRPr="00574786">
        <w:t xml:space="preserve"> at 157; </w:t>
      </w:r>
      <w:r w:rsidRPr="00574786">
        <w:rPr>
          <w:i/>
        </w:rPr>
        <w:t>Giacchino and Lesser</w:t>
      </w:r>
      <w:r w:rsidRPr="00574786">
        <w:t xml:space="preserve"> at 235-236.</w:t>
      </w:r>
    </w:p>
  </w:footnote>
  <w:footnote w:id="128">
    <w:p w:rsidR="008C3EDE" w:rsidRPr="00574786" w:rsidRDefault="008C3EDE" w:rsidP="00A5688A">
      <w:pPr>
        <w:pStyle w:val="FootnoteText"/>
      </w:pPr>
      <w:r w:rsidRPr="00574786">
        <w:rPr>
          <w:rStyle w:val="FootnoteReference"/>
        </w:rPr>
        <w:footnoteRef/>
      </w:r>
      <w:r w:rsidRPr="00574786">
        <w:t xml:space="preserve"> Ibbotson SBBI 2011 Classic Yearbook; Market Results for Stocks, Bonds, Bills, and Inflation, 1926-2010 (Ibbotson Associates 2011) (</w:t>
      </w:r>
      <w:r w:rsidRPr="00574786">
        <w:rPr>
          <w:i/>
        </w:rPr>
        <w:t>Ibbotson</w:t>
      </w:r>
      <w:r w:rsidRPr="00574786">
        <w:t xml:space="preserve">).  On common use of </w:t>
      </w:r>
      <w:r w:rsidRPr="00574786">
        <w:rPr>
          <w:i/>
        </w:rPr>
        <w:t>Ibbotson</w:t>
      </w:r>
      <w:r w:rsidRPr="00574786">
        <w:t xml:space="preserve">, </w:t>
      </w:r>
      <w:r w:rsidRPr="00574786">
        <w:rPr>
          <w:i/>
        </w:rPr>
        <w:t>see Morin</w:t>
      </w:r>
      <w:r w:rsidRPr="00574786">
        <w:t xml:space="preserve"> </w:t>
      </w:r>
      <w:r w:rsidRPr="00574786">
        <w:rPr>
          <w:i/>
        </w:rPr>
        <w:t>New Regulatory Finance</w:t>
      </w:r>
      <w:r w:rsidRPr="00574786">
        <w:t xml:space="preserve"> at 157-158.</w:t>
      </w:r>
    </w:p>
  </w:footnote>
  <w:footnote w:id="129">
    <w:p w:rsidR="008C3EDE" w:rsidRPr="00574786" w:rsidRDefault="008C3EDE">
      <w:pPr>
        <w:pStyle w:val="FootnoteText"/>
      </w:pPr>
      <w:r w:rsidRPr="00574786">
        <w:rPr>
          <w:rStyle w:val="FootnoteReference"/>
        </w:rPr>
        <w:footnoteRef/>
      </w:r>
      <w:r w:rsidRPr="00574786">
        <w:t xml:space="preserve"> </w:t>
      </w:r>
      <w:r w:rsidRPr="00574786">
        <w:rPr>
          <w:i/>
        </w:rPr>
        <w:t>Ibbotson</w:t>
      </w:r>
      <w:r w:rsidRPr="00574786">
        <w:t xml:space="preserve"> at 124, Table 10-1.  </w:t>
      </w:r>
    </w:p>
  </w:footnote>
  <w:footnote w:id="130">
    <w:p w:rsidR="008C3EDE" w:rsidRPr="00574786" w:rsidRDefault="008C3EDE" w:rsidP="00BC2E4D">
      <w:pPr>
        <w:pStyle w:val="FootnoteText"/>
      </w:pPr>
      <w:r w:rsidRPr="00574786">
        <w:rPr>
          <w:rStyle w:val="FootnoteReference"/>
        </w:rPr>
        <w:footnoteRef/>
      </w:r>
      <w:r w:rsidRPr="00574786">
        <w:t xml:space="preserve"> The income portion of total bond return (</w:t>
      </w:r>
      <w:r w:rsidRPr="00574786">
        <w:rPr>
          <w:i/>
        </w:rPr>
        <w:t>i.e</w:t>
      </w:r>
      <w:r w:rsidRPr="00574786">
        <w:t xml:space="preserve">., the coupon rate), not the total return, is used on grounds that the income return better reflects the risk-free portion of the bond return, as realized capital gains or losses are largely unanticipated by investors.  </w:t>
      </w:r>
      <w:r w:rsidRPr="00574786">
        <w:rPr>
          <w:i/>
        </w:rPr>
        <w:t xml:space="preserve">See generally, Ibbotson; see also Giacchino and Lesser </w:t>
      </w:r>
      <w:r w:rsidRPr="00574786">
        <w:t xml:space="preserve">at 234.  </w:t>
      </w:r>
      <w:r w:rsidRPr="00574786">
        <w:rPr>
          <w:i/>
        </w:rPr>
        <w:t>Ibbotson’s</w:t>
      </w:r>
      <w:r w:rsidRPr="00574786">
        <w:t xml:space="preserve"> 20-year market premium from 1926 to 2010, based on total returns from holding government bonds, is 5.7 %, a full percentage point less than the rate determined by focusing on income returns only.  </w:t>
      </w:r>
      <w:r w:rsidRPr="00574786">
        <w:rPr>
          <w:i/>
        </w:rPr>
        <w:t>Ibbotson</w:t>
      </w:r>
      <w:r w:rsidRPr="00574786">
        <w:t xml:space="preserve"> at 32, Table 2-1.  </w:t>
      </w:r>
      <w:r w:rsidRPr="00574786">
        <w:rPr>
          <w:i/>
        </w:rPr>
        <w:t>See also</w:t>
      </w:r>
      <w:r w:rsidRPr="00574786">
        <w:t xml:space="preserve">, Roger G. Ibbotson, The Equity Risk Premium, </w:t>
      </w:r>
      <w:r w:rsidRPr="00574786">
        <w:rPr>
          <w:smallCaps/>
        </w:rPr>
        <w:t xml:space="preserve">Res. Found. CFA Inst. </w:t>
      </w:r>
      <w:r w:rsidRPr="00574786">
        <w:t>at 19 (2011).</w:t>
      </w:r>
    </w:p>
  </w:footnote>
  <w:footnote w:id="131">
    <w:p w:rsidR="008C3EDE" w:rsidRPr="00574786" w:rsidRDefault="008C3EDE">
      <w:pPr>
        <w:pStyle w:val="FootnoteText"/>
      </w:pPr>
      <w:r w:rsidRPr="00574786">
        <w:rPr>
          <w:rStyle w:val="FootnoteReference"/>
        </w:rPr>
        <w:footnoteRef/>
      </w:r>
      <w:r w:rsidRPr="00574786">
        <w:t xml:space="preserve"> The reliability of U.S. stock market data prior to 1926 is questionable.  </w:t>
      </w:r>
      <w:r w:rsidRPr="00574786">
        <w:rPr>
          <w:i/>
        </w:rPr>
        <w:t>Morin</w:t>
      </w:r>
      <w:r w:rsidRPr="00574786">
        <w:t xml:space="preserve"> </w:t>
      </w:r>
      <w:r w:rsidRPr="00574786">
        <w:rPr>
          <w:i/>
        </w:rPr>
        <w:t>New Regulatory Finance</w:t>
      </w:r>
      <w:r w:rsidRPr="00574786">
        <w:t xml:space="preserve"> at 158-159.</w:t>
      </w:r>
    </w:p>
  </w:footnote>
  <w:footnote w:id="132">
    <w:p w:rsidR="008C3EDE" w:rsidRPr="00574786" w:rsidRDefault="008C3EDE" w:rsidP="002136B4">
      <w:pPr>
        <w:pStyle w:val="FootnoteText"/>
      </w:pPr>
      <w:r w:rsidRPr="00574786">
        <w:rPr>
          <w:rStyle w:val="FootnoteReference"/>
          <w:sz w:val="20"/>
        </w:rPr>
        <w:footnoteRef/>
      </w:r>
      <w:r w:rsidRPr="00574786">
        <w:t xml:space="preserve"> The standard deviation of the market premium was 2.33%. (Aswath Damodaran, Professor of Finance at the Stern School of Business at New York University, </w:t>
      </w:r>
      <w:hyperlink r:id="rId21" w:history="1">
        <w:r w:rsidRPr="00574786">
          <w:rPr>
            <w:rStyle w:val="Hyperlink"/>
            <w:color w:val="auto"/>
            <w:u w:val="none"/>
          </w:rPr>
          <w:t>http://pages.stern.nyu.edu/~adamodar/New_Home_Page/datafile/histretSP.html</w:t>
        </w:r>
      </w:hyperlink>
      <w:r w:rsidRPr="00574786">
        <w:t>) (last visited Apr. 15, 2013).</w:t>
      </w:r>
    </w:p>
  </w:footnote>
  <w:footnote w:id="133">
    <w:p w:rsidR="008C3EDE" w:rsidRPr="00574786" w:rsidRDefault="008C3EDE" w:rsidP="002136B4">
      <w:pPr>
        <w:pStyle w:val="FootnoteText"/>
      </w:pPr>
      <w:r w:rsidRPr="00574786">
        <w:rPr>
          <w:rStyle w:val="FootnoteReference"/>
          <w:sz w:val="20"/>
        </w:rPr>
        <w:footnoteRef/>
      </w:r>
      <w:r w:rsidRPr="00574786">
        <w:t xml:space="preserve"> Here we refer to the estimated standard deviation of the estimated mean market premium.  In other words, we refer to the sample standard deviation of the observed distribution of market premiums, divided by the square root of the number of years (minus 1) for which we have data, </w:t>
      </w:r>
      <w:r w:rsidRPr="00574786">
        <w:rPr>
          <w:i/>
        </w:rPr>
        <w:t>i.e.</w:t>
      </w:r>
      <w:r w:rsidRPr="00574786">
        <w:t xml:space="preserve">, the square root of 84 – 1 = 83.  Because the distribution of the estimated mean approaches a normal distribution as the sample size grows, for a sample of this size, we can expect that around 95% of the time the mean market premium will be within two standard deviations of the estimated mean of 5.88%.  </w:t>
      </w:r>
    </w:p>
  </w:footnote>
  <w:footnote w:id="134">
    <w:p w:rsidR="008C3EDE" w:rsidRPr="00574786" w:rsidRDefault="008C3EDE" w:rsidP="002136B4">
      <w:pPr>
        <w:pStyle w:val="FootnoteText"/>
      </w:pPr>
      <w:r w:rsidRPr="00574786">
        <w:rPr>
          <w:rStyle w:val="FootnoteReference"/>
          <w:sz w:val="20"/>
        </w:rPr>
        <w:footnoteRef/>
      </w:r>
      <w:r w:rsidRPr="00574786">
        <w:t xml:space="preserve"> The range defined by two standard deviations of the estimated mean above and below the estimated mean is an approximate 95% confidence interval for the mean.  This means that there is a 95% chance that the true mean is within this range.  Setting the confidence coefficient at 95% is common.  </w:t>
      </w:r>
      <w:r w:rsidRPr="00574786">
        <w:rPr>
          <w:i/>
        </w:rPr>
        <w:t>See</w:t>
      </w:r>
      <w:r w:rsidRPr="00574786">
        <w:t xml:space="preserve">, </w:t>
      </w:r>
      <w:r w:rsidRPr="00574786">
        <w:rPr>
          <w:i/>
        </w:rPr>
        <w:t>e.g</w:t>
      </w:r>
      <w:r w:rsidRPr="00574786">
        <w:t xml:space="preserve">., Statistical Methods in Discrimination Litigation at 168 (Marcel Dekker 1986);  Confidence Limits, </w:t>
      </w:r>
      <w:r w:rsidRPr="00574786">
        <w:rPr>
          <w:smallCaps/>
        </w:rPr>
        <w:t>Handbook of Biological Statistics</w:t>
      </w:r>
      <w:r w:rsidRPr="00574786">
        <w:t xml:space="preserve">, </w:t>
      </w:r>
      <w:r w:rsidRPr="00574786">
        <w:rPr>
          <w:i/>
        </w:rPr>
        <w:t>available at</w:t>
      </w:r>
      <w:r w:rsidRPr="00574786">
        <w:t xml:space="preserve"> </w:t>
      </w:r>
      <w:hyperlink r:id="rId22" w:history="1">
        <w:r w:rsidRPr="00574786">
          <w:rPr>
            <w:rStyle w:val="Hyperlink"/>
            <w:color w:val="auto"/>
            <w:u w:val="none"/>
          </w:rPr>
          <w:t>http://udel.edu/~mcdonald/statconf.html</w:t>
        </w:r>
      </w:hyperlink>
      <w:r w:rsidRPr="00574786">
        <w:t xml:space="preserve"> (last visited Apr. 16, 2013).</w:t>
      </w:r>
    </w:p>
  </w:footnote>
  <w:footnote w:id="135">
    <w:p w:rsidR="008C3EDE" w:rsidRPr="00574786" w:rsidRDefault="008C3EDE" w:rsidP="007068F9">
      <w:pPr>
        <w:pStyle w:val="FootnoteText"/>
      </w:pPr>
      <w:r w:rsidRPr="00574786">
        <w:rPr>
          <w:rStyle w:val="FootnoteReference"/>
        </w:rPr>
        <w:footnoteRef/>
      </w:r>
      <w:r w:rsidRPr="00574786">
        <w:t xml:space="preserve"> </w:t>
      </w:r>
      <w:r w:rsidRPr="00574786">
        <w:rPr>
          <w:i/>
        </w:rPr>
        <w:t>See, e.g.,</w:t>
      </w:r>
      <w:r w:rsidRPr="00574786">
        <w:t xml:space="preserve"> </w:t>
      </w:r>
      <w:r w:rsidRPr="00574786">
        <w:rPr>
          <w:i/>
        </w:rPr>
        <w:t>Morin New Regulatory Finance</w:t>
      </w:r>
      <w:r w:rsidRPr="00574786">
        <w:t xml:space="preserve"> at 161-62.</w:t>
      </w:r>
    </w:p>
  </w:footnote>
  <w:footnote w:id="136">
    <w:p w:rsidR="008C3EDE" w:rsidRPr="00574786" w:rsidRDefault="008C3EDE">
      <w:pPr>
        <w:pStyle w:val="FootnoteText"/>
      </w:pPr>
      <w:r w:rsidRPr="00574786">
        <w:rPr>
          <w:rStyle w:val="FootnoteReference"/>
        </w:rPr>
        <w:footnoteRef/>
      </w:r>
      <w:r w:rsidRPr="00574786">
        <w:t xml:space="preserve"> </w:t>
      </w:r>
      <w:r w:rsidRPr="00574786">
        <w:rPr>
          <w:i/>
        </w:rPr>
        <w:t>Fernandez</w:t>
      </w:r>
      <w:r w:rsidRPr="00574786">
        <w:t xml:space="preserve"> at 14-18.</w:t>
      </w:r>
    </w:p>
  </w:footnote>
  <w:footnote w:id="137">
    <w:p w:rsidR="008C3EDE" w:rsidRPr="00574786" w:rsidRDefault="008C3EDE" w:rsidP="00675643">
      <w:pPr>
        <w:pStyle w:val="FootnoteText"/>
      </w:pPr>
      <w:r w:rsidRPr="00574786">
        <w:rPr>
          <w:rStyle w:val="FootnoteReference"/>
          <w:sz w:val="20"/>
        </w:rPr>
        <w:footnoteRef/>
      </w:r>
      <w:r w:rsidRPr="00574786">
        <w:t xml:space="preserve"> </w:t>
      </w:r>
      <w:r w:rsidRPr="00574786">
        <w:rPr>
          <w:i/>
        </w:rPr>
        <w:t>Graham and Harvey</w:t>
      </w:r>
      <w:r w:rsidRPr="00574786">
        <w:t xml:space="preserve">.  The range of the survey can be found in “March 2013 United States Topline Tables.” </w:t>
      </w:r>
      <w:r w:rsidRPr="00574786">
        <w:rPr>
          <w:i/>
          <w:iCs/>
        </w:rPr>
        <w:t>cfosurvey.org</w:t>
      </w:r>
      <w:r w:rsidRPr="00574786">
        <w:t xml:space="preserve">. Duke/CFO. Web. 10 Apr. 2013. </w:t>
      </w:r>
      <w:hyperlink r:id="rId23" w:history="1">
        <w:r w:rsidRPr="00574786">
          <w:rPr>
            <w:rStyle w:val="Hyperlink"/>
            <w:color w:val="auto"/>
            <w:u w:val="none"/>
          </w:rPr>
          <w:t>http://cfosurvey.org/13q2/Q1-13-US-Topline-Updated.rtf</w:t>
        </w:r>
      </w:hyperlink>
      <w:r w:rsidRPr="00574786">
        <w:t>, at 39 (last visited Apr. 16 2013).  Since the poll was started in June of 2000, the quarterly average has never gone below 2.12% or above 4.78%.</w:t>
      </w:r>
    </w:p>
  </w:footnote>
  <w:footnote w:id="138">
    <w:p w:rsidR="008C3EDE" w:rsidRPr="00574786" w:rsidRDefault="008C3EDE" w:rsidP="00675643">
      <w:pPr>
        <w:pStyle w:val="FootnoteText"/>
      </w:pPr>
      <w:r w:rsidRPr="00574786">
        <w:rPr>
          <w:rStyle w:val="FootnoteReference"/>
          <w:sz w:val="20"/>
        </w:rPr>
        <w:footnoteRef/>
      </w:r>
      <w:r w:rsidRPr="00574786">
        <w:t xml:space="preserve"> NECA presents an analysis by Prof. Billingsley that applies the DCF methodology to calculate the required return for the S&amp;P 500.  </w:t>
      </w:r>
      <w:r w:rsidRPr="00574786">
        <w:rPr>
          <w:i/>
        </w:rPr>
        <w:t>See</w:t>
      </w:r>
      <w:r w:rsidRPr="00574786">
        <w:t xml:space="preserve"> NECA et al. Comments, App. C, Statement of Prof. Randall S. Billingsley at 7; Prof. Billingsley considers that, in a time of economic crisis, and “in the wake of the recent financial crisis in the U.S.,” investors are pessimistic and demand higher returns than they historically have.  </w:t>
      </w:r>
      <w:r w:rsidRPr="00574786">
        <w:rPr>
          <w:i/>
        </w:rPr>
        <w:t>Id.</w:t>
      </w:r>
      <w:r w:rsidRPr="00574786">
        <w:t xml:space="preserve"> at 22.  The DCF approach to estimating the market premium is not without its critics.  </w:t>
      </w:r>
      <w:r w:rsidRPr="00574786">
        <w:rPr>
          <w:i/>
        </w:rPr>
        <w:t>See</w:t>
      </w:r>
      <w:r w:rsidRPr="00574786">
        <w:t xml:space="preserve"> </w:t>
      </w:r>
      <w:r w:rsidRPr="00574786">
        <w:rPr>
          <w:i/>
        </w:rPr>
        <w:t>Copeland</w:t>
      </w:r>
      <w:r w:rsidRPr="00574786">
        <w:t xml:space="preserve"> at 222 (Analysts “have shown limited skill in forecasting price changes in the S&amp;P 500.  In addition, the formula that provides the basis for this approach assumes perpetual growth at a constant rate.  This is a particularly stringent assumption.”).</w:t>
      </w:r>
    </w:p>
  </w:footnote>
  <w:footnote w:id="139">
    <w:p w:rsidR="008C3EDE" w:rsidRPr="00574786" w:rsidRDefault="008C3EDE">
      <w:pPr>
        <w:pStyle w:val="FootnoteText"/>
      </w:pPr>
      <w:r w:rsidRPr="00574786">
        <w:rPr>
          <w:rStyle w:val="FootnoteReference"/>
          <w:sz w:val="20"/>
        </w:rPr>
        <w:footnoteRef/>
      </w:r>
      <w:r w:rsidRPr="00574786">
        <w:t xml:space="preserve"> Crain, Michael A., </w:t>
      </w:r>
      <w:r w:rsidRPr="00574786">
        <w:rPr>
          <w:i/>
        </w:rPr>
        <w:t>A Literature Review of the Size Effect</w:t>
      </w:r>
      <w:r w:rsidRPr="00574786">
        <w:t xml:space="preserve"> (October 29, 2011), </w:t>
      </w:r>
      <w:r w:rsidRPr="00574786">
        <w:rPr>
          <w:i/>
        </w:rPr>
        <w:t>available at</w:t>
      </w:r>
      <w:r w:rsidRPr="00574786">
        <w:t xml:space="preserve"> SSRN: http://ssrn.com/abstract=1710076 (last visited Apr. 16, 2013) or </w:t>
      </w:r>
      <w:hyperlink r:id="rId24" w:history="1">
        <w:r w:rsidRPr="00574786">
          <w:rPr>
            <w:rStyle w:val="Hyperlink"/>
            <w:color w:val="auto"/>
            <w:u w:val="none"/>
          </w:rPr>
          <w:t>http://dx.doi.org/10.2139/ssrn.1710076</w:t>
        </w:r>
      </w:hyperlink>
      <w:r w:rsidRPr="00574786">
        <w:t xml:space="preserve"> (last visited Apr. 16, 2013).</w:t>
      </w:r>
    </w:p>
  </w:footnote>
  <w:footnote w:id="140">
    <w:p w:rsidR="008C3EDE" w:rsidRPr="00574786" w:rsidRDefault="008C3EDE" w:rsidP="00A42966">
      <w:pPr>
        <w:spacing w:after="120"/>
        <w:rPr>
          <w:sz w:val="20"/>
        </w:rPr>
      </w:pPr>
      <w:r w:rsidRPr="00574786">
        <w:rPr>
          <w:rStyle w:val="FootnoteReference"/>
          <w:sz w:val="20"/>
        </w:rPr>
        <w:footnoteRef/>
      </w:r>
      <w:r w:rsidRPr="00574786">
        <w:rPr>
          <w:sz w:val="20"/>
        </w:rPr>
        <w:t xml:space="preserve"> </w:t>
      </w:r>
      <w:r w:rsidRPr="00574786">
        <w:rPr>
          <w:i/>
          <w:sz w:val="20"/>
        </w:rPr>
        <w:t>But see Giacchino and Lesser</w:t>
      </w:r>
      <w:r w:rsidRPr="002D46A7">
        <w:rPr>
          <w:sz w:val="20"/>
        </w:rPr>
        <w:t xml:space="preserve"> at 239 (“Empirical studies have typically found that small firms typically have higher returns over the long run than larger firms</w:t>
      </w:r>
      <w:r w:rsidRPr="007312B0">
        <w:rPr>
          <w:sz w:val="20"/>
        </w:rPr>
        <w:t>.</w:t>
      </w:r>
      <w:r w:rsidRPr="00923A4C">
        <w:rPr>
          <w:sz w:val="20"/>
        </w:rPr>
        <w:t>”).  These authors report on the findings published in the Morningstar 2009 SBBI</w:t>
      </w:r>
      <w:r w:rsidRPr="00574786">
        <w:rPr>
          <w:sz w:val="20"/>
        </w:rPr>
        <w:t xml:space="preserve"> Valuation Yearbook as to the implied size premiums, measured by subtracting the estimated CAPM return above the risk-free rate from the actual return above the risk-free rate, for the period 1926 to 2008, for 10 different firm sizes, based on market capitalization.  These premiums, which would be added to the cost of equity estimates obtained using the CAPM, ranged from 5.81 percent for the smallest group of firms (the smallest firm in this group had a market capitalization of $1.6 million), to 1.54 percent for the fifth largest group (the smallest firm in this group had a market capitalization of $1.85 billion), to minus .36 percent for the largest group (the smallest firm in this group had a market capitalization of $18.628 billion), the only group that had a negative size premium.  It is unclear whether Ad Hoc adds a size effect, but their 5.5 percent market premium suggests that they do not.</w:t>
      </w:r>
    </w:p>
  </w:footnote>
  <w:footnote w:id="141">
    <w:p w:rsidR="008C3EDE" w:rsidRPr="00574786" w:rsidRDefault="008C3EDE">
      <w:pPr>
        <w:pStyle w:val="FootnoteText"/>
      </w:pPr>
      <w:r w:rsidRPr="00574786">
        <w:rPr>
          <w:rStyle w:val="FootnoteReference"/>
        </w:rPr>
        <w:footnoteRef/>
      </w:r>
      <w:r w:rsidRPr="00574786">
        <w:t xml:space="preserve"> T-statistics and R-squared values associated with these betas are provided in Appendix G.</w:t>
      </w:r>
    </w:p>
  </w:footnote>
  <w:footnote w:id="142">
    <w:p w:rsidR="008C3EDE" w:rsidRPr="00574786" w:rsidRDefault="008C3EDE" w:rsidP="003922DC">
      <w:pPr>
        <w:pStyle w:val="FootnoteText"/>
      </w:pPr>
      <w:r w:rsidRPr="00574786">
        <w:rPr>
          <w:rStyle w:val="FootnoteReference"/>
          <w:sz w:val="20"/>
        </w:rPr>
        <w:footnoteRef/>
      </w:r>
      <w:r w:rsidRPr="00574786">
        <w:t xml:space="preserve"> Practitioners very often obtain betas from financial services providers.  The staff did not have full access to any financial information service other than SNL Kagan that would provide methodological details about their beta calculations.  Betas that are publicly available on the Internet rarely include a discussion of their methodology.</w:t>
      </w:r>
    </w:p>
  </w:footnote>
  <w:footnote w:id="143">
    <w:p w:rsidR="008C3EDE" w:rsidRPr="00574786" w:rsidRDefault="008C3EDE" w:rsidP="00737A4F">
      <w:pPr>
        <w:pStyle w:val="FootnoteText"/>
      </w:pPr>
      <w:r w:rsidRPr="00574786">
        <w:rPr>
          <w:rStyle w:val="FootnoteReference"/>
          <w:sz w:val="20"/>
        </w:rPr>
        <w:footnoteRef/>
      </w:r>
      <w:r w:rsidRPr="00574786">
        <w:t xml:space="preserve"> </w:t>
      </w:r>
      <w:r w:rsidRPr="00574786">
        <w:rPr>
          <w:i/>
        </w:rPr>
        <w:t>Giacchino and Lesser</w:t>
      </w:r>
      <w:r w:rsidRPr="00574786">
        <w:t xml:space="preserve"> at 225.</w:t>
      </w:r>
    </w:p>
  </w:footnote>
  <w:footnote w:id="144">
    <w:p w:rsidR="008C3EDE" w:rsidRPr="007312B0" w:rsidRDefault="008C3EDE" w:rsidP="00C64D3D">
      <w:pPr>
        <w:pStyle w:val="FootnoteText"/>
      </w:pPr>
      <w:r w:rsidRPr="00574786">
        <w:rPr>
          <w:rStyle w:val="FootnoteReference"/>
        </w:rPr>
        <w:footnoteRef/>
      </w:r>
      <w:r w:rsidRPr="00574786">
        <w:t xml:space="preserve"> See the definition of betas at </w:t>
      </w:r>
      <w:hyperlink r:id="rId25" w:history="1">
        <w:r w:rsidRPr="002D46A7">
          <w:rPr>
            <w:rStyle w:val="Hyperlink"/>
            <w:color w:val="auto"/>
            <w:u w:val="none"/>
          </w:rPr>
          <w:t>http://people.stern.nyu.edu/adamodar/New_Home_Page/datafile/variable.htm</w:t>
        </w:r>
      </w:hyperlink>
      <w:r w:rsidRPr="007312B0">
        <w:t xml:space="preserve"> (Last accessed 05/01/2013).</w:t>
      </w:r>
    </w:p>
  </w:footnote>
  <w:footnote w:id="145">
    <w:p w:rsidR="008C3EDE" w:rsidRPr="00B30C45" w:rsidRDefault="008C3EDE" w:rsidP="00A6567F">
      <w:pPr>
        <w:pStyle w:val="FootnoteText"/>
      </w:pPr>
      <w:r w:rsidRPr="007312B0">
        <w:rPr>
          <w:rStyle w:val="FootnoteReference"/>
          <w:sz w:val="20"/>
        </w:rPr>
        <w:footnoteRef/>
      </w:r>
      <w:r w:rsidRPr="00923A4C">
        <w:t xml:space="preserve"> </w:t>
      </w:r>
      <w:r w:rsidRPr="00B30C45">
        <w:rPr>
          <w:i/>
        </w:rPr>
        <w:t>Id</w:t>
      </w:r>
      <w:r w:rsidRPr="00B30C45">
        <w:t>.</w:t>
      </w:r>
    </w:p>
  </w:footnote>
  <w:footnote w:id="146">
    <w:p w:rsidR="008C3EDE" w:rsidRPr="00574786" w:rsidRDefault="008C3EDE" w:rsidP="00A6567F">
      <w:pPr>
        <w:pStyle w:val="FootnoteText"/>
      </w:pPr>
      <w:r w:rsidRPr="00574786">
        <w:rPr>
          <w:rStyle w:val="FootnoteReference"/>
          <w:sz w:val="20"/>
        </w:rPr>
        <w:footnoteRef/>
      </w:r>
      <w:r w:rsidRPr="00574786">
        <w:t xml:space="preserve"> Marshall E. Blume, On the Assessment of Risk, </w:t>
      </w:r>
      <w:r w:rsidRPr="00574786">
        <w:rPr>
          <w:smallCaps/>
        </w:rPr>
        <w:t xml:space="preserve">J. Fin. </w:t>
      </w:r>
      <w:r w:rsidRPr="00574786">
        <w:t>at</w:t>
      </w:r>
      <w:r w:rsidRPr="00574786">
        <w:rPr>
          <w:smallCaps/>
        </w:rPr>
        <w:t xml:space="preserve"> </w:t>
      </w:r>
      <w:r w:rsidRPr="00574786">
        <w:t>1-10 (1971).</w:t>
      </w:r>
    </w:p>
  </w:footnote>
  <w:footnote w:id="147">
    <w:p w:rsidR="008C3EDE" w:rsidRPr="00574786" w:rsidRDefault="008C3EDE">
      <w:pPr>
        <w:pStyle w:val="FootnoteText"/>
      </w:pPr>
      <w:r w:rsidRPr="00574786">
        <w:rPr>
          <w:rStyle w:val="FootnoteReference"/>
        </w:rPr>
        <w:footnoteRef/>
      </w:r>
      <w:r w:rsidRPr="00574786">
        <w:t xml:space="preserve"> Ad Hoc does not use such an adjustment.  </w:t>
      </w:r>
      <w:r w:rsidRPr="00574786">
        <w:rPr>
          <w:i/>
        </w:rPr>
        <w:t>See</w:t>
      </w:r>
      <w:r w:rsidRPr="00574786">
        <w:t xml:space="preserve"> the definition of betas at </w:t>
      </w:r>
      <w:hyperlink r:id="rId26" w:history="1">
        <w:r w:rsidRPr="002D46A7">
          <w:rPr>
            <w:rStyle w:val="Hyperlink"/>
            <w:color w:val="auto"/>
            <w:u w:val="none"/>
          </w:rPr>
          <w:t>http://people.stern.nyu.edu/adamodar/New_Home_Page/datafile/variable.htm</w:t>
        </w:r>
      </w:hyperlink>
      <w:r w:rsidRPr="007312B0">
        <w:t xml:space="preserve"> (Last accessed 05/01/2013).  NECA uses Value Line betas.  Removing the adjustment would change our average beta from 0.89 to 0.84 and w</w:t>
      </w:r>
      <w:r w:rsidRPr="00574786">
        <w:t>ould increase the CAPM cost of equity by .31 percent.</w:t>
      </w:r>
    </w:p>
  </w:footnote>
  <w:footnote w:id="148">
    <w:p w:rsidR="008C3EDE" w:rsidRPr="00574786" w:rsidRDefault="008C3EDE" w:rsidP="00737A4F">
      <w:pPr>
        <w:pStyle w:val="FootnoteText"/>
      </w:pPr>
      <w:r w:rsidRPr="00574786">
        <w:rPr>
          <w:rStyle w:val="FootnoteReference"/>
          <w:sz w:val="20"/>
        </w:rPr>
        <w:footnoteRef/>
      </w:r>
      <w:r w:rsidRPr="00574786">
        <w:t xml:space="preserve"> Some proxy firms have been part of a merger during the last five years.  In those cases, we used data from the acquiring company.  Because FairPoint emerged from bankruptcy in 2011, data are only available for the 19 months preceding our analysis.</w:t>
      </w:r>
    </w:p>
  </w:footnote>
  <w:footnote w:id="149">
    <w:p w:rsidR="008C3EDE" w:rsidRPr="00574786" w:rsidRDefault="008C3EDE">
      <w:pPr>
        <w:pStyle w:val="FootnoteText"/>
      </w:pPr>
      <w:r w:rsidRPr="00574786">
        <w:rPr>
          <w:rStyle w:val="FootnoteReference"/>
          <w:sz w:val="20"/>
        </w:rPr>
        <w:footnoteRef/>
      </w:r>
      <w:r w:rsidRPr="00574786">
        <w:t xml:space="preserve"> Both our daily and weekly data based betas are highly statistically significant.  HickoryTech has the lowest t-statistic, 3.93, and a p-value of 0.000 (</w:t>
      </w:r>
      <w:r w:rsidRPr="00574786">
        <w:rPr>
          <w:i/>
        </w:rPr>
        <w:t>i.e</w:t>
      </w:r>
      <w:r w:rsidRPr="00574786">
        <w:t>., the probability of incorrectly rejecting the null hypothesis that beta equals zero is 0.000.)  On the other hand, our estimates using monthly data are not statistically significant (even at the 10% level) for FairPoint or Shenandoah.</w:t>
      </w:r>
    </w:p>
  </w:footnote>
  <w:footnote w:id="150">
    <w:p w:rsidR="008C3EDE" w:rsidRPr="00574786" w:rsidRDefault="008C3EDE">
      <w:pPr>
        <w:pStyle w:val="FootnoteText"/>
      </w:pPr>
      <w:r w:rsidRPr="00574786">
        <w:rPr>
          <w:rStyle w:val="FootnoteReference"/>
          <w:sz w:val="20"/>
        </w:rPr>
        <w:footnoteRef/>
      </w:r>
      <w:r w:rsidRPr="00574786">
        <w:t xml:space="preserve"> Ibbotson, Roger G., The Equity Risk Premium, </w:t>
      </w:r>
      <w:r w:rsidRPr="00574786">
        <w:rPr>
          <w:smallCaps/>
        </w:rPr>
        <w:t>Res. Found. CFA Inst</w:t>
      </w:r>
      <w:r w:rsidRPr="00574786">
        <w:t>. at 19, Tbl 1 (2011).</w:t>
      </w:r>
    </w:p>
  </w:footnote>
  <w:footnote w:id="151">
    <w:p w:rsidR="008C3EDE" w:rsidRPr="00574786" w:rsidRDefault="008C3EDE" w:rsidP="004160B7">
      <w:pPr>
        <w:pStyle w:val="FootnoteText"/>
      </w:pPr>
      <w:r w:rsidRPr="00574786">
        <w:rPr>
          <w:rStyle w:val="FootnoteReference"/>
          <w:sz w:val="20"/>
        </w:rPr>
        <w:footnoteRef/>
      </w:r>
      <w:r w:rsidRPr="00574786">
        <w:t xml:space="preserve"> The assumptions behind the various beta estimates of our set of representative companies do not lead to substantial changes in the average WACC of our portfolio.  For example, if we fixed the market premium at the average historic market rate of 5.88% and looked at the upper and lower CAPM bounds created by using different beta estimation methods (that is, our four versions of the betas plus betas provided by external analyst services; </w:t>
      </w:r>
      <w:r w:rsidRPr="00574786">
        <w:rPr>
          <w:i/>
        </w:rPr>
        <w:t>see</w:t>
      </w:r>
      <w:r w:rsidRPr="00574786">
        <w:t xml:space="preserve"> Appendix I2, the resulting WACC range runs from 6.28% to 6.82%.  In contrast, using our preferred betas (weekly data and adjusted towards one), and allowing the market premium to vary across the range reported in financial textbooks of 3-10% which is narrower than the historical range we also consider, gives a WACC range of 5.56% to 8.36%.</w:t>
      </w:r>
    </w:p>
  </w:footnote>
  <w:footnote w:id="152">
    <w:p w:rsidR="008C3EDE" w:rsidRPr="00574786" w:rsidRDefault="008C3EDE" w:rsidP="004C438F">
      <w:pPr>
        <w:pStyle w:val="FootnoteText"/>
      </w:pPr>
      <w:r w:rsidRPr="00574786">
        <w:rPr>
          <w:rStyle w:val="FootnoteReference"/>
        </w:rPr>
        <w:footnoteRef/>
      </w:r>
      <w:r w:rsidRPr="00574786">
        <w:t xml:space="preserve"> In the event that a company must be wound up, debt holders are paid ahead of equity holders, and hence, by definition, equity holders bear more risk than debt holders.  To compensate for that risk, equity holders require a greater return.</w:t>
      </w:r>
    </w:p>
  </w:footnote>
  <w:footnote w:id="153">
    <w:p w:rsidR="008C3EDE" w:rsidRPr="00574786" w:rsidRDefault="008C3EDE" w:rsidP="00556731">
      <w:pPr>
        <w:pStyle w:val="FootnoteText"/>
      </w:pPr>
      <w:r w:rsidRPr="00574786">
        <w:rPr>
          <w:rStyle w:val="FootnoteReference"/>
        </w:rPr>
        <w:footnoteRef/>
      </w:r>
      <w:r w:rsidRPr="00574786">
        <w:t xml:space="preserve"> Using Ibbotson’s long-term risk premium, 6.7 percent, the 20-year government bond yield on March 26, 2013 of 2.75 percent, and the adjusted betas in the CAPM, results in an overall average cost of equity estimate of 8.74 percent, and a cost of equity estimate for each carrier in the sample that exceeds its cost of debt estimate.  However, if it were available to us, we would still likely have to truncate the 95 percent confidence interval around this mean.</w:t>
      </w:r>
    </w:p>
  </w:footnote>
  <w:footnote w:id="154">
    <w:p w:rsidR="008C3EDE" w:rsidRPr="00574786" w:rsidRDefault="008C3EDE">
      <w:pPr>
        <w:pStyle w:val="FootnoteText"/>
      </w:pPr>
      <w:r w:rsidRPr="00574786">
        <w:rPr>
          <w:rStyle w:val="FootnoteReference"/>
        </w:rPr>
        <w:footnoteRef/>
      </w:r>
      <w:r w:rsidRPr="00574786">
        <w:t xml:space="preserve"> A two-sided statistical test showed none of these averages were statistically different from the other at the 0.05% confidence level.</w:t>
      </w:r>
    </w:p>
  </w:footnote>
  <w:footnote w:id="155">
    <w:p w:rsidR="008C3EDE" w:rsidRPr="00574786" w:rsidRDefault="008C3EDE">
      <w:pPr>
        <w:pStyle w:val="FootnoteText"/>
      </w:pPr>
      <w:r w:rsidRPr="00574786">
        <w:rPr>
          <w:rStyle w:val="FootnoteReference"/>
          <w:sz w:val="20"/>
        </w:rPr>
        <w:footnoteRef/>
      </w:r>
      <w:r w:rsidRPr="00574786">
        <w:t xml:space="preserve"> The general discounted cash flow model is expressed as follows:</w:t>
      </w:r>
    </w:p>
    <w:p w:rsidR="008C3EDE" w:rsidRPr="00574786" w:rsidRDefault="008C3EDE" w:rsidP="001264ED">
      <w:pPr>
        <w:pStyle w:val="FootnoteText"/>
        <w:jc w:val="center"/>
        <w:rPr>
          <w:vertAlign w:val="superscript"/>
        </w:rPr>
      </w:pPr>
      <w:r w:rsidRPr="00574786">
        <w:t>P</w:t>
      </w:r>
      <w:r w:rsidRPr="00574786">
        <w:rPr>
          <w:vertAlign w:val="subscript"/>
        </w:rPr>
        <w:t>o</w:t>
      </w:r>
      <w:r w:rsidRPr="00574786">
        <w:t xml:space="preserve"> = D</w:t>
      </w:r>
      <w:r w:rsidRPr="00574786">
        <w:rPr>
          <w:vertAlign w:val="subscript"/>
        </w:rPr>
        <w:t>1</w:t>
      </w:r>
      <w:r w:rsidRPr="00574786">
        <w:t>/(1+K</w:t>
      </w:r>
      <w:r w:rsidRPr="00574786">
        <w:rPr>
          <w:vertAlign w:val="subscript"/>
        </w:rPr>
        <w:t>e</w:t>
      </w:r>
      <w:r w:rsidRPr="00574786">
        <w:t>) + D</w:t>
      </w:r>
      <w:r w:rsidRPr="00574786">
        <w:rPr>
          <w:vertAlign w:val="subscript"/>
        </w:rPr>
        <w:t>2</w:t>
      </w:r>
      <w:r w:rsidRPr="00574786">
        <w:t>/(1+K</w:t>
      </w:r>
      <w:r w:rsidRPr="00574786">
        <w:rPr>
          <w:vertAlign w:val="subscript"/>
        </w:rPr>
        <w:t>e</w:t>
      </w:r>
      <w:r w:rsidRPr="00574786">
        <w:t>)</w:t>
      </w:r>
      <w:r w:rsidRPr="00574786">
        <w:rPr>
          <w:vertAlign w:val="superscript"/>
        </w:rPr>
        <w:t xml:space="preserve">2 </w:t>
      </w:r>
      <w:r w:rsidRPr="00574786">
        <w:t>+</w:t>
      </w:r>
      <w:r w:rsidRPr="00574786">
        <w:rPr>
          <w:vertAlign w:val="superscript"/>
        </w:rPr>
        <w:t xml:space="preserve"> </w:t>
      </w:r>
      <w:r w:rsidRPr="00574786">
        <w:t>D</w:t>
      </w:r>
      <w:r w:rsidRPr="00574786">
        <w:rPr>
          <w:vertAlign w:val="subscript"/>
        </w:rPr>
        <w:t>3</w:t>
      </w:r>
      <w:r w:rsidRPr="00574786">
        <w:t>/(1+K</w:t>
      </w:r>
      <w:r w:rsidRPr="00574786">
        <w:rPr>
          <w:vertAlign w:val="subscript"/>
        </w:rPr>
        <w:t>e</w:t>
      </w:r>
      <w:r w:rsidRPr="00574786">
        <w:t>)</w:t>
      </w:r>
      <w:r w:rsidRPr="00574786">
        <w:rPr>
          <w:vertAlign w:val="superscript"/>
        </w:rPr>
        <w:t>3</w:t>
      </w:r>
      <w:r w:rsidRPr="00574786">
        <w:t xml:space="preserve">  and so on continuously</w:t>
      </w:r>
    </w:p>
    <w:p w:rsidR="008C3EDE" w:rsidRPr="00574786" w:rsidRDefault="008C3EDE" w:rsidP="005B2A94">
      <w:pPr>
        <w:pStyle w:val="FootnoteText"/>
      </w:pPr>
      <w:r w:rsidRPr="00574786">
        <w:t>where:</w:t>
      </w:r>
    </w:p>
    <w:p w:rsidR="008C3EDE" w:rsidRPr="00574786" w:rsidRDefault="008C3EDE" w:rsidP="005B2A94">
      <w:pPr>
        <w:pStyle w:val="FootnoteText"/>
      </w:pPr>
      <w:r w:rsidRPr="00574786">
        <w:t>D</w:t>
      </w:r>
      <w:r w:rsidRPr="00574786">
        <w:rPr>
          <w:vertAlign w:val="subscript"/>
        </w:rPr>
        <w:t xml:space="preserve">1, </w:t>
      </w:r>
      <w:r w:rsidRPr="00574786">
        <w:t>D</w:t>
      </w:r>
      <w:r w:rsidRPr="00574786">
        <w:rPr>
          <w:vertAlign w:val="subscript"/>
        </w:rPr>
        <w:t xml:space="preserve">2… </w:t>
      </w:r>
      <w:r w:rsidRPr="00574786">
        <w:t>D</w:t>
      </w:r>
      <w:r w:rsidRPr="00574786">
        <w:rPr>
          <w:vertAlign w:val="subscript"/>
        </w:rPr>
        <w:t xml:space="preserve">n </w:t>
      </w:r>
      <w:r w:rsidRPr="00574786">
        <w:t>= expected dividends in each year;</w:t>
      </w:r>
    </w:p>
    <w:p w:rsidR="008C3EDE" w:rsidRPr="00574786" w:rsidRDefault="008C3EDE" w:rsidP="005B2A94">
      <w:pPr>
        <w:pStyle w:val="FootnoteText"/>
      </w:pPr>
      <w:r w:rsidRPr="00574786">
        <w:t>P</w:t>
      </w:r>
      <w:r w:rsidRPr="00574786">
        <w:rPr>
          <w:vertAlign w:val="subscript"/>
        </w:rPr>
        <w:t xml:space="preserve">o                       </w:t>
      </w:r>
      <w:r w:rsidRPr="00574786">
        <w:t>=</w:t>
      </w:r>
      <w:r w:rsidRPr="00574786">
        <w:rPr>
          <w:vertAlign w:val="subscript"/>
        </w:rPr>
        <w:t xml:space="preserve"> </w:t>
      </w:r>
      <w:r w:rsidRPr="00574786">
        <w:t>current stock price;</w:t>
      </w:r>
    </w:p>
    <w:p w:rsidR="008C3EDE" w:rsidRPr="00574786" w:rsidRDefault="008C3EDE">
      <w:pPr>
        <w:pStyle w:val="FootnoteText"/>
      </w:pPr>
      <w:r w:rsidRPr="00574786">
        <w:t>K</w:t>
      </w:r>
      <w:r w:rsidRPr="00574786">
        <w:rPr>
          <w:vertAlign w:val="subscript"/>
        </w:rPr>
        <w:t xml:space="preserve">e                      </w:t>
      </w:r>
      <w:r w:rsidRPr="00574786">
        <w:t>= required return on, or cost of, equity.</w:t>
      </w:r>
    </w:p>
  </w:footnote>
  <w:footnote w:id="156">
    <w:p w:rsidR="008C3EDE" w:rsidRPr="00574786" w:rsidRDefault="008C3EDE">
      <w:pPr>
        <w:pStyle w:val="FootnoteText"/>
      </w:pPr>
      <w:r w:rsidRPr="00574786">
        <w:rPr>
          <w:rStyle w:val="FootnoteReference"/>
          <w:sz w:val="20"/>
        </w:rPr>
        <w:footnoteRef/>
      </w:r>
      <w:r w:rsidRPr="00574786">
        <w:t xml:space="preserve"> Thus, the value of common stock is expressed as the value of its stream of dividends to infinity.  This is justified by assuming that the investor has an infinite investment horizon, or by assuming that the expected resale price at the end of a limited horizon is itself a present value of the expected dividends following the end of that horizon to the new purchaser.  </w:t>
      </w:r>
      <w:r w:rsidRPr="00574786">
        <w:rPr>
          <w:i/>
        </w:rPr>
        <w:t xml:space="preserve">See Morin New Regulatory Finance </w:t>
      </w:r>
      <w:r w:rsidRPr="00574786">
        <w:t>at 250-253.</w:t>
      </w:r>
    </w:p>
  </w:footnote>
  <w:footnote w:id="157">
    <w:p w:rsidR="008C3EDE" w:rsidRPr="00574786" w:rsidRDefault="008C3EDE">
      <w:pPr>
        <w:pStyle w:val="FootnoteText"/>
      </w:pPr>
      <w:r w:rsidRPr="00574786">
        <w:rPr>
          <w:rStyle w:val="FootnoteReference"/>
          <w:sz w:val="20"/>
        </w:rPr>
        <w:footnoteRef/>
      </w:r>
      <w:r w:rsidRPr="00574786">
        <w:t xml:space="preserve"> The general DCF model cannot be used to calculate the cost of equity for a firm that does not pay dividends.</w:t>
      </w:r>
    </w:p>
  </w:footnote>
  <w:footnote w:id="158">
    <w:p w:rsidR="008C3EDE" w:rsidRPr="00574786" w:rsidRDefault="008C3EDE" w:rsidP="00B344D9">
      <w:pPr>
        <w:pStyle w:val="FootnoteText"/>
      </w:pPr>
      <w:r w:rsidRPr="00574786">
        <w:rPr>
          <w:rStyle w:val="FootnoteReference"/>
          <w:sz w:val="20"/>
        </w:rPr>
        <w:footnoteRef/>
      </w:r>
      <w:r w:rsidRPr="00574786">
        <w:t xml:space="preserve"> The constant-growth DCF model assumes that the stock’s price and expected earnings per share grow at the same rate as expected dividends.  If the stock’s price is expected to grow significantly faster or slower than dividends, estimates of the cost of equity obtained using the standard DCF model might be significantly less reliable.  </w:t>
      </w:r>
      <w:r w:rsidRPr="00574786">
        <w:rPr>
          <w:i/>
        </w:rPr>
        <w:t xml:space="preserve">See Morin New Regulatory Finance </w:t>
      </w:r>
      <w:r w:rsidRPr="00574786">
        <w:t>at 256-258.</w:t>
      </w:r>
    </w:p>
  </w:footnote>
  <w:footnote w:id="159">
    <w:p w:rsidR="008C3EDE" w:rsidRPr="00574786" w:rsidRDefault="008C3EDE" w:rsidP="00737A4F">
      <w:pPr>
        <w:pStyle w:val="FootnoteText"/>
      </w:pPr>
      <w:r w:rsidRPr="00574786">
        <w:rPr>
          <w:rStyle w:val="FootnoteReference"/>
          <w:sz w:val="20"/>
        </w:rPr>
        <w:footnoteRef/>
      </w:r>
      <w:r w:rsidRPr="00574786">
        <w:t xml:space="preserve"> Data from </w:t>
      </w:r>
      <w:hyperlink r:id="rId27" w:history="1">
        <w:r w:rsidRPr="00574786">
          <w:rPr>
            <w:rStyle w:val="Hyperlink"/>
            <w:color w:val="auto"/>
            <w:u w:val="none"/>
          </w:rPr>
          <w:t>http://finance.yahoo.com/</w:t>
        </w:r>
      </w:hyperlink>
      <w:r w:rsidRPr="00574786">
        <w:t xml:space="preserve"> on Mar. 27, 2013.  The dividend in the DCF model is an annualized dividend reflecting the most recent dividend payment prior to Mar. 27, 2013.  We did not multiply g by .5 to calculate D</w:t>
      </w:r>
      <w:r w:rsidRPr="00574786">
        <w:rPr>
          <w:vertAlign w:val="subscript"/>
        </w:rPr>
        <w:t>1</w:t>
      </w:r>
      <w:r w:rsidRPr="00574786">
        <w:t xml:space="preserve">, as the Commission did the last time it last prescribed the rate of return for incumbent LECs.  </w:t>
      </w:r>
      <w:r w:rsidRPr="00574786">
        <w:rPr>
          <w:i/>
        </w:rPr>
        <w:t>1990 Represcription Order,</w:t>
      </w:r>
      <w:r w:rsidRPr="00574786">
        <w:t xml:space="preserve"> 5 FCC Rcd at 7511, para. 36.  It did so then because all of the carriers in its sample had increased their dividends per share within the prior six months.  </w:t>
      </w:r>
      <w:r w:rsidRPr="00574786">
        <w:rPr>
          <w:i/>
        </w:rPr>
        <w:t>Id.</w:t>
      </w:r>
      <w:r w:rsidRPr="00574786">
        <w:t xml:space="preserve">  In contrast, only TDS, AT&amp;T, and CenturyLink, among the carriers studied here, have done so in the six months prior to March 27, 2013.</w:t>
      </w:r>
    </w:p>
  </w:footnote>
  <w:footnote w:id="160">
    <w:p w:rsidR="008C3EDE" w:rsidRPr="00574786" w:rsidRDefault="008C3EDE">
      <w:pPr>
        <w:pStyle w:val="FootnoteText"/>
      </w:pPr>
      <w:r w:rsidRPr="00574786">
        <w:rPr>
          <w:rStyle w:val="FootnoteReference"/>
        </w:rPr>
        <w:footnoteRef/>
      </w:r>
      <w:r w:rsidRPr="00574786">
        <w:t xml:space="preserve"> </w:t>
      </w:r>
      <w:r w:rsidRPr="00574786">
        <w:rPr>
          <w:i/>
        </w:rPr>
        <w:t>1990 Represcription Order</w:t>
      </w:r>
      <w:r w:rsidRPr="00574786">
        <w:t>, 5 FCC Rcd at 7515, para. 67.</w:t>
      </w:r>
    </w:p>
  </w:footnote>
  <w:footnote w:id="161">
    <w:p w:rsidR="008C3EDE" w:rsidRPr="00574786" w:rsidRDefault="008C3EDE" w:rsidP="008C439B">
      <w:pPr>
        <w:pStyle w:val="FootnoteText"/>
      </w:pPr>
      <w:r w:rsidRPr="00574786">
        <w:rPr>
          <w:rStyle w:val="FootnoteReference"/>
        </w:rPr>
        <w:footnoteRef/>
      </w:r>
      <w:r w:rsidRPr="00574786">
        <w:t xml:space="preserve"> NECA et al. Comments, App. C, Statement of Prof. Randall S. Billingsley at 15-16.</w:t>
      </w:r>
    </w:p>
  </w:footnote>
  <w:footnote w:id="162">
    <w:p w:rsidR="008C3EDE" w:rsidRPr="00574786" w:rsidRDefault="008C3EDE" w:rsidP="008C439B">
      <w:pPr>
        <w:pStyle w:val="FootnoteText"/>
      </w:pPr>
      <w:r w:rsidRPr="00574786">
        <w:rPr>
          <w:rStyle w:val="FootnoteReference"/>
        </w:rPr>
        <w:footnoteRef/>
      </w:r>
      <w:r w:rsidRPr="00574786">
        <w:t xml:space="preserve"> The Commission rejected use of the quarterly version of the constant growth DCF model in 1990 proceeding.  See </w:t>
      </w:r>
      <w:r w:rsidRPr="00574786">
        <w:rPr>
          <w:i/>
        </w:rPr>
        <w:t>1990 Represcription Order, 5</w:t>
      </w:r>
      <w:r w:rsidRPr="00044CF8">
        <w:t xml:space="preserve"> FCC Rcd, 7507, at pp. 7515, paras. 70-72.</w:t>
      </w:r>
    </w:p>
  </w:footnote>
  <w:footnote w:id="163">
    <w:p w:rsidR="008C3EDE" w:rsidRPr="00B30C45" w:rsidRDefault="008C3EDE" w:rsidP="001F65A3">
      <w:pPr>
        <w:pStyle w:val="FootnoteText"/>
      </w:pPr>
      <w:r w:rsidRPr="00574786">
        <w:rPr>
          <w:rStyle w:val="FootnoteReference"/>
        </w:rPr>
        <w:footnoteRef/>
      </w:r>
      <w:r w:rsidRPr="002D46A7">
        <w:t xml:space="preserve"> Earnings create the capacity to pay dividends.  </w:t>
      </w:r>
      <w:r w:rsidRPr="007312B0">
        <w:rPr>
          <w:i/>
        </w:rPr>
        <w:t>See Morin</w:t>
      </w:r>
      <w:r w:rsidRPr="007312B0">
        <w:t xml:space="preserve"> </w:t>
      </w:r>
      <w:r w:rsidRPr="00B30C45">
        <w:rPr>
          <w:i/>
        </w:rPr>
        <w:t>New Regulatory Finance</w:t>
      </w:r>
      <w:r w:rsidRPr="00B30C45">
        <w:t xml:space="preserve"> at 250-253.</w:t>
      </w:r>
    </w:p>
  </w:footnote>
  <w:footnote w:id="164">
    <w:p w:rsidR="008C3EDE" w:rsidRPr="00574786" w:rsidRDefault="008C3EDE" w:rsidP="001F65A3">
      <w:pPr>
        <w:pStyle w:val="FootnoteText"/>
      </w:pPr>
      <w:r w:rsidRPr="00574786">
        <w:rPr>
          <w:rStyle w:val="FootnoteReference"/>
        </w:rPr>
        <w:footnoteRef/>
      </w:r>
      <w:r w:rsidRPr="00574786">
        <w:t xml:space="preserve"> The databases that contain EPS forecasts are expensive, but widely used by institutional investors, indicating that the information contained in them is of considerable value.</w:t>
      </w:r>
    </w:p>
  </w:footnote>
  <w:footnote w:id="165">
    <w:p w:rsidR="008C3EDE" w:rsidRPr="00574786" w:rsidRDefault="008C3EDE" w:rsidP="00737A4F">
      <w:pPr>
        <w:pStyle w:val="FootnoteText"/>
      </w:pPr>
      <w:r w:rsidRPr="00574786">
        <w:rPr>
          <w:rStyle w:val="FootnoteReference"/>
          <w:sz w:val="20"/>
        </w:rPr>
        <w:footnoteRef/>
      </w:r>
      <w:r w:rsidRPr="00574786">
        <w:t xml:space="preserve"> </w:t>
      </w:r>
      <w:r w:rsidRPr="00574786">
        <w:rPr>
          <w:i/>
        </w:rPr>
        <w:t>1990 Represcription Order</w:t>
      </w:r>
      <w:r w:rsidRPr="00574786">
        <w:t>, 5 FCC Rcd at 7519, para. 99.</w:t>
      </w:r>
    </w:p>
  </w:footnote>
  <w:footnote w:id="166">
    <w:p w:rsidR="008C3EDE" w:rsidRPr="00574786" w:rsidRDefault="008C3EDE">
      <w:pPr>
        <w:pStyle w:val="FootnoteText"/>
      </w:pPr>
      <w:r w:rsidRPr="00574786">
        <w:rPr>
          <w:rStyle w:val="FootnoteReference"/>
          <w:sz w:val="20"/>
        </w:rPr>
        <w:footnoteRef/>
      </w:r>
      <w:r w:rsidRPr="00574786">
        <w:t xml:space="preserve"> </w:t>
      </w:r>
      <w:hyperlink r:id="rId28" w:history="1">
        <w:r w:rsidRPr="00574786">
          <w:rPr>
            <w:rStyle w:val="Hyperlink"/>
            <w:color w:val="auto"/>
            <w:u w:val="none"/>
          </w:rPr>
          <w:t>http://finance.yahoo.com</w:t>
        </w:r>
      </w:hyperlink>
      <w:r w:rsidRPr="00574786">
        <w:rPr>
          <w:rStyle w:val="Hyperlink"/>
          <w:color w:val="auto"/>
          <w:u w:val="none"/>
        </w:rPr>
        <w:t xml:space="preserve"> (last</w:t>
      </w:r>
      <w:r w:rsidRPr="00574786">
        <w:t xml:space="preserve"> visited Nov. 9, 2012).</w:t>
      </w:r>
    </w:p>
  </w:footnote>
  <w:footnote w:id="167">
    <w:p w:rsidR="008C3EDE" w:rsidRPr="00574786" w:rsidRDefault="008C3EDE">
      <w:pPr>
        <w:pStyle w:val="FootnoteText"/>
      </w:pPr>
      <w:r w:rsidRPr="00574786">
        <w:rPr>
          <w:rStyle w:val="FootnoteReference"/>
          <w:sz w:val="20"/>
        </w:rPr>
        <w:footnoteRef/>
      </w:r>
      <w:r w:rsidRPr="00574786">
        <w:t xml:space="preserve"> </w:t>
      </w:r>
      <w:hyperlink r:id="rId29" w:history="1">
        <w:r w:rsidRPr="00574786">
          <w:rPr>
            <w:rStyle w:val="Hyperlink"/>
            <w:color w:val="auto"/>
            <w:u w:val="none"/>
          </w:rPr>
          <w:t>http://money.cnn.com</w:t>
        </w:r>
      </w:hyperlink>
      <w:r w:rsidRPr="00574786">
        <w:rPr>
          <w:rStyle w:val="Hyperlink"/>
          <w:color w:val="auto"/>
          <w:u w:val="none"/>
        </w:rPr>
        <w:t xml:space="preserve"> (last</w:t>
      </w:r>
      <w:r w:rsidRPr="00574786">
        <w:t xml:space="preserve"> visited Mar. 27, 2013).</w:t>
      </w:r>
    </w:p>
  </w:footnote>
  <w:footnote w:id="168">
    <w:p w:rsidR="008C3EDE" w:rsidRPr="00574786" w:rsidRDefault="008C3EDE">
      <w:pPr>
        <w:pStyle w:val="FootnoteText"/>
      </w:pPr>
      <w:r w:rsidRPr="00574786">
        <w:rPr>
          <w:rStyle w:val="FootnoteReference"/>
          <w:sz w:val="20"/>
        </w:rPr>
        <w:footnoteRef/>
      </w:r>
      <w:r w:rsidRPr="00574786">
        <w:t xml:space="preserve"> </w:t>
      </w:r>
      <w:hyperlink w:history="1">
        <w:r w:rsidRPr="00574786">
          <w:rPr>
            <w:rStyle w:val="Hyperlink"/>
            <w:color w:val="auto"/>
            <w:u w:val="none"/>
          </w:rPr>
          <w:t>http://www.zacks.com (last visited</w:t>
        </w:r>
      </w:hyperlink>
      <w:r w:rsidRPr="00574786">
        <w:rPr>
          <w:rStyle w:val="Hyperlink"/>
          <w:color w:val="auto"/>
          <w:u w:val="none"/>
        </w:rPr>
        <w:t xml:space="preserve"> </w:t>
      </w:r>
      <w:r w:rsidRPr="00574786">
        <w:t>Mar. 27, 2013).</w:t>
      </w:r>
    </w:p>
  </w:footnote>
  <w:footnote w:id="169">
    <w:p w:rsidR="008C3EDE" w:rsidRPr="00574786" w:rsidRDefault="008C3EDE">
      <w:pPr>
        <w:pStyle w:val="FootnoteText"/>
      </w:pPr>
      <w:r w:rsidRPr="00574786">
        <w:rPr>
          <w:rStyle w:val="FootnoteReference"/>
          <w:sz w:val="20"/>
        </w:rPr>
        <w:footnoteRef/>
      </w:r>
      <w:r w:rsidRPr="00574786">
        <w:t xml:space="preserve"> </w:t>
      </w:r>
      <w:hyperlink r:id="rId30" w:history="1">
        <w:r w:rsidRPr="00574786">
          <w:rPr>
            <w:rStyle w:val="Hyperlink"/>
            <w:color w:val="auto"/>
            <w:u w:val="none"/>
          </w:rPr>
          <w:t>http://www.reuters.com/finance</w:t>
        </w:r>
      </w:hyperlink>
      <w:r w:rsidRPr="00574786">
        <w:rPr>
          <w:rStyle w:val="Hyperlink"/>
          <w:color w:val="auto"/>
          <w:u w:val="none"/>
        </w:rPr>
        <w:t xml:space="preserve"> (last visited</w:t>
      </w:r>
      <w:r w:rsidRPr="00574786">
        <w:t xml:space="preserve"> Mar. 27, 2013).</w:t>
      </w:r>
    </w:p>
  </w:footnote>
  <w:footnote w:id="170">
    <w:p w:rsidR="008C3EDE" w:rsidRPr="00574786" w:rsidRDefault="008C3EDE">
      <w:pPr>
        <w:pStyle w:val="FootnoteText"/>
      </w:pPr>
      <w:r w:rsidRPr="00574786">
        <w:rPr>
          <w:rStyle w:val="FootnoteReference"/>
          <w:sz w:val="20"/>
        </w:rPr>
        <w:footnoteRef/>
      </w:r>
      <w:r w:rsidRPr="00574786">
        <w:t xml:space="preserve"> Each source other than Reuters describes its long-term forecast as a five-year forecast.  Reuters describes its forecast as a long-term forecast, without specifying how far into the future this forecast extends.  Zacks’ growth estimates also can be obtained online from MSN Money, </w:t>
      </w:r>
      <w:r w:rsidRPr="00574786">
        <w:rPr>
          <w:i/>
        </w:rPr>
        <w:t>available at</w:t>
      </w:r>
      <w:r w:rsidRPr="00574786">
        <w:t xml:space="preserve"> </w:t>
      </w:r>
      <w:hyperlink r:id="rId31" w:history="1">
        <w:r w:rsidRPr="00574786">
          <w:rPr>
            <w:rStyle w:val="Hyperlink"/>
            <w:color w:val="auto"/>
            <w:u w:val="none"/>
          </w:rPr>
          <w:t>http://money.cnn.com</w:t>
        </w:r>
      </w:hyperlink>
      <w:r w:rsidRPr="00574786">
        <w:rPr>
          <w:rStyle w:val="Hyperlink"/>
          <w:color w:val="auto"/>
          <w:u w:val="none"/>
        </w:rPr>
        <w:t xml:space="preserve">; and NASDAQ.com, </w:t>
      </w:r>
      <w:r w:rsidRPr="00574786">
        <w:rPr>
          <w:rStyle w:val="Hyperlink"/>
          <w:i/>
          <w:color w:val="auto"/>
          <w:u w:val="none"/>
        </w:rPr>
        <w:t>available at</w:t>
      </w:r>
      <w:r w:rsidRPr="00574786">
        <w:rPr>
          <w:rStyle w:val="Hyperlink"/>
          <w:color w:val="auto"/>
          <w:u w:val="none"/>
        </w:rPr>
        <w:t xml:space="preserve"> </w:t>
      </w:r>
      <w:hyperlink r:id="rId32" w:history="1">
        <w:r w:rsidRPr="00574786">
          <w:rPr>
            <w:rStyle w:val="Hyperlink"/>
            <w:color w:val="auto"/>
            <w:u w:val="none"/>
          </w:rPr>
          <w:t>http://www.nasdaq.com</w:t>
        </w:r>
      </w:hyperlink>
      <w:r w:rsidRPr="00574786">
        <w:rPr>
          <w:rStyle w:val="Hyperlink"/>
          <w:color w:val="auto"/>
          <w:u w:val="none"/>
        </w:rPr>
        <w:t xml:space="preserve">. </w:t>
      </w:r>
    </w:p>
  </w:footnote>
  <w:footnote w:id="171">
    <w:p w:rsidR="008C3EDE" w:rsidRPr="00574786" w:rsidRDefault="008C3EDE" w:rsidP="00737A4F">
      <w:pPr>
        <w:pStyle w:val="FootnoteText"/>
      </w:pPr>
      <w:r w:rsidRPr="00574786">
        <w:rPr>
          <w:rStyle w:val="FootnoteReference"/>
          <w:sz w:val="20"/>
        </w:rPr>
        <w:footnoteRef/>
      </w:r>
      <w:r w:rsidRPr="00574786">
        <w:t xml:space="preserve"> </w:t>
      </w:r>
      <w:r w:rsidRPr="00574786">
        <w:rPr>
          <w:i/>
        </w:rPr>
        <w:t>See</w:t>
      </w:r>
      <w:r w:rsidRPr="00574786">
        <w:t xml:space="preserve"> </w:t>
      </w:r>
      <w:hyperlink r:id="rId33" w:history="1">
        <w:r w:rsidRPr="00574786">
          <w:rPr>
            <w:rStyle w:val="Hyperlink"/>
            <w:color w:val="auto"/>
            <w:u w:val="none"/>
          </w:rPr>
          <w:t>http://finance.yahoo.com</w:t>
        </w:r>
      </w:hyperlink>
      <w:r w:rsidRPr="00574786">
        <w:rPr>
          <w:rStyle w:val="Hyperlink"/>
          <w:color w:val="auto"/>
          <w:u w:val="none"/>
        </w:rPr>
        <w:t xml:space="preserve"> (last visited Mar. 27, 2013)</w:t>
      </w:r>
      <w:r w:rsidRPr="00574786">
        <w:t>.</w:t>
      </w:r>
    </w:p>
  </w:footnote>
  <w:footnote w:id="172">
    <w:p w:rsidR="008C3EDE" w:rsidRPr="00574786" w:rsidRDefault="008C3EDE">
      <w:pPr>
        <w:pStyle w:val="FootnoteText"/>
      </w:pPr>
      <w:r w:rsidRPr="00574786">
        <w:rPr>
          <w:rStyle w:val="FootnoteReference"/>
          <w:sz w:val="20"/>
        </w:rPr>
        <w:footnoteRef/>
      </w:r>
      <w:r w:rsidRPr="00574786">
        <w:t xml:space="preserve"> </w:t>
      </w:r>
      <w:r w:rsidRPr="00574786">
        <w:rPr>
          <w:i/>
        </w:rPr>
        <w:t>1990 Represcription Order</w:t>
      </w:r>
      <w:r w:rsidRPr="00574786">
        <w:t>, 5 FCC Rcd at 7511, para. 36</w:t>
      </w:r>
    </w:p>
  </w:footnote>
  <w:footnote w:id="173">
    <w:p w:rsidR="008C3EDE" w:rsidRPr="00574786" w:rsidRDefault="008C3EDE">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Morin</w:t>
      </w:r>
      <w:r w:rsidRPr="00574786">
        <w:t xml:space="preserve"> </w:t>
      </w:r>
      <w:r w:rsidRPr="00574786">
        <w:rPr>
          <w:i/>
        </w:rPr>
        <w:t>New Regulatory Finance</w:t>
      </w:r>
      <w:r w:rsidRPr="00574786">
        <w:t xml:space="preserve"> at 301-303; </w:t>
      </w:r>
      <w:r w:rsidRPr="00574786">
        <w:rPr>
          <w:i/>
        </w:rPr>
        <w:t>Giacchino and Lesser</w:t>
      </w:r>
      <w:r w:rsidRPr="00574786">
        <w:t xml:space="preserve"> at 253;</w:t>
      </w:r>
      <w:r w:rsidRPr="00574786">
        <w:rPr>
          <w:i/>
        </w:rPr>
        <w:t xml:space="preserve"> 1990 Represcription Order, </w:t>
      </w:r>
      <w:r w:rsidRPr="00574786">
        <w:t>5 FCC Rcd at 7515, para 67.</w:t>
      </w:r>
    </w:p>
  </w:footnote>
  <w:footnote w:id="174">
    <w:p w:rsidR="008C3EDE" w:rsidRPr="00574786" w:rsidRDefault="008C3EDE">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Morin</w:t>
      </w:r>
      <w:r w:rsidRPr="00574786">
        <w:t xml:space="preserve"> </w:t>
      </w:r>
      <w:r w:rsidRPr="00574786">
        <w:rPr>
          <w:i/>
        </w:rPr>
        <w:t xml:space="preserve">Regulatory Finance </w:t>
      </w:r>
      <w:r w:rsidRPr="00574786">
        <w:t xml:space="preserve">at 155-156; </w:t>
      </w:r>
      <w:r w:rsidRPr="00574786">
        <w:rPr>
          <w:i/>
        </w:rPr>
        <w:t>Morin</w:t>
      </w:r>
      <w:r w:rsidRPr="00574786">
        <w:t xml:space="preserve"> </w:t>
      </w:r>
      <w:r w:rsidRPr="00574786">
        <w:rPr>
          <w:i/>
        </w:rPr>
        <w:t>New Regulatory Finance</w:t>
      </w:r>
      <w:r w:rsidRPr="00574786">
        <w:t xml:space="preserve"> at 301-303; </w:t>
      </w:r>
      <w:r w:rsidRPr="00574786">
        <w:rPr>
          <w:i/>
        </w:rPr>
        <w:t>Giacchino and Lesser</w:t>
      </w:r>
      <w:r w:rsidRPr="00574786">
        <w:t xml:space="preserve"> at 253.</w:t>
      </w:r>
    </w:p>
  </w:footnote>
  <w:footnote w:id="175">
    <w:p w:rsidR="008C3EDE" w:rsidRPr="00574786" w:rsidRDefault="008C3EDE" w:rsidP="008C439B">
      <w:pPr>
        <w:pStyle w:val="FootnoteText"/>
      </w:pPr>
      <w:r w:rsidRPr="00574786">
        <w:rPr>
          <w:rStyle w:val="FootnoteReference"/>
        </w:rPr>
        <w:footnoteRef/>
      </w:r>
      <w:r w:rsidRPr="00574786">
        <w:t xml:space="preserve"> NECA et al. Comments, App. C, Statement of Prof. Randall S. Billingsley at 15.</w:t>
      </w:r>
    </w:p>
  </w:footnote>
  <w:footnote w:id="176">
    <w:p w:rsidR="008C3EDE" w:rsidRPr="00574786" w:rsidRDefault="008C3EDE" w:rsidP="0052285A">
      <w:pPr>
        <w:pStyle w:val="FootnoteText"/>
      </w:pPr>
      <w:r w:rsidRPr="00574786">
        <w:rPr>
          <w:rStyle w:val="FootnoteReference"/>
          <w:sz w:val="20"/>
        </w:rPr>
        <w:footnoteRef/>
      </w:r>
      <w:r w:rsidRPr="00574786">
        <w:t xml:space="preserve"> </w:t>
      </w:r>
      <w:r w:rsidRPr="00574786">
        <w:rPr>
          <w:i/>
        </w:rPr>
        <w:t>See Morin</w:t>
      </w:r>
      <w:r w:rsidRPr="00574786">
        <w:t xml:space="preserve"> </w:t>
      </w:r>
      <w:r w:rsidRPr="00574786">
        <w:rPr>
          <w:i/>
        </w:rPr>
        <w:t>New Regulatory Finance</w:t>
      </w:r>
      <w:r w:rsidRPr="00574786">
        <w:t xml:space="preserve"> at 279-280; Edwin J. Elton and Martin J. Gruber, Modern Portfolio Theory and Investment Analysis at 361 (Wiley 2006).</w:t>
      </w:r>
    </w:p>
  </w:footnote>
  <w:footnote w:id="177">
    <w:p w:rsidR="008C3EDE" w:rsidRPr="00574786" w:rsidRDefault="008C3EDE" w:rsidP="008C439B">
      <w:pPr>
        <w:pStyle w:val="FootnoteText"/>
      </w:pPr>
      <w:r w:rsidRPr="00574786">
        <w:rPr>
          <w:rStyle w:val="FootnoteReference"/>
        </w:rPr>
        <w:footnoteRef/>
      </w:r>
      <w:r w:rsidRPr="00574786">
        <w:t xml:space="preserve"> The Commission used the average of the monthly high and low stock prices in the 1990 proceeding.  </w:t>
      </w:r>
      <w:r w:rsidRPr="00574786">
        <w:rPr>
          <w:i/>
        </w:rPr>
        <w:t>See 1990 Represcription Order</w:t>
      </w:r>
      <w:r w:rsidRPr="00574786">
        <w:t>, 5 FCC Rcd, 7507, at pp. 7514, paras. 61-63.</w:t>
      </w:r>
    </w:p>
  </w:footnote>
  <w:footnote w:id="178">
    <w:p w:rsidR="008C3EDE" w:rsidRPr="00574786" w:rsidRDefault="008C3EDE" w:rsidP="00F57834">
      <w:pPr>
        <w:pStyle w:val="FootnoteText"/>
      </w:pPr>
      <w:r w:rsidRPr="00574786">
        <w:rPr>
          <w:rStyle w:val="FootnoteReference"/>
        </w:rPr>
        <w:footnoteRef/>
      </w:r>
      <w:r w:rsidRPr="00574786">
        <w:t xml:space="preserve"> These growth rates for Windstream vary from minus 11.25 percent to positive 0.01 percent, depending on the source.  The growth rate estimates that Zacks (1%) and CNN Money (-2%) provide for Windstream result in cost of equity estimates of 13.41% and 10.04%, respectively.  These equity cost estimates are greater than the debt cost estimates for Windstream, 7.33%.  In contrast, the growth rate estimates that Yahoo Finance (-11.25%) and Reuters (-6.83%) provide for Windstream result in cost of equity estimates of negative .35% and 4.62%, respectively.  These equity cost estimates are less than the debt cost estimate.</w:t>
      </w:r>
    </w:p>
    <w:p w:rsidR="008C3EDE" w:rsidRPr="00574786" w:rsidRDefault="008C3EDE" w:rsidP="00F57834">
      <w:pPr>
        <w:pStyle w:val="FootnoteText"/>
      </w:pPr>
      <w:r w:rsidRPr="00574786">
        <w:t>Only two of the four sources provide a growth estimate for ACS.  The growth rate estimates that Yahoo Finance and CNN Money provide are the same (negative 10%), and this estimate results in a cost of equity estimate of 1.11%.  This equity cost estimate is less than the debt cost estimate for ACS, 7.38%.</w:t>
      </w:r>
    </w:p>
  </w:footnote>
  <w:footnote w:id="179">
    <w:p w:rsidR="008C3EDE" w:rsidRPr="00574786" w:rsidRDefault="008C3EDE">
      <w:pPr>
        <w:pStyle w:val="FootnoteText"/>
      </w:pPr>
      <w:r w:rsidRPr="00574786">
        <w:rPr>
          <w:rStyle w:val="FootnoteReference"/>
          <w:sz w:val="20"/>
        </w:rPr>
        <w:footnoteRef/>
      </w:r>
      <w:r w:rsidRPr="00574786">
        <w:t xml:space="preserve"> Some parties in the 1990 prescription proceeding argued that companies whose cost of equity estimates did not exceed their cost of debt should be excluded from the equity analysis.  In response, the Commission removed from consideration companies whose cost of equity estimates were below the yield on single A corporate bond ratings.  </w:t>
      </w:r>
      <w:r w:rsidRPr="00574786">
        <w:rPr>
          <w:i/>
        </w:rPr>
        <w:t>See</w:t>
      </w:r>
      <w:r w:rsidRPr="00574786">
        <w:t xml:space="preserve"> </w:t>
      </w:r>
      <w:r w:rsidRPr="00574786">
        <w:rPr>
          <w:i/>
        </w:rPr>
        <w:t>1990 Represcription Order</w:t>
      </w:r>
      <w:r w:rsidRPr="00574786">
        <w:t>, 5 FCC Rcd at 7513-14, paras. 55-58.</w:t>
      </w:r>
    </w:p>
  </w:footnote>
  <w:footnote w:id="180">
    <w:p w:rsidR="008C3EDE" w:rsidRPr="00574786" w:rsidRDefault="008C3EDE">
      <w:pPr>
        <w:pStyle w:val="FootnoteText"/>
      </w:pPr>
      <w:r w:rsidRPr="00574786">
        <w:rPr>
          <w:rStyle w:val="FootnoteReference"/>
          <w:sz w:val="20"/>
        </w:rPr>
        <w:footnoteRef/>
      </w:r>
      <w:r w:rsidRPr="00574786">
        <w:t xml:space="preserve"> Excluding Windstream and ACS, the average of the growth rate forecasts is from 1.74 to 3.91%.</w:t>
      </w:r>
    </w:p>
  </w:footnote>
  <w:footnote w:id="181">
    <w:p w:rsidR="008C3EDE" w:rsidRPr="00574786" w:rsidRDefault="008C3EDE">
      <w:pPr>
        <w:pStyle w:val="FootnoteText"/>
      </w:pPr>
      <w:r w:rsidRPr="00574786">
        <w:rPr>
          <w:rStyle w:val="FootnoteReference"/>
          <w:sz w:val="20"/>
        </w:rPr>
        <w:footnoteRef/>
      </w:r>
      <w:r w:rsidRPr="00574786">
        <w:t xml:space="preserve"> Neither the cost of equity estimates that are greater than the cost of debt for Windstream nor the estimates that are less than the cost of debt for Windstream and ACS are reflected in these ranges.  Use of the CNN Money growth rates does result in a cost of equity estimate that is greater than the cost of debt estimate for Windstream.  If we do not remove Windstream’s equity estimate from the estimates that are based on CNN Money growth rates, the average equity estimate based on this source decreases from 11.44 percent, which is the top of the this range, to 11.30 percent.  Use of the Zacks growth rates also does result in a cost of equity estimate that is greater than the cost of debt estimate for Windstream. If we do not remove Windstream’s equity estimate from the estimates that are based on Zacks’ growth rates, the average equity estimate based on this source increases from 10.40 percent to 10.77 percent.</w:t>
      </w:r>
    </w:p>
  </w:footnote>
  <w:footnote w:id="182">
    <w:p w:rsidR="008C3EDE" w:rsidRPr="00574786" w:rsidRDefault="008C3EDE" w:rsidP="004160B7">
      <w:pPr>
        <w:rPr>
          <w:sz w:val="20"/>
        </w:rPr>
      </w:pPr>
      <w:r w:rsidRPr="00574786">
        <w:rPr>
          <w:rStyle w:val="FootnoteReference"/>
          <w:sz w:val="20"/>
        </w:rPr>
        <w:footnoteRef/>
      </w:r>
      <w:r w:rsidRPr="00574786">
        <w:rPr>
          <w:sz w:val="20"/>
        </w:rPr>
        <w:t xml:space="preserve"> The number of firms for which each source provides analysts’ estimates varies:  Yahoo Finance and CNN Money provide estimates for 11 firms, Zacks for eight; and Reuters for six.  The cost of equity estimates we developed using growth estimates from these sources vary because the growth estimates are sometimes significantly different for the same firms.  For example, the low growth rate estimate for Frontier is 1.5 percent (based on CNN Money growth rates), while the high estimate for this firm</w:t>
      </w:r>
      <w:r w:rsidRPr="007312B0">
        <w:rPr>
          <w:sz w:val="20"/>
        </w:rPr>
        <w:t xml:space="preserve"> is 6 percent (Yahoo Finance).  For that reason, the cost of equity estimate for Frontier varies from 11.83 percent to 16.79 percent.  The cost of equity estimates also are likely to vary because the number of firms for which each source provides estimates</w:t>
      </w:r>
      <w:r w:rsidRPr="00574786">
        <w:rPr>
          <w:sz w:val="20"/>
        </w:rPr>
        <w:t xml:space="preserve"> varies.  The common subset of firms for which each source does provide estimates comprises the following six firms:  Consolidated, Windstream, Frontier, AT&amp;T, Verizon, and Century Link.  The average estimate of the cost of equity for these six firms ranges from 9.24 (Yahoo Finance) to 12.09 percent (Zacks).  The low average cost of equity estimate for these six firms is higher than the low average estimate for all of the firms for which any source provides growth rates, as reported above, 8.88 percent (again, Yahoo Finance), and the high estimate based on the six is higher than the high estimate for all of the firms, 10.77 percent (again, Zacks’).</w:t>
      </w:r>
    </w:p>
  </w:footnote>
  <w:footnote w:id="183">
    <w:p w:rsidR="008C3EDE" w:rsidRPr="00574786" w:rsidRDefault="008C3EDE" w:rsidP="00AC1C99">
      <w:pPr>
        <w:pStyle w:val="FootnoteText"/>
      </w:pPr>
      <w:r w:rsidRPr="00574786">
        <w:rPr>
          <w:rStyle w:val="FootnoteReference"/>
          <w:sz w:val="20"/>
        </w:rPr>
        <w:footnoteRef/>
      </w:r>
      <w:r w:rsidRPr="00574786">
        <w:t xml:space="preserve"> Ibbotson, Roger G., The Equity Risk Premium, Res. Found. CFA Inst. At 19, Tbl 1 (2011).</w:t>
      </w:r>
    </w:p>
  </w:footnote>
  <w:footnote w:id="184">
    <w:p w:rsidR="008C3EDE" w:rsidRPr="00574786" w:rsidRDefault="008C3EDE" w:rsidP="00331EF4">
      <w:pPr>
        <w:pStyle w:val="FootnoteText"/>
      </w:pPr>
      <w:r w:rsidRPr="00574786">
        <w:rPr>
          <w:rStyle w:val="FootnoteReference"/>
          <w:sz w:val="20"/>
        </w:rPr>
        <w:footnoteRef/>
      </w:r>
      <w:r w:rsidRPr="00574786">
        <w:t xml:space="preserve"> </w:t>
      </w:r>
      <w:r w:rsidRPr="00574786">
        <w:rPr>
          <w:i/>
        </w:rPr>
        <w:t>Id</w:t>
      </w:r>
      <w:r w:rsidRPr="00574786">
        <w:t>.</w:t>
      </w:r>
    </w:p>
  </w:footnote>
  <w:footnote w:id="185">
    <w:p w:rsidR="008C3EDE" w:rsidRPr="00574786" w:rsidRDefault="008C3EDE" w:rsidP="00FB62BE">
      <w:pPr>
        <w:pStyle w:val="FootnoteText"/>
      </w:pPr>
      <w:r w:rsidRPr="00574786">
        <w:rPr>
          <w:rStyle w:val="FootnoteReference"/>
        </w:rPr>
        <w:footnoteRef/>
      </w:r>
      <w:r w:rsidRPr="00574786">
        <w:t xml:space="preserve"> Crain, Michael A., </w:t>
      </w:r>
      <w:r w:rsidRPr="00574786">
        <w:rPr>
          <w:i/>
        </w:rPr>
        <w:t>A Literature Review of the Size Effect</w:t>
      </w:r>
      <w:r w:rsidRPr="00574786">
        <w:t xml:space="preserve"> (Oct. 29, 2011), </w:t>
      </w:r>
      <w:r w:rsidRPr="00574786">
        <w:rPr>
          <w:i/>
        </w:rPr>
        <w:t>available at</w:t>
      </w:r>
      <w:r w:rsidRPr="00574786">
        <w:t xml:space="preserve"> SSRN: http://ssrn.com/abstract=1710076 (last visited Apr. 16, 2013) or </w:t>
      </w:r>
      <w:hyperlink r:id="rId34" w:history="1">
        <w:r w:rsidRPr="00574786">
          <w:rPr>
            <w:rStyle w:val="Hyperlink"/>
            <w:color w:val="auto"/>
            <w:u w:val="none"/>
          </w:rPr>
          <w:t>http://dx.doi.org/10.2139/ssrn.1710076</w:t>
        </w:r>
      </w:hyperlink>
      <w:r w:rsidRPr="00574786">
        <w:t xml:space="preserve"> (last visited Apr. 16, 2013).</w:t>
      </w:r>
    </w:p>
  </w:footnote>
  <w:footnote w:id="186">
    <w:p w:rsidR="008C3EDE" w:rsidRPr="00574786" w:rsidRDefault="008C3EDE" w:rsidP="006557D1">
      <w:pPr>
        <w:pStyle w:val="FootnoteText"/>
      </w:pPr>
      <w:r w:rsidRPr="00574786">
        <w:rPr>
          <w:rStyle w:val="FootnoteReference"/>
          <w:sz w:val="20"/>
        </w:rPr>
        <w:footnoteRef/>
      </w:r>
      <w:r w:rsidRPr="00574786">
        <w:t xml:space="preserve"> 47 C.F.R. § 65.303.</w:t>
      </w:r>
    </w:p>
  </w:footnote>
  <w:footnote w:id="187">
    <w:p w:rsidR="008C3EDE" w:rsidRPr="00574786" w:rsidRDefault="008C3EDE">
      <w:pPr>
        <w:pStyle w:val="FootnoteText"/>
      </w:pPr>
      <w:r w:rsidRPr="00574786">
        <w:rPr>
          <w:rStyle w:val="FootnoteReference"/>
        </w:rPr>
        <w:footnoteRef/>
      </w:r>
      <w:r w:rsidRPr="00574786">
        <w:t xml:space="preserve"> </w:t>
      </w:r>
      <w:r w:rsidRPr="00574786">
        <w:rPr>
          <w:i/>
        </w:rPr>
        <w:t>See, generally</w:t>
      </w:r>
      <w:r w:rsidRPr="00574786">
        <w:t xml:space="preserve">, </w:t>
      </w:r>
      <w:hyperlink r:id="rId35" w:history="1">
        <w:r w:rsidRPr="00574786">
          <w:rPr>
            <w:rStyle w:val="Hyperlink"/>
            <w:color w:val="auto"/>
            <w:u w:val="none"/>
          </w:rPr>
          <w:t>http://www.snl.com/Sectors/Media/Default.aspx</w:t>
        </w:r>
      </w:hyperlink>
      <w:r w:rsidRPr="00574786">
        <w:t xml:space="preserve"> (last visited Apr. 16, 2013).</w:t>
      </w:r>
    </w:p>
  </w:footnote>
  <w:footnote w:id="188">
    <w:p w:rsidR="008C3EDE" w:rsidRPr="00574786" w:rsidRDefault="008C3EDE" w:rsidP="0062389A">
      <w:pPr>
        <w:pStyle w:val="FootnoteText"/>
      </w:pPr>
      <w:r w:rsidRPr="00574786">
        <w:rPr>
          <w:rStyle w:val="FootnoteReference"/>
          <w:sz w:val="20"/>
        </w:rPr>
        <w:footnoteRef/>
      </w:r>
      <w:r w:rsidRPr="00574786">
        <w:t xml:space="preserve"> </w:t>
      </w:r>
      <w:r w:rsidRPr="00574786">
        <w:rPr>
          <w:i/>
        </w:rPr>
        <w:t>1990 Represcription Order</w:t>
      </w:r>
      <w:r w:rsidRPr="00574786">
        <w:t>, 5 FCC Rcd at 7508, para. 7.</w:t>
      </w:r>
    </w:p>
  </w:footnote>
  <w:footnote w:id="189">
    <w:p w:rsidR="008C3EDE" w:rsidRPr="00574786" w:rsidRDefault="008C3EDE">
      <w:pPr>
        <w:pStyle w:val="FootnoteText"/>
      </w:pPr>
      <w:r w:rsidRPr="00574786">
        <w:rPr>
          <w:rStyle w:val="FootnoteReference"/>
          <w:sz w:val="20"/>
        </w:rPr>
        <w:footnoteRef/>
      </w:r>
      <w:r w:rsidRPr="00574786">
        <w:t xml:space="preserve"> We use weekly adjusted betas for CAPM because we find them optimal for methodological reasons.  </w:t>
      </w:r>
    </w:p>
  </w:footnote>
  <w:footnote w:id="190">
    <w:p w:rsidR="008C3EDE" w:rsidRPr="003C1EE2" w:rsidRDefault="008C3EDE" w:rsidP="000F0E85">
      <w:pPr>
        <w:spacing w:after="120"/>
        <w:rPr>
          <w:sz w:val="20"/>
        </w:rPr>
      </w:pPr>
      <w:r w:rsidRPr="00574786">
        <w:rPr>
          <w:rStyle w:val="FootnoteReference"/>
          <w:sz w:val="20"/>
        </w:rPr>
        <w:footnoteRef/>
      </w:r>
      <w:r w:rsidRPr="00574786">
        <w:rPr>
          <w:sz w:val="20"/>
        </w:rPr>
        <w:t xml:space="preserve"> </w:t>
      </w:r>
      <w:r w:rsidRPr="00574786">
        <w:rPr>
          <w:i/>
          <w:sz w:val="20"/>
        </w:rPr>
        <w:t>See Morin Regulatory Finance</w:t>
      </w:r>
      <w:r w:rsidRPr="003C1EE2">
        <w:rPr>
          <w:sz w:val="20"/>
        </w:rPr>
        <w:t xml:space="preserve"> at 240-243.</w:t>
      </w:r>
    </w:p>
  </w:footnote>
  <w:footnote w:id="191">
    <w:p w:rsidR="008C3EDE" w:rsidRPr="00574786" w:rsidRDefault="008C3EDE" w:rsidP="00E67ABE">
      <w:pPr>
        <w:pStyle w:val="FootnoteText"/>
      </w:pPr>
      <w:r w:rsidRPr="007312B0">
        <w:rPr>
          <w:rStyle w:val="FootnoteReference"/>
          <w:sz w:val="20"/>
        </w:rPr>
        <w:footnoteRef/>
      </w:r>
      <w:r w:rsidRPr="00574786">
        <w:t xml:space="preserve"> </w:t>
      </w:r>
      <w:r w:rsidRPr="00574786">
        <w:rPr>
          <w:i/>
        </w:rPr>
        <w:t>See</w:t>
      </w:r>
      <w:r w:rsidRPr="00574786">
        <w:t xml:space="preserve"> </w:t>
      </w:r>
      <w:r w:rsidRPr="00574786">
        <w:rPr>
          <w:i/>
        </w:rPr>
        <w:t>Morin</w:t>
      </w:r>
      <w:r w:rsidRPr="00574786">
        <w:t xml:space="preserve"> </w:t>
      </w:r>
      <w:r w:rsidRPr="00574786">
        <w:rPr>
          <w:i/>
        </w:rPr>
        <w:t xml:space="preserve">Regulatory Finance </w:t>
      </w:r>
      <w:r w:rsidRPr="00574786">
        <w:t xml:space="preserve">at 241-242; </w:t>
      </w:r>
      <w:r w:rsidRPr="00574786">
        <w:rPr>
          <w:i/>
        </w:rPr>
        <w:t>Morin</w:t>
      </w:r>
      <w:r w:rsidRPr="00574786">
        <w:t xml:space="preserve"> </w:t>
      </w:r>
      <w:r w:rsidRPr="00574786">
        <w:rPr>
          <w:i/>
        </w:rPr>
        <w:t>New Regulatory Finance</w:t>
      </w:r>
      <w:r w:rsidRPr="00574786">
        <w:t xml:space="preserve"> at 445-446; </w:t>
      </w:r>
      <w:r w:rsidRPr="00574786">
        <w:rPr>
          <w:i/>
        </w:rPr>
        <w:t>Giacchino and Lesser</w:t>
      </w:r>
      <w:r w:rsidRPr="00574786">
        <w:t xml:space="preserve"> at 63-64, 107-108.</w:t>
      </w:r>
    </w:p>
  </w:footnote>
  <w:footnote w:id="192">
    <w:p w:rsidR="008C3EDE" w:rsidRPr="00574786" w:rsidRDefault="008C3EDE" w:rsidP="00E010B4">
      <w:pPr>
        <w:pStyle w:val="FootnoteText"/>
      </w:pPr>
      <w:r w:rsidRPr="00574786">
        <w:rPr>
          <w:rStyle w:val="FootnoteReference"/>
          <w:sz w:val="20"/>
        </w:rPr>
        <w:footnoteRef/>
      </w:r>
      <w:r w:rsidRPr="00574786">
        <w:t xml:space="preserve"> For example, some lenders use after-tax operating income in the numerator of this ratio.</w:t>
      </w:r>
    </w:p>
  </w:footnote>
  <w:footnote w:id="193">
    <w:p w:rsidR="008C3EDE" w:rsidRPr="00574786" w:rsidRDefault="008C3EDE" w:rsidP="00E67ABE">
      <w:pPr>
        <w:pStyle w:val="FootnoteText"/>
      </w:pPr>
      <w:r w:rsidRPr="00574786">
        <w:rPr>
          <w:rStyle w:val="FootnoteReference"/>
          <w:sz w:val="20"/>
        </w:rPr>
        <w:footnoteRef/>
      </w:r>
      <w:r w:rsidRPr="00574786">
        <w:t xml:space="preserve"> We note that the value of the </w:t>
      </w:r>
      <w:r w:rsidRPr="00574786">
        <w:rPr>
          <w:i/>
        </w:rPr>
        <w:t>pro forma</w:t>
      </w:r>
      <w:r w:rsidRPr="00574786">
        <w:t xml:space="preserve"> ratio depends only on the percentages of debt and equity; it is not affected by the absolute amounts debt and equity reflected in these percentages.</w:t>
      </w:r>
    </w:p>
  </w:footnote>
  <w:footnote w:id="194">
    <w:p w:rsidR="008C3EDE" w:rsidRPr="00574786" w:rsidRDefault="008C3EDE" w:rsidP="00E67ABE">
      <w:pPr>
        <w:rPr>
          <w:sz w:val="20"/>
        </w:rPr>
      </w:pPr>
      <w:r w:rsidRPr="00574786">
        <w:rPr>
          <w:rStyle w:val="FootnoteReference"/>
          <w:sz w:val="20"/>
        </w:rPr>
        <w:footnoteRef/>
      </w:r>
      <w:r w:rsidRPr="00574786">
        <w:rPr>
          <w:sz w:val="20"/>
        </w:rPr>
        <w:t xml:space="preserve"> The return to equity holders is what remains of the total return after the incumbent LEC pays the fixed amount of the interest obligations on the debt.  Thus, there is an implied cost of equity for each WACC, assuming that the prescribed rate of return is set equal to that WACC.  Given D, E, K</w:t>
      </w:r>
      <w:r w:rsidRPr="007312B0">
        <w:rPr>
          <w:sz w:val="20"/>
          <w:vertAlign w:val="subscript"/>
        </w:rPr>
        <w:t>d</w:t>
      </w:r>
      <w:r w:rsidRPr="00B30C45">
        <w:rPr>
          <w:sz w:val="20"/>
        </w:rPr>
        <w:t>, K</w:t>
      </w:r>
      <w:r w:rsidRPr="00574786">
        <w:rPr>
          <w:sz w:val="20"/>
          <w:vertAlign w:val="subscript"/>
        </w:rPr>
        <w:t>ie</w:t>
      </w:r>
      <w:r w:rsidRPr="00574786">
        <w:rPr>
          <w:sz w:val="20"/>
        </w:rPr>
        <w:t>, and T, as defined above, and a series of WACC estimates, we calculate the implied cost of equity by rearranging the WACC equation and by substituting values for these variables into that equation.  The rearranged equation is as follows:</w:t>
      </w:r>
    </w:p>
    <w:p w:rsidR="008C3EDE" w:rsidRPr="00574786" w:rsidRDefault="008C3EDE" w:rsidP="00E67ABE">
      <w:pPr>
        <w:spacing w:after="120"/>
        <w:jc w:val="center"/>
        <w:rPr>
          <w:sz w:val="20"/>
        </w:rPr>
      </w:pPr>
      <w:r w:rsidRPr="00574786">
        <w:rPr>
          <w:sz w:val="20"/>
        </w:rPr>
        <w:t>K</w:t>
      </w:r>
      <w:r w:rsidRPr="00574786">
        <w:rPr>
          <w:sz w:val="20"/>
          <w:vertAlign w:val="subscript"/>
        </w:rPr>
        <w:t xml:space="preserve">ie </w:t>
      </w:r>
      <w:r w:rsidRPr="00574786">
        <w:rPr>
          <w:sz w:val="20"/>
        </w:rPr>
        <w:t>= (WACC – (D/(D+E))K</w:t>
      </w:r>
      <w:r w:rsidRPr="00574786">
        <w:rPr>
          <w:sz w:val="20"/>
          <w:vertAlign w:val="subscript"/>
        </w:rPr>
        <w:t>d</w:t>
      </w:r>
      <w:r w:rsidRPr="00574786">
        <w:rPr>
          <w:sz w:val="20"/>
        </w:rPr>
        <w:t>)/(E/(D+E)).</w:t>
      </w:r>
      <w:r w:rsidRPr="00574786">
        <w:rPr>
          <w:sz w:val="20"/>
        </w:rPr>
        <w:tab/>
      </w:r>
    </w:p>
  </w:footnote>
  <w:footnote w:id="195">
    <w:p w:rsidR="008C3EDE" w:rsidRPr="00574786" w:rsidRDefault="008C3EDE" w:rsidP="00E67ABE">
      <w:pPr>
        <w:pStyle w:val="FootnoteText"/>
      </w:pPr>
      <w:r w:rsidRPr="00574786">
        <w:rPr>
          <w:rStyle w:val="FootnoteReference"/>
          <w:sz w:val="20"/>
        </w:rPr>
        <w:footnoteRef/>
      </w:r>
      <w:r w:rsidRPr="00574786">
        <w:t xml:space="preserve"> 26 U.S.C. § 11(b)(D).  This is the current statutory maximum corporate federal income tax rate.  The revenue requirement on which a rate of return carrier’s interstate rates are based includes an allowance for recovery of federal income taxes based on this statutory maximum rate.  The rate base is net of the amount of any deferred taxes arising from timing differences between the actual payment of taxes to the government and the recognition of these taxes in the revenue requirement, which in turn result from differences between tax depreciation and regulatory depreciation expense schedules.</w:t>
      </w:r>
    </w:p>
  </w:footnote>
  <w:footnote w:id="196">
    <w:p w:rsidR="008C3EDE" w:rsidRPr="00574786" w:rsidRDefault="008C3EDE">
      <w:pPr>
        <w:pStyle w:val="FootnoteText"/>
      </w:pPr>
      <w:r w:rsidRPr="00574786">
        <w:rPr>
          <w:rStyle w:val="FootnoteReference"/>
          <w:sz w:val="20"/>
        </w:rPr>
        <w:footnoteRef/>
      </w:r>
      <w:r w:rsidRPr="00574786">
        <w:t xml:space="preserve"> If the state corporate income tax rate is less than 5 percent, then the </w:t>
      </w:r>
      <w:r w:rsidRPr="00574786">
        <w:rPr>
          <w:i/>
        </w:rPr>
        <w:t>pro forma</w:t>
      </w:r>
      <w:r w:rsidRPr="00574786">
        <w:t xml:space="preserve"> TIE ratio is higher than it should be as the amount in the denominator of this ratio assumes that the carrier is able to recover state income taxes assuming that the tax rate is 5 percent.  The opposite is true if the state income tax rate is higher than 5 percent.</w:t>
      </w:r>
    </w:p>
  </w:footnote>
  <w:footnote w:id="197">
    <w:p w:rsidR="008C3EDE" w:rsidRPr="002F4C01" w:rsidRDefault="008C3EDE" w:rsidP="002F4C01">
      <w:pPr>
        <w:spacing w:after="200" w:line="260" w:lineRule="atLeast"/>
        <w:rPr>
          <w:snapToGrid/>
          <w:kern w:val="0"/>
          <w:sz w:val="20"/>
        </w:rPr>
      </w:pPr>
      <w:r w:rsidRPr="00574786">
        <w:rPr>
          <w:rStyle w:val="FootnoteReference"/>
          <w:sz w:val="20"/>
        </w:rPr>
        <w:footnoteRef/>
      </w:r>
      <w:r w:rsidRPr="00574786">
        <w:rPr>
          <w:sz w:val="20"/>
        </w:rPr>
        <w:t xml:space="preserve"> If not all of a carrier’s earnings are available to meet coverage requirements, the </w:t>
      </w:r>
      <w:r w:rsidRPr="00574786">
        <w:rPr>
          <w:i/>
          <w:sz w:val="20"/>
        </w:rPr>
        <w:t>pro forma</w:t>
      </w:r>
      <w:r w:rsidRPr="003C1EE2">
        <w:rPr>
          <w:sz w:val="20"/>
        </w:rPr>
        <w:t xml:space="preserve"> ratio would be lower because the numerator of this ratio would be lower.  If interest expense</w:t>
      </w:r>
      <w:r w:rsidRPr="007312B0">
        <w:rPr>
          <w:sz w:val="20"/>
        </w:rPr>
        <w:t xml:space="preserve"> is not the only fixed charge, this ratio would be lower if these fixed charges require payment before or at the same time as the required interest payments because the numerator would then be lower.  If a regulated carrier’s rate base is less than the amo</w:t>
      </w:r>
      <w:r w:rsidRPr="00574786">
        <w:rPr>
          <w:sz w:val="20"/>
        </w:rPr>
        <w:t xml:space="preserve">unt of invested capital, the pro forma ratio would be affected.  The most obvious reason why the two amounts might not be equal is that a regulator might make a disallowance to a firm’s rate base if an asset that is purchased by the firm and financed by investors is not a prudent investment, or if an asset is not used and useful in providing service.  In this case, the </w:t>
      </w:r>
      <w:r w:rsidRPr="00574786">
        <w:rPr>
          <w:i/>
          <w:sz w:val="20"/>
        </w:rPr>
        <w:t>pro forma</w:t>
      </w:r>
      <w:r w:rsidRPr="00574786">
        <w:rPr>
          <w:sz w:val="20"/>
        </w:rPr>
        <w:t xml:space="preserve"> TIE ratio would be lower as the numerator would be lower than otherwise because earnings are lower as the authorized rate of return is applied to a rate base that is net of the disallowance.  In addition, if investors finance deferred charges, deferred pension expenses, or construction work in progress, for example, the amount of invested capital will exceed the rate base if an allowance for each item is not included in the rate base.  </w:t>
      </w:r>
      <w:r w:rsidRPr="00044CF8">
        <w:rPr>
          <w:snapToGrid/>
          <w:kern w:val="0"/>
          <w:sz w:val="20"/>
        </w:rPr>
        <w:t xml:space="preserve">If such allowances are excluded from the rate base, the </w:t>
      </w:r>
      <w:r w:rsidRPr="00044CF8">
        <w:rPr>
          <w:i/>
          <w:snapToGrid/>
          <w:kern w:val="0"/>
          <w:sz w:val="20"/>
        </w:rPr>
        <w:t>pro forma</w:t>
      </w:r>
      <w:r w:rsidRPr="00044CF8">
        <w:rPr>
          <w:snapToGrid/>
          <w:kern w:val="0"/>
          <w:sz w:val="20"/>
        </w:rPr>
        <w:t xml:space="preserve"> TIE ratio again would be lower than otherwise (as the WACCs in this analysis are not adjusted upward to account for these exclusions from the rate base).  </w:t>
      </w:r>
      <w:r w:rsidRPr="00044CF8">
        <w:rPr>
          <w:i/>
          <w:snapToGrid/>
          <w:kern w:val="0"/>
          <w:sz w:val="20"/>
        </w:rPr>
        <w:t>See Morin New Regulatory Finance</w:t>
      </w:r>
      <w:r w:rsidRPr="00044CF8">
        <w:rPr>
          <w:snapToGrid/>
          <w:kern w:val="0"/>
          <w:sz w:val="20"/>
        </w:rPr>
        <w:t xml:space="preserve">, at pp. 15-17, 31-32, 495-97. </w:t>
      </w:r>
    </w:p>
  </w:footnote>
  <w:footnote w:id="198">
    <w:p w:rsidR="008C3EDE" w:rsidRPr="003C1EE2" w:rsidRDefault="008C3EDE" w:rsidP="00E67ABE">
      <w:pPr>
        <w:pStyle w:val="FootnoteText"/>
      </w:pPr>
      <w:r w:rsidRPr="00574786">
        <w:rPr>
          <w:rStyle w:val="FootnoteReference"/>
          <w:sz w:val="20"/>
        </w:rPr>
        <w:footnoteRef/>
      </w:r>
      <w:r w:rsidRPr="00574786">
        <w:t xml:space="preserve"> The </w:t>
      </w:r>
      <w:r w:rsidRPr="003C1EE2">
        <w:rPr>
          <w:snapToGrid w:val="0"/>
          <w:kern w:val="28"/>
        </w:rPr>
        <w:t>composite</w:t>
      </w:r>
      <w:r w:rsidRPr="003C1EE2">
        <w:t xml:space="preserve"> federal and state corporate income tax rate is .3825, given a federal income tax rate of .35 and a state income tax rate of .05. </w:t>
      </w:r>
    </w:p>
  </w:footnote>
  <w:footnote w:id="199">
    <w:p w:rsidR="008C3EDE" w:rsidRPr="00574786" w:rsidRDefault="008C3EDE">
      <w:pPr>
        <w:pStyle w:val="FootnoteText"/>
      </w:pPr>
      <w:r w:rsidRPr="007312B0">
        <w:rPr>
          <w:rStyle w:val="FootnoteReference"/>
        </w:rPr>
        <w:footnoteRef/>
      </w:r>
      <w:r w:rsidRPr="00B30C45">
        <w:t xml:space="preserve"> Fairpoint is omitted from the actual, historical averages and medians for carriers that have below investment grade debt set forth in Appendix I1-I3 because the relationship between TIE ratios and bond ratings reflected in these summary statistics otherwise would be skewed by thi</w:t>
      </w:r>
      <w:r w:rsidRPr="00574786">
        <w:t>s carri</w:t>
      </w:r>
      <w:r>
        <w:t>e</w:t>
      </w:r>
      <w:r w:rsidRPr="00574786">
        <w:t>r’s entry into and exit from bankruptcy.</w:t>
      </w:r>
    </w:p>
  </w:footnote>
  <w:footnote w:id="200">
    <w:p w:rsidR="008C3EDE" w:rsidRPr="00574786" w:rsidRDefault="008C3EDE" w:rsidP="0095792E">
      <w:pPr>
        <w:spacing w:after="120"/>
        <w:rPr>
          <w:sz w:val="20"/>
        </w:rPr>
      </w:pPr>
      <w:r w:rsidRPr="00574786">
        <w:rPr>
          <w:rStyle w:val="FootnoteReference"/>
        </w:rPr>
        <w:footnoteRef/>
      </w:r>
      <w:r w:rsidRPr="00574786">
        <w:rPr>
          <w:sz w:val="20"/>
        </w:rPr>
        <w:t xml:space="preserve"> ACS, CBT, Consolidated Communications, FairPo</w:t>
      </w:r>
      <w:r w:rsidR="00E140A2">
        <w:rPr>
          <w:sz w:val="20"/>
        </w:rPr>
        <w:t>int, Frontier, and Hawaiian Tel</w:t>
      </w:r>
      <w:r w:rsidRPr="00574786">
        <w:rPr>
          <w:sz w:val="20"/>
        </w:rPr>
        <w:t>com do not have investment grade stock.  CenturyLink’s debt is rated investment grade by Moody’s and Fitch, while Standard &amp; Poor’s rates its debt speculative grade.  Some of Windstream’s debt is rated investment grade by Moody’s, while Standard &amp; Poor’s and Fitch rate all of its debt speculative.  We regard CenturyLink and Windstream as having speculative grade debt for purposes o</w:t>
      </w:r>
      <w:r w:rsidRPr="007312B0">
        <w:rPr>
          <w:sz w:val="20"/>
        </w:rPr>
        <w:t xml:space="preserve">f this analysis.  The actual, historical average TIE ratio for this category of incumbent LECs in 2012, excluding FairPoint, is </w:t>
      </w:r>
      <w:r w:rsidRPr="00574786">
        <w:rPr>
          <w:sz w:val="20"/>
        </w:rPr>
        <w:t xml:space="preserve">1.48.  The average of the three-year average TIE ratios for these incumbent LECs is 1.94.   </w:t>
      </w:r>
    </w:p>
  </w:footnote>
  <w:footnote w:id="201">
    <w:p w:rsidR="008C3EDE" w:rsidRPr="00574786" w:rsidRDefault="008C3EDE" w:rsidP="0038706E">
      <w:pPr>
        <w:pStyle w:val="FootnoteText"/>
      </w:pPr>
      <w:r w:rsidRPr="00574786">
        <w:rPr>
          <w:rStyle w:val="FootnoteReference"/>
        </w:rPr>
        <w:footnoteRef/>
      </w:r>
      <w:r w:rsidRPr="00574786">
        <w:t xml:space="preserve"> We note that the RUS analysis is conducted using after-tax earnings.  A TIE ratio based on after-tax earnings is equal to a TIE ratio based on pre-tax earnings if zero earnings are available to equityholders in the form of dividends or retained earnings after the firm pays its debtholders, creditors, suppliers, etc., because in this case the firm would pay no corporate income taxes.  If there are positive earnings available to equityholders, then the pre-tax TIE ratio is greater than the after-tax TIE ratio because in this case the firm would pay corporate income taxes.</w:t>
      </w:r>
    </w:p>
  </w:footnote>
  <w:footnote w:id="202">
    <w:p w:rsidR="008C3EDE" w:rsidRPr="00574786" w:rsidRDefault="008C3EDE" w:rsidP="0038706E">
      <w:pPr>
        <w:pStyle w:val="FootnoteText"/>
      </w:pPr>
      <w:r w:rsidRPr="00574786">
        <w:rPr>
          <w:rStyle w:val="FootnoteReference"/>
        </w:rPr>
        <w:footnoteRef/>
      </w:r>
      <w:r w:rsidRPr="00574786">
        <w:t xml:space="preserve"> </w:t>
      </w:r>
      <w:r w:rsidRPr="00574786">
        <w:rPr>
          <w:i/>
        </w:rPr>
        <w:t>See generally</w:t>
      </w:r>
      <w:r w:rsidRPr="00574786">
        <w:t>, 7 C.F.R. § 1714.</w:t>
      </w:r>
    </w:p>
  </w:footnote>
  <w:footnote w:id="203">
    <w:p w:rsidR="008C3EDE" w:rsidRPr="00574786" w:rsidRDefault="008C3EDE">
      <w:pPr>
        <w:pStyle w:val="FootnoteText"/>
      </w:pPr>
      <w:r w:rsidRPr="00574786">
        <w:rPr>
          <w:rStyle w:val="FootnoteReference"/>
        </w:rPr>
        <w:footnoteRef/>
      </w:r>
      <w:r w:rsidRPr="00574786">
        <w:t xml:space="preserve"> We use a three-year average ratio, not the most recent year’s average, because the ratio will fluctuate over time without there necessarily being a change in the debt rating at the same time.  None of the firms that currently have the investment grade debt rating had a rating below that at any point during these three years.  We do not use an average calculated over a longer period than three years because bond ratings are supposed to be forward-looking.</w:t>
      </w:r>
    </w:p>
  </w:footnote>
  <w:footnote w:id="204">
    <w:p w:rsidR="008C3EDE" w:rsidRPr="00574786" w:rsidRDefault="008C3EDE" w:rsidP="0038706E">
      <w:pPr>
        <w:pStyle w:val="FootnoteText"/>
      </w:pPr>
      <w:r w:rsidRPr="00574786">
        <w:rPr>
          <w:rStyle w:val="FootnoteReference"/>
        </w:rPr>
        <w:footnoteRef/>
      </w:r>
      <w:r w:rsidRPr="003C1EE2">
        <w:t xml:space="preserve"> The </w:t>
      </w:r>
      <w:r w:rsidRPr="007312B0">
        <w:rPr>
          <w:i/>
        </w:rPr>
        <w:t>pro form</w:t>
      </w:r>
      <w:r w:rsidRPr="00574786">
        <w:rPr>
          <w:i/>
        </w:rPr>
        <w:t xml:space="preserve">a </w:t>
      </w:r>
      <w:r w:rsidRPr="00574786">
        <w:t xml:space="preserve">TIE ratios reported in this paragraph are calculated based on before-tax earnings.  These ratios would be lower if they were based on after-tax earnings if positive earnings are available to equityholders, as these earnings would be subject to corporate income taxes.  Thus, these </w:t>
      </w:r>
      <w:r w:rsidRPr="00574786">
        <w:rPr>
          <w:i/>
        </w:rPr>
        <w:t xml:space="preserve">pro forma </w:t>
      </w:r>
      <w:r w:rsidRPr="00574786">
        <w:t>ratios are not directly comparable to the RUS benchmarks.  We make the more precise comparison to the RUS benchmarks below.</w:t>
      </w:r>
    </w:p>
  </w:footnote>
  <w:footnote w:id="205">
    <w:p w:rsidR="008C3EDE" w:rsidRPr="00574786" w:rsidRDefault="008C3EDE">
      <w:pPr>
        <w:pStyle w:val="FootnoteText"/>
      </w:pPr>
      <w:r w:rsidRPr="00574786">
        <w:rPr>
          <w:rStyle w:val="FootnoteReference"/>
        </w:rPr>
        <w:footnoteRef/>
      </w:r>
      <w:r w:rsidRPr="00574786">
        <w:t xml:space="preserve"> </w:t>
      </w:r>
      <w:r w:rsidRPr="00574786">
        <w:rPr>
          <w:i/>
        </w:rPr>
        <w:t>Id</w:t>
      </w:r>
      <w:r w:rsidRPr="00574786">
        <w:t>.</w:t>
      </w:r>
    </w:p>
  </w:footnote>
  <w:footnote w:id="206">
    <w:p w:rsidR="008C3EDE" w:rsidRPr="00574786" w:rsidRDefault="008C3EDE" w:rsidP="00C60DD6">
      <w:pPr>
        <w:pStyle w:val="FootnoteText"/>
      </w:pPr>
      <w:r w:rsidRPr="00574786">
        <w:rPr>
          <w:rStyle w:val="FootnoteReference"/>
        </w:rPr>
        <w:footnoteRef/>
      </w:r>
      <w:r w:rsidRPr="00574786">
        <w:t xml:space="preserve"> The numerator of this equation excludes an allowance for corporate income taxes.  This equation is otherwise identical to the TIE equation used to above to calculate </w:t>
      </w:r>
      <w:r w:rsidRPr="00574786">
        <w:rPr>
          <w:i/>
        </w:rPr>
        <w:t>pro forma</w:t>
      </w:r>
      <w:r w:rsidRPr="00574786">
        <w:t xml:space="preserve"> TIE ratios based on before-tax earnings.</w:t>
      </w:r>
    </w:p>
  </w:footnote>
  <w:footnote w:id="207">
    <w:p w:rsidR="008C3EDE" w:rsidRPr="00574786" w:rsidRDefault="008C3EDE" w:rsidP="00737A4F">
      <w:pPr>
        <w:pStyle w:val="FootnoteText"/>
      </w:pPr>
      <w:r w:rsidRPr="00574786">
        <w:rPr>
          <w:rStyle w:val="FootnoteReference"/>
          <w:sz w:val="20"/>
        </w:rPr>
        <w:footnoteRef/>
      </w:r>
      <w:r w:rsidRPr="00574786">
        <w:t xml:space="preserve"> </w:t>
      </w:r>
      <w:r w:rsidRPr="00574786">
        <w:rPr>
          <w:i/>
        </w:rPr>
        <w:t>See, e.g</w:t>
      </w:r>
      <w:r w:rsidRPr="00574786">
        <w:t xml:space="preserve">., Broadband Technology Opportunities Program (BTOP) Quarterly Program Status Report, National Telecommunications and Information Administration, Sept. 2012 (“In 2009 and 2010, NTIA invested approximately $4 billion in 233 BTOP projects benefitting every state, as well as five territories and the District of Columbia.”), </w:t>
      </w:r>
      <w:r w:rsidRPr="00574786">
        <w:rPr>
          <w:i/>
        </w:rPr>
        <w:t>available at</w:t>
      </w:r>
      <w:r w:rsidRPr="00574786">
        <w:t xml:space="preserve"> </w:t>
      </w:r>
      <w:hyperlink r:id="rId36" w:history="1">
        <w:r w:rsidRPr="00574786">
          <w:rPr>
            <w:rStyle w:val="Hyperlink"/>
            <w:color w:val="auto"/>
            <w:u w:val="none"/>
          </w:rPr>
          <w:t>http://www.ntia.doc.gov/files/ntia/publications/btop_14th_quarterly_report.pdf</w:t>
        </w:r>
      </w:hyperlink>
      <w:r w:rsidRPr="00574786">
        <w:t xml:space="preserve"> (last visited Nov. 16, 2012).</w:t>
      </w:r>
    </w:p>
  </w:footnote>
  <w:footnote w:id="208">
    <w:p w:rsidR="008C3EDE" w:rsidRPr="00574786" w:rsidRDefault="008C3EDE">
      <w:pPr>
        <w:pStyle w:val="FootnoteText"/>
      </w:pPr>
      <w:r w:rsidRPr="00574786">
        <w:rPr>
          <w:rStyle w:val="FootnoteReference"/>
          <w:sz w:val="20"/>
        </w:rPr>
        <w:footnoteRef/>
      </w:r>
      <w:r w:rsidRPr="00574786">
        <w:t xml:space="preserve"> 47 C.F.R. § 32.2000.</w:t>
      </w:r>
    </w:p>
  </w:footnote>
  <w:footnote w:id="209">
    <w:p w:rsidR="008C3EDE" w:rsidRPr="00574786" w:rsidRDefault="008C3EDE">
      <w:pPr>
        <w:pStyle w:val="FootnoteText"/>
      </w:pPr>
      <w:r w:rsidRPr="00574786">
        <w:rPr>
          <w:rStyle w:val="FootnoteReference"/>
          <w:sz w:val="20"/>
        </w:rPr>
        <w:footnoteRef/>
      </w:r>
      <w:r w:rsidRPr="00574786">
        <w:t xml:space="preserve"> </w:t>
      </w:r>
      <w:r w:rsidRPr="00574786">
        <w:rPr>
          <w:i/>
        </w:rPr>
        <w:t>Jurisdictional Separations and Referral to the Federal-State Joint Board</w:t>
      </w:r>
      <w:r w:rsidRPr="00574786">
        <w:t>, CC Docket No. 80-286, Report and Order, 27 FCC Rcd 5593 (2012) (extending the separations freeze until June 30, 2014).</w:t>
      </w:r>
    </w:p>
  </w:footnote>
  <w:footnote w:id="210">
    <w:p w:rsidR="008C3EDE" w:rsidRPr="00574786" w:rsidRDefault="008C3EDE">
      <w:pPr>
        <w:pStyle w:val="FootnoteText"/>
      </w:pPr>
      <w:r w:rsidRPr="00574786">
        <w:rPr>
          <w:rStyle w:val="FootnoteReference"/>
          <w:sz w:val="20"/>
        </w:rPr>
        <w:footnoteRef/>
      </w:r>
      <w:r w:rsidRPr="00574786">
        <w:rPr>
          <w:lang w:val="fr-FR"/>
        </w:rPr>
        <w:t xml:space="preserve"> 47 C.F.R. § 32.01</w:t>
      </w:r>
      <w:r w:rsidRPr="00574786">
        <w:rPr>
          <w:i/>
          <w:lang w:val="fr-FR"/>
        </w:rPr>
        <w:t xml:space="preserve"> et seq</w:t>
      </w:r>
      <w:r w:rsidRPr="00574786">
        <w:rPr>
          <w:lang w:val="fr-FR"/>
        </w:rPr>
        <w:t>.</w:t>
      </w:r>
    </w:p>
  </w:footnote>
  <w:footnote w:id="211">
    <w:p w:rsidR="008C3EDE" w:rsidRPr="00574786" w:rsidRDefault="008C3EDE">
      <w:pPr>
        <w:pStyle w:val="FootnoteText"/>
      </w:pPr>
      <w:r w:rsidRPr="00574786">
        <w:rPr>
          <w:rStyle w:val="FootnoteReference"/>
          <w:sz w:val="20"/>
        </w:rPr>
        <w:footnoteRef/>
      </w:r>
      <w:r w:rsidRPr="00574786">
        <w:rPr>
          <w:lang w:val="fr-FR"/>
        </w:rPr>
        <w:t xml:space="preserve"> 47 C.F.R. § 32.27.</w:t>
      </w:r>
    </w:p>
  </w:footnote>
  <w:footnote w:id="212">
    <w:p w:rsidR="008C3EDE" w:rsidRPr="00574786" w:rsidRDefault="008C3EDE" w:rsidP="00E82EC2">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e.g</w:t>
      </w:r>
      <w:r w:rsidRPr="00574786">
        <w:t>., H. Kent Baker, J. Clay Singleton, and E. Theodore Veit, Survey Research in Corporate Finance: Bridging the Gap between Theory and Practice at 142 (Oxford University Press 2011) (“Finance theory specifies that the weights used to calculate WACC should reflect a firm’s target capital structure . . . .  Clearly, the weights used to calculate WACC should not be book-value weights appearing on the firm's balance sheet, unless, by coincidence, they also happen to be the capital structure weights that maximize the firm’s stock price.  Book-value weights of debt and equity ignore current market conditions . . . .  Some experts advocate using market-value weights based on the number of shares of common stock, the market price per share, and the market value of a firm’s outstanding debt.  [This] is clearly better than using book-value weights.”)</w:t>
      </w:r>
    </w:p>
  </w:footnote>
  <w:footnote w:id="213">
    <w:p w:rsidR="008C3EDE" w:rsidRPr="00574786" w:rsidRDefault="008C3EDE" w:rsidP="00E82EC2">
      <w:pPr>
        <w:pStyle w:val="FootnoteText"/>
      </w:pPr>
      <w:r w:rsidRPr="00574786">
        <w:rPr>
          <w:rStyle w:val="FootnoteReference"/>
          <w:sz w:val="20"/>
        </w:rPr>
        <w:footnoteRef/>
      </w:r>
      <w:r w:rsidRPr="00574786">
        <w:t xml:space="preserve"> </w:t>
      </w:r>
      <w:r w:rsidRPr="00574786">
        <w:rPr>
          <w:i/>
        </w:rPr>
        <w:t>See Morin New Regulatory Finance</w:t>
      </w:r>
      <w:r w:rsidRPr="00574786">
        <w:t xml:space="preserve"> at 452.  </w:t>
      </w:r>
      <w:r w:rsidRPr="00574786">
        <w:rPr>
          <w:i/>
        </w:rPr>
        <w:t>See also</w:t>
      </w:r>
      <w:r w:rsidRPr="00574786">
        <w:t xml:space="preserve"> John R. Graham and Campbell R. Harvey, How Do CFOs Make Capital Budgeting and Capital Structure Decisions? </w:t>
      </w:r>
      <w:r w:rsidRPr="00574786">
        <w:rPr>
          <w:smallCaps/>
        </w:rPr>
        <w:t>J. App. Corp. Fin.</w:t>
      </w:r>
      <w:r w:rsidRPr="00574786">
        <w:t xml:space="preserve"> at 12-13 (2002).  The authors found from a survey of 392 CFOs that 19% of firms do not have a target debt ratio; 37% have a flexible target; 34% have a somewhat tight target or range; and 10% have a strict target.  Among regulated firms, 67% were found to have tight or somewhat strict targets.  The authors also found that only 16.4% of firms say that changes in the market value of equity are important or very important to their debt decisions.  In the Virginia Arbitration, the parties debated the merits of using book or market values to estimate a firm’s target capital structure.  </w:t>
      </w:r>
      <w:r w:rsidRPr="00574786">
        <w:rPr>
          <w:i/>
        </w:rPr>
        <w:t>See</w:t>
      </w:r>
      <w:r w:rsidRPr="00574786">
        <w:t xml:space="preserve"> </w:t>
      </w:r>
      <w:r w:rsidRPr="00574786">
        <w:rPr>
          <w:i/>
        </w:rPr>
        <w:t>also</w:t>
      </w:r>
      <w:r w:rsidRPr="00574786">
        <w:t xml:space="preserve"> Petition of WorldCom, Inc. Pursuant to Section 252(e)(5) of the Communication Act for Preemption of the Jurisdiction of the Virginia State Corporation Commission Regarding Interconnection Disputes with Verizon Virginia Inc., and for Expedited Arbitration, CC Docket Nos. 00-218, 00-251 (</w:t>
      </w:r>
      <w:r w:rsidRPr="00574786">
        <w:rPr>
          <w:i/>
        </w:rPr>
        <w:t>Virginia Arbitration</w:t>
      </w:r>
      <w:r w:rsidRPr="00574786">
        <w:t>), Rebuttal Testimony of Dr. James H. Vanderweide on behalf of Verizon Virginia, Inc. at 24-37, dated Aug. 27, 2001; and Surrebuttal Testimony of John I. Hirshleifer on behalf of AT&amp;T and Worldcom, Inc., at 53-59, dated Sept. 21, 2001.</w:t>
      </w:r>
    </w:p>
  </w:footnote>
  <w:footnote w:id="214">
    <w:p w:rsidR="008C3EDE" w:rsidRPr="00574786" w:rsidRDefault="008C3EDE" w:rsidP="00E82EC2">
      <w:pPr>
        <w:pStyle w:val="FootnoteText"/>
      </w:pPr>
      <w:r w:rsidRPr="00574786">
        <w:rPr>
          <w:rStyle w:val="FootnoteReference"/>
          <w:sz w:val="20"/>
        </w:rPr>
        <w:footnoteRef/>
      </w:r>
      <w:r w:rsidRPr="00574786">
        <w:t xml:space="preserve"> The one instance where the Commission used market values of debt and equity to estimate the capital structure was in the Virginia Arbitration, where the rate base to which the rate of return was applied was a market value rate base consistent with the Commission’s Total Element Long Run Incremental Cost or TELRIC rules that governed in that proceeding.  Petition of WorldCom, Inc. Pursuant to Section 252(e)(5) of the Communication Act for Preemption of the Jurisdiction of the Virginia State Corporation Commission Regarding Interconnection Disputes with Verizon Virginia Inc., and for Expedited Arbitration, CC Docket Nos. 00-218, 00-251, Memorandum Opinion and Order, 18 FCC Rcd 17722, 17753-58, paras. 65-76 (WCB 2003).</w:t>
      </w:r>
    </w:p>
  </w:footnote>
  <w:footnote w:id="215">
    <w:p w:rsidR="008C3EDE" w:rsidRPr="00574786" w:rsidRDefault="008C3EDE" w:rsidP="00E82EC2">
      <w:pPr>
        <w:pStyle w:val="FootnoteText"/>
      </w:pPr>
      <w:r w:rsidRPr="00574786">
        <w:rPr>
          <w:rStyle w:val="FootnoteReference"/>
          <w:sz w:val="20"/>
        </w:rPr>
        <w:footnoteRef/>
      </w:r>
      <w:r w:rsidRPr="00574786">
        <w:t xml:space="preserve"> For example, assume that a regulated firm has an embedded cost of debt of 5% (that is, the firm is </w:t>
      </w:r>
      <w:r w:rsidRPr="00574786">
        <w:rPr>
          <w:kern w:val="28"/>
        </w:rPr>
        <w:t>contractually</w:t>
      </w:r>
      <w:r w:rsidRPr="00574786">
        <w:t xml:space="preserve"> obligated to pay debt holders a coupon rate of 5%), a cost of equity of 10%, and book value rate base equal to $100, $50 of which is financed by debt holders and $50 dollars of which is financed by equity holders.  The book value weights of debt and equity are thus both 50% ($50/$100).  The WACC is 7.5%, given these assumptions ((.5 x .05) + (.5 x .1)), and the total required return on rate base is $7.50 (.075 x $100).  Of that total return, the debt holders receive $2.50, or a 5% rate of return ($2.50/$50), which is precisely equal the cost of debt.  And equity holders receive a return of $5.00, or a 10% rate of return ($5.00/$50), which is precisely equal to the cost of equity.</w:t>
      </w:r>
    </w:p>
  </w:footnote>
  <w:footnote w:id="216">
    <w:p w:rsidR="008C3EDE" w:rsidRPr="00574786" w:rsidRDefault="008C3EDE" w:rsidP="00E82EC2">
      <w:pPr>
        <w:tabs>
          <w:tab w:val="left" w:pos="1260"/>
        </w:tabs>
        <w:spacing w:after="120"/>
        <w:rPr>
          <w:sz w:val="20"/>
        </w:rPr>
      </w:pPr>
      <w:r w:rsidRPr="00574786">
        <w:rPr>
          <w:rStyle w:val="FootnoteReference"/>
          <w:sz w:val="20"/>
        </w:rPr>
        <w:footnoteRef/>
      </w:r>
      <w:r w:rsidRPr="00574786">
        <w:rPr>
          <w:sz w:val="20"/>
        </w:rPr>
        <w:t xml:space="preserve"> Conversely, such ratemaking does not perform well in terms of rationing customer demand or incenting managerial efficiency.  </w:t>
      </w:r>
      <w:r w:rsidRPr="00574786">
        <w:rPr>
          <w:i/>
          <w:sz w:val="20"/>
        </w:rPr>
        <w:t>See</w:t>
      </w:r>
      <w:r w:rsidRPr="007312B0">
        <w:rPr>
          <w:sz w:val="20"/>
        </w:rPr>
        <w:t>, James Bonbright, Albert Danielsen, and David</w:t>
      </w:r>
      <w:r w:rsidRPr="00574786">
        <w:rPr>
          <w:sz w:val="20"/>
        </w:rPr>
        <w:t xml:space="preserve"> Kamerschen, Principles of Public Utility Rates at 300 (Public Utility Reports, 2d ed. 2008).</w:t>
      </w:r>
    </w:p>
  </w:footnote>
  <w:footnote w:id="217">
    <w:p w:rsidR="008C3EDE" w:rsidRPr="00574786" w:rsidRDefault="008C3EDE" w:rsidP="00E82EC2">
      <w:pPr>
        <w:pStyle w:val="FootnoteText"/>
      </w:pPr>
      <w:r w:rsidRPr="00574786">
        <w:rPr>
          <w:rStyle w:val="FootnoteReference"/>
          <w:sz w:val="20"/>
        </w:rPr>
        <w:footnoteRef/>
      </w:r>
      <w:r w:rsidRPr="00574786">
        <w:t xml:space="preserve"> </w:t>
      </w:r>
      <w:r w:rsidRPr="00574786">
        <w:rPr>
          <w:i/>
          <w:iCs/>
        </w:rPr>
        <w:t>U.S. v. FCC</w:t>
      </w:r>
      <w:r w:rsidRPr="00574786">
        <w:t>, 707 F.2d 610, 612 (D.C. Cir. 1983).</w:t>
      </w:r>
    </w:p>
  </w:footnote>
  <w:footnote w:id="218">
    <w:p w:rsidR="008C3EDE" w:rsidRPr="00574786" w:rsidRDefault="008C3EDE" w:rsidP="00E82EC2">
      <w:pPr>
        <w:pStyle w:val="FootnoteText"/>
      </w:pPr>
      <w:r w:rsidRPr="00574786">
        <w:rPr>
          <w:rStyle w:val="FootnoteReference"/>
          <w:sz w:val="20"/>
        </w:rPr>
        <w:footnoteRef/>
      </w:r>
      <w:r w:rsidRPr="00574786">
        <w:t xml:space="preserve"> </w:t>
      </w:r>
      <w:r w:rsidRPr="00574786">
        <w:rPr>
          <w:i/>
        </w:rPr>
        <w:t>Morin</w:t>
      </w:r>
      <w:r w:rsidRPr="00574786">
        <w:t xml:space="preserve"> </w:t>
      </w:r>
      <w:r w:rsidRPr="00574786">
        <w:rPr>
          <w:i/>
        </w:rPr>
        <w:t>New Regulatory Finance</w:t>
      </w:r>
      <w:r w:rsidRPr="00574786">
        <w:t xml:space="preserve"> at 452.</w:t>
      </w:r>
    </w:p>
  </w:footnote>
  <w:footnote w:id="219">
    <w:p w:rsidR="008C3EDE" w:rsidRPr="00574786" w:rsidRDefault="008C3EDE" w:rsidP="00E82EC2">
      <w:pPr>
        <w:spacing w:after="120"/>
        <w:rPr>
          <w:sz w:val="20"/>
        </w:rPr>
      </w:pPr>
      <w:r w:rsidRPr="00574786">
        <w:rPr>
          <w:rStyle w:val="FootnoteReference"/>
          <w:sz w:val="20"/>
        </w:rPr>
        <w:footnoteRef/>
      </w:r>
      <w:r w:rsidRPr="00574786">
        <w:rPr>
          <w:sz w:val="20"/>
        </w:rPr>
        <w:t xml:space="preserve"> For example, consider a firm that has a zero long-term growth rate and no debt.  These assumptions require that the firm pays a dividend, otherwise the firm must grow, at least if it is being operated efficiently.  Assume that the firm’s rate base equals net book value.</w:t>
      </w:r>
    </w:p>
    <w:p w:rsidR="008C3EDE" w:rsidRPr="00574786" w:rsidRDefault="008C3EDE" w:rsidP="00E82EC2">
      <w:pPr>
        <w:pStyle w:val="FootnoteText"/>
      </w:pPr>
      <w:r w:rsidRPr="007312B0">
        <w:t>A rate-of-return carrier’s expected earnings, E, are eq</w:t>
      </w:r>
      <w:r w:rsidRPr="00574786">
        <w:t>ual to the allowable rate of return, r, times rate base, assumed to equal book value, B.  Thus, E = r x B.  The easiest way to identify the firm’s dividend stream is to assume it pays a constant steady-state dividend, D, consistent with the zero growth assumption, that is, D equals earnings (assuming zero growth), or D = r x B.  The present value of such a stream is r x B/ k, where k is the market-determined cost of capital for the firm.  Alternative dividend streams that would satisfy investors and the zero growth assumption must have the same present value as this dividend stream; otherwise they would either affect growth assumptions or fail to satisfy investors.</w:t>
      </w:r>
    </w:p>
    <w:p w:rsidR="008C3EDE" w:rsidRPr="00574786" w:rsidRDefault="008C3EDE" w:rsidP="00E82EC2">
      <w:pPr>
        <w:pStyle w:val="FootnoteText"/>
      </w:pPr>
      <w:r w:rsidRPr="00574786">
        <w:t>The market value, M, of a firm’s stock is the present value of the future dividends investors expect to receive, discounted at the risk-adjusted cost of capital, k: M = D/k = (r x B)/k.  Thus, M/B = r/k. The simplest and really only plausible case for which this formula is true is where M = B and r = k.</w:t>
      </w:r>
    </w:p>
    <w:p w:rsidR="008C3EDE" w:rsidRPr="00574786" w:rsidRDefault="008C3EDE" w:rsidP="00E82EC2">
      <w:pPr>
        <w:pStyle w:val="FootnoteText"/>
      </w:pPr>
      <w:r w:rsidRPr="00574786">
        <w:rPr>
          <w:i/>
        </w:rPr>
        <w:t>See</w:t>
      </w:r>
      <w:r w:rsidRPr="00574786">
        <w:t xml:space="preserve"> A. Lawrence Kolbe, James A. Read, Jr., and George R. Hall, The Cost of Capital, Estimating the Rate of Return for Public Utilities at 25-33 (The MIT Press 1984).</w:t>
      </w:r>
    </w:p>
  </w:footnote>
  <w:footnote w:id="220">
    <w:p w:rsidR="008C3EDE" w:rsidRPr="00574786" w:rsidRDefault="008C3EDE" w:rsidP="00E82EC2">
      <w:pPr>
        <w:pStyle w:val="FootnoteText"/>
      </w:pPr>
      <w:r w:rsidRPr="00574786">
        <w:rPr>
          <w:rStyle w:val="FootnoteReference"/>
          <w:sz w:val="20"/>
        </w:rPr>
        <w:footnoteRef/>
      </w:r>
      <w:r w:rsidRPr="00574786">
        <w:t xml:space="preserve"> </w:t>
      </w:r>
      <w:r w:rsidRPr="00574786">
        <w:rPr>
          <w:i/>
        </w:rPr>
        <w:t>Morin New Regulatory Finance</w:t>
      </w:r>
      <w:r w:rsidRPr="00574786">
        <w:t xml:space="preserve"> at 452.  This argument should be understood in the narrow sense of evaluating the outcome, i.e., the end result, of the rate-setting process; it should not to be construed as endorsing as a starting point an approach by which regulators would set rates so as to produce a market equity-to-book equity ratio of 1.  We note that economic theory suggests that in the long-run in a competitive industry the market value of a firm’s common equity should equal the replacement cost of its assets, which will not necessarily be the case when the market and book values of equity are equal.  </w:t>
      </w:r>
      <w:r w:rsidRPr="00574786">
        <w:rPr>
          <w:i/>
        </w:rPr>
        <w:t>See</w:t>
      </w:r>
      <w:r w:rsidRPr="00574786">
        <w:t xml:space="preserve"> </w:t>
      </w:r>
      <w:r w:rsidRPr="00574786">
        <w:rPr>
          <w:i/>
        </w:rPr>
        <w:t>Morin New Regulatory Finance</w:t>
      </w:r>
      <w:r w:rsidRPr="00574786">
        <w:t xml:space="preserve"> at 376-378.</w:t>
      </w:r>
    </w:p>
  </w:footnote>
  <w:footnote w:id="221">
    <w:p w:rsidR="008C3EDE" w:rsidRPr="00574786" w:rsidRDefault="008C3EDE" w:rsidP="00E82EC2">
      <w:pPr>
        <w:pStyle w:val="FootnoteText"/>
      </w:pPr>
      <w:r w:rsidRPr="00574786">
        <w:rPr>
          <w:rStyle w:val="FootnoteReference"/>
          <w:sz w:val="20"/>
        </w:rPr>
        <w:footnoteRef/>
      </w:r>
      <w:r w:rsidRPr="00574786">
        <w:t xml:space="preserve"> </w:t>
      </w:r>
      <w:r w:rsidRPr="00574786">
        <w:rPr>
          <w:i/>
        </w:rPr>
        <w:t>See</w:t>
      </w:r>
      <w:r w:rsidRPr="00574786">
        <w:t xml:space="preserve">, </w:t>
      </w:r>
      <w:r w:rsidRPr="00574786">
        <w:rPr>
          <w:i/>
        </w:rPr>
        <w:t>e.g</w:t>
      </w:r>
      <w:r w:rsidRPr="00574786">
        <w:t xml:space="preserve">., Charles F. Phillips, Jr., The Regulation of Public Utilities at 336-38 (Public Utilities Reports, Inc. 1993); </w:t>
      </w:r>
      <w:r w:rsidRPr="00574786">
        <w:rPr>
          <w:i/>
        </w:rPr>
        <w:t xml:space="preserve">Morin New Regulatory Finance </w:t>
      </w:r>
      <w:r w:rsidRPr="00574786">
        <w:t>at 452.</w:t>
      </w:r>
    </w:p>
  </w:footnote>
  <w:footnote w:id="222">
    <w:p w:rsidR="008C3EDE" w:rsidRPr="00574786" w:rsidRDefault="008C3EDE" w:rsidP="00E82EC2">
      <w:pPr>
        <w:pStyle w:val="FootnoteText"/>
      </w:pPr>
      <w:r w:rsidRPr="00574786">
        <w:rPr>
          <w:rStyle w:val="FootnoteReference"/>
          <w:sz w:val="20"/>
        </w:rPr>
        <w:footnoteRef/>
      </w:r>
      <w:r w:rsidRPr="00574786">
        <w:t xml:space="preserve"> </w:t>
      </w:r>
      <w:r w:rsidRPr="00574786">
        <w:rPr>
          <w:i/>
        </w:rPr>
        <w:t>Morin New Regulatory Finance</w:t>
      </w:r>
      <w:r w:rsidRPr="00574786">
        <w:t xml:space="preserve"> at 452-53.</w:t>
      </w:r>
    </w:p>
  </w:footnote>
  <w:footnote w:id="223">
    <w:p w:rsidR="008C3EDE" w:rsidRPr="00574786" w:rsidRDefault="008C3EDE" w:rsidP="00E82EC2">
      <w:pPr>
        <w:pStyle w:val="FootnoteText"/>
      </w:pPr>
      <w:r w:rsidRPr="00574786">
        <w:rPr>
          <w:rStyle w:val="FootnoteReference"/>
          <w:sz w:val="20"/>
        </w:rPr>
        <w:footnoteRef/>
      </w:r>
      <w:r w:rsidRPr="00574786">
        <w:t xml:space="preserve"> </w:t>
      </w:r>
      <w:r w:rsidRPr="00574786">
        <w:rPr>
          <w:i/>
        </w:rPr>
        <w:t>See generally</w:t>
      </w:r>
      <w:r w:rsidRPr="00574786">
        <w:t xml:space="preserve"> Tom Copeland, Tim Koller, and Jack Murrin, Valuation: Measuring and Managing the Value of Companies, Chapter 10 (McKinsey &amp; Company, Inc. 2000).</w:t>
      </w:r>
    </w:p>
  </w:footnote>
  <w:footnote w:id="224">
    <w:p w:rsidR="008C3EDE" w:rsidRPr="00574786" w:rsidRDefault="008C3EDE" w:rsidP="00E82EC2">
      <w:pPr>
        <w:pStyle w:val="FootnoteText"/>
      </w:pPr>
      <w:r w:rsidRPr="00574786">
        <w:rPr>
          <w:rStyle w:val="FootnoteReference"/>
          <w:sz w:val="20"/>
        </w:rPr>
        <w:footnoteRef/>
      </w:r>
      <w:r w:rsidRPr="00574786">
        <w:t xml:space="preserve"> </w:t>
      </w:r>
      <w:r w:rsidRPr="00574786">
        <w:rPr>
          <w:i/>
        </w:rPr>
        <w:t>See</w:t>
      </w:r>
      <w:r w:rsidRPr="00574786">
        <w:t xml:space="preserve"> John R. Graham and Campbell R. Harvey, How Do CFOs Make Capital Budgeting and Capital Structure Decisions? </w:t>
      </w:r>
      <w:r w:rsidRPr="00574786">
        <w:rPr>
          <w:smallCaps/>
        </w:rPr>
        <w:t>J. App. Corp. Fin.</w:t>
      </w:r>
      <w:r w:rsidRPr="00574786">
        <w:t xml:space="preserve"> at 12-13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AB" w:rsidRDefault="00C30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DE" w:rsidRPr="00F06BE9" w:rsidRDefault="008C3EDE" w:rsidP="00F06BE9">
    <w:pPr>
      <w:pStyle w:val="Header"/>
    </w:pPr>
    <w:r w:rsidRPr="00F06BE9">
      <w:tab/>
      <w:t>Federal Communications Commission</w:t>
    </w:r>
    <w:r w:rsidRPr="00F06BE9">
      <w:tab/>
      <w:t>DA 13-1111</w:t>
    </w:r>
  </w:p>
  <w:p w:rsidR="008C3EDE" w:rsidRPr="00F06BE9" w:rsidRDefault="008C3EDE" w:rsidP="00F06BE9">
    <w:pPr>
      <w:pStyle w:val="Header"/>
    </w:pPr>
    <w:r w:rsidRPr="00F06BE9">
      <w:rPr>
        <w:noProof/>
      </w:rPr>
      <mc:AlternateContent>
        <mc:Choice Requires="wps">
          <w:drawing>
            <wp:anchor distT="0" distB="0" distL="114300" distR="114300" simplePos="0" relativeHeight="251661312" behindDoc="0" locked="0" layoutInCell="0" allowOverlap="1" wp14:anchorId="32064498" wp14:editId="35823B0F">
              <wp:simplePos x="0" y="0"/>
              <wp:positionH relativeFrom="column">
                <wp:posOffset>0</wp:posOffset>
              </wp:positionH>
              <wp:positionV relativeFrom="paragraph">
                <wp:posOffset>22225</wp:posOffset>
              </wp:positionV>
              <wp:extent cx="5943600" cy="0"/>
              <wp:effectExtent l="9525" t="15875"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12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2DY9dh0CAAA3BAAADgAAAAAAAAAAAAAAAAAuAgAAZHJzL2Uyb0RvYy54bWxQSwECLQAUAAYA&#10;CAAAACEA7ikortgAAAAEAQAADwAAAAAAAAAAAAAAAAB3BAAAZHJzL2Rvd25yZXYueG1sUEsFBgAA&#10;AAAEAAQA8wAAAHwFAAAAAA==&#10;" o:allowincell="f" strokeweight="1.5pt"/>
          </w:pict>
        </mc:Fallback>
      </mc:AlternateContent>
    </w:r>
  </w:p>
  <w:p w:rsidR="008C3EDE" w:rsidRPr="00F06BE9" w:rsidRDefault="008C3EDE" w:rsidP="00F06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DE" w:rsidRPr="00802FE9" w:rsidRDefault="008C3EDE" w:rsidP="00802FE9">
    <w:pPr>
      <w:pStyle w:val="Header"/>
    </w:pPr>
    <w:r w:rsidRPr="00802FE9">
      <w:tab/>
      <w:t>Federal Comm</w:t>
    </w:r>
    <w:r>
      <w:t>unications Commission</w:t>
    </w:r>
    <w:r>
      <w:tab/>
      <w:t>DA 13-1111</w:t>
    </w:r>
  </w:p>
  <w:p w:rsidR="008C3EDE" w:rsidRDefault="008C3EDE" w:rsidP="00EE5D67">
    <w:pPr>
      <w:pStyle w:val="Header"/>
    </w:pPr>
    <w:r w:rsidRPr="00802FE9">
      <w:rPr>
        <w:noProof/>
      </w:rPr>
      <mc:AlternateContent>
        <mc:Choice Requires="wps">
          <w:drawing>
            <wp:anchor distT="0" distB="0" distL="114300" distR="114300" simplePos="0" relativeHeight="251659264" behindDoc="0" locked="0" layoutInCell="0" allowOverlap="1" wp14:anchorId="60207EFF" wp14:editId="59B4E097">
              <wp:simplePos x="0" y="0"/>
              <wp:positionH relativeFrom="column">
                <wp:posOffset>0</wp:posOffset>
              </wp:positionH>
              <wp:positionV relativeFrom="paragraph">
                <wp:posOffset>22225</wp:posOffset>
              </wp:positionV>
              <wp:extent cx="5943600" cy="0"/>
              <wp:effectExtent l="9525" t="15875"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834CBD"/>
    <w:multiLevelType w:val="hybridMultilevel"/>
    <w:tmpl w:val="229C1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017282"/>
    <w:multiLevelType w:val="hybridMultilevel"/>
    <w:tmpl w:val="7156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70D79F1"/>
    <w:multiLevelType w:val="hybridMultilevel"/>
    <w:tmpl w:val="B556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8"/>
  </w:num>
  <w:num w:numId="6">
    <w:abstractNumId w:val="7"/>
    <w:lvlOverride w:ilvl="0">
      <w:startOverride w:val="1"/>
    </w:lvlOverride>
  </w:num>
  <w:num w:numId="7">
    <w:abstractNumId w:val="1"/>
  </w:num>
  <w:num w:numId="8">
    <w:abstractNumId w:val="5"/>
  </w:num>
  <w:num w:numId="9">
    <w:abstractNumId w:val="2"/>
  </w:num>
  <w:num w:numId="10">
    <w:abstractNumId w:val="0"/>
  </w:num>
  <w:num w:numId="11">
    <w:abstractNumId w:val="3"/>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3"/>
  </w:num>
  <w:num w:numId="23">
    <w:abstractNumId w:val="3"/>
  </w:num>
  <w:num w:numId="24">
    <w:abstractNumId w:val="3"/>
  </w:num>
  <w:num w:numId="25">
    <w:abstractNumId w:val="7"/>
  </w:num>
  <w:num w:numId="26">
    <w:abstractNumId w:val="1"/>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7"/>
  </w:num>
  <w:num w:numId="37">
    <w:abstractNumId w:val="3"/>
  </w:num>
  <w:num w:numId="38">
    <w:abstractNumId w:val="3"/>
  </w:num>
  <w:num w:numId="39">
    <w:abstractNumId w:val="3"/>
  </w:num>
  <w:num w:numId="40">
    <w:abstractNumId w:val="3"/>
  </w:num>
  <w:num w:numId="41">
    <w:abstractNumId w:val="3"/>
  </w:num>
  <w:num w:numId="42">
    <w:abstractNumId w:val="3"/>
  </w:num>
  <w:num w:numId="43">
    <w:abstractNumId w:val="7"/>
  </w:num>
  <w:num w:numId="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5B"/>
    <w:rsid w:val="00001366"/>
    <w:rsid w:val="00002321"/>
    <w:rsid w:val="000038B3"/>
    <w:rsid w:val="00003900"/>
    <w:rsid w:val="00003954"/>
    <w:rsid w:val="000063EA"/>
    <w:rsid w:val="0000765B"/>
    <w:rsid w:val="00007BEB"/>
    <w:rsid w:val="0001163C"/>
    <w:rsid w:val="00011DD0"/>
    <w:rsid w:val="00013FB1"/>
    <w:rsid w:val="00016632"/>
    <w:rsid w:val="00020C5C"/>
    <w:rsid w:val="00020DA9"/>
    <w:rsid w:val="00024A96"/>
    <w:rsid w:val="00026538"/>
    <w:rsid w:val="00027D43"/>
    <w:rsid w:val="00027F98"/>
    <w:rsid w:val="00030C2C"/>
    <w:rsid w:val="0003128C"/>
    <w:rsid w:val="000320BC"/>
    <w:rsid w:val="0003444E"/>
    <w:rsid w:val="00034AC9"/>
    <w:rsid w:val="00036BCA"/>
    <w:rsid w:val="0004020F"/>
    <w:rsid w:val="00040902"/>
    <w:rsid w:val="0004102F"/>
    <w:rsid w:val="00041E47"/>
    <w:rsid w:val="0004313F"/>
    <w:rsid w:val="000446EB"/>
    <w:rsid w:val="00044CF8"/>
    <w:rsid w:val="000515F9"/>
    <w:rsid w:val="0005264D"/>
    <w:rsid w:val="000556FC"/>
    <w:rsid w:val="00061651"/>
    <w:rsid w:val="00061A08"/>
    <w:rsid w:val="000620FF"/>
    <w:rsid w:val="000624CC"/>
    <w:rsid w:val="00062838"/>
    <w:rsid w:val="0006347F"/>
    <w:rsid w:val="000649FC"/>
    <w:rsid w:val="00066A2A"/>
    <w:rsid w:val="00066C31"/>
    <w:rsid w:val="000705CF"/>
    <w:rsid w:val="00070A44"/>
    <w:rsid w:val="0007117A"/>
    <w:rsid w:val="00072FC4"/>
    <w:rsid w:val="000742C5"/>
    <w:rsid w:val="000751DF"/>
    <w:rsid w:val="00075C7C"/>
    <w:rsid w:val="000766E7"/>
    <w:rsid w:val="000770CF"/>
    <w:rsid w:val="000803F8"/>
    <w:rsid w:val="00080B0F"/>
    <w:rsid w:val="0008439E"/>
    <w:rsid w:val="0008520F"/>
    <w:rsid w:val="00086B93"/>
    <w:rsid w:val="0009008D"/>
    <w:rsid w:val="00090C88"/>
    <w:rsid w:val="00090D22"/>
    <w:rsid w:val="000910C1"/>
    <w:rsid w:val="00091FE9"/>
    <w:rsid w:val="00096A62"/>
    <w:rsid w:val="00096D33"/>
    <w:rsid w:val="000974BC"/>
    <w:rsid w:val="000A0C40"/>
    <w:rsid w:val="000A1B8C"/>
    <w:rsid w:val="000A3C11"/>
    <w:rsid w:val="000A3CA9"/>
    <w:rsid w:val="000A560F"/>
    <w:rsid w:val="000A5A32"/>
    <w:rsid w:val="000A5D00"/>
    <w:rsid w:val="000A62F6"/>
    <w:rsid w:val="000A6596"/>
    <w:rsid w:val="000B0C53"/>
    <w:rsid w:val="000B1597"/>
    <w:rsid w:val="000B19BA"/>
    <w:rsid w:val="000B1C68"/>
    <w:rsid w:val="000B2953"/>
    <w:rsid w:val="000B3080"/>
    <w:rsid w:val="000B6F77"/>
    <w:rsid w:val="000C0659"/>
    <w:rsid w:val="000C1E60"/>
    <w:rsid w:val="000C397B"/>
    <w:rsid w:val="000C4137"/>
    <w:rsid w:val="000C485F"/>
    <w:rsid w:val="000C54E1"/>
    <w:rsid w:val="000C557A"/>
    <w:rsid w:val="000C5582"/>
    <w:rsid w:val="000C64B7"/>
    <w:rsid w:val="000C7B6D"/>
    <w:rsid w:val="000D1507"/>
    <w:rsid w:val="000D2076"/>
    <w:rsid w:val="000D2C50"/>
    <w:rsid w:val="000D60B9"/>
    <w:rsid w:val="000D628A"/>
    <w:rsid w:val="000D6DF9"/>
    <w:rsid w:val="000D7C1D"/>
    <w:rsid w:val="000D7CC8"/>
    <w:rsid w:val="000E0301"/>
    <w:rsid w:val="000E05E0"/>
    <w:rsid w:val="000E150C"/>
    <w:rsid w:val="000E2DB3"/>
    <w:rsid w:val="000E2FA4"/>
    <w:rsid w:val="000E3134"/>
    <w:rsid w:val="000E3588"/>
    <w:rsid w:val="000E3E1E"/>
    <w:rsid w:val="000E5644"/>
    <w:rsid w:val="000E5962"/>
    <w:rsid w:val="000E60B0"/>
    <w:rsid w:val="000E656A"/>
    <w:rsid w:val="000E7116"/>
    <w:rsid w:val="000F0173"/>
    <w:rsid w:val="000F0B03"/>
    <w:rsid w:val="000F0E85"/>
    <w:rsid w:val="000F37DD"/>
    <w:rsid w:val="000F3A8A"/>
    <w:rsid w:val="000F3D16"/>
    <w:rsid w:val="000F40E5"/>
    <w:rsid w:val="000F43BD"/>
    <w:rsid w:val="000F47FB"/>
    <w:rsid w:val="000F4DD6"/>
    <w:rsid w:val="00100477"/>
    <w:rsid w:val="00100824"/>
    <w:rsid w:val="00100FEE"/>
    <w:rsid w:val="0010103A"/>
    <w:rsid w:val="00101DC4"/>
    <w:rsid w:val="00103650"/>
    <w:rsid w:val="0010399A"/>
    <w:rsid w:val="001052D1"/>
    <w:rsid w:val="00107FA5"/>
    <w:rsid w:val="0011008B"/>
    <w:rsid w:val="0011015E"/>
    <w:rsid w:val="00111856"/>
    <w:rsid w:val="00116692"/>
    <w:rsid w:val="00116E88"/>
    <w:rsid w:val="00117F8D"/>
    <w:rsid w:val="00121028"/>
    <w:rsid w:val="00121A42"/>
    <w:rsid w:val="00121B69"/>
    <w:rsid w:val="0012277F"/>
    <w:rsid w:val="00122ADE"/>
    <w:rsid w:val="001233FC"/>
    <w:rsid w:val="00124207"/>
    <w:rsid w:val="00124C50"/>
    <w:rsid w:val="001264ED"/>
    <w:rsid w:val="00126CF1"/>
    <w:rsid w:val="00126DAB"/>
    <w:rsid w:val="00127901"/>
    <w:rsid w:val="00127C53"/>
    <w:rsid w:val="001318B4"/>
    <w:rsid w:val="00132870"/>
    <w:rsid w:val="001348E2"/>
    <w:rsid w:val="00134EE4"/>
    <w:rsid w:val="0013509D"/>
    <w:rsid w:val="00135713"/>
    <w:rsid w:val="00136BDE"/>
    <w:rsid w:val="00137472"/>
    <w:rsid w:val="00140467"/>
    <w:rsid w:val="001412EE"/>
    <w:rsid w:val="00142B19"/>
    <w:rsid w:val="001431CA"/>
    <w:rsid w:val="00143350"/>
    <w:rsid w:val="001439A1"/>
    <w:rsid w:val="00143C60"/>
    <w:rsid w:val="00145647"/>
    <w:rsid w:val="0014709D"/>
    <w:rsid w:val="00147A62"/>
    <w:rsid w:val="00147DCC"/>
    <w:rsid w:val="001509E4"/>
    <w:rsid w:val="00151997"/>
    <w:rsid w:val="00151D62"/>
    <w:rsid w:val="001600C8"/>
    <w:rsid w:val="00160783"/>
    <w:rsid w:val="00160D79"/>
    <w:rsid w:val="00161022"/>
    <w:rsid w:val="00161D1A"/>
    <w:rsid w:val="00163954"/>
    <w:rsid w:val="00165263"/>
    <w:rsid w:val="00165336"/>
    <w:rsid w:val="00165684"/>
    <w:rsid w:val="00165EF2"/>
    <w:rsid w:val="001661A0"/>
    <w:rsid w:val="0017118B"/>
    <w:rsid w:val="0017168B"/>
    <w:rsid w:val="001726A0"/>
    <w:rsid w:val="00173071"/>
    <w:rsid w:val="001753E1"/>
    <w:rsid w:val="001769AC"/>
    <w:rsid w:val="00176E6F"/>
    <w:rsid w:val="00181FFC"/>
    <w:rsid w:val="00182F07"/>
    <w:rsid w:val="001830B3"/>
    <w:rsid w:val="00183303"/>
    <w:rsid w:val="001853BD"/>
    <w:rsid w:val="00185726"/>
    <w:rsid w:val="0018585D"/>
    <w:rsid w:val="00192510"/>
    <w:rsid w:val="001936EE"/>
    <w:rsid w:val="001936FB"/>
    <w:rsid w:val="00194069"/>
    <w:rsid w:val="00194E15"/>
    <w:rsid w:val="001959A5"/>
    <w:rsid w:val="00195FB6"/>
    <w:rsid w:val="00196306"/>
    <w:rsid w:val="00197B15"/>
    <w:rsid w:val="00197BDC"/>
    <w:rsid w:val="001A08F2"/>
    <w:rsid w:val="001A1AD4"/>
    <w:rsid w:val="001A2CB7"/>
    <w:rsid w:val="001A3DB0"/>
    <w:rsid w:val="001A53F7"/>
    <w:rsid w:val="001A5501"/>
    <w:rsid w:val="001A5C5A"/>
    <w:rsid w:val="001A5E05"/>
    <w:rsid w:val="001A650E"/>
    <w:rsid w:val="001A6EFB"/>
    <w:rsid w:val="001B1080"/>
    <w:rsid w:val="001B18BF"/>
    <w:rsid w:val="001B24DE"/>
    <w:rsid w:val="001B3D1E"/>
    <w:rsid w:val="001B5B65"/>
    <w:rsid w:val="001B61ED"/>
    <w:rsid w:val="001B64AD"/>
    <w:rsid w:val="001B7C6B"/>
    <w:rsid w:val="001B7CC6"/>
    <w:rsid w:val="001C0C7C"/>
    <w:rsid w:val="001C0F1B"/>
    <w:rsid w:val="001C4BBF"/>
    <w:rsid w:val="001C55A9"/>
    <w:rsid w:val="001C5DA9"/>
    <w:rsid w:val="001C5E96"/>
    <w:rsid w:val="001D022B"/>
    <w:rsid w:val="001D1F53"/>
    <w:rsid w:val="001D1FEC"/>
    <w:rsid w:val="001D448F"/>
    <w:rsid w:val="001D47B8"/>
    <w:rsid w:val="001D4C40"/>
    <w:rsid w:val="001D6128"/>
    <w:rsid w:val="001D643E"/>
    <w:rsid w:val="001D7A32"/>
    <w:rsid w:val="001E01E0"/>
    <w:rsid w:val="001E07F2"/>
    <w:rsid w:val="001E171F"/>
    <w:rsid w:val="001E2589"/>
    <w:rsid w:val="001E34BC"/>
    <w:rsid w:val="001E3984"/>
    <w:rsid w:val="001E470A"/>
    <w:rsid w:val="001E5EAB"/>
    <w:rsid w:val="001F1002"/>
    <w:rsid w:val="001F12D9"/>
    <w:rsid w:val="001F2E2D"/>
    <w:rsid w:val="001F619A"/>
    <w:rsid w:val="001F65A3"/>
    <w:rsid w:val="00202447"/>
    <w:rsid w:val="00204508"/>
    <w:rsid w:val="00204CDD"/>
    <w:rsid w:val="002062D5"/>
    <w:rsid w:val="00206A75"/>
    <w:rsid w:val="00207B69"/>
    <w:rsid w:val="00210C66"/>
    <w:rsid w:val="002136B4"/>
    <w:rsid w:val="00214D65"/>
    <w:rsid w:val="00216DA5"/>
    <w:rsid w:val="00221963"/>
    <w:rsid w:val="00221D44"/>
    <w:rsid w:val="00222322"/>
    <w:rsid w:val="00222FB9"/>
    <w:rsid w:val="002258A8"/>
    <w:rsid w:val="00227720"/>
    <w:rsid w:val="00227B76"/>
    <w:rsid w:val="00227F29"/>
    <w:rsid w:val="00231178"/>
    <w:rsid w:val="0023264C"/>
    <w:rsid w:val="00232CCA"/>
    <w:rsid w:val="00235668"/>
    <w:rsid w:val="002356BA"/>
    <w:rsid w:val="002367AD"/>
    <w:rsid w:val="002375D0"/>
    <w:rsid w:val="00237864"/>
    <w:rsid w:val="00237937"/>
    <w:rsid w:val="002412FB"/>
    <w:rsid w:val="00241A3F"/>
    <w:rsid w:val="00242D71"/>
    <w:rsid w:val="00243E35"/>
    <w:rsid w:val="00244854"/>
    <w:rsid w:val="00245337"/>
    <w:rsid w:val="002506E4"/>
    <w:rsid w:val="00250A69"/>
    <w:rsid w:val="0025138B"/>
    <w:rsid w:val="00251B74"/>
    <w:rsid w:val="00252DAA"/>
    <w:rsid w:val="00253234"/>
    <w:rsid w:val="00253DD0"/>
    <w:rsid w:val="00254892"/>
    <w:rsid w:val="002614FF"/>
    <w:rsid w:val="00261FE8"/>
    <w:rsid w:val="002642D3"/>
    <w:rsid w:val="00265101"/>
    <w:rsid w:val="00265740"/>
    <w:rsid w:val="0026643D"/>
    <w:rsid w:val="0026685E"/>
    <w:rsid w:val="00267054"/>
    <w:rsid w:val="00270AC7"/>
    <w:rsid w:val="002745DA"/>
    <w:rsid w:val="0027558A"/>
    <w:rsid w:val="00275D64"/>
    <w:rsid w:val="00282060"/>
    <w:rsid w:val="002821ED"/>
    <w:rsid w:val="002827A0"/>
    <w:rsid w:val="00283474"/>
    <w:rsid w:val="00283F78"/>
    <w:rsid w:val="00284751"/>
    <w:rsid w:val="0029079B"/>
    <w:rsid w:val="00291A1F"/>
    <w:rsid w:val="00292ADF"/>
    <w:rsid w:val="00293311"/>
    <w:rsid w:val="0029401E"/>
    <w:rsid w:val="0029507D"/>
    <w:rsid w:val="00295446"/>
    <w:rsid w:val="0029652F"/>
    <w:rsid w:val="00296F0B"/>
    <w:rsid w:val="002A08F9"/>
    <w:rsid w:val="002A1190"/>
    <w:rsid w:val="002A1442"/>
    <w:rsid w:val="002A2652"/>
    <w:rsid w:val="002A2C57"/>
    <w:rsid w:val="002A3B36"/>
    <w:rsid w:val="002A4A25"/>
    <w:rsid w:val="002A5D8E"/>
    <w:rsid w:val="002A5FBF"/>
    <w:rsid w:val="002A623A"/>
    <w:rsid w:val="002A66BA"/>
    <w:rsid w:val="002A69AB"/>
    <w:rsid w:val="002A7BD7"/>
    <w:rsid w:val="002B052A"/>
    <w:rsid w:val="002B20F7"/>
    <w:rsid w:val="002B2208"/>
    <w:rsid w:val="002B29B0"/>
    <w:rsid w:val="002B2F39"/>
    <w:rsid w:val="002B466E"/>
    <w:rsid w:val="002B51D7"/>
    <w:rsid w:val="002B59F0"/>
    <w:rsid w:val="002B5F5E"/>
    <w:rsid w:val="002B72C1"/>
    <w:rsid w:val="002B77D4"/>
    <w:rsid w:val="002C4991"/>
    <w:rsid w:val="002C7294"/>
    <w:rsid w:val="002D01B9"/>
    <w:rsid w:val="002D3627"/>
    <w:rsid w:val="002D3786"/>
    <w:rsid w:val="002D45F6"/>
    <w:rsid w:val="002D46A7"/>
    <w:rsid w:val="002D5DF2"/>
    <w:rsid w:val="002E05C4"/>
    <w:rsid w:val="002E0695"/>
    <w:rsid w:val="002E4563"/>
    <w:rsid w:val="002E4990"/>
    <w:rsid w:val="002E5EDA"/>
    <w:rsid w:val="002E6714"/>
    <w:rsid w:val="002E6B05"/>
    <w:rsid w:val="002E756A"/>
    <w:rsid w:val="002F0C9B"/>
    <w:rsid w:val="002F2658"/>
    <w:rsid w:val="002F35A0"/>
    <w:rsid w:val="002F3888"/>
    <w:rsid w:val="002F4C01"/>
    <w:rsid w:val="002F7B64"/>
    <w:rsid w:val="00300ADC"/>
    <w:rsid w:val="00300FAE"/>
    <w:rsid w:val="003018DC"/>
    <w:rsid w:val="00306289"/>
    <w:rsid w:val="0030635A"/>
    <w:rsid w:val="003063D6"/>
    <w:rsid w:val="00306CA8"/>
    <w:rsid w:val="0030715B"/>
    <w:rsid w:val="0031030F"/>
    <w:rsid w:val="003122DE"/>
    <w:rsid w:val="0031276D"/>
    <w:rsid w:val="00313A38"/>
    <w:rsid w:val="00314540"/>
    <w:rsid w:val="00315503"/>
    <w:rsid w:val="00316CBF"/>
    <w:rsid w:val="003236D5"/>
    <w:rsid w:val="003251FE"/>
    <w:rsid w:val="00331796"/>
    <w:rsid w:val="00331EF4"/>
    <w:rsid w:val="00332378"/>
    <w:rsid w:val="00332D5D"/>
    <w:rsid w:val="00332E09"/>
    <w:rsid w:val="00334044"/>
    <w:rsid w:val="0033453D"/>
    <w:rsid w:val="003349EE"/>
    <w:rsid w:val="0033532B"/>
    <w:rsid w:val="00335F99"/>
    <w:rsid w:val="0033736E"/>
    <w:rsid w:val="003375D8"/>
    <w:rsid w:val="003404AE"/>
    <w:rsid w:val="00340F16"/>
    <w:rsid w:val="003424D1"/>
    <w:rsid w:val="00345D07"/>
    <w:rsid w:val="00346464"/>
    <w:rsid w:val="00350BEF"/>
    <w:rsid w:val="00351AE6"/>
    <w:rsid w:val="00351D10"/>
    <w:rsid w:val="00353069"/>
    <w:rsid w:val="00353500"/>
    <w:rsid w:val="00355505"/>
    <w:rsid w:val="003562FE"/>
    <w:rsid w:val="003568E8"/>
    <w:rsid w:val="0035750D"/>
    <w:rsid w:val="00357857"/>
    <w:rsid w:val="00357B9C"/>
    <w:rsid w:val="003608F3"/>
    <w:rsid w:val="003630F1"/>
    <w:rsid w:val="00366FBD"/>
    <w:rsid w:val="00367EB9"/>
    <w:rsid w:val="00371854"/>
    <w:rsid w:val="00374E61"/>
    <w:rsid w:val="00375D30"/>
    <w:rsid w:val="003762CC"/>
    <w:rsid w:val="00380CD9"/>
    <w:rsid w:val="00381C0D"/>
    <w:rsid w:val="00382CB4"/>
    <w:rsid w:val="00382D5B"/>
    <w:rsid w:val="00382FE8"/>
    <w:rsid w:val="003837CD"/>
    <w:rsid w:val="00384497"/>
    <w:rsid w:val="0038706E"/>
    <w:rsid w:val="003905DF"/>
    <w:rsid w:val="00390A41"/>
    <w:rsid w:val="00391041"/>
    <w:rsid w:val="003922DC"/>
    <w:rsid w:val="00392B2A"/>
    <w:rsid w:val="00393607"/>
    <w:rsid w:val="0039380C"/>
    <w:rsid w:val="0039614D"/>
    <w:rsid w:val="003A01CD"/>
    <w:rsid w:val="003A1252"/>
    <w:rsid w:val="003A132C"/>
    <w:rsid w:val="003A1CC6"/>
    <w:rsid w:val="003A1D16"/>
    <w:rsid w:val="003A3FBB"/>
    <w:rsid w:val="003A401A"/>
    <w:rsid w:val="003A4AAE"/>
    <w:rsid w:val="003A5EDC"/>
    <w:rsid w:val="003B1AC6"/>
    <w:rsid w:val="003B1DFD"/>
    <w:rsid w:val="003B27F5"/>
    <w:rsid w:val="003B45D5"/>
    <w:rsid w:val="003B5EB3"/>
    <w:rsid w:val="003B70A3"/>
    <w:rsid w:val="003C01C2"/>
    <w:rsid w:val="003C0A7B"/>
    <w:rsid w:val="003C1EBE"/>
    <w:rsid w:val="003C1EE2"/>
    <w:rsid w:val="003C2901"/>
    <w:rsid w:val="003C3DD7"/>
    <w:rsid w:val="003C4DDE"/>
    <w:rsid w:val="003C4EC3"/>
    <w:rsid w:val="003C771B"/>
    <w:rsid w:val="003D060D"/>
    <w:rsid w:val="003D0CCF"/>
    <w:rsid w:val="003D28F2"/>
    <w:rsid w:val="003D4727"/>
    <w:rsid w:val="003D50CA"/>
    <w:rsid w:val="003D5382"/>
    <w:rsid w:val="003D56B8"/>
    <w:rsid w:val="003D621E"/>
    <w:rsid w:val="003D6B1D"/>
    <w:rsid w:val="003D6F78"/>
    <w:rsid w:val="003D7E17"/>
    <w:rsid w:val="003E03C8"/>
    <w:rsid w:val="003E21D6"/>
    <w:rsid w:val="003E44B9"/>
    <w:rsid w:val="003E45F7"/>
    <w:rsid w:val="003E5ED4"/>
    <w:rsid w:val="003E7D3A"/>
    <w:rsid w:val="003F13FD"/>
    <w:rsid w:val="003F28B2"/>
    <w:rsid w:val="003F38AD"/>
    <w:rsid w:val="003F3C7B"/>
    <w:rsid w:val="003F5F70"/>
    <w:rsid w:val="003F663F"/>
    <w:rsid w:val="004005A7"/>
    <w:rsid w:val="0040267D"/>
    <w:rsid w:val="00404041"/>
    <w:rsid w:val="0040442F"/>
    <w:rsid w:val="00406403"/>
    <w:rsid w:val="00406FEA"/>
    <w:rsid w:val="00407539"/>
    <w:rsid w:val="0041068E"/>
    <w:rsid w:val="00411288"/>
    <w:rsid w:val="00411C05"/>
    <w:rsid w:val="00414A0B"/>
    <w:rsid w:val="00415D30"/>
    <w:rsid w:val="004160B7"/>
    <w:rsid w:val="00416390"/>
    <w:rsid w:val="004171B5"/>
    <w:rsid w:val="004178A2"/>
    <w:rsid w:val="00420801"/>
    <w:rsid w:val="004228A9"/>
    <w:rsid w:val="004231C0"/>
    <w:rsid w:val="004236E1"/>
    <w:rsid w:val="0042395F"/>
    <w:rsid w:val="0042473E"/>
    <w:rsid w:val="00425DFE"/>
    <w:rsid w:val="00425FBA"/>
    <w:rsid w:val="00427029"/>
    <w:rsid w:val="004270E2"/>
    <w:rsid w:val="00427191"/>
    <w:rsid w:val="0043048E"/>
    <w:rsid w:val="00431709"/>
    <w:rsid w:val="00432CE8"/>
    <w:rsid w:val="00433E2F"/>
    <w:rsid w:val="00436215"/>
    <w:rsid w:val="004400F6"/>
    <w:rsid w:val="00440375"/>
    <w:rsid w:val="004448B6"/>
    <w:rsid w:val="00446762"/>
    <w:rsid w:val="00447657"/>
    <w:rsid w:val="004530D3"/>
    <w:rsid w:val="004538F9"/>
    <w:rsid w:val="004539DD"/>
    <w:rsid w:val="004542DE"/>
    <w:rsid w:val="00455CFD"/>
    <w:rsid w:val="00455DE5"/>
    <w:rsid w:val="004560B9"/>
    <w:rsid w:val="00460583"/>
    <w:rsid w:val="00461652"/>
    <w:rsid w:val="004622F1"/>
    <w:rsid w:val="00462358"/>
    <w:rsid w:val="0046261A"/>
    <w:rsid w:val="00462AC4"/>
    <w:rsid w:val="0046371C"/>
    <w:rsid w:val="0046388F"/>
    <w:rsid w:val="004638A9"/>
    <w:rsid w:val="00464465"/>
    <w:rsid w:val="00466526"/>
    <w:rsid w:val="00472056"/>
    <w:rsid w:val="004728D8"/>
    <w:rsid w:val="00475008"/>
    <w:rsid w:val="00475449"/>
    <w:rsid w:val="00477CB3"/>
    <w:rsid w:val="00480A8E"/>
    <w:rsid w:val="004821B7"/>
    <w:rsid w:val="0048295E"/>
    <w:rsid w:val="00484745"/>
    <w:rsid w:val="00486E24"/>
    <w:rsid w:val="004873E6"/>
    <w:rsid w:val="00487474"/>
    <w:rsid w:val="00490A76"/>
    <w:rsid w:val="00491A00"/>
    <w:rsid w:val="004943B7"/>
    <w:rsid w:val="00494994"/>
    <w:rsid w:val="004953DB"/>
    <w:rsid w:val="00496003"/>
    <w:rsid w:val="00496596"/>
    <w:rsid w:val="0049672B"/>
    <w:rsid w:val="00496909"/>
    <w:rsid w:val="00497F3E"/>
    <w:rsid w:val="004A1665"/>
    <w:rsid w:val="004A2024"/>
    <w:rsid w:val="004A2F78"/>
    <w:rsid w:val="004A6123"/>
    <w:rsid w:val="004A69DF"/>
    <w:rsid w:val="004A6FFF"/>
    <w:rsid w:val="004A772A"/>
    <w:rsid w:val="004B3B5F"/>
    <w:rsid w:val="004B44BB"/>
    <w:rsid w:val="004B5C3C"/>
    <w:rsid w:val="004B626F"/>
    <w:rsid w:val="004B6AAC"/>
    <w:rsid w:val="004B77BD"/>
    <w:rsid w:val="004C072D"/>
    <w:rsid w:val="004C27FF"/>
    <w:rsid w:val="004C3340"/>
    <w:rsid w:val="004C438F"/>
    <w:rsid w:val="004C43A2"/>
    <w:rsid w:val="004C4926"/>
    <w:rsid w:val="004C4D8F"/>
    <w:rsid w:val="004C515B"/>
    <w:rsid w:val="004C6864"/>
    <w:rsid w:val="004D0FD6"/>
    <w:rsid w:val="004D1816"/>
    <w:rsid w:val="004D7B8D"/>
    <w:rsid w:val="004E37DF"/>
    <w:rsid w:val="004E3FF1"/>
    <w:rsid w:val="004E4708"/>
    <w:rsid w:val="004E5468"/>
    <w:rsid w:val="004E5ABA"/>
    <w:rsid w:val="004E612A"/>
    <w:rsid w:val="004E6AF8"/>
    <w:rsid w:val="004E6DA3"/>
    <w:rsid w:val="004E6DED"/>
    <w:rsid w:val="004E78AE"/>
    <w:rsid w:val="004F281E"/>
    <w:rsid w:val="004F509F"/>
    <w:rsid w:val="004F55B1"/>
    <w:rsid w:val="004F6DD2"/>
    <w:rsid w:val="004F7C58"/>
    <w:rsid w:val="0050256C"/>
    <w:rsid w:val="00504F5E"/>
    <w:rsid w:val="0050509D"/>
    <w:rsid w:val="00505266"/>
    <w:rsid w:val="0050735E"/>
    <w:rsid w:val="00507718"/>
    <w:rsid w:val="00510440"/>
    <w:rsid w:val="00511555"/>
    <w:rsid w:val="00512A72"/>
    <w:rsid w:val="005136F9"/>
    <w:rsid w:val="005141D0"/>
    <w:rsid w:val="00514FCD"/>
    <w:rsid w:val="0051525F"/>
    <w:rsid w:val="00515359"/>
    <w:rsid w:val="005158DA"/>
    <w:rsid w:val="005176A9"/>
    <w:rsid w:val="005208A9"/>
    <w:rsid w:val="00521750"/>
    <w:rsid w:val="0052285A"/>
    <w:rsid w:val="00522ED1"/>
    <w:rsid w:val="005235DC"/>
    <w:rsid w:val="00524265"/>
    <w:rsid w:val="0052506C"/>
    <w:rsid w:val="00525B0E"/>
    <w:rsid w:val="00525F46"/>
    <w:rsid w:val="00526EF6"/>
    <w:rsid w:val="00527F87"/>
    <w:rsid w:val="0053093D"/>
    <w:rsid w:val="005316F2"/>
    <w:rsid w:val="00532E1F"/>
    <w:rsid w:val="00533009"/>
    <w:rsid w:val="0053419B"/>
    <w:rsid w:val="005346C2"/>
    <w:rsid w:val="00535E83"/>
    <w:rsid w:val="0053674F"/>
    <w:rsid w:val="00537859"/>
    <w:rsid w:val="00537C04"/>
    <w:rsid w:val="00542B55"/>
    <w:rsid w:val="00543720"/>
    <w:rsid w:val="0054554C"/>
    <w:rsid w:val="00545557"/>
    <w:rsid w:val="0054612A"/>
    <w:rsid w:val="005532E5"/>
    <w:rsid w:val="00553A80"/>
    <w:rsid w:val="00553DC4"/>
    <w:rsid w:val="00555480"/>
    <w:rsid w:val="00556067"/>
    <w:rsid w:val="005564A8"/>
    <w:rsid w:val="00556731"/>
    <w:rsid w:val="00560EFF"/>
    <w:rsid w:val="00561CA9"/>
    <w:rsid w:val="005635B0"/>
    <w:rsid w:val="00563622"/>
    <w:rsid w:val="00566081"/>
    <w:rsid w:val="005671AD"/>
    <w:rsid w:val="00571C2B"/>
    <w:rsid w:val="0057202A"/>
    <w:rsid w:val="00572418"/>
    <w:rsid w:val="0057389B"/>
    <w:rsid w:val="00573F5A"/>
    <w:rsid w:val="00574786"/>
    <w:rsid w:val="0057706D"/>
    <w:rsid w:val="005772E3"/>
    <w:rsid w:val="00577DC9"/>
    <w:rsid w:val="005807D8"/>
    <w:rsid w:val="00580E33"/>
    <w:rsid w:val="0058299B"/>
    <w:rsid w:val="00585234"/>
    <w:rsid w:val="00585D75"/>
    <w:rsid w:val="0058651C"/>
    <w:rsid w:val="00590A9C"/>
    <w:rsid w:val="00593D49"/>
    <w:rsid w:val="0059501A"/>
    <w:rsid w:val="005962AE"/>
    <w:rsid w:val="00597C09"/>
    <w:rsid w:val="005A0E43"/>
    <w:rsid w:val="005A0FC7"/>
    <w:rsid w:val="005A1E0E"/>
    <w:rsid w:val="005A28CD"/>
    <w:rsid w:val="005A40CC"/>
    <w:rsid w:val="005A4A77"/>
    <w:rsid w:val="005A693A"/>
    <w:rsid w:val="005A7106"/>
    <w:rsid w:val="005B10BC"/>
    <w:rsid w:val="005B18C5"/>
    <w:rsid w:val="005B2A94"/>
    <w:rsid w:val="005B41A1"/>
    <w:rsid w:val="005B5485"/>
    <w:rsid w:val="005B5AE2"/>
    <w:rsid w:val="005B60AC"/>
    <w:rsid w:val="005B775B"/>
    <w:rsid w:val="005C074B"/>
    <w:rsid w:val="005C07FD"/>
    <w:rsid w:val="005C0876"/>
    <w:rsid w:val="005C0BF6"/>
    <w:rsid w:val="005C3AF4"/>
    <w:rsid w:val="005C5B3F"/>
    <w:rsid w:val="005C6AC5"/>
    <w:rsid w:val="005D18BB"/>
    <w:rsid w:val="005D23A9"/>
    <w:rsid w:val="005D292A"/>
    <w:rsid w:val="005D2FE0"/>
    <w:rsid w:val="005D4EB7"/>
    <w:rsid w:val="005D7CC7"/>
    <w:rsid w:val="005E1736"/>
    <w:rsid w:val="005E18DB"/>
    <w:rsid w:val="005E5003"/>
    <w:rsid w:val="005F02DA"/>
    <w:rsid w:val="005F2C23"/>
    <w:rsid w:val="006022FB"/>
    <w:rsid w:val="006044AE"/>
    <w:rsid w:val="00605AAF"/>
    <w:rsid w:val="00607F10"/>
    <w:rsid w:val="006109BC"/>
    <w:rsid w:val="00611D60"/>
    <w:rsid w:val="00612E48"/>
    <w:rsid w:val="00613366"/>
    <w:rsid w:val="00616736"/>
    <w:rsid w:val="00616A8D"/>
    <w:rsid w:val="00616AC3"/>
    <w:rsid w:val="0062223D"/>
    <w:rsid w:val="00622CBE"/>
    <w:rsid w:val="0062389A"/>
    <w:rsid w:val="006249EC"/>
    <w:rsid w:val="00624D37"/>
    <w:rsid w:val="0062516B"/>
    <w:rsid w:val="00625BEC"/>
    <w:rsid w:val="00625D1B"/>
    <w:rsid w:val="006264FB"/>
    <w:rsid w:val="006303C5"/>
    <w:rsid w:val="00632270"/>
    <w:rsid w:val="006328E3"/>
    <w:rsid w:val="00633783"/>
    <w:rsid w:val="00635BA0"/>
    <w:rsid w:val="0063643C"/>
    <w:rsid w:val="00637584"/>
    <w:rsid w:val="00640B11"/>
    <w:rsid w:val="00640DFC"/>
    <w:rsid w:val="0064420F"/>
    <w:rsid w:val="00645269"/>
    <w:rsid w:val="0064601A"/>
    <w:rsid w:val="006461D2"/>
    <w:rsid w:val="0064713E"/>
    <w:rsid w:val="00647B2B"/>
    <w:rsid w:val="00647FE4"/>
    <w:rsid w:val="006537DB"/>
    <w:rsid w:val="0065440A"/>
    <w:rsid w:val="00654499"/>
    <w:rsid w:val="00654D13"/>
    <w:rsid w:val="006557D1"/>
    <w:rsid w:val="0065642B"/>
    <w:rsid w:val="00657A6A"/>
    <w:rsid w:val="00660409"/>
    <w:rsid w:val="00660A64"/>
    <w:rsid w:val="006611A6"/>
    <w:rsid w:val="006619CD"/>
    <w:rsid w:val="00664204"/>
    <w:rsid w:val="00664EB5"/>
    <w:rsid w:val="0066701B"/>
    <w:rsid w:val="00667A60"/>
    <w:rsid w:val="00675643"/>
    <w:rsid w:val="00676874"/>
    <w:rsid w:val="00677890"/>
    <w:rsid w:val="006806DE"/>
    <w:rsid w:val="00680CD3"/>
    <w:rsid w:val="006818CF"/>
    <w:rsid w:val="00685905"/>
    <w:rsid w:val="00685CCF"/>
    <w:rsid w:val="0068637B"/>
    <w:rsid w:val="00686A1C"/>
    <w:rsid w:val="00686EC5"/>
    <w:rsid w:val="0068796B"/>
    <w:rsid w:val="0069164A"/>
    <w:rsid w:val="0069330E"/>
    <w:rsid w:val="00693503"/>
    <w:rsid w:val="00693504"/>
    <w:rsid w:val="00694A7D"/>
    <w:rsid w:val="006957C8"/>
    <w:rsid w:val="0069591A"/>
    <w:rsid w:val="006A0162"/>
    <w:rsid w:val="006A2AF6"/>
    <w:rsid w:val="006A3A02"/>
    <w:rsid w:val="006A6EA7"/>
    <w:rsid w:val="006A77B8"/>
    <w:rsid w:val="006B0CE9"/>
    <w:rsid w:val="006B2DB7"/>
    <w:rsid w:val="006B3DE4"/>
    <w:rsid w:val="006B4AA5"/>
    <w:rsid w:val="006B5684"/>
    <w:rsid w:val="006B665A"/>
    <w:rsid w:val="006B67F5"/>
    <w:rsid w:val="006B7235"/>
    <w:rsid w:val="006B7454"/>
    <w:rsid w:val="006B756D"/>
    <w:rsid w:val="006C0131"/>
    <w:rsid w:val="006C162D"/>
    <w:rsid w:val="006C2CB2"/>
    <w:rsid w:val="006C375F"/>
    <w:rsid w:val="006C384B"/>
    <w:rsid w:val="006C474A"/>
    <w:rsid w:val="006C4774"/>
    <w:rsid w:val="006C4AE9"/>
    <w:rsid w:val="006C5B01"/>
    <w:rsid w:val="006C66CB"/>
    <w:rsid w:val="006D1FC3"/>
    <w:rsid w:val="006D252C"/>
    <w:rsid w:val="006E465B"/>
    <w:rsid w:val="006E4A1B"/>
    <w:rsid w:val="006E5C49"/>
    <w:rsid w:val="006E5EB0"/>
    <w:rsid w:val="006E61A2"/>
    <w:rsid w:val="006E7E07"/>
    <w:rsid w:val="006F637D"/>
    <w:rsid w:val="006F6457"/>
    <w:rsid w:val="00701C6E"/>
    <w:rsid w:val="00702CA6"/>
    <w:rsid w:val="007030A3"/>
    <w:rsid w:val="00703A69"/>
    <w:rsid w:val="0070432D"/>
    <w:rsid w:val="007044D9"/>
    <w:rsid w:val="00704935"/>
    <w:rsid w:val="007068A0"/>
    <w:rsid w:val="007068F9"/>
    <w:rsid w:val="007074F6"/>
    <w:rsid w:val="00710FB8"/>
    <w:rsid w:val="00713667"/>
    <w:rsid w:val="00714D64"/>
    <w:rsid w:val="007152EA"/>
    <w:rsid w:val="007159D5"/>
    <w:rsid w:val="0072011E"/>
    <w:rsid w:val="00720F9E"/>
    <w:rsid w:val="0072294D"/>
    <w:rsid w:val="00722C56"/>
    <w:rsid w:val="00725E7A"/>
    <w:rsid w:val="0072612B"/>
    <w:rsid w:val="00726756"/>
    <w:rsid w:val="007312B0"/>
    <w:rsid w:val="00731B8A"/>
    <w:rsid w:val="00731E70"/>
    <w:rsid w:val="00732290"/>
    <w:rsid w:val="007362CB"/>
    <w:rsid w:val="007366BB"/>
    <w:rsid w:val="007372D0"/>
    <w:rsid w:val="00737A4F"/>
    <w:rsid w:val="00740499"/>
    <w:rsid w:val="00740798"/>
    <w:rsid w:val="007408F1"/>
    <w:rsid w:val="00740E45"/>
    <w:rsid w:val="00742F14"/>
    <w:rsid w:val="00743A69"/>
    <w:rsid w:val="00743E41"/>
    <w:rsid w:val="00746320"/>
    <w:rsid w:val="00746F0F"/>
    <w:rsid w:val="00747C03"/>
    <w:rsid w:val="007523F2"/>
    <w:rsid w:val="00752B5A"/>
    <w:rsid w:val="00753064"/>
    <w:rsid w:val="00753078"/>
    <w:rsid w:val="00755C3A"/>
    <w:rsid w:val="007571B8"/>
    <w:rsid w:val="00760637"/>
    <w:rsid w:val="00763A91"/>
    <w:rsid w:val="00763B39"/>
    <w:rsid w:val="007648AE"/>
    <w:rsid w:val="00767CB8"/>
    <w:rsid w:val="007704DE"/>
    <w:rsid w:val="00771A34"/>
    <w:rsid w:val="00774134"/>
    <w:rsid w:val="00774456"/>
    <w:rsid w:val="00774546"/>
    <w:rsid w:val="00775263"/>
    <w:rsid w:val="00775519"/>
    <w:rsid w:val="007766E0"/>
    <w:rsid w:val="00777AA8"/>
    <w:rsid w:val="00782F10"/>
    <w:rsid w:val="00783193"/>
    <w:rsid w:val="007835EE"/>
    <w:rsid w:val="007841F0"/>
    <w:rsid w:val="0078459F"/>
    <w:rsid w:val="00784D2B"/>
    <w:rsid w:val="00784DA8"/>
    <w:rsid w:val="00784F26"/>
    <w:rsid w:val="007853FA"/>
    <w:rsid w:val="007858A2"/>
    <w:rsid w:val="00785E2F"/>
    <w:rsid w:val="0078666F"/>
    <w:rsid w:val="00792A47"/>
    <w:rsid w:val="00792B0A"/>
    <w:rsid w:val="0079360F"/>
    <w:rsid w:val="00795DDC"/>
    <w:rsid w:val="0079756D"/>
    <w:rsid w:val="00797D27"/>
    <w:rsid w:val="007A16FA"/>
    <w:rsid w:val="007A2BB6"/>
    <w:rsid w:val="007A2DCB"/>
    <w:rsid w:val="007A36E8"/>
    <w:rsid w:val="007A39C7"/>
    <w:rsid w:val="007A45C6"/>
    <w:rsid w:val="007A63D9"/>
    <w:rsid w:val="007B38BA"/>
    <w:rsid w:val="007B3DDD"/>
    <w:rsid w:val="007B50E3"/>
    <w:rsid w:val="007B6332"/>
    <w:rsid w:val="007C0394"/>
    <w:rsid w:val="007C07BA"/>
    <w:rsid w:val="007C2408"/>
    <w:rsid w:val="007C292F"/>
    <w:rsid w:val="007C3A57"/>
    <w:rsid w:val="007C5F0F"/>
    <w:rsid w:val="007C60EE"/>
    <w:rsid w:val="007D1756"/>
    <w:rsid w:val="007D21EF"/>
    <w:rsid w:val="007D2B4F"/>
    <w:rsid w:val="007D3308"/>
    <w:rsid w:val="007D52D6"/>
    <w:rsid w:val="007D5E45"/>
    <w:rsid w:val="007D72A6"/>
    <w:rsid w:val="007E17D1"/>
    <w:rsid w:val="007E3B72"/>
    <w:rsid w:val="007E3E12"/>
    <w:rsid w:val="007E40FA"/>
    <w:rsid w:val="007F103E"/>
    <w:rsid w:val="007F34F1"/>
    <w:rsid w:val="007F40E2"/>
    <w:rsid w:val="007F5585"/>
    <w:rsid w:val="007F63BF"/>
    <w:rsid w:val="00801254"/>
    <w:rsid w:val="00802FE9"/>
    <w:rsid w:val="00807732"/>
    <w:rsid w:val="00812CC5"/>
    <w:rsid w:val="00813D72"/>
    <w:rsid w:val="00814E87"/>
    <w:rsid w:val="00815E6A"/>
    <w:rsid w:val="008160C0"/>
    <w:rsid w:val="0081689B"/>
    <w:rsid w:val="0081775C"/>
    <w:rsid w:val="008177DC"/>
    <w:rsid w:val="00817EC3"/>
    <w:rsid w:val="00817F48"/>
    <w:rsid w:val="008201CE"/>
    <w:rsid w:val="008239E9"/>
    <w:rsid w:val="00824DB3"/>
    <w:rsid w:val="008264CF"/>
    <w:rsid w:val="008265A8"/>
    <w:rsid w:val="00827192"/>
    <w:rsid w:val="00827C14"/>
    <w:rsid w:val="0083125E"/>
    <w:rsid w:val="008313D3"/>
    <w:rsid w:val="00831B4C"/>
    <w:rsid w:val="00832D15"/>
    <w:rsid w:val="008336E5"/>
    <w:rsid w:val="00834469"/>
    <w:rsid w:val="00834F27"/>
    <w:rsid w:val="00837EB5"/>
    <w:rsid w:val="008403D1"/>
    <w:rsid w:val="00841B63"/>
    <w:rsid w:val="00842295"/>
    <w:rsid w:val="00843B12"/>
    <w:rsid w:val="008448A6"/>
    <w:rsid w:val="00846B84"/>
    <w:rsid w:val="008511D2"/>
    <w:rsid w:val="00851A6D"/>
    <w:rsid w:val="00854B13"/>
    <w:rsid w:val="008619D2"/>
    <w:rsid w:val="00861FFE"/>
    <w:rsid w:val="00862D89"/>
    <w:rsid w:val="00863167"/>
    <w:rsid w:val="00863978"/>
    <w:rsid w:val="008639E2"/>
    <w:rsid w:val="008641AA"/>
    <w:rsid w:val="0086534F"/>
    <w:rsid w:val="008671B3"/>
    <w:rsid w:val="00867EDA"/>
    <w:rsid w:val="008715E6"/>
    <w:rsid w:val="008738EE"/>
    <w:rsid w:val="00873CDC"/>
    <w:rsid w:val="0087526D"/>
    <w:rsid w:val="00875976"/>
    <w:rsid w:val="00881510"/>
    <w:rsid w:val="00881CA3"/>
    <w:rsid w:val="008850D4"/>
    <w:rsid w:val="0088569C"/>
    <w:rsid w:val="008856F5"/>
    <w:rsid w:val="00885A1B"/>
    <w:rsid w:val="00891828"/>
    <w:rsid w:val="00891957"/>
    <w:rsid w:val="00893529"/>
    <w:rsid w:val="0089370C"/>
    <w:rsid w:val="008947D1"/>
    <w:rsid w:val="00895319"/>
    <w:rsid w:val="008A1E02"/>
    <w:rsid w:val="008A3856"/>
    <w:rsid w:val="008A3BE0"/>
    <w:rsid w:val="008A6C18"/>
    <w:rsid w:val="008B04AF"/>
    <w:rsid w:val="008B1E33"/>
    <w:rsid w:val="008B2AF1"/>
    <w:rsid w:val="008B3707"/>
    <w:rsid w:val="008B3B45"/>
    <w:rsid w:val="008B63D8"/>
    <w:rsid w:val="008C0F90"/>
    <w:rsid w:val="008C27AB"/>
    <w:rsid w:val="008C2A00"/>
    <w:rsid w:val="008C3266"/>
    <w:rsid w:val="008C3EDE"/>
    <w:rsid w:val="008C439B"/>
    <w:rsid w:val="008C51E1"/>
    <w:rsid w:val="008C55DD"/>
    <w:rsid w:val="008C5718"/>
    <w:rsid w:val="008C7F52"/>
    <w:rsid w:val="008D28F7"/>
    <w:rsid w:val="008D2CAA"/>
    <w:rsid w:val="008D3D61"/>
    <w:rsid w:val="008D45DE"/>
    <w:rsid w:val="008D634A"/>
    <w:rsid w:val="008D6CBB"/>
    <w:rsid w:val="008D6FE5"/>
    <w:rsid w:val="008D73D8"/>
    <w:rsid w:val="008D7DEA"/>
    <w:rsid w:val="008E1745"/>
    <w:rsid w:val="008E258C"/>
    <w:rsid w:val="008E2A8D"/>
    <w:rsid w:val="008E4A4F"/>
    <w:rsid w:val="008E57D4"/>
    <w:rsid w:val="008E6280"/>
    <w:rsid w:val="008F1F7D"/>
    <w:rsid w:val="008F4B2F"/>
    <w:rsid w:val="008F5B6C"/>
    <w:rsid w:val="008F5C2F"/>
    <w:rsid w:val="008F6779"/>
    <w:rsid w:val="008F700A"/>
    <w:rsid w:val="008F7181"/>
    <w:rsid w:val="008F7FBC"/>
    <w:rsid w:val="00900776"/>
    <w:rsid w:val="00901767"/>
    <w:rsid w:val="0090344A"/>
    <w:rsid w:val="00903D6E"/>
    <w:rsid w:val="0090409B"/>
    <w:rsid w:val="009043E7"/>
    <w:rsid w:val="00904A2C"/>
    <w:rsid w:val="0090500F"/>
    <w:rsid w:val="00905604"/>
    <w:rsid w:val="00905F97"/>
    <w:rsid w:val="009062B9"/>
    <w:rsid w:val="00910EDB"/>
    <w:rsid w:val="0091103F"/>
    <w:rsid w:val="00911304"/>
    <w:rsid w:val="00911573"/>
    <w:rsid w:val="009161B1"/>
    <w:rsid w:val="00916BBD"/>
    <w:rsid w:val="00921396"/>
    <w:rsid w:val="00921A2D"/>
    <w:rsid w:val="00921A5C"/>
    <w:rsid w:val="00923355"/>
    <w:rsid w:val="00923A4C"/>
    <w:rsid w:val="00924101"/>
    <w:rsid w:val="00925208"/>
    <w:rsid w:val="00932D17"/>
    <w:rsid w:val="00932FF4"/>
    <w:rsid w:val="0093655F"/>
    <w:rsid w:val="0093733E"/>
    <w:rsid w:val="009377FB"/>
    <w:rsid w:val="00940ACA"/>
    <w:rsid w:val="00940CEB"/>
    <w:rsid w:val="00943884"/>
    <w:rsid w:val="00945574"/>
    <w:rsid w:val="0094594D"/>
    <w:rsid w:val="00947D59"/>
    <w:rsid w:val="00950CC9"/>
    <w:rsid w:val="00951048"/>
    <w:rsid w:val="00952CE9"/>
    <w:rsid w:val="00953464"/>
    <w:rsid w:val="009537D9"/>
    <w:rsid w:val="009539FD"/>
    <w:rsid w:val="0095792E"/>
    <w:rsid w:val="0096130F"/>
    <w:rsid w:val="00962DF9"/>
    <w:rsid w:val="0096395D"/>
    <w:rsid w:val="00964EEE"/>
    <w:rsid w:val="009667F6"/>
    <w:rsid w:val="00967E34"/>
    <w:rsid w:val="00970FA9"/>
    <w:rsid w:val="00971ADD"/>
    <w:rsid w:val="009761A0"/>
    <w:rsid w:val="00976DDF"/>
    <w:rsid w:val="0098197D"/>
    <w:rsid w:val="00981CF8"/>
    <w:rsid w:val="00985A7D"/>
    <w:rsid w:val="00991F7B"/>
    <w:rsid w:val="00992D87"/>
    <w:rsid w:val="00993044"/>
    <w:rsid w:val="0099312D"/>
    <w:rsid w:val="009939AF"/>
    <w:rsid w:val="009945BB"/>
    <w:rsid w:val="00996CC8"/>
    <w:rsid w:val="00997ADF"/>
    <w:rsid w:val="009A09CC"/>
    <w:rsid w:val="009A2DD4"/>
    <w:rsid w:val="009A31B0"/>
    <w:rsid w:val="009A3F96"/>
    <w:rsid w:val="009A5017"/>
    <w:rsid w:val="009A603A"/>
    <w:rsid w:val="009B08A6"/>
    <w:rsid w:val="009B0F1F"/>
    <w:rsid w:val="009B1407"/>
    <w:rsid w:val="009B1544"/>
    <w:rsid w:val="009B29C4"/>
    <w:rsid w:val="009B38F1"/>
    <w:rsid w:val="009B593A"/>
    <w:rsid w:val="009B6210"/>
    <w:rsid w:val="009B64C5"/>
    <w:rsid w:val="009C1D0C"/>
    <w:rsid w:val="009C368A"/>
    <w:rsid w:val="009C3FC6"/>
    <w:rsid w:val="009C5E31"/>
    <w:rsid w:val="009D0E5D"/>
    <w:rsid w:val="009D11DD"/>
    <w:rsid w:val="009D14D1"/>
    <w:rsid w:val="009D7796"/>
    <w:rsid w:val="009D7C9A"/>
    <w:rsid w:val="009E1DEE"/>
    <w:rsid w:val="009E3A40"/>
    <w:rsid w:val="009E3A41"/>
    <w:rsid w:val="009E3AA7"/>
    <w:rsid w:val="009E4211"/>
    <w:rsid w:val="009E60C1"/>
    <w:rsid w:val="009E7DDE"/>
    <w:rsid w:val="009F173F"/>
    <w:rsid w:val="009F1A9A"/>
    <w:rsid w:val="009F1B0C"/>
    <w:rsid w:val="009F29DD"/>
    <w:rsid w:val="009F2F83"/>
    <w:rsid w:val="009F3630"/>
    <w:rsid w:val="009F3E37"/>
    <w:rsid w:val="009F5641"/>
    <w:rsid w:val="009F5F4F"/>
    <w:rsid w:val="009F6E92"/>
    <w:rsid w:val="00A00ABB"/>
    <w:rsid w:val="00A0138E"/>
    <w:rsid w:val="00A019D5"/>
    <w:rsid w:val="00A02855"/>
    <w:rsid w:val="00A02AD5"/>
    <w:rsid w:val="00A03718"/>
    <w:rsid w:val="00A039CE"/>
    <w:rsid w:val="00A03AFB"/>
    <w:rsid w:val="00A03F16"/>
    <w:rsid w:val="00A0571A"/>
    <w:rsid w:val="00A05C56"/>
    <w:rsid w:val="00A0700A"/>
    <w:rsid w:val="00A11B40"/>
    <w:rsid w:val="00A12483"/>
    <w:rsid w:val="00A12DD6"/>
    <w:rsid w:val="00A14ED2"/>
    <w:rsid w:val="00A15FD5"/>
    <w:rsid w:val="00A17B4E"/>
    <w:rsid w:val="00A200A6"/>
    <w:rsid w:val="00A2140C"/>
    <w:rsid w:val="00A233C3"/>
    <w:rsid w:val="00A23FBD"/>
    <w:rsid w:val="00A24AF3"/>
    <w:rsid w:val="00A251BE"/>
    <w:rsid w:val="00A252E6"/>
    <w:rsid w:val="00A264A2"/>
    <w:rsid w:val="00A26A79"/>
    <w:rsid w:val="00A27484"/>
    <w:rsid w:val="00A27889"/>
    <w:rsid w:val="00A30770"/>
    <w:rsid w:val="00A317C1"/>
    <w:rsid w:val="00A31C6D"/>
    <w:rsid w:val="00A31FAB"/>
    <w:rsid w:val="00A323DB"/>
    <w:rsid w:val="00A34247"/>
    <w:rsid w:val="00A346AE"/>
    <w:rsid w:val="00A35B88"/>
    <w:rsid w:val="00A3700D"/>
    <w:rsid w:val="00A37AA5"/>
    <w:rsid w:val="00A40F34"/>
    <w:rsid w:val="00A41B65"/>
    <w:rsid w:val="00A4276A"/>
    <w:rsid w:val="00A42966"/>
    <w:rsid w:val="00A44004"/>
    <w:rsid w:val="00A44926"/>
    <w:rsid w:val="00A477F1"/>
    <w:rsid w:val="00A50F51"/>
    <w:rsid w:val="00A521BB"/>
    <w:rsid w:val="00A545AE"/>
    <w:rsid w:val="00A54B6B"/>
    <w:rsid w:val="00A55525"/>
    <w:rsid w:val="00A5688A"/>
    <w:rsid w:val="00A56A4E"/>
    <w:rsid w:val="00A57D4F"/>
    <w:rsid w:val="00A60F7C"/>
    <w:rsid w:val="00A610AA"/>
    <w:rsid w:val="00A61827"/>
    <w:rsid w:val="00A6197B"/>
    <w:rsid w:val="00A655F1"/>
    <w:rsid w:val="00A6567F"/>
    <w:rsid w:val="00A65DD3"/>
    <w:rsid w:val="00A65E20"/>
    <w:rsid w:val="00A660B4"/>
    <w:rsid w:val="00A672E3"/>
    <w:rsid w:val="00A67FD1"/>
    <w:rsid w:val="00A70DA6"/>
    <w:rsid w:val="00A71A01"/>
    <w:rsid w:val="00A720F3"/>
    <w:rsid w:val="00A72FF1"/>
    <w:rsid w:val="00A73C68"/>
    <w:rsid w:val="00A743F9"/>
    <w:rsid w:val="00A7442D"/>
    <w:rsid w:val="00A748F5"/>
    <w:rsid w:val="00A75175"/>
    <w:rsid w:val="00A76425"/>
    <w:rsid w:val="00A80DD5"/>
    <w:rsid w:val="00A80F4D"/>
    <w:rsid w:val="00A81F79"/>
    <w:rsid w:val="00A821D3"/>
    <w:rsid w:val="00A838BD"/>
    <w:rsid w:val="00A861B6"/>
    <w:rsid w:val="00A86236"/>
    <w:rsid w:val="00A8674A"/>
    <w:rsid w:val="00A90BB2"/>
    <w:rsid w:val="00A913D6"/>
    <w:rsid w:val="00A930F5"/>
    <w:rsid w:val="00A944EF"/>
    <w:rsid w:val="00A96116"/>
    <w:rsid w:val="00AA0218"/>
    <w:rsid w:val="00AA2392"/>
    <w:rsid w:val="00AA382E"/>
    <w:rsid w:val="00AA4B53"/>
    <w:rsid w:val="00AA4B6A"/>
    <w:rsid w:val="00AA4C78"/>
    <w:rsid w:val="00AA7017"/>
    <w:rsid w:val="00AB0B8E"/>
    <w:rsid w:val="00AB2333"/>
    <w:rsid w:val="00AB2405"/>
    <w:rsid w:val="00AB2996"/>
    <w:rsid w:val="00AB2D08"/>
    <w:rsid w:val="00AB2D6E"/>
    <w:rsid w:val="00AB2ED6"/>
    <w:rsid w:val="00AB3816"/>
    <w:rsid w:val="00AB55E5"/>
    <w:rsid w:val="00AB5872"/>
    <w:rsid w:val="00AC02CD"/>
    <w:rsid w:val="00AC19C4"/>
    <w:rsid w:val="00AC1C99"/>
    <w:rsid w:val="00AC2109"/>
    <w:rsid w:val="00AC3002"/>
    <w:rsid w:val="00AC39D8"/>
    <w:rsid w:val="00AC5061"/>
    <w:rsid w:val="00AC5C74"/>
    <w:rsid w:val="00AC6541"/>
    <w:rsid w:val="00AC694A"/>
    <w:rsid w:val="00AC6F1D"/>
    <w:rsid w:val="00AD11F3"/>
    <w:rsid w:val="00AD1B0B"/>
    <w:rsid w:val="00AD253A"/>
    <w:rsid w:val="00AD46A5"/>
    <w:rsid w:val="00AD4710"/>
    <w:rsid w:val="00AD4C8F"/>
    <w:rsid w:val="00AD4D66"/>
    <w:rsid w:val="00AD6806"/>
    <w:rsid w:val="00AE02E6"/>
    <w:rsid w:val="00AE10B4"/>
    <w:rsid w:val="00AE2072"/>
    <w:rsid w:val="00AE3E16"/>
    <w:rsid w:val="00AE431C"/>
    <w:rsid w:val="00AE5642"/>
    <w:rsid w:val="00AE77EB"/>
    <w:rsid w:val="00AF067D"/>
    <w:rsid w:val="00AF2431"/>
    <w:rsid w:val="00AF2D54"/>
    <w:rsid w:val="00AF3252"/>
    <w:rsid w:val="00AF32D7"/>
    <w:rsid w:val="00AF4100"/>
    <w:rsid w:val="00AF42D0"/>
    <w:rsid w:val="00AF48DE"/>
    <w:rsid w:val="00AF50BC"/>
    <w:rsid w:val="00AF5ADB"/>
    <w:rsid w:val="00AF5F64"/>
    <w:rsid w:val="00B00CBF"/>
    <w:rsid w:val="00B0153F"/>
    <w:rsid w:val="00B02CC9"/>
    <w:rsid w:val="00B02E17"/>
    <w:rsid w:val="00B04DAC"/>
    <w:rsid w:val="00B05694"/>
    <w:rsid w:val="00B05D9D"/>
    <w:rsid w:val="00B10F06"/>
    <w:rsid w:val="00B139ED"/>
    <w:rsid w:val="00B13D56"/>
    <w:rsid w:val="00B13FAC"/>
    <w:rsid w:val="00B14E86"/>
    <w:rsid w:val="00B14F2F"/>
    <w:rsid w:val="00B15C6F"/>
    <w:rsid w:val="00B17031"/>
    <w:rsid w:val="00B22F0B"/>
    <w:rsid w:val="00B23B63"/>
    <w:rsid w:val="00B248DB"/>
    <w:rsid w:val="00B26DC5"/>
    <w:rsid w:val="00B27283"/>
    <w:rsid w:val="00B301F8"/>
    <w:rsid w:val="00B30C45"/>
    <w:rsid w:val="00B30ED0"/>
    <w:rsid w:val="00B30EFE"/>
    <w:rsid w:val="00B31EE7"/>
    <w:rsid w:val="00B32B7C"/>
    <w:rsid w:val="00B344D9"/>
    <w:rsid w:val="00B34BAA"/>
    <w:rsid w:val="00B36360"/>
    <w:rsid w:val="00B36959"/>
    <w:rsid w:val="00B36A6D"/>
    <w:rsid w:val="00B37726"/>
    <w:rsid w:val="00B37B90"/>
    <w:rsid w:val="00B407E4"/>
    <w:rsid w:val="00B40E5B"/>
    <w:rsid w:val="00B40ED2"/>
    <w:rsid w:val="00B41CF0"/>
    <w:rsid w:val="00B42477"/>
    <w:rsid w:val="00B4315B"/>
    <w:rsid w:val="00B46F45"/>
    <w:rsid w:val="00B473DE"/>
    <w:rsid w:val="00B475DB"/>
    <w:rsid w:val="00B47D4E"/>
    <w:rsid w:val="00B50ABF"/>
    <w:rsid w:val="00B519D2"/>
    <w:rsid w:val="00B52AF1"/>
    <w:rsid w:val="00B533B3"/>
    <w:rsid w:val="00B55903"/>
    <w:rsid w:val="00B5604C"/>
    <w:rsid w:val="00B568DC"/>
    <w:rsid w:val="00B62224"/>
    <w:rsid w:val="00B65B16"/>
    <w:rsid w:val="00B66479"/>
    <w:rsid w:val="00B70B33"/>
    <w:rsid w:val="00B719A8"/>
    <w:rsid w:val="00B7349C"/>
    <w:rsid w:val="00B73EE6"/>
    <w:rsid w:val="00B75AA2"/>
    <w:rsid w:val="00B75CDF"/>
    <w:rsid w:val="00B77683"/>
    <w:rsid w:val="00B80499"/>
    <w:rsid w:val="00B81F9C"/>
    <w:rsid w:val="00B829D4"/>
    <w:rsid w:val="00B84534"/>
    <w:rsid w:val="00B85326"/>
    <w:rsid w:val="00B853F0"/>
    <w:rsid w:val="00B8774D"/>
    <w:rsid w:val="00B87E34"/>
    <w:rsid w:val="00B920BA"/>
    <w:rsid w:val="00B93324"/>
    <w:rsid w:val="00B95669"/>
    <w:rsid w:val="00B956A9"/>
    <w:rsid w:val="00B95C66"/>
    <w:rsid w:val="00B9758F"/>
    <w:rsid w:val="00BA1DE9"/>
    <w:rsid w:val="00BA1F82"/>
    <w:rsid w:val="00BA23FD"/>
    <w:rsid w:val="00BA2440"/>
    <w:rsid w:val="00BA2B81"/>
    <w:rsid w:val="00BA3DD5"/>
    <w:rsid w:val="00BA5163"/>
    <w:rsid w:val="00BA5DC5"/>
    <w:rsid w:val="00BA6596"/>
    <w:rsid w:val="00BA6AA0"/>
    <w:rsid w:val="00BA6B80"/>
    <w:rsid w:val="00BA6FD1"/>
    <w:rsid w:val="00BA7EC4"/>
    <w:rsid w:val="00BB09BA"/>
    <w:rsid w:val="00BB2B5A"/>
    <w:rsid w:val="00BB3715"/>
    <w:rsid w:val="00BB3E4E"/>
    <w:rsid w:val="00BB409C"/>
    <w:rsid w:val="00BB6789"/>
    <w:rsid w:val="00BB7AD7"/>
    <w:rsid w:val="00BC0034"/>
    <w:rsid w:val="00BC1E21"/>
    <w:rsid w:val="00BC1EBB"/>
    <w:rsid w:val="00BC2E4D"/>
    <w:rsid w:val="00BC4CDB"/>
    <w:rsid w:val="00BC4ED1"/>
    <w:rsid w:val="00BC5892"/>
    <w:rsid w:val="00BC63DA"/>
    <w:rsid w:val="00BD04EF"/>
    <w:rsid w:val="00BD0E21"/>
    <w:rsid w:val="00BD2DDE"/>
    <w:rsid w:val="00BD327D"/>
    <w:rsid w:val="00BD4344"/>
    <w:rsid w:val="00BD4638"/>
    <w:rsid w:val="00BD6CE4"/>
    <w:rsid w:val="00BE120E"/>
    <w:rsid w:val="00BE19BF"/>
    <w:rsid w:val="00BE2A8C"/>
    <w:rsid w:val="00BE3B2D"/>
    <w:rsid w:val="00BE5111"/>
    <w:rsid w:val="00BE7147"/>
    <w:rsid w:val="00BF017E"/>
    <w:rsid w:val="00BF1D07"/>
    <w:rsid w:val="00BF23DE"/>
    <w:rsid w:val="00BF2AE0"/>
    <w:rsid w:val="00BF2D2E"/>
    <w:rsid w:val="00BF565E"/>
    <w:rsid w:val="00BF65C3"/>
    <w:rsid w:val="00BF6AF4"/>
    <w:rsid w:val="00BF7CC0"/>
    <w:rsid w:val="00C0136E"/>
    <w:rsid w:val="00C0194D"/>
    <w:rsid w:val="00C01CF1"/>
    <w:rsid w:val="00C0357D"/>
    <w:rsid w:val="00C0453D"/>
    <w:rsid w:val="00C065AA"/>
    <w:rsid w:val="00C06A4B"/>
    <w:rsid w:val="00C06FD7"/>
    <w:rsid w:val="00C074D1"/>
    <w:rsid w:val="00C07831"/>
    <w:rsid w:val="00C07D7D"/>
    <w:rsid w:val="00C117E0"/>
    <w:rsid w:val="00C14BAF"/>
    <w:rsid w:val="00C14BF0"/>
    <w:rsid w:val="00C22E91"/>
    <w:rsid w:val="00C22FBB"/>
    <w:rsid w:val="00C2495F"/>
    <w:rsid w:val="00C268A8"/>
    <w:rsid w:val="00C27CD3"/>
    <w:rsid w:val="00C303EB"/>
    <w:rsid w:val="00C305AB"/>
    <w:rsid w:val="00C32CB8"/>
    <w:rsid w:val="00C3445B"/>
    <w:rsid w:val="00C34DE8"/>
    <w:rsid w:val="00C34F8D"/>
    <w:rsid w:val="00C36226"/>
    <w:rsid w:val="00C36639"/>
    <w:rsid w:val="00C3765B"/>
    <w:rsid w:val="00C433BF"/>
    <w:rsid w:val="00C43904"/>
    <w:rsid w:val="00C43E0E"/>
    <w:rsid w:val="00C44D48"/>
    <w:rsid w:val="00C452F7"/>
    <w:rsid w:val="00C45C27"/>
    <w:rsid w:val="00C45F0A"/>
    <w:rsid w:val="00C476BC"/>
    <w:rsid w:val="00C47E34"/>
    <w:rsid w:val="00C509D3"/>
    <w:rsid w:val="00C511EF"/>
    <w:rsid w:val="00C51707"/>
    <w:rsid w:val="00C51B74"/>
    <w:rsid w:val="00C527A9"/>
    <w:rsid w:val="00C5354F"/>
    <w:rsid w:val="00C5475A"/>
    <w:rsid w:val="00C55A26"/>
    <w:rsid w:val="00C5772F"/>
    <w:rsid w:val="00C6081E"/>
    <w:rsid w:val="00C60DD6"/>
    <w:rsid w:val="00C625D9"/>
    <w:rsid w:val="00C62681"/>
    <w:rsid w:val="00C6373A"/>
    <w:rsid w:val="00C64D3D"/>
    <w:rsid w:val="00C65E2B"/>
    <w:rsid w:val="00C6789F"/>
    <w:rsid w:val="00C67ADD"/>
    <w:rsid w:val="00C7415F"/>
    <w:rsid w:val="00C74209"/>
    <w:rsid w:val="00C7493F"/>
    <w:rsid w:val="00C76CF5"/>
    <w:rsid w:val="00C771A5"/>
    <w:rsid w:val="00C77256"/>
    <w:rsid w:val="00C7745C"/>
    <w:rsid w:val="00C80D5A"/>
    <w:rsid w:val="00C846DE"/>
    <w:rsid w:val="00C85B6F"/>
    <w:rsid w:val="00C8624D"/>
    <w:rsid w:val="00C870A7"/>
    <w:rsid w:val="00C87FA4"/>
    <w:rsid w:val="00C87FD9"/>
    <w:rsid w:val="00C903A5"/>
    <w:rsid w:val="00C92743"/>
    <w:rsid w:val="00C92CB2"/>
    <w:rsid w:val="00C92F0B"/>
    <w:rsid w:val="00C93DF6"/>
    <w:rsid w:val="00C94B5E"/>
    <w:rsid w:val="00C95B75"/>
    <w:rsid w:val="00C9699C"/>
    <w:rsid w:val="00C97753"/>
    <w:rsid w:val="00CA19A4"/>
    <w:rsid w:val="00CA1B90"/>
    <w:rsid w:val="00CA21B0"/>
    <w:rsid w:val="00CA43F4"/>
    <w:rsid w:val="00CA527F"/>
    <w:rsid w:val="00CA68CC"/>
    <w:rsid w:val="00CB086C"/>
    <w:rsid w:val="00CB1B6F"/>
    <w:rsid w:val="00CB3161"/>
    <w:rsid w:val="00CB3797"/>
    <w:rsid w:val="00CB3B73"/>
    <w:rsid w:val="00CB63A3"/>
    <w:rsid w:val="00CB6625"/>
    <w:rsid w:val="00CC1644"/>
    <w:rsid w:val="00CC1CD8"/>
    <w:rsid w:val="00CC1DCE"/>
    <w:rsid w:val="00CC2BE6"/>
    <w:rsid w:val="00CC45A8"/>
    <w:rsid w:val="00CC4ABE"/>
    <w:rsid w:val="00CC4B21"/>
    <w:rsid w:val="00CC50BE"/>
    <w:rsid w:val="00CC5454"/>
    <w:rsid w:val="00CC61EC"/>
    <w:rsid w:val="00CC74AF"/>
    <w:rsid w:val="00CC796B"/>
    <w:rsid w:val="00CC7E5C"/>
    <w:rsid w:val="00CD0182"/>
    <w:rsid w:val="00CD08C4"/>
    <w:rsid w:val="00CD1615"/>
    <w:rsid w:val="00CD1894"/>
    <w:rsid w:val="00CD39B0"/>
    <w:rsid w:val="00CD3B80"/>
    <w:rsid w:val="00CD3CB2"/>
    <w:rsid w:val="00CD466F"/>
    <w:rsid w:val="00CD54DF"/>
    <w:rsid w:val="00CE0742"/>
    <w:rsid w:val="00CE1405"/>
    <w:rsid w:val="00CE1E6B"/>
    <w:rsid w:val="00CF008F"/>
    <w:rsid w:val="00CF1FCE"/>
    <w:rsid w:val="00CF2255"/>
    <w:rsid w:val="00CF42FF"/>
    <w:rsid w:val="00CF7101"/>
    <w:rsid w:val="00D02026"/>
    <w:rsid w:val="00D020AA"/>
    <w:rsid w:val="00D032C9"/>
    <w:rsid w:val="00D03803"/>
    <w:rsid w:val="00D03DFB"/>
    <w:rsid w:val="00D04DBD"/>
    <w:rsid w:val="00D07B37"/>
    <w:rsid w:val="00D10785"/>
    <w:rsid w:val="00D11418"/>
    <w:rsid w:val="00D1182A"/>
    <w:rsid w:val="00D1187D"/>
    <w:rsid w:val="00D11C74"/>
    <w:rsid w:val="00D11D34"/>
    <w:rsid w:val="00D152F2"/>
    <w:rsid w:val="00D15661"/>
    <w:rsid w:val="00D2199B"/>
    <w:rsid w:val="00D231EA"/>
    <w:rsid w:val="00D25D75"/>
    <w:rsid w:val="00D312CF"/>
    <w:rsid w:val="00D31DCD"/>
    <w:rsid w:val="00D34259"/>
    <w:rsid w:val="00D342E5"/>
    <w:rsid w:val="00D34936"/>
    <w:rsid w:val="00D3587B"/>
    <w:rsid w:val="00D35F0C"/>
    <w:rsid w:val="00D36629"/>
    <w:rsid w:val="00D3716C"/>
    <w:rsid w:val="00D37B3C"/>
    <w:rsid w:val="00D40015"/>
    <w:rsid w:val="00D40279"/>
    <w:rsid w:val="00D4065F"/>
    <w:rsid w:val="00D434F6"/>
    <w:rsid w:val="00D4552D"/>
    <w:rsid w:val="00D45CEC"/>
    <w:rsid w:val="00D45D53"/>
    <w:rsid w:val="00D45DF2"/>
    <w:rsid w:val="00D46F31"/>
    <w:rsid w:val="00D508C1"/>
    <w:rsid w:val="00D52E89"/>
    <w:rsid w:val="00D5365A"/>
    <w:rsid w:val="00D53C08"/>
    <w:rsid w:val="00D547C6"/>
    <w:rsid w:val="00D55A7B"/>
    <w:rsid w:val="00D55C20"/>
    <w:rsid w:val="00D565B0"/>
    <w:rsid w:val="00D56C9F"/>
    <w:rsid w:val="00D57486"/>
    <w:rsid w:val="00D5783E"/>
    <w:rsid w:val="00D57D40"/>
    <w:rsid w:val="00D61E01"/>
    <w:rsid w:val="00D6235C"/>
    <w:rsid w:val="00D6522A"/>
    <w:rsid w:val="00D675BA"/>
    <w:rsid w:val="00D67FA4"/>
    <w:rsid w:val="00D705A9"/>
    <w:rsid w:val="00D714CA"/>
    <w:rsid w:val="00D716B1"/>
    <w:rsid w:val="00D71850"/>
    <w:rsid w:val="00D74D37"/>
    <w:rsid w:val="00D74F32"/>
    <w:rsid w:val="00D76A2E"/>
    <w:rsid w:val="00D806CA"/>
    <w:rsid w:val="00D80830"/>
    <w:rsid w:val="00D810CC"/>
    <w:rsid w:val="00D81114"/>
    <w:rsid w:val="00D82C85"/>
    <w:rsid w:val="00D8476D"/>
    <w:rsid w:val="00D862E9"/>
    <w:rsid w:val="00D86E9D"/>
    <w:rsid w:val="00D87EDA"/>
    <w:rsid w:val="00D91B56"/>
    <w:rsid w:val="00D91C38"/>
    <w:rsid w:val="00D9587D"/>
    <w:rsid w:val="00D969D3"/>
    <w:rsid w:val="00DA01C1"/>
    <w:rsid w:val="00DA151A"/>
    <w:rsid w:val="00DA1F27"/>
    <w:rsid w:val="00DA26C0"/>
    <w:rsid w:val="00DA2861"/>
    <w:rsid w:val="00DA318A"/>
    <w:rsid w:val="00DA4312"/>
    <w:rsid w:val="00DA4F71"/>
    <w:rsid w:val="00DA523E"/>
    <w:rsid w:val="00DA57D7"/>
    <w:rsid w:val="00DA5F47"/>
    <w:rsid w:val="00DB0E6A"/>
    <w:rsid w:val="00DB40C0"/>
    <w:rsid w:val="00DB5CE3"/>
    <w:rsid w:val="00DB66A3"/>
    <w:rsid w:val="00DC2560"/>
    <w:rsid w:val="00DC29CF"/>
    <w:rsid w:val="00DC310F"/>
    <w:rsid w:val="00DC426A"/>
    <w:rsid w:val="00DC5CE8"/>
    <w:rsid w:val="00DD08DA"/>
    <w:rsid w:val="00DE1CA2"/>
    <w:rsid w:val="00DE1F36"/>
    <w:rsid w:val="00DE2013"/>
    <w:rsid w:val="00DE22FB"/>
    <w:rsid w:val="00DE24FD"/>
    <w:rsid w:val="00DE28F9"/>
    <w:rsid w:val="00DE3355"/>
    <w:rsid w:val="00DE349D"/>
    <w:rsid w:val="00DE568A"/>
    <w:rsid w:val="00DE7CB4"/>
    <w:rsid w:val="00DF3885"/>
    <w:rsid w:val="00DF3C07"/>
    <w:rsid w:val="00DF42D2"/>
    <w:rsid w:val="00DF4440"/>
    <w:rsid w:val="00DF559A"/>
    <w:rsid w:val="00DF62DC"/>
    <w:rsid w:val="00DF67DE"/>
    <w:rsid w:val="00DF6ADC"/>
    <w:rsid w:val="00E00161"/>
    <w:rsid w:val="00E010B4"/>
    <w:rsid w:val="00E02827"/>
    <w:rsid w:val="00E0506A"/>
    <w:rsid w:val="00E05842"/>
    <w:rsid w:val="00E11C3A"/>
    <w:rsid w:val="00E11C6E"/>
    <w:rsid w:val="00E121EE"/>
    <w:rsid w:val="00E123D4"/>
    <w:rsid w:val="00E140A2"/>
    <w:rsid w:val="00E17314"/>
    <w:rsid w:val="00E1793C"/>
    <w:rsid w:val="00E2095C"/>
    <w:rsid w:val="00E22277"/>
    <w:rsid w:val="00E232E1"/>
    <w:rsid w:val="00E25A3E"/>
    <w:rsid w:val="00E25E33"/>
    <w:rsid w:val="00E25FCB"/>
    <w:rsid w:val="00E30729"/>
    <w:rsid w:val="00E314E2"/>
    <w:rsid w:val="00E31AE3"/>
    <w:rsid w:val="00E33D8A"/>
    <w:rsid w:val="00E34C3D"/>
    <w:rsid w:val="00E35327"/>
    <w:rsid w:val="00E370B6"/>
    <w:rsid w:val="00E37195"/>
    <w:rsid w:val="00E37F6D"/>
    <w:rsid w:val="00E41D06"/>
    <w:rsid w:val="00E44347"/>
    <w:rsid w:val="00E46ABB"/>
    <w:rsid w:val="00E46FA4"/>
    <w:rsid w:val="00E50320"/>
    <w:rsid w:val="00E50C63"/>
    <w:rsid w:val="00E514DE"/>
    <w:rsid w:val="00E52B6E"/>
    <w:rsid w:val="00E5325B"/>
    <w:rsid w:val="00E532F6"/>
    <w:rsid w:val="00E53A90"/>
    <w:rsid w:val="00E53D36"/>
    <w:rsid w:val="00E54D99"/>
    <w:rsid w:val="00E56E7F"/>
    <w:rsid w:val="00E57495"/>
    <w:rsid w:val="00E600BC"/>
    <w:rsid w:val="00E61BA5"/>
    <w:rsid w:val="00E6353D"/>
    <w:rsid w:val="00E64A04"/>
    <w:rsid w:val="00E660CE"/>
    <w:rsid w:val="00E67ABE"/>
    <w:rsid w:val="00E67FF2"/>
    <w:rsid w:val="00E70CE8"/>
    <w:rsid w:val="00E72337"/>
    <w:rsid w:val="00E73800"/>
    <w:rsid w:val="00E742FB"/>
    <w:rsid w:val="00E74E26"/>
    <w:rsid w:val="00E76FB8"/>
    <w:rsid w:val="00E7702C"/>
    <w:rsid w:val="00E81844"/>
    <w:rsid w:val="00E82EC2"/>
    <w:rsid w:val="00E833A7"/>
    <w:rsid w:val="00E84451"/>
    <w:rsid w:val="00E86953"/>
    <w:rsid w:val="00E86A4B"/>
    <w:rsid w:val="00E86CE4"/>
    <w:rsid w:val="00E90989"/>
    <w:rsid w:val="00E914B8"/>
    <w:rsid w:val="00E91AE0"/>
    <w:rsid w:val="00E9245B"/>
    <w:rsid w:val="00E94A29"/>
    <w:rsid w:val="00E9632B"/>
    <w:rsid w:val="00E977A7"/>
    <w:rsid w:val="00E97E03"/>
    <w:rsid w:val="00EA1177"/>
    <w:rsid w:val="00EA11C3"/>
    <w:rsid w:val="00EA4D22"/>
    <w:rsid w:val="00EA50EB"/>
    <w:rsid w:val="00EA5A4C"/>
    <w:rsid w:val="00EA5BA3"/>
    <w:rsid w:val="00EB2D84"/>
    <w:rsid w:val="00EB2E2B"/>
    <w:rsid w:val="00EB2F16"/>
    <w:rsid w:val="00EB3145"/>
    <w:rsid w:val="00EB596F"/>
    <w:rsid w:val="00EB6741"/>
    <w:rsid w:val="00EB6CD0"/>
    <w:rsid w:val="00EC0BA1"/>
    <w:rsid w:val="00EC1C2C"/>
    <w:rsid w:val="00EC3069"/>
    <w:rsid w:val="00EC3A34"/>
    <w:rsid w:val="00EC446A"/>
    <w:rsid w:val="00EC5564"/>
    <w:rsid w:val="00EC57C2"/>
    <w:rsid w:val="00EC73D1"/>
    <w:rsid w:val="00ED0A24"/>
    <w:rsid w:val="00ED0D4F"/>
    <w:rsid w:val="00ED1342"/>
    <w:rsid w:val="00ED2460"/>
    <w:rsid w:val="00ED2B9B"/>
    <w:rsid w:val="00ED2E67"/>
    <w:rsid w:val="00ED2EA3"/>
    <w:rsid w:val="00ED4E19"/>
    <w:rsid w:val="00ED54C1"/>
    <w:rsid w:val="00ED7028"/>
    <w:rsid w:val="00ED7661"/>
    <w:rsid w:val="00EE11DB"/>
    <w:rsid w:val="00EE1CAC"/>
    <w:rsid w:val="00EE1E43"/>
    <w:rsid w:val="00EE3A3C"/>
    <w:rsid w:val="00EE5270"/>
    <w:rsid w:val="00EE5D67"/>
    <w:rsid w:val="00EE5E3B"/>
    <w:rsid w:val="00EE77E2"/>
    <w:rsid w:val="00EF11DE"/>
    <w:rsid w:val="00EF260D"/>
    <w:rsid w:val="00EF4D60"/>
    <w:rsid w:val="00EF51D8"/>
    <w:rsid w:val="00EF5337"/>
    <w:rsid w:val="00EF5BB1"/>
    <w:rsid w:val="00EF74F8"/>
    <w:rsid w:val="00EF7ED5"/>
    <w:rsid w:val="00F0012B"/>
    <w:rsid w:val="00F00202"/>
    <w:rsid w:val="00F00319"/>
    <w:rsid w:val="00F010EA"/>
    <w:rsid w:val="00F02928"/>
    <w:rsid w:val="00F044D1"/>
    <w:rsid w:val="00F057E0"/>
    <w:rsid w:val="00F06BE9"/>
    <w:rsid w:val="00F11850"/>
    <w:rsid w:val="00F11DE5"/>
    <w:rsid w:val="00F13415"/>
    <w:rsid w:val="00F1398F"/>
    <w:rsid w:val="00F1516C"/>
    <w:rsid w:val="00F16018"/>
    <w:rsid w:val="00F16097"/>
    <w:rsid w:val="00F16AE7"/>
    <w:rsid w:val="00F17675"/>
    <w:rsid w:val="00F21530"/>
    <w:rsid w:val="00F2172D"/>
    <w:rsid w:val="00F21799"/>
    <w:rsid w:val="00F231FF"/>
    <w:rsid w:val="00F25D2E"/>
    <w:rsid w:val="00F266FA"/>
    <w:rsid w:val="00F26849"/>
    <w:rsid w:val="00F26C29"/>
    <w:rsid w:val="00F2794F"/>
    <w:rsid w:val="00F309F6"/>
    <w:rsid w:val="00F316E2"/>
    <w:rsid w:val="00F32524"/>
    <w:rsid w:val="00F32EBA"/>
    <w:rsid w:val="00F33615"/>
    <w:rsid w:val="00F34302"/>
    <w:rsid w:val="00F36027"/>
    <w:rsid w:val="00F3649C"/>
    <w:rsid w:val="00F36DE5"/>
    <w:rsid w:val="00F40A4B"/>
    <w:rsid w:val="00F4171E"/>
    <w:rsid w:val="00F4183B"/>
    <w:rsid w:val="00F422F4"/>
    <w:rsid w:val="00F43287"/>
    <w:rsid w:val="00F46905"/>
    <w:rsid w:val="00F47BCA"/>
    <w:rsid w:val="00F56538"/>
    <w:rsid w:val="00F567F8"/>
    <w:rsid w:val="00F56CE2"/>
    <w:rsid w:val="00F57834"/>
    <w:rsid w:val="00F62314"/>
    <w:rsid w:val="00F649AB"/>
    <w:rsid w:val="00F65BF9"/>
    <w:rsid w:val="00F71568"/>
    <w:rsid w:val="00F7166A"/>
    <w:rsid w:val="00F73881"/>
    <w:rsid w:val="00F741A7"/>
    <w:rsid w:val="00F743FA"/>
    <w:rsid w:val="00F76A6D"/>
    <w:rsid w:val="00F774B7"/>
    <w:rsid w:val="00F82DF7"/>
    <w:rsid w:val="00F85D1E"/>
    <w:rsid w:val="00F873BF"/>
    <w:rsid w:val="00F9304F"/>
    <w:rsid w:val="00F93221"/>
    <w:rsid w:val="00F93F80"/>
    <w:rsid w:val="00F948D8"/>
    <w:rsid w:val="00F94B7C"/>
    <w:rsid w:val="00F9564B"/>
    <w:rsid w:val="00F9581E"/>
    <w:rsid w:val="00F95972"/>
    <w:rsid w:val="00FA0B68"/>
    <w:rsid w:val="00FA22A3"/>
    <w:rsid w:val="00FA2433"/>
    <w:rsid w:val="00FA2D18"/>
    <w:rsid w:val="00FA3C30"/>
    <w:rsid w:val="00FA5D7D"/>
    <w:rsid w:val="00FA5FA2"/>
    <w:rsid w:val="00FA6DA3"/>
    <w:rsid w:val="00FA7B56"/>
    <w:rsid w:val="00FA7BCC"/>
    <w:rsid w:val="00FB0339"/>
    <w:rsid w:val="00FB16F6"/>
    <w:rsid w:val="00FB275A"/>
    <w:rsid w:val="00FB477D"/>
    <w:rsid w:val="00FB62BE"/>
    <w:rsid w:val="00FC125E"/>
    <w:rsid w:val="00FC2210"/>
    <w:rsid w:val="00FC6703"/>
    <w:rsid w:val="00FC685B"/>
    <w:rsid w:val="00FC69BF"/>
    <w:rsid w:val="00FC77AC"/>
    <w:rsid w:val="00FD0257"/>
    <w:rsid w:val="00FD0440"/>
    <w:rsid w:val="00FD045F"/>
    <w:rsid w:val="00FD3222"/>
    <w:rsid w:val="00FD656F"/>
    <w:rsid w:val="00FE023B"/>
    <w:rsid w:val="00FE029C"/>
    <w:rsid w:val="00FE03B5"/>
    <w:rsid w:val="00FE0E52"/>
    <w:rsid w:val="00FE137A"/>
    <w:rsid w:val="00FE24EC"/>
    <w:rsid w:val="00FE2539"/>
    <w:rsid w:val="00FE2BA2"/>
    <w:rsid w:val="00FE3AEF"/>
    <w:rsid w:val="00FE3BEB"/>
    <w:rsid w:val="00FE526B"/>
    <w:rsid w:val="00FE62A2"/>
    <w:rsid w:val="00FF15A4"/>
    <w:rsid w:val="00FF2157"/>
    <w:rsid w:val="00FF2C6D"/>
    <w:rsid w:val="00FF5162"/>
    <w:rsid w:val="00FF51E8"/>
    <w:rsid w:val="00FF52B4"/>
    <w:rsid w:val="00FF5DCD"/>
    <w:rsid w:val="00FF7C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3B27F5"/>
    <w:pPr>
      <w:widowControl w:val="0"/>
    </w:pPr>
    <w:rPr>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3B27F5"/>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autoRedefine/>
    <w:qFormat/>
    <w:rsid w:val="003B27F5"/>
    <w:pPr>
      <w:keepNext/>
      <w:numPr>
        <w:ilvl w:val="1"/>
        <w:numId w:val="1"/>
      </w:numPr>
      <w:spacing w:after="120"/>
      <w:outlineLvl w:val="1"/>
    </w:pPr>
    <w:rPr>
      <w:b/>
    </w:rPr>
  </w:style>
  <w:style w:type="paragraph" w:styleId="Heading3">
    <w:name w:val="heading 3"/>
    <w:basedOn w:val="Normal"/>
    <w:next w:val="ParaNum"/>
    <w:link w:val="Heading3Char"/>
    <w:qFormat/>
    <w:locked/>
    <w:rsid w:val="003B27F5"/>
    <w:pPr>
      <w:keepNext/>
      <w:numPr>
        <w:ilvl w:val="2"/>
        <w:numId w:val="1"/>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3B27F5"/>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locked/>
    <w:rsid w:val="003B27F5"/>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1"/>
    <w:qFormat/>
    <w:locked/>
    <w:rsid w:val="003B27F5"/>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3B27F5"/>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1"/>
    <w:qFormat/>
    <w:locked/>
    <w:rsid w:val="003B27F5"/>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locked/>
    <w:rsid w:val="003B27F5"/>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semiHidden/>
    <w:rsid w:val="003B27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B27F5"/>
  </w:style>
  <w:style w:type="paragraph" w:styleId="BalloonText">
    <w:name w:val="Balloon Text"/>
    <w:basedOn w:val="Normal"/>
    <w:link w:val="BalloonTextChar1"/>
    <w:uiPriority w:val="99"/>
    <w:semiHidden/>
    <w:rsid w:val="00EC0BA1"/>
    <w:rPr>
      <w:rFonts w:ascii="Tahoma" w:hAnsi="Tahoma"/>
      <w:kern w:val="0"/>
      <w:sz w:val="16"/>
      <w:szCs w:val="16"/>
    </w:rPr>
  </w:style>
  <w:style w:type="character" w:customStyle="1" w:styleId="BalloonTextChar">
    <w:name w:val="Balloon Text Char"/>
    <w:basedOn w:val="DefaultParagraphFont"/>
    <w:uiPriority w:val="99"/>
    <w:semiHidden/>
    <w:rsid w:val="00C025C8"/>
    <w:rPr>
      <w:rFonts w:ascii="Lucida Grande" w:hAnsi="Lucida Grande"/>
      <w:sz w:val="18"/>
      <w:szCs w:val="18"/>
    </w:rPr>
  </w:style>
  <w:style w:type="character" w:customStyle="1" w:styleId="BalloonTextChar0">
    <w:name w:val="Balloon Text Char"/>
    <w:basedOn w:val="DefaultParagraphFont"/>
    <w:uiPriority w:val="99"/>
    <w:semiHidden/>
    <w:rsid w:val="006D2921"/>
    <w:rPr>
      <w:rFonts w:ascii="Lucida Grande" w:hAnsi="Lucida Grande"/>
      <w:sz w:val="18"/>
      <w:szCs w:val="18"/>
    </w:rPr>
  </w:style>
  <w:style w:type="character" w:customStyle="1" w:styleId="BalloonTextChar5">
    <w:name w:val="Balloon Text Char5"/>
    <w:basedOn w:val="DefaultParagraphFont"/>
    <w:uiPriority w:val="99"/>
    <w:semiHidden/>
    <w:rsid w:val="006D2921"/>
    <w:rPr>
      <w:rFonts w:ascii="Lucida Grande" w:hAnsi="Lucida Grande"/>
      <w:sz w:val="18"/>
      <w:szCs w:val="18"/>
    </w:rPr>
  </w:style>
  <w:style w:type="character" w:customStyle="1" w:styleId="BalloonTextChar4">
    <w:name w:val="Balloon Text Char4"/>
    <w:basedOn w:val="DefaultParagraphFont"/>
    <w:uiPriority w:val="99"/>
    <w:semiHidden/>
    <w:rsid w:val="00B0300A"/>
    <w:rPr>
      <w:rFonts w:ascii="Lucida Grande" w:hAnsi="Lucida Grande"/>
      <w:sz w:val="18"/>
      <w:szCs w:val="18"/>
    </w:rPr>
  </w:style>
  <w:style w:type="character" w:customStyle="1" w:styleId="BalloonTextChar3">
    <w:name w:val="Balloon Text Char3"/>
    <w:basedOn w:val="DefaultParagraphFont"/>
    <w:uiPriority w:val="99"/>
    <w:semiHidden/>
    <w:rsid w:val="00B0300A"/>
    <w:rPr>
      <w:rFonts w:ascii="Lucida Grande" w:hAnsi="Lucida Grande"/>
      <w:sz w:val="18"/>
      <w:szCs w:val="18"/>
    </w:rPr>
  </w:style>
  <w:style w:type="character" w:customStyle="1" w:styleId="BalloonTextChar2">
    <w:name w:val="Balloon Text Char2"/>
    <w:basedOn w:val="DefaultParagraphFont"/>
    <w:uiPriority w:val="99"/>
    <w:semiHidden/>
    <w:rsid w:val="00B0300A"/>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E9245B"/>
    <w:rPr>
      <w:rFonts w:ascii="Times New Roman Bold" w:hAnsi="Times New Roman Bold"/>
      <w:b/>
      <w:caps/>
      <w:snapToGrid w:val="0"/>
      <w:kern w:val="28"/>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locked/>
    <w:rsid w:val="003562FE"/>
    <w:rPr>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basedOn w:val="DefaultParagraphFont"/>
    <w:locked/>
    <w:rsid w:val="00D15661"/>
    <w:rPr>
      <w:b/>
      <w:kern w:val="28"/>
      <w:szCs w:val="20"/>
    </w:rPr>
  </w:style>
  <w:style w:type="character" w:customStyle="1" w:styleId="Heading4Char">
    <w:name w:val="Heading 4 Char"/>
    <w:aliases w:val="Heading 4 Char2 Char1,Heading 4 Char1 Char1 Char1,Heading 4 Char Char Char Char1,Heading 4 Char Char1 Char1,Heading 4 Char2 Char Char Char1,Heading 4 Char1 Char1 Char Char Char1,Heading 4 Char Char Char1 Char Char Char1"/>
    <w:basedOn w:val="DefaultParagraphFont"/>
    <w:link w:val="Heading4"/>
    <w:locked/>
    <w:rsid w:val="00D15661"/>
    <w:rPr>
      <w:b/>
      <w:snapToGrid w:val="0"/>
      <w:kern w:val="28"/>
      <w:szCs w:val="20"/>
    </w:rPr>
  </w:style>
  <w:style w:type="character" w:customStyle="1" w:styleId="Heading5Char1">
    <w:name w:val="Heading 5 Char1"/>
    <w:aliases w:val="Heading 5 Char Char"/>
    <w:basedOn w:val="DefaultParagraphFont"/>
    <w:locked/>
    <w:rsid w:val="00D15661"/>
    <w:rPr>
      <w:b/>
      <w:kern w:val="28"/>
      <w:szCs w:val="20"/>
    </w:rPr>
  </w:style>
  <w:style w:type="character" w:customStyle="1" w:styleId="Heading6Char">
    <w:name w:val="Heading 6 Char"/>
    <w:aliases w:val="h6 Char"/>
    <w:basedOn w:val="DefaultParagraphFont"/>
    <w:locked/>
    <w:rsid w:val="00D15661"/>
    <w:rPr>
      <w:b/>
      <w:kern w:val="28"/>
      <w:szCs w:val="20"/>
    </w:rPr>
  </w:style>
  <w:style w:type="character" w:customStyle="1" w:styleId="Heading7Char">
    <w:name w:val="Heading 7 Char"/>
    <w:basedOn w:val="DefaultParagraphFont"/>
    <w:link w:val="Heading7"/>
    <w:locked/>
    <w:rsid w:val="00D15661"/>
    <w:rPr>
      <w:b/>
      <w:snapToGrid w:val="0"/>
      <w:kern w:val="28"/>
      <w:szCs w:val="20"/>
    </w:rPr>
  </w:style>
  <w:style w:type="character" w:customStyle="1" w:styleId="Heading8Char">
    <w:name w:val="Heading 8 Char"/>
    <w:basedOn w:val="DefaultParagraphFont"/>
    <w:locked/>
    <w:rsid w:val="00D15661"/>
    <w:rPr>
      <w:b/>
      <w:kern w:val="28"/>
      <w:szCs w:val="20"/>
    </w:rPr>
  </w:style>
  <w:style w:type="character" w:customStyle="1" w:styleId="Heading9Char1">
    <w:name w:val="Heading 9 Char1"/>
    <w:aliases w:val="Heading 9 Char Char"/>
    <w:basedOn w:val="DefaultParagraphFont"/>
    <w:locked/>
    <w:rsid w:val="00D15661"/>
    <w:rPr>
      <w:b/>
      <w:kern w:val="28"/>
      <w:szCs w:val="20"/>
    </w:rPr>
  </w:style>
  <w:style w:type="character" w:customStyle="1" w:styleId="BalloonTextChar1">
    <w:name w:val="Balloon Text Char1"/>
    <w:basedOn w:val="DefaultParagraphFont"/>
    <w:link w:val="BalloonText"/>
    <w:uiPriority w:val="99"/>
    <w:semiHidden/>
    <w:locked/>
    <w:rsid w:val="00EC0BA1"/>
    <w:rPr>
      <w:rFonts w:ascii="Tahoma" w:hAnsi="Tahoma" w:cs="Times New Roman"/>
      <w:sz w:val="16"/>
    </w:rPr>
  </w:style>
  <w:style w:type="paragraph" w:customStyle="1" w:styleId="TOCTitle">
    <w:name w:val="TOC Title"/>
    <w:basedOn w:val="Normal"/>
    <w:rsid w:val="003B27F5"/>
    <w:pPr>
      <w:spacing w:before="240" w:after="240"/>
      <w:jc w:val="center"/>
    </w:pPr>
    <w:rPr>
      <w:rFonts w:ascii="Times New Roman Bold" w:hAnsi="Times New Roman Bold"/>
      <w:b/>
      <w:caps/>
      <w:spacing w:val="-2"/>
    </w:rPr>
  </w:style>
  <w:style w:type="paragraph" w:styleId="TOAHeading">
    <w:name w:val="toa heading"/>
    <w:basedOn w:val="Normal"/>
    <w:next w:val="Normal"/>
    <w:semiHidden/>
    <w:rsid w:val="003B27F5"/>
    <w:pPr>
      <w:tabs>
        <w:tab w:val="right" w:pos="9360"/>
      </w:tabs>
      <w:suppressAutoHyphens/>
    </w:pPr>
  </w:style>
  <w:style w:type="paragraph" w:styleId="Header">
    <w:name w:val="header"/>
    <w:basedOn w:val="Normal"/>
    <w:link w:val="HeaderChar"/>
    <w:autoRedefine/>
    <w:rsid w:val="003B27F5"/>
    <w:pPr>
      <w:tabs>
        <w:tab w:val="center" w:pos="4680"/>
        <w:tab w:val="right" w:pos="9360"/>
      </w:tabs>
    </w:pPr>
    <w:rPr>
      <w:b/>
    </w:rPr>
  </w:style>
  <w:style w:type="character" w:customStyle="1" w:styleId="HeaderChar">
    <w:name w:val="Header Char"/>
    <w:basedOn w:val="DefaultParagraphFont"/>
    <w:link w:val="Header"/>
    <w:locked/>
    <w:rsid w:val="00EE5D67"/>
    <w:rPr>
      <w:b/>
      <w:snapToGrid w:val="0"/>
      <w:kern w:val="28"/>
      <w:szCs w:val="20"/>
    </w:rPr>
  </w:style>
  <w:style w:type="paragraph" w:styleId="Footer">
    <w:name w:val="footer"/>
    <w:basedOn w:val="Normal"/>
    <w:link w:val="FooterChar"/>
    <w:rsid w:val="003B27F5"/>
    <w:pPr>
      <w:tabs>
        <w:tab w:val="center" w:pos="4320"/>
        <w:tab w:val="right" w:pos="8640"/>
      </w:tabs>
    </w:pPr>
  </w:style>
  <w:style w:type="character" w:customStyle="1" w:styleId="FooterChar">
    <w:name w:val="Footer Char"/>
    <w:basedOn w:val="DefaultParagraphFont"/>
    <w:link w:val="Footer"/>
    <w:locked/>
    <w:rsid w:val="00EC0BA1"/>
    <w:rPr>
      <w:snapToGrid w:val="0"/>
      <w:kern w:val="28"/>
      <w:szCs w:val="20"/>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3B27F5"/>
    <w:pPr>
      <w:spacing w:after="120"/>
    </w:pPr>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locked/>
    <w:rsid w:val="00EC0BA1"/>
    <w:rPr>
      <w:sz w:val="20"/>
      <w:szCs w:val="20"/>
    </w:rPr>
  </w:style>
  <w:style w:type="character" w:styleId="FootnoteReference">
    <w:name w:val="footnote reference"/>
    <w:aliases w:val="Style 12,(NECG) Footnote Reference,Style 13,Appel note de bas de p,Style 124,fr,o,Style 3,FR,Style 17,Footnote Reference/,Style 6"/>
    <w:basedOn w:val="DefaultParagraphFont"/>
    <w:semiHidden/>
    <w:rsid w:val="003B27F5"/>
    <w:rPr>
      <w:rFonts w:ascii="Times New Roman" w:hAnsi="Times New Roman"/>
      <w:dstrike w:val="0"/>
      <w:color w:val="auto"/>
      <w:sz w:val="22"/>
      <w:vertAlign w:val="superscript"/>
    </w:rPr>
  </w:style>
  <w:style w:type="paragraph" w:styleId="NormalWeb">
    <w:name w:val="Normal (Web)"/>
    <w:basedOn w:val="Normal"/>
    <w:uiPriority w:val="99"/>
    <w:rsid w:val="00EC0BA1"/>
    <w:pPr>
      <w:spacing w:beforeLines="1" w:afterLines="1"/>
    </w:pPr>
    <w:rPr>
      <w:rFonts w:ascii="Times" w:hAnsi="Times"/>
      <w:sz w:val="20"/>
    </w:rPr>
  </w:style>
  <w:style w:type="character" w:styleId="CommentReference">
    <w:name w:val="annotation reference"/>
    <w:basedOn w:val="DefaultParagraphFont"/>
    <w:uiPriority w:val="99"/>
    <w:semiHidden/>
    <w:rsid w:val="00EC0BA1"/>
    <w:rPr>
      <w:rFonts w:cs="Times New Roman"/>
      <w:sz w:val="16"/>
    </w:rPr>
  </w:style>
  <w:style w:type="paragraph" w:styleId="CommentText">
    <w:name w:val="annotation text"/>
    <w:basedOn w:val="Normal"/>
    <w:link w:val="CommentTextChar"/>
    <w:uiPriority w:val="99"/>
    <w:semiHidden/>
    <w:rsid w:val="00EC0BA1"/>
    <w:rPr>
      <w:sz w:val="20"/>
    </w:rPr>
  </w:style>
  <w:style w:type="character" w:customStyle="1" w:styleId="CommentTextChar">
    <w:name w:val="Comment Text Char"/>
    <w:basedOn w:val="DefaultParagraphFont"/>
    <w:link w:val="CommentText"/>
    <w:uiPriority w:val="99"/>
    <w:semiHidden/>
    <w:locked/>
    <w:rsid w:val="008511D2"/>
    <w:rPr>
      <w:rFonts w:cs="Times New Roman"/>
      <w:snapToGrid w:val="0"/>
      <w:kern w:val="28"/>
    </w:rPr>
  </w:style>
  <w:style w:type="paragraph" w:styleId="CommentSubject">
    <w:name w:val="annotation subject"/>
    <w:basedOn w:val="CommentText"/>
    <w:next w:val="CommentText"/>
    <w:link w:val="CommentSubjectChar"/>
    <w:uiPriority w:val="99"/>
    <w:semiHidden/>
    <w:rsid w:val="00EC0BA1"/>
    <w:rPr>
      <w:b/>
      <w:bCs/>
    </w:rPr>
  </w:style>
  <w:style w:type="character" w:customStyle="1" w:styleId="CommentSubjectChar">
    <w:name w:val="Comment Subject Char"/>
    <w:basedOn w:val="CommentTextChar"/>
    <w:link w:val="CommentSubject"/>
    <w:uiPriority w:val="99"/>
    <w:semiHidden/>
    <w:locked/>
    <w:rsid w:val="00D15661"/>
    <w:rPr>
      <w:rFonts w:cs="Times New Roman"/>
      <w:b/>
      <w:bCs/>
      <w:snapToGrid w:val="0"/>
      <w:kern w:val="28"/>
      <w:sz w:val="20"/>
      <w:szCs w:val="20"/>
    </w:rPr>
  </w:style>
  <w:style w:type="character" w:customStyle="1" w:styleId="StyleParaNumComplex11ptChar">
    <w:name w:val="Style ParaNum + (Complex) 11 pt Char"/>
    <w:uiPriority w:val="99"/>
    <w:locked/>
    <w:rsid w:val="00EC0BA1"/>
    <w:rPr>
      <w:rFonts w:ascii="Calibri" w:hAnsi="Calibri"/>
      <w:kern w:val="28"/>
      <w:szCs w:val="20"/>
    </w:rPr>
  </w:style>
  <w:style w:type="table" w:styleId="TableGrid">
    <w:name w:val="Table Grid"/>
    <w:basedOn w:val="TableNormal"/>
    <w:uiPriority w:val="59"/>
    <w:rsid w:val="00EC0B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27F5"/>
    <w:rPr>
      <w:color w:val="0000FF"/>
      <w:u w:val="single"/>
    </w:rPr>
  </w:style>
  <w:style w:type="character" w:customStyle="1" w:styleId="ParaNumCharChar1">
    <w:name w:val="ParaNum Char Char1"/>
    <w:uiPriority w:val="99"/>
    <w:locked/>
    <w:rsid w:val="00EC0BA1"/>
    <w:rPr>
      <w:kern w:val="28"/>
      <w:szCs w:val="20"/>
    </w:rPr>
  </w:style>
  <w:style w:type="character" w:styleId="PageNumber">
    <w:name w:val="page number"/>
    <w:basedOn w:val="DefaultParagraphFont"/>
    <w:rsid w:val="003B27F5"/>
  </w:style>
  <w:style w:type="character" w:customStyle="1" w:styleId="CharChar3">
    <w:name w:val="Char Char3"/>
    <w:uiPriority w:val="99"/>
    <w:semiHidden/>
    <w:locked/>
    <w:rsid w:val="00EC0BA1"/>
    <w:rPr>
      <w:sz w:val="24"/>
      <w:lang w:val="en-US" w:eastAsia="en-US"/>
    </w:rPr>
  </w:style>
  <w:style w:type="paragraph" w:styleId="TOC1">
    <w:name w:val="toc 1"/>
    <w:basedOn w:val="Normal"/>
    <w:next w:val="Normal"/>
    <w:rsid w:val="003B27F5"/>
    <w:pPr>
      <w:tabs>
        <w:tab w:val="left" w:pos="360"/>
        <w:tab w:val="right" w:leader="dot" w:pos="9360"/>
      </w:tabs>
      <w:suppressAutoHyphens/>
      <w:ind w:left="360" w:right="720" w:hanging="360"/>
    </w:pPr>
    <w:rPr>
      <w:caps/>
      <w:noProof/>
    </w:rPr>
  </w:style>
  <w:style w:type="paragraph" w:styleId="TOC2">
    <w:name w:val="toc 2"/>
    <w:basedOn w:val="Normal"/>
    <w:next w:val="Normal"/>
    <w:rsid w:val="003B27F5"/>
    <w:pPr>
      <w:tabs>
        <w:tab w:val="left" w:pos="720"/>
        <w:tab w:val="right" w:leader="dot" w:pos="9360"/>
      </w:tabs>
      <w:suppressAutoHyphens/>
      <w:ind w:left="720" w:right="720" w:hanging="360"/>
    </w:pPr>
    <w:rPr>
      <w:noProof/>
    </w:rPr>
  </w:style>
  <w:style w:type="paragraph" w:styleId="TOC3">
    <w:name w:val="toc 3"/>
    <w:basedOn w:val="Normal"/>
    <w:next w:val="Normal"/>
    <w:rsid w:val="003B27F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B27F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B27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27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27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27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27F5"/>
    <w:pPr>
      <w:tabs>
        <w:tab w:val="left" w:pos="3240"/>
        <w:tab w:val="right" w:leader="dot" w:pos="9360"/>
      </w:tabs>
      <w:suppressAutoHyphens/>
      <w:ind w:left="3240" w:hanging="360"/>
    </w:pPr>
    <w:rPr>
      <w:noProof/>
    </w:rPr>
  </w:style>
  <w:style w:type="paragraph" w:styleId="EndnoteText">
    <w:name w:val="endnote text"/>
    <w:basedOn w:val="Normal"/>
    <w:link w:val="EndnoteTextChar"/>
    <w:semiHidden/>
    <w:rsid w:val="003B27F5"/>
    <w:rPr>
      <w:sz w:val="20"/>
    </w:rPr>
  </w:style>
  <w:style w:type="character" w:customStyle="1" w:styleId="EndnoteTextChar">
    <w:name w:val="Endnote Text Char"/>
    <w:basedOn w:val="DefaultParagraphFont"/>
    <w:link w:val="EndnoteText"/>
    <w:semiHidden/>
    <w:locked/>
    <w:rsid w:val="00D15661"/>
    <w:rPr>
      <w:snapToGrid w:val="0"/>
      <w:kern w:val="28"/>
      <w:sz w:val="20"/>
      <w:szCs w:val="20"/>
    </w:rPr>
  </w:style>
  <w:style w:type="character" w:styleId="EndnoteReference">
    <w:name w:val="endnote reference"/>
    <w:basedOn w:val="DefaultParagraphFont"/>
    <w:semiHidden/>
    <w:rsid w:val="003B27F5"/>
    <w:rPr>
      <w:vertAlign w:val="superscript"/>
    </w:rPr>
  </w:style>
  <w:style w:type="character" w:customStyle="1" w:styleId="EquationCaption">
    <w:name w:val="_Equation Caption"/>
    <w:rsid w:val="003B27F5"/>
  </w:style>
  <w:style w:type="paragraph" w:styleId="BlockText">
    <w:name w:val="Block Text"/>
    <w:basedOn w:val="Normal"/>
    <w:rsid w:val="003B27F5"/>
    <w:pPr>
      <w:spacing w:after="240"/>
      <w:ind w:left="1440" w:right="1440"/>
    </w:pPr>
  </w:style>
  <w:style w:type="paragraph" w:customStyle="1" w:styleId="Paratitle">
    <w:name w:val="Para title"/>
    <w:basedOn w:val="Normal"/>
    <w:rsid w:val="003B27F5"/>
    <w:pPr>
      <w:tabs>
        <w:tab w:val="center" w:pos="9270"/>
      </w:tabs>
      <w:spacing w:after="240"/>
    </w:pPr>
    <w:rPr>
      <w:spacing w:val="-2"/>
    </w:rPr>
  </w:style>
  <w:style w:type="paragraph" w:customStyle="1" w:styleId="Bullet">
    <w:name w:val="Bullet"/>
    <w:basedOn w:val="Normal"/>
    <w:rsid w:val="003B27F5"/>
    <w:pPr>
      <w:numPr>
        <w:numId w:val="1"/>
      </w:numPr>
      <w:tabs>
        <w:tab w:val="left" w:pos="2160"/>
      </w:tabs>
      <w:spacing w:after="220"/>
      <w:ind w:left="2160"/>
    </w:pPr>
  </w:style>
  <w:style w:type="paragraph" w:customStyle="1" w:styleId="TableFormat">
    <w:name w:val="TableFormat"/>
    <w:basedOn w:val="Bullet"/>
    <w:rsid w:val="003B27F5"/>
    <w:pPr>
      <w:numPr>
        <w:numId w:val="0"/>
      </w:numPr>
      <w:tabs>
        <w:tab w:val="clear" w:pos="2160"/>
        <w:tab w:val="left" w:pos="5040"/>
      </w:tabs>
      <w:ind w:left="5040" w:hanging="3600"/>
    </w:pPr>
  </w:style>
  <w:style w:type="paragraph" w:customStyle="1" w:styleId="StyleBoldCentered">
    <w:name w:val="Style Bold Centered"/>
    <w:basedOn w:val="Normal"/>
    <w:rsid w:val="003B27F5"/>
    <w:pPr>
      <w:jc w:val="center"/>
    </w:pPr>
    <w:rPr>
      <w:rFonts w:ascii="Times New Roman Bold" w:hAnsi="Times New Roman Bold"/>
      <w:b/>
      <w:bCs/>
      <w:caps/>
      <w:szCs w:val="22"/>
    </w:rPr>
  </w:style>
  <w:style w:type="character" w:styleId="FollowedHyperlink">
    <w:name w:val="FollowedHyperlink"/>
    <w:basedOn w:val="DefaultParagraphFont"/>
    <w:uiPriority w:val="99"/>
    <w:rsid w:val="00EC0BA1"/>
    <w:rPr>
      <w:rFonts w:cs="Times New Roman"/>
      <w:color w:val="800080"/>
      <w:u w:val="single"/>
    </w:rPr>
  </w:style>
  <w:style w:type="table" w:styleId="TableProfessional">
    <w:name w:val="Table Professional"/>
    <w:basedOn w:val="TableNormal"/>
    <w:uiPriority w:val="99"/>
    <w:rsid w:val="00EC0BA1"/>
    <w:pPr>
      <w:widowControl w:val="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TOCHeading1">
    <w:name w:val="TOC Heading1"/>
    <w:basedOn w:val="Heading1"/>
    <w:next w:val="Normal"/>
    <w:uiPriority w:val="99"/>
    <w:semiHidden/>
    <w:rsid w:val="00EC0BA1"/>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kern w:val="0"/>
      <w:sz w:val="28"/>
      <w:szCs w:val="28"/>
      <w:lang w:eastAsia="ja-JP"/>
    </w:rPr>
  </w:style>
  <w:style w:type="paragraph" w:customStyle="1" w:styleId="TOCHeading2">
    <w:name w:val="TOC Heading2"/>
    <w:basedOn w:val="Heading1"/>
    <w:next w:val="Normal"/>
    <w:uiPriority w:val="99"/>
    <w:rsid w:val="00136BDE"/>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kern w:val="0"/>
      <w:sz w:val="28"/>
      <w:szCs w:val="28"/>
      <w:lang w:eastAsia="ja-JP"/>
    </w:rPr>
  </w:style>
  <w:style w:type="paragraph" w:customStyle="1" w:styleId="ColorfulShading-Accent11">
    <w:name w:val="Colorful Shading - Accent 11"/>
    <w:hidden/>
    <w:uiPriority w:val="99"/>
    <w:rsid w:val="00420801"/>
    <w:rPr>
      <w:kern w:val="28"/>
      <w:szCs w:val="20"/>
    </w:rPr>
  </w:style>
  <w:style w:type="paragraph" w:styleId="Revision">
    <w:name w:val="Revision"/>
    <w:hidden/>
    <w:uiPriority w:val="99"/>
    <w:semiHidden/>
    <w:rsid w:val="00407539"/>
    <w:rPr>
      <w:kern w:val="28"/>
      <w:szCs w:val="20"/>
    </w:rPr>
  </w:style>
  <w:style w:type="character" w:customStyle="1" w:styleId="Heading3Char">
    <w:name w:val="Heading 3 Char"/>
    <w:basedOn w:val="DefaultParagraphFont"/>
    <w:link w:val="Heading3"/>
    <w:rsid w:val="00496909"/>
    <w:rPr>
      <w:b/>
      <w:snapToGrid w:val="0"/>
      <w:kern w:val="28"/>
      <w:szCs w:val="20"/>
    </w:rPr>
  </w:style>
  <w:style w:type="character" w:customStyle="1" w:styleId="Heading5Char">
    <w:name w:val="Heading 5 Char"/>
    <w:basedOn w:val="DefaultParagraphFont"/>
    <w:link w:val="Heading5"/>
    <w:rsid w:val="00496909"/>
    <w:rPr>
      <w:b/>
      <w:snapToGrid w:val="0"/>
      <w:kern w:val="28"/>
      <w:szCs w:val="20"/>
    </w:rPr>
  </w:style>
  <w:style w:type="character" w:customStyle="1" w:styleId="Heading6Char1">
    <w:name w:val="Heading 6 Char1"/>
    <w:basedOn w:val="DefaultParagraphFont"/>
    <w:link w:val="Heading6"/>
    <w:rsid w:val="00496909"/>
    <w:rPr>
      <w:b/>
      <w:snapToGrid w:val="0"/>
      <w:kern w:val="28"/>
      <w:szCs w:val="20"/>
    </w:rPr>
  </w:style>
  <w:style w:type="character" w:customStyle="1" w:styleId="Heading8Char1">
    <w:name w:val="Heading 8 Char1"/>
    <w:basedOn w:val="DefaultParagraphFont"/>
    <w:link w:val="Heading8"/>
    <w:rsid w:val="00496909"/>
    <w:rPr>
      <w:b/>
      <w:snapToGrid w:val="0"/>
      <w:kern w:val="28"/>
      <w:szCs w:val="20"/>
    </w:rPr>
  </w:style>
  <w:style w:type="character" w:customStyle="1" w:styleId="Heading9Char">
    <w:name w:val="Heading 9 Char"/>
    <w:basedOn w:val="DefaultParagraphFont"/>
    <w:link w:val="Heading9"/>
    <w:rsid w:val="00496909"/>
    <w:rPr>
      <w:b/>
      <w:snapToGrid w:val="0"/>
      <w:kern w:val="28"/>
      <w:szCs w:val="20"/>
    </w:rPr>
  </w:style>
  <w:style w:type="paragraph" w:customStyle="1" w:styleId="ParaNum">
    <w:name w:val="ParaNum"/>
    <w:basedOn w:val="Normal"/>
    <w:rsid w:val="003B27F5"/>
    <w:pPr>
      <w:numPr>
        <w:numId w:val="2"/>
      </w:numPr>
      <w:tabs>
        <w:tab w:val="clear" w:pos="1080"/>
        <w:tab w:val="num" w:pos="1440"/>
      </w:tabs>
      <w:spacing w:after="120"/>
    </w:pPr>
  </w:style>
  <w:style w:type="paragraph" w:customStyle="1" w:styleId="h2">
    <w:name w:val="h2"/>
    <w:basedOn w:val="Heading2"/>
    <w:link w:val="h2Char"/>
    <w:qFormat/>
    <w:rsid w:val="001509E4"/>
  </w:style>
  <w:style w:type="character" w:customStyle="1" w:styleId="h2Char">
    <w:name w:val="h2 Char"/>
    <w:basedOn w:val="Heading2Char"/>
    <w:link w:val="h2"/>
    <w:rsid w:val="001509E4"/>
    <w:rPr>
      <w:b/>
      <w:snapToGrid w:val="0"/>
      <w:kern w:val="28"/>
      <w:szCs w:val="20"/>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basedOn w:val="DefaultParagraphFont"/>
    <w:locked/>
    <w:rsid w:val="0065440A"/>
    <w:rPr>
      <w:b/>
      <w:snapToGrid w:val="0"/>
      <w:kern w:val="28"/>
      <w:szCs w:val="20"/>
    </w:rPr>
  </w:style>
  <w:style w:type="character" w:customStyle="1" w:styleId="Heading7Char1">
    <w:name w:val="Heading 7 Char1"/>
    <w:aliases w:val="Heading 7 Char Char"/>
    <w:basedOn w:val="DefaultParagraphFont"/>
    <w:locked/>
    <w:rsid w:val="0065440A"/>
    <w:rPr>
      <w:b/>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3B27F5"/>
    <w:pPr>
      <w:widowControl w:val="0"/>
    </w:pPr>
    <w:rPr>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3B27F5"/>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autoRedefine/>
    <w:qFormat/>
    <w:rsid w:val="003B27F5"/>
    <w:pPr>
      <w:keepNext/>
      <w:numPr>
        <w:ilvl w:val="1"/>
        <w:numId w:val="1"/>
      </w:numPr>
      <w:spacing w:after="120"/>
      <w:outlineLvl w:val="1"/>
    </w:pPr>
    <w:rPr>
      <w:b/>
    </w:rPr>
  </w:style>
  <w:style w:type="paragraph" w:styleId="Heading3">
    <w:name w:val="heading 3"/>
    <w:basedOn w:val="Normal"/>
    <w:next w:val="ParaNum"/>
    <w:link w:val="Heading3Char"/>
    <w:qFormat/>
    <w:locked/>
    <w:rsid w:val="003B27F5"/>
    <w:pPr>
      <w:keepNext/>
      <w:numPr>
        <w:ilvl w:val="2"/>
        <w:numId w:val="1"/>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3B27F5"/>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locked/>
    <w:rsid w:val="003B27F5"/>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1"/>
    <w:qFormat/>
    <w:locked/>
    <w:rsid w:val="003B27F5"/>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3B27F5"/>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1"/>
    <w:qFormat/>
    <w:locked/>
    <w:rsid w:val="003B27F5"/>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locked/>
    <w:rsid w:val="003B27F5"/>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semiHidden/>
    <w:rsid w:val="003B27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B27F5"/>
  </w:style>
  <w:style w:type="paragraph" w:styleId="BalloonText">
    <w:name w:val="Balloon Text"/>
    <w:basedOn w:val="Normal"/>
    <w:link w:val="BalloonTextChar1"/>
    <w:uiPriority w:val="99"/>
    <w:semiHidden/>
    <w:rsid w:val="00EC0BA1"/>
    <w:rPr>
      <w:rFonts w:ascii="Tahoma" w:hAnsi="Tahoma"/>
      <w:kern w:val="0"/>
      <w:sz w:val="16"/>
      <w:szCs w:val="16"/>
    </w:rPr>
  </w:style>
  <w:style w:type="character" w:customStyle="1" w:styleId="BalloonTextChar">
    <w:name w:val="Balloon Text Char"/>
    <w:basedOn w:val="DefaultParagraphFont"/>
    <w:uiPriority w:val="99"/>
    <w:semiHidden/>
    <w:rsid w:val="00C025C8"/>
    <w:rPr>
      <w:rFonts w:ascii="Lucida Grande" w:hAnsi="Lucida Grande"/>
      <w:sz w:val="18"/>
      <w:szCs w:val="18"/>
    </w:rPr>
  </w:style>
  <w:style w:type="character" w:customStyle="1" w:styleId="BalloonTextChar0">
    <w:name w:val="Balloon Text Char"/>
    <w:basedOn w:val="DefaultParagraphFont"/>
    <w:uiPriority w:val="99"/>
    <w:semiHidden/>
    <w:rsid w:val="006D2921"/>
    <w:rPr>
      <w:rFonts w:ascii="Lucida Grande" w:hAnsi="Lucida Grande"/>
      <w:sz w:val="18"/>
      <w:szCs w:val="18"/>
    </w:rPr>
  </w:style>
  <w:style w:type="character" w:customStyle="1" w:styleId="BalloonTextChar5">
    <w:name w:val="Balloon Text Char5"/>
    <w:basedOn w:val="DefaultParagraphFont"/>
    <w:uiPriority w:val="99"/>
    <w:semiHidden/>
    <w:rsid w:val="006D2921"/>
    <w:rPr>
      <w:rFonts w:ascii="Lucida Grande" w:hAnsi="Lucida Grande"/>
      <w:sz w:val="18"/>
      <w:szCs w:val="18"/>
    </w:rPr>
  </w:style>
  <w:style w:type="character" w:customStyle="1" w:styleId="BalloonTextChar4">
    <w:name w:val="Balloon Text Char4"/>
    <w:basedOn w:val="DefaultParagraphFont"/>
    <w:uiPriority w:val="99"/>
    <w:semiHidden/>
    <w:rsid w:val="00B0300A"/>
    <w:rPr>
      <w:rFonts w:ascii="Lucida Grande" w:hAnsi="Lucida Grande"/>
      <w:sz w:val="18"/>
      <w:szCs w:val="18"/>
    </w:rPr>
  </w:style>
  <w:style w:type="character" w:customStyle="1" w:styleId="BalloonTextChar3">
    <w:name w:val="Balloon Text Char3"/>
    <w:basedOn w:val="DefaultParagraphFont"/>
    <w:uiPriority w:val="99"/>
    <w:semiHidden/>
    <w:rsid w:val="00B0300A"/>
    <w:rPr>
      <w:rFonts w:ascii="Lucida Grande" w:hAnsi="Lucida Grande"/>
      <w:sz w:val="18"/>
      <w:szCs w:val="18"/>
    </w:rPr>
  </w:style>
  <w:style w:type="character" w:customStyle="1" w:styleId="BalloonTextChar2">
    <w:name w:val="Balloon Text Char2"/>
    <w:basedOn w:val="DefaultParagraphFont"/>
    <w:uiPriority w:val="99"/>
    <w:semiHidden/>
    <w:rsid w:val="00B0300A"/>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E9245B"/>
    <w:rPr>
      <w:rFonts w:ascii="Times New Roman Bold" w:hAnsi="Times New Roman Bold"/>
      <w:b/>
      <w:caps/>
      <w:snapToGrid w:val="0"/>
      <w:kern w:val="28"/>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locked/>
    <w:rsid w:val="003562FE"/>
    <w:rPr>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basedOn w:val="DefaultParagraphFont"/>
    <w:locked/>
    <w:rsid w:val="00D15661"/>
    <w:rPr>
      <w:b/>
      <w:kern w:val="28"/>
      <w:szCs w:val="20"/>
    </w:rPr>
  </w:style>
  <w:style w:type="character" w:customStyle="1" w:styleId="Heading4Char">
    <w:name w:val="Heading 4 Char"/>
    <w:aliases w:val="Heading 4 Char2 Char1,Heading 4 Char1 Char1 Char1,Heading 4 Char Char Char Char1,Heading 4 Char Char1 Char1,Heading 4 Char2 Char Char Char1,Heading 4 Char1 Char1 Char Char Char1,Heading 4 Char Char Char1 Char Char Char1"/>
    <w:basedOn w:val="DefaultParagraphFont"/>
    <w:link w:val="Heading4"/>
    <w:locked/>
    <w:rsid w:val="00D15661"/>
    <w:rPr>
      <w:b/>
      <w:snapToGrid w:val="0"/>
      <w:kern w:val="28"/>
      <w:szCs w:val="20"/>
    </w:rPr>
  </w:style>
  <w:style w:type="character" w:customStyle="1" w:styleId="Heading5Char1">
    <w:name w:val="Heading 5 Char1"/>
    <w:aliases w:val="Heading 5 Char Char"/>
    <w:basedOn w:val="DefaultParagraphFont"/>
    <w:locked/>
    <w:rsid w:val="00D15661"/>
    <w:rPr>
      <w:b/>
      <w:kern w:val="28"/>
      <w:szCs w:val="20"/>
    </w:rPr>
  </w:style>
  <w:style w:type="character" w:customStyle="1" w:styleId="Heading6Char">
    <w:name w:val="Heading 6 Char"/>
    <w:aliases w:val="h6 Char"/>
    <w:basedOn w:val="DefaultParagraphFont"/>
    <w:locked/>
    <w:rsid w:val="00D15661"/>
    <w:rPr>
      <w:b/>
      <w:kern w:val="28"/>
      <w:szCs w:val="20"/>
    </w:rPr>
  </w:style>
  <w:style w:type="character" w:customStyle="1" w:styleId="Heading7Char">
    <w:name w:val="Heading 7 Char"/>
    <w:basedOn w:val="DefaultParagraphFont"/>
    <w:link w:val="Heading7"/>
    <w:locked/>
    <w:rsid w:val="00D15661"/>
    <w:rPr>
      <w:b/>
      <w:snapToGrid w:val="0"/>
      <w:kern w:val="28"/>
      <w:szCs w:val="20"/>
    </w:rPr>
  </w:style>
  <w:style w:type="character" w:customStyle="1" w:styleId="Heading8Char">
    <w:name w:val="Heading 8 Char"/>
    <w:basedOn w:val="DefaultParagraphFont"/>
    <w:locked/>
    <w:rsid w:val="00D15661"/>
    <w:rPr>
      <w:b/>
      <w:kern w:val="28"/>
      <w:szCs w:val="20"/>
    </w:rPr>
  </w:style>
  <w:style w:type="character" w:customStyle="1" w:styleId="Heading9Char1">
    <w:name w:val="Heading 9 Char1"/>
    <w:aliases w:val="Heading 9 Char Char"/>
    <w:basedOn w:val="DefaultParagraphFont"/>
    <w:locked/>
    <w:rsid w:val="00D15661"/>
    <w:rPr>
      <w:b/>
      <w:kern w:val="28"/>
      <w:szCs w:val="20"/>
    </w:rPr>
  </w:style>
  <w:style w:type="character" w:customStyle="1" w:styleId="BalloonTextChar1">
    <w:name w:val="Balloon Text Char1"/>
    <w:basedOn w:val="DefaultParagraphFont"/>
    <w:link w:val="BalloonText"/>
    <w:uiPriority w:val="99"/>
    <w:semiHidden/>
    <w:locked/>
    <w:rsid w:val="00EC0BA1"/>
    <w:rPr>
      <w:rFonts w:ascii="Tahoma" w:hAnsi="Tahoma" w:cs="Times New Roman"/>
      <w:sz w:val="16"/>
    </w:rPr>
  </w:style>
  <w:style w:type="paragraph" w:customStyle="1" w:styleId="TOCTitle">
    <w:name w:val="TOC Title"/>
    <w:basedOn w:val="Normal"/>
    <w:rsid w:val="003B27F5"/>
    <w:pPr>
      <w:spacing w:before="240" w:after="240"/>
      <w:jc w:val="center"/>
    </w:pPr>
    <w:rPr>
      <w:rFonts w:ascii="Times New Roman Bold" w:hAnsi="Times New Roman Bold"/>
      <w:b/>
      <w:caps/>
      <w:spacing w:val="-2"/>
    </w:rPr>
  </w:style>
  <w:style w:type="paragraph" w:styleId="TOAHeading">
    <w:name w:val="toa heading"/>
    <w:basedOn w:val="Normal"/>
    <w:next w:val="Normal"/>
    <w:semiHidden/>
    <w:rsid w:val="003B27F5"/>
    <w:pPr>
      <w:tabs>
        <w:tab w:val="right" w:pos="9360"/>
      </w:tabs>
      <w:suppressAutoHyphens/>
    </w:pPr>
  </w:style>
  <w:style w:type="paragraph" w:styleId="Header">
    <w:name w:val="header"/>
    <w:basedOn w:val="Normal"/>
    <w:link w:val="HeaderChar"/>
    <w:autoRedefine/>
    <w:rsid w:val="003B27F5"/>
    <w:pPr>
      <w:tabs>
        <w:tab w:val="center" w:pos="4680"/>
        <w:tab w:val="right" w:pos="9360"/>
      </w:tabs>
    </w:pPr>
    <w:rPr>
      <w:b/>
    </w:rPr>
  </w:style>
  <w:style w:type="character" w:customStyle="1" w:styleId="HeaderChar">
    <w:name w:val="Header Char"/>
    <w:basedOn w:val="DefaultParagraphFont"/>
    <w:link w:val="Header"/>
    <w:locked/>
    <w:rsid w:val="00EE5D67"/>
    <w:rPr>
      <w:b/>
      <w:snapToGrid w:val="0"/>
      <w:kern w:val="28"/>
      <w:szCs w:val="20"/>
    </w:rPr>
  </w:style>
  <w:style w:type="paragraph" w:styleId="Footer">
    <w:name w:val="footer"/>
    <w:basedOn w:val="Normal"/>
    <w:link w:val="FooterChar"/>
    <w:rsid w:val="003B27F5"/>
    <w:pPr>
      <w:tabs>
        <w:tab w:val="center" w:pos="4320"/>
        <w:tab w:val="right" w:pos="8640"/>
      </w:tabs>
    </w:pPr>
  </w:style>
  <w:style w:type="character" w:customStyle="1" w:styleId="FooterChar">
    <w:name w:val="Footer Char"/>
    <w:basedOn w:val="DefaultParagraphFont"/>
    <w:link w:val="Footer"/>
    <w:locked/>
    <w:rsid w:val="00EC0BA1"/>
    <w:rPr>
      <w:snapToGrid w:val="0"/>
      <w:kern w:val="28"/>
      <w:szCs w:val="20"/>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3B27F5"/>
    <w:pPr>
      <w:spacing w:after="120"/>
    </w:pPr>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locked/>
    <w:rsid w:val="00EC0BA1"/>
    <w:rPr>
      <w:sz w:val="20"/>
      <w:szCs w:val="20"/>
    </w:rPr>
  </w:style>
  <w:style w:type="character" w:styleId="FootnoteReference">
    <w:name w:val="footnote reference"/>
    <w:aliases w:val="Style 12,(NECG) Footnote Reference,Style 13,Appel note de bas de p,Style 124,fr,o,Style 3,FR,Style 17,Footnote Reference/,Style 6"/>
    <w:basedOn w:val="DefaultParagraphFont"/>
    <w:semiHidden/>
    <w:rsid w:val="003B27F5"/>
    <w:rPr>
      <w:rFonts w:ascii="Times New Roman" w:hAnsi="Times New Roman"/>
      <w:dstrike w:val="0"/>
      <w:color w:val="auto"/>
      <w:sz w:val="22"/>
      <w:vertAlign w:val="superscript"/>
    </w:rPr>
  </w:style>
  <w:style w:type="paragraph" w:styleId="NormalWeb">
    <w:name w:val="Normal (Web)"/>
    <w:basedOn w:val="Normal"/>
    <w:uiPriority w:val="99"/>
    <w:rsid w:val="00EC0BA1"/>
    <w:pPr>
      <w:spacing w:beforeLines="1" w:afterLines="1"/>
    </w:pPr>
    <w:rPr>
      <w:rFonts w:ascii="Times" w:hAnsi="Times"/>
      <w:sz w:val="20"/>
    </w:rPr>
  </w:style>
  <w:style w:type="character" w:styleId="CommentReference">
    <w:name w:val="annotation reference"/>
    <w:basedOn w:val="DefaultParagraphFont"/>
    <w:uiPriority w:val="99"/>
    <w:semiHidden/>
    <w:rsid w:val="00EC0BA1"/>
    <w:rPr>
      <w:rFonts w:cs="Times New Roman"/>
      <w:sz w:val="16"/>
    </w:rPr>
  </w:style>
  <w:style w:type="paragraph" w:styleId="CommentText">
    <w:name w:val="annotation text"/>
    <w:basedOn w:val="Normal"/>
    <w:link w:val="CommentTextChar"/>
    <w:uiPriority w:val="99"/>
    <w:semiHidden/>
    <w:rsid w:val="00EC0BA1"/>
    <w:rPr>
      <w:sz w:val="20"/>
    </w:rPr>
  </w:style>
  <w:style w:type="character" w:customStyle="1" w:styleId="CommentTextChar">
    <w:name w:val="Comment Text Char"/>
    <w:basedOn w:val="DefaultParagraphFont"/>
    <w:link w:val="CommentText"/>
    <w:uiPriority w:val="99"/>
    <w:semiHidden/>
    <w:locked/>
    <w:rsid w:val="008511D2"/>
    <w:rPr>
      <w:rFonts w:cs="Times New Roman"/>
      <w:snapToGrid w:val="0"/>
      <w:kern w:val="28"/>
    </w:rPr>
  </w:style>
  <w:style w:type="paragraph" w:styleId="CommentSubject">
    <w:name w:val="annotation subject"/>
    <w:basedOn w:val="CommentText"/>
    <w:next w:val="CommentText"/>
    <w:link w:val="CommentSubjectChar"/>
    <w:uiPriority w:val="99"/>
    <w:semiHidden/>
    <w:rsid w:val="00EC0BA1"/>
    <w:rPr>
      <w:b/>
      <w:bCs/>
    </w:rPr>
  </w:style>
  <w:style w:type="character" w:customStyle="1" w:styleId="CommentSubjectChar">
    <w:name w:val="Comment Subject Char"/>
    <w:basedOn w:val="CommentTextChar"/>
    <w:link w:val="CommentSubject"/>
    <w:uiPriority w:val="99"/>
    <w:semiHidden/>
    <w:locked/>
    <w:rsid w:val="00D15661"/>
    <w:rPr>
      <w:rFonts w:cs="Times New Roman"/>
      <w:b/>
      <w:bCs/>
      <w:snapToGrid w:val="0"/>
      <w:kern w:val="28"/>
      <w:sz w:val="20"/>
      <w:szCs w:val="20"/>
    </w:rPr>
  </w:style>
  <w:style w:type="character" w:customStyle="1" w:styleId="StyleParaNumComplex11ptChar">
    <w:name w:val="Style ParaNum + (Complex) 11 pt Char"/>
    <w:uiPriority w:val="99"/>
    <w:locked/>
    <w:rsid w:val="00EC0BA1"/>
    <w:rPr>
      <w:rFonts w:ascii="Calibri" w:hAnsi="Calibri"/>
      <w:kern w:val="28"/>
      <w:szCs w:val="20"/>
    </w:rPr>
  </w:style>
  <w:style w:type="table" w:styleId="TableGrid">
    <w:name w:val="Table Grid"/>
    <w:basedOn w:val="TableNormal"/>
    <w:uiPriority w:val="59"/>
    <w:rsid w:val="00EC0B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27F5"/>
    <w:rPr>
      <w:color w:val="0000FF"/>
      <w:u w:val="single"/>
    </w:rPr>
  </w:style>
  <w:style w:type="character" w:customStyle="1" w:styleId="ParaNumCharChar1">
    <w:name w:val="ParaNum Char Char1"/>
    <w:uiPriority w:val="99"/>
    <w:locked/>
    <w:rsid w:val="00EC0BA1"/>
    <w:rPr>
      <w:kern w:val="28"/>
      <w:szCs w:val="20"/>
    </w:rPr>
  </w:style>
  <w:style w:type="character" w:styleId="PageNumber">
    <w:name w:val="page number"/>
    <w:basedOn w:val="DefaultParagraphFont"/>
    <w:rsid w:val="003B27F5"/>
  </w:style>
  <w:style w:type="character" w:customStyle="1" w:styleId="CharChar3">
    <w:name w:val="Char Char3"/>
    <w:uiPriority w:val="99"/>
    <w:semiHidden/>
    <w:locked/>
    <w:rsid w:val="00EC0BA1"/>
    <w:rPr>
      <w:sz w:val="24"/>
      <w:lang w:val="en-US" w:eastAsia="en-US"/>
    </w:rPr>
  </w:style>
  <w:style w:type="paragraph" w:styleId="TOC1">
    <w:name w:val="toc 1"/>
    <w:basedOn w:val="Normal"/>
    <w:next w:val="Normal"/>
    <w:rsid w:val="003B27F5"/>
    <w:pPr>
      <w:tabs>
        <w:tab w:val="left" w:pos="360"/>
        <w:tab w:val="right" w:leader="dot" w:pos="9360"/>
      </w:tabs>
      <w:suppressAutoHyphens/>
      <w:ind w:left="360" w:right="720" w:hanging="360"/>
    </w:pPr>
    <w:rPr>
      <w:caps/>
      <w:noProof/>
    </w:rPr>
  </w:style>
  <w:style w:type="paragraph" w:styleId="TOC2">
    <w:name w:val="toc 2"/>
    <w:basedOn w:val="Normal"/>
    <w:next w:val="Normal"/>
    <w:rsid w:val="003B27F5"/>
    <w:pPr>
      <w:tabs>
        <w:tab w:val="left" w:pos="720"/>
        <w:tab w:val="right" w:leader="dot" w:pos="9360"/>
      </w:tabs>
      <w:suppressAutoHyphens/>
      <w:ind w:left="720" w:right="720" w:hanging="360"/>
    </w:pPr>
    <w:rPr>
      <w:noProof/>
    </w:rPr>
  </w:style>
  <w:style w:type="paragraph" w:styleId="TOC3">
    <w:name w:val="toc 3"/>
    <w:basedOn w:val="Normal"/>
    <w:next w:val="Normal"/>
    <w:rsid w:val="003B27F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B27F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B27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27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27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27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27F5"/>
    <w:pPr>
      <w:tabs>
        <w:tab w:val="left" w:pos="3240"/>
        <w:tab w:val="right" w:leader="dot" w:pos="9360"/>
      </w:tabs>
      <w:suppressAutoHyphens/>
      <w:ind w:left="3240" w:hanging="360"/>
    </w:pPr>
    <w:rPr>
      <w:noProof/>
    </w:rPr>
  </w:style>
  <w:style w:type="paragraph" w:styleId="EndnoteText">
    <w:name w:val="endnote text"/>
    <w:basedOn w:val="Normal"/>
    <w:link w:val="EndnoteTextChar"/>
    <w:semiHidden/>
    <w:rsid w:val="003B27F5"/>
    <w:rPr>
      <w:sz w:val="20"/>
    </w:rPr>
  </w:style>
  <w:style w:type="character" w:customStyle="1" w:styleId="EndnoteTextChar">
    <w:name w:val="Endnote Text Char"/>
    <w:basedOn w:val="DefaultParagraphFont"/>
    <w:link w:val="EndnoteText"/>
    <w:semiHidden/>
    <w:locked/>
    <w:rsid w:val="00D15661"/>
    <w:rPr>
      <w:snapToGrid w:val="0"/>
      <w:kern w:val="28"/>
      <w:sz w:val="20"/>
      <w:szCs w:val="20"/>
    </w:rPr>
  </w:style>
  <w:style w:type="character" w:styleId="EndnoteReference">
    <w:name w:val="endnote reference"/>
    <w:basedOn w:val="DefaultParagraphFont"/>
    <w:semiHidden/>
    <w:rsid w:val="003B27F5"/>
    <w:rPr>
      <w:vertAlign w:val="superscript"/>
    </w:rPr>
  </w:style>
  <w:style w:type="character" w:customStyle="1" w:styleId="EquationCaption">
    <w:name w:val="_Equation Caption"/>
    <w:rsid w:val="003B27F5"/>
  </w:style>
  <w:style w:type="paragraph" w:styleId="BlockText">
    <w:name w:val="Block Text"/>
    <w:basedOn w:val="Normal"/>
    <w:rsid w:val="003B27F5"/>
    <w:pPr>
      <w:spacing w:after="240"/>
      <w:ind w:left="1440" w:right="1440"/>
    </w:pPr>
  </w:style>
  <w:style w:type="paragraph" w:customStyle="1" w:styleId="Paratitle">
    <w:name w:val="Para title"/>
    <w:basedOn w:val="Normal"/>
    <w:rsid w:val="003B27F5"/>
    <w:pPr>
      <w:tabs>
        <w:tab w:val="center" w:pos="9270"/>
      </w:tabs>
      <w:spacing w:after="240"/>
    </w:pPr>
    <w:rPr>
      <w:spacing w:val="-2"/>
    </w:rPr>
  </w:style>
  <w:style w:type="paragraph" w:customStyle="1" w:styleId="Bullet">
    <w:name w:val="Bullet"/>
    <w:basedOn w:val="Normal"/>
    <w:rsid w:val="003B27F5"/>
    <w:pPr>
      <w:numPr>
        <w:numId w:val="1"/>
      </w:numPr>
      <w:tabs>
        <w:tab w:val="left" w:pos="2160"/>
      </w:tabs>
      <w:spacing w:after="220"/>
      <w:ind w:left="2160"/>
    </w:pPr>
  </w:style>
  <w:style w:type="paragraph" w:customStyle="1" w:styleId="TableFormat">
    <w:name w:val="TableFormat"/>
    <w:basedOn w:val="Bullet"/>
    <w:rsid w:val="003B27F5"/>
    <w:pPr>
      <w:numPr>
        <w:numId w:val="0"/>
      </w:numPr>
      <w:tabs>
        <w:tab w:val="clear" w:pos="2160"/>
        <w:tab w:val="left" w:pos="5040"/>
      </w:tabs>
      <w:ind w:left="5040" w:hanging="3600"/>
    </w:pPr>
  </w:style>
  <w:style w:type="paragraph" w:customStyle="1" w:styleId="StyleBoldCentered">
    <w:name w:val="Style Bold Centered"/>
    <w:basedOn w:val="Normal"/>
    <w:rsid w:val="003B27F5"/>
    <w:pPr>
      <w:jc w:val="center"/>
    </w:pPr>
    <w:rPr>
      <w:rFonts w:ascii="Times New Roman Bold" w:hAnsi="Times New Roman Bold"/>
      <w:b/>
      <w:bCs/>
      <w:caps/>
      <w:szCs w:val="22"/>
    </w:rPr>
  </w:style>
  <w:style w:type="character" w:styleId="FollowedHyperlink">
    <w:name w:val="FollowedHyperlink"/>
    <w:basedOn w:val="DefaultParagraphFont"/>
    <w:uiPriority w:val="99"/>
    <w:rsid w:val="00EC0BA1"/>
    <w:rPr>
      <w:rFonts w:cs="Times New Roman"/>
      <w:color w:val="800080"/>
      <w:u w:val="single"/>
    </w:rPr>
  </w:style>
  <w:style w:type="table" w:styleId="TableProfessional">
    <w:name w:val="Table Professional"/>
    <w:basedOn w:val="TableNormal"/>
    <w:uiPriority w:val="99"/>
    <w:rsid w:val="00EC0BA1"/>
    <w:pPr>
      <w:widowControl w:val="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TOCHeading1">
    <w:name w:val="TOC Heading1"/>
    <w:basedOn w:val="Heading1"/>
    <w:next w:val="Normal"/>
    <w:uiPriority w:val="99"/>
    <w:semiHidden/>
    <w:rsid w:val="00EC0BA1"/>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kern w:val="0"/>
      <w:sz w:val="28"/>
      <w:szCs w:val="28"/>
      <w:lang w:eastAsia="ja-JP"/>
    </w:rPr>
  </w:style>
  <w:style w:type="paragraph" w:customStyle="1" w:styleId="TOCHeading2">
    <w:name w:val="TOC Heading2"/>
    <w:basedOn w:val="Heading1"/>
    <w:next w:val="Normal"/>
    <w:uiPriority w:val="99"/>
    <w:rsid w:val="00136BDE"/>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kern w:val="0"/>
      <w:sz w:val="28"/>
      <w:szCs w:val="28"/>
      <w:lang w:eastAsia="ja-JP"/>
    </w:rPr>
  </w:style>
  <w:style w:type="paragraph" w:customStyle="1" w:styleId="ColorfulShading-Accent11">
    <w:name w:val="Colorful Shading - Accent 11"/>
    <w:hidden/>
    <w:uiPriority w:val="99"/>
    <w:rsid w:val="00420801"/>
    <w:rPr>
      <w:kern w:val="28"/>
      <w:szCs w:val="20"/>
    </w:rPr>
  </w:style>
  <w:style w:type="paragraph" w:styleId="Revision">
    <w:name w:val="Revision"/>
    <w:hidden/>
    <w:uiPriority w:val="99"/>
    <w:semiHidden/>
    <w:rsid w:val="00407539"/>
    <w:rPr>
      <w:kern w:val="28"/>
      <w:szCs w:val="20"/>
    </w:rPr>
  </w:style>
  <w:style w:type="character" w:customStyle="1" w:styleId="Heading3Char">
    <w:name w:val="Heading 3 Char"/>
    <w:basedOn w:val="DefaultParagraphFont"/>
    <w:link w:val="Heading3"/>
    <w:rsid w:val="00496909"/>
    <w:rPr>
      <w:b/>
      <w:snapToGrid w:val="0"/>
      <w:kern w:val="28"/>
      <w:szCs w:val="20"/>
    </w:rPr>
  </w:style>
  <w:style w:type="character" w:customStyle="1" w:styleId="Heading5Char">
    <w:name w:val="Heading 5 Char"/>
    <w:basedOn w:val="DefaultParagraphFont"/>
    <w:link w:val="Heading5"/>
    <w:rsid w:val="00496909"/>
    <w:rPr>
      <w:b/>
      <w:snapToGrid w:val="0"/>
      <w:kern w:val="28"/>
      <w:szCs w:val="20"/>
    </w:rPr>
  </w:style>
  <w:style w:type="character" w:customStyle="1" w:styleId="Heading6Char1">
    <w:name w:val="Heading 6 Char1"/>
    <w:basedOn w:val="DefaultParagraphFont"/>
    <w:link w:val="Heading6"/>
    <w:rsid w:val="00496909"/>
    <w:rPr>
      <w:b/>
      <w:snapToGrid w:val="0"/>
      <w:kern w:val="28"/>
      <w:szCs w:val="20"/>
    </w:rPr>
  </w:style>
  <w:style w:type="character" w:customStyle="1" w:styleId="Heading8Char1">
    <w:name w:val="Heading 8 Char1"/>
    <w:basedOn w:val="DefaultParagraphFont"/>
    <w:link w:val="Heading8"/>
    <w:rsid w:val="00496909"/>
    <w:rPr>
      <w:b/>
      <w:snapToGrid w:val="0"/>
      <w:kern w:val="28"/>
      <w:szCs w:val="20"/>
    </w:rPr>
  </w:style>
  <w:style w:type="character" w:customStyle="1" w:styleId="Heading9Char">
    <w:name w:val="Heading 9 Char"/>
    <w:basedOn w:val="DefaultParagraphFont"/>
    <w:link w:val="Heading9"/>
    <w:rsid w:val="00496909"/>
    <w:rPr>
      <w:b/>
      <w:snapToGrid w:val="0"/>
      <w:kern w:val="28"/>
      <w:szCs w:val="20"/>
    </w:rPr>
  </w:style>
  <w:style w:type="paragraph" w:customStyle="1" w:styleId="ParaNum">
    <w:name w:val="ParaNum"/>
    <w:basedOn w:val="Normal"/>
    <w:rsid w:val="003B27F5"/>
    <w:pPr>
      <w:numPr>
        <w:numId w:val="2"/>
      </w:numPr>
      <w:tabs>
        <w:tab w:val="clear" w:pos="1080"/>
        <w:tab w:val="num" w:pos="1440"/>
      </w:tabs>
      <w:spacing w:after="120"/>
    </w:pPr>
  </w:style>
  <w:style w:type="paragraph" w:customStyle="1" w:styleId="h2">
    <w:name w:val="h2"/>
    <w:basedOn w:val="Heading2"/>
    <w:link w:val="h2Char"/>
    <w:qFormat/>
    <w:rsid w:val="001509E4"/>
  </w:style>
  <w:style w:type="character" w:customStyle="1" w:styleId="h2Char">
    <w:name w:val="h2 Char"/>
    <w:basedOn w:val="Heading2Char"/>
    <w:link w:val="h2"/>
    <w:rsid w:val="001509E4"/>
    <w:rPr>
      <w:b/>
      <w:snapToGrid w:val="0"/>
      <w:kern w:val="28"/>
      <w:szCs w:val="20"/>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basedOn w:val="DefaultParagraphFont"/>
    <w:locked/>
    <w:rsid w:val="0065440A"/>
    <w:rPr>
      <w:b/>
      <w:snapToGrid w:val="0"/>
      <w:kern w:val="28"/>
      <w:szCs w:val="20"/>
    </w:rPr>
  </w:style>
  <w:style w:type="character" w:customStyle="1" w:styleId="Heading7Char1">
    <w:name w:val="Heading 7 Char1"/>
    <w:aliases w:val="Heading 7 Char Char"/>
    <w:basedOn w:val="DefaultParagraphFont"/>
    <w:locked/>
    <w:rsid w:val="0065440A"/>
    <w:rPr>
      <w:b/>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7720">
      <w:bodyDiv w:val="1"/>
      <w:marLeft w:val="0"/>
      <w:marRight w:val="0"/>
      <w:marTop w:val="0"/>
      <w:marBottom w:val="0"/>
      <w:divBdr>
        <w:top w:val="none" w:sz="0" w:space="0" w:color="auto"/>
        <w:left w:val="none" w:sz="0" w:space="0" w:color="auto"/>
        <w:bottom w:val="none" w:sz="0" w:space="0" w:color="auto"/>
        <w:right w:val="none" w:sz="0" w:space="0" w:color="auto"/>
      </w:divBdr>
    </w:div>
    <w:div w:id="230699869">
      <w:bodyDiv w:val="1"/>
      <w:marLeft w:val="0"/>
      <w:marRight w:val="0"/>
      <w:marTop w:val="0"/>
      <w:marBottom w:val="0"/>
      <w:divBdr>
        <w:top w:val="none" w:sz="0" w:space="0" w:color="auto"/>
        <w:left w:val="none" w:sz="0" w:space="0" w:color="auto"/>
        <w:bottom w:val="none" w:sz="0" w:space="0" w:color="auto"/>
        <w:right w:val="none" w:sz="0" w:space="0" w:color="auto"/>
      </w:divBdr>
    </w:div>
    <w:div w:id="490289294">
      <w:bodyDiv w:val="1"/>
      <w:marLeft w:val="0"/>
      <w:marRight w:val="0"/>
      <w:marTop w:val="0"/>
      <w:marBottom w:val="0"/>
      <w:divBdr>
        <w:top w:val="none" w:sz="0" w:space="0" w:color="auto"/>
        <w:left w:val="none" w:sz="0" w:space="0" w:color="auto"/>
        <w:bottom w:val="none" w:sz="0" w:space="0" w:color="auto"/>
        <w:right w:val="none" w:sz="0" w:space="0" w:color="auto"/>
      </w:divBdr>
    </w:div>
    <w:div w:id="590166793">
      <w:bodyDiv w:val="1"/>
      <w:marLeft w:val="0"/>
      <w:marRight w:val="0"/>
      <w:marTop w:val="0"/>
      <w:marBottom w:val="0"/>
      <w:divBdr>
        <w:top w:val="none" w:sz="0" w:space="0" w:color="auto"/>
        <w:left w:val="none" w:sz="0" w:space="0" w:color="auto"/>
        <w:bottom w:val="none" w:sz="0" w:space="0" w:color="auto"/>
        <w:right w:val="none" w:sz="0" w:space="0" w:color="auto"/>
      </w:divBdr>
    </w:div>
    <w:div w:id="637078541">
      <w:marLeft w:val="0"/>
      <w:marRight w:val="0"/>
      <w:marTop w:val="0"/>
      <w:marBottom w:val="0"/>
      <w:divBdr>
        <w:top w:val="none" w:sz="0" w:space="0" w:color="auto"/>
        <w:left w:val="none" w:sz="0" w:space="0" w:color="auto"/>
        <w:bottom w:val="none" w:sz="0" w:space="0" w:color="auto"/>
        <w:right w:val="none" w:sz="0" w:space="0" w:color="auto"/>
      </w:divBdr>
    </w:div>
    <w:div w:id="637078552">
      <w:marLeft w:val="0"/>
      <w:marRight w:val="0"/>
      <w:marTop w:val="0"/>
      <w:marBottom w:val="0"/>
      <w:divBdr>
        <w:top w:val="none" w:sz="0" w:space="0" w:color="auto"/>
        <w:left w:val="none" w:sz="0" w:space="0" w:color="auto"/>
        <w:bottom w:val="none" w:sz="0" w:space="0" w:color="auto"/>
        <w:right w:val="none" w:sz="0" w:space="0" w:color="auto"/>
      </w:divBdr>
      <w:divsChild>
        <w:div w:id="637078570">
          <w:marLeft w:val="0"/>
          <w:marRight w:val="0"/>
          <w:marTop w:val="0"/>
          <w:marBottom w:val="0"/>
          <w:divBdr>
            <w:top w:val="none" w:sz="0" w:space="0" w:color="auto"/>
            <w:left w:val="single" w:sz="6" w:space="0" w:color="BBBBBB"/>
            <w:bottom w:val="single" w:sz="6" w:space="0" w:color="BBBBBB"/>
            <w:right w:val="single" w:sz="6" w:space="0" w:color="BBBBBB"/>
          </w:divBdr>
          <w:divsChild>
            <w:div w:id="637078549">
              <w:marLeft w:val="0"/>
              <w:marRight w:val="0"/>
              <w:marTop w:val="0"/>
              <w:marBottom w:val="0"/>
              <w:divBdr>
                <w:top w:val="none" w:sz="0" w:space="0" w:color="auto"/>
                <w:left w:val="none" w:sz="0" w:space="0" w:color="auto"/>
                <w:bottom w:val="none" w:sz="0" w:space="0" w:color="auto"/>
                <w:right w:val="none" w:sz="0" w:space="0" w:color="auto"/>
              </w:divBdr>
              <w:divsChild>
                <w:div w:id="637078558">
                  <w:marLeft w:val="0"/>
                  <w:marRight w:val="0"/>
                  <w:marTop w:val="0"/>
                  <w:marBottom w:val="0"/>
                  <w:divBdr>
                    <w:top w:val="none" w:sz="0" w:space="0" w:color="auto"/>
                    <w:left w:val="none" w:sz="0" w:space="0" w:color="auto"/>
                    <w:bottom w:val="none" w:sz="0" w:space="0" w:color="auto"/>
                    <w:right w:val="none" w:sz="0" w:space="0" w:color="auto"/>
                  </w:divBdr>
                  <w:divsChild>
                    <w:div w:id="637078537">
                      <w:marLeft w:val="0"/>
                      <w:marRight w:val="0"/>
                      <w:marTop w:val="0"/>
                      <w:marBottom w:val="0"/>
                      <w:divBdr>
                        <w:top w:val="none" w:sz="0" w:space="0" w:color="auto"/>
                        <w:left w:val="none" w:sz="0" w:space="0" w:color="auto"/>
                        <w:bottom w:val="none" w:sz="0" w:space="0" w:color="auto"/>
                        <w:right w:val="none" w:sz="0" w:space="0" w:color="auto"/>
                      </w:divBdr>
                      <w:divsChild>
                        <w:div w:id="637078580">
                          <w:marLeft w:val="0"/>
                          <w:marRight w:val="0"/>
                          <w:marTop w:val="0"/>
                          <w:marBottom w:val="0"/>
                          <w:divBdr>
                            <w:top w:val="none" w:sz="0" w:space="0" w:color="auto"/>
                            <w:left w:val="none" w:sz="0" w:space="0" w:color="auto"/>
                            <w:bottom w:val="none" w:sz="0" w:space="0" w:color="auto"/>
                            <w:right w:val="none" w:sz="0" w:space="0" w:color="auto"/>
                          </w:divBdr>
                          <w:divsChild>
                            <w:div w:id="637078542">
                              <w:marLeft w:val="0"/>
                              <w:marRight w:val="0"/>
                              <w:marTop w:val="0"/>
                              <w:marBottom w:val="0"/>
                              <w:divBdr>
                                <w:top w:val="none" w:sz="0" w:space="0" w:color="auto"/>
                                <w:left w:val="none" w:sz="0" w:space="0" w:color="auto"/>
                                <w:bottom w:val="none" w:sz="0" w:space="0" w:color="auto"/>
                                <w:right w:val="none" w:sz="0" w:space="0" w:color="auto"/>
                              </w:divBdr>
                              <w:divsChild>
                                <w:div w:id="637078536">
                                  <w:marLeft w:val="0"/>
                                  <w:marRight w:val="0"/>
                                  <w:marTop w:val="0"/>
                                  <w:marBottom w:val="0"/>
                                  <w:divBdr>
                                    <w:top w:val="none" w:sz="0" w:space="0" w:color="auto"/>
                                    <w:left w:val="none" w:sz="0" w:space="0" w:color="auto"/>
                                    <w:bottom w:val="none" w:sz="0" w:space="0" w:color="auto"/>
                                    <w:right w:val="none" w:sz="0" w:space="0" w:color="auto"/>
                                  </w:divBdr>
                                  <w:divsChild>
                                    <w:div w:id="637078559">
                                      <w:marLeft w:val="0"/>
                                      <w:marRight w:val="0"/>
                                      <w:marTop w:val="0"/>
                                      <w:marBottom w:val="0"/>
                                      <w:divBdr>
                                        <w:top w:val="none" w:sz="0" w:space="0" w:color="auto"/>
                                        <w:left w:val="none" w:sz="0" w:space="0" w:color="auto"/>
                                        <w:bottom w:val="none" w:sz="0" w:space="0" w:color="auto"/>
                                        <w:right w:val="none" w:sz="0" w:space="0" w:color="auto"/>
                                      </w:divBdr>
                                      <w:divsChild>
                                        <w:div w:id="637078543">
                                          <w:marLeft w:val="1200"/>
                                          <w:marRight w:val="1200"/>
                                          <w:marTop w:val="0"/>
                                          <w:marBottom w:val="0"/>
                                          <w:divBdr>
                                            <w:top w:val="none" w:sz="0" w:space="0" w:color="auto"/>
                                            <w:left w:val="none" w:sz="0" w:space="0" w:color="auto"/>
                                            <w:bottom w:val="none" w:sz="0" w:space="0" w:color="auto"/>
                                            <w:right w:val="none" w:sz="0" w:space="0" w:color="auto"/>
                                          </w:divBdr>
                                          <w:divsChild>
                                            <w:div w:id="637078548">
                                              <w:marLeft w:val="0"/>
                                              <w:marRight w:val="0"/>
                                              <w:marTop w:val="0"/>
                                              <w:marBottom w:val="0"/>
                                              <w:divBdr>
                                                <w:top w:val="none" w:sz="0" w:space="0" w:color="auto"/>
                                                <w:left w:val="none" w:sz="0" w:space="0" w:color="auto"/>
                                                <w:bottom w:val="none" w:sz="0" w:space="0" w:color="auto"/>
                                                <w:right w:val="none" w:sz="0" w:space="0" w:color="auto"/>
                                              </w:divBdr>
                                              <w:divsChild>
                                                <w:div w:id="637078535">
                                                  <w:marLeft w:val="0"/>
                                                  <w:marRight w:val="0"/>
                                                  <w:marTop w:val="0"/>
                                                  <w:marBottom w:val="0"/>
                                                  <w:divBdr>
                                                    <w:top w:val="none" w:sz="0" w:space="0" w:color="auto"/>
                                                    <w:left w:val="none" w:sz="0" w:space="0" w:color="auto"/>
                                                    <w:bottom w:val="none" w:sz="0" w:space="0" w:color="auto"/>
                                                    <w:right w:val="none" w:sz="0" w:space="0" w:color="auto"/>
                                                  </w:divBdr>
                                                  <w:divsChild>
                                                    <w:div w:id="637078532">
                                                      <w:marLeft w:val="0"/>
                                                      <w:marRight w:val="0"/>
                                                      <w:marTop w:val="0"/>
                                                      <w:marBottom w:val="0"/>
                                                      <w:divBdr>
                                                        <w:top w:val="none" w:sz="0" w:space="0" w:color="auto"/>
                                                        <w:left w:val="none" w:sz="0" w:space="0" w:color="auto"/>
                                                        <w:bottom w:val="none" w:sz="0" w:space="0" w:color="auto"/>
                                                        <w:right w:val="none" w:sz="0" w:space="0" w:color="auto"/>
                                                      </w:divBdr>
                                                      <w:divsChild>
                                                        <w:div w:id="637078557">
                                                          <w:marLeft w:val="0"/>
                                                          <w:marRight w:val="0"/>
                                                          <w:marTop w:val="0"/>
                                                          <w:marBottom w:val="0"/>
                                                          <w:divBdr>
                                                            <w:top w:val="none" w:sz="0" w:space="0" w:color="auto"/>
                                                            <w:left w:val="none" w:sz="0" w:space="0" w:color="auto"/>
                                                            <w:bottom w:val="none" w:sz="0" w:space="0" w:color="auto"/>
                                                            <w:right w:val="none" w:sz="0" w:space="0" w:color="auto"/>
                                                          </w:divBdr>
                                                          <w:divsChild>
                                                            <w:div w:id="637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078553">
      <w:marLeft w:val="0"/>
      <w:marRight w:val="0"/>
      <w:marTop w:val="0"/>
      <w:marBottom w:val="0"/>
      <w:divBdr>
        <w:top w:val="none" w:sz="0" w:space="0" w:color="auto"/>
        <w:left w:val="none" w:sz="0" w:space="0" w:color="auto"/>
        <w:bottom w:val="none" w:sz="0" w:space="0" w:color="auto"/>
        <w:right w:val="none" w:sz="0" w:space="0" w:color="auto"/>
      </w:divBdr>
    </w:div>
    <w:div w:id="637078562">
      <w:marLeft w:val="0"/>
      <w:marRight w:val="0"/>
      <w:marTop w:val="0"/>
      <w:marBottom w:val="0"/>
      <w:divBdr>
        <w:top w:val="none" w:sz="0" w:space="0" w:color="auto"/>
        <w:left w:val="none" w:sz="0" w:space="0" w:color="auto"/>
        <w:bottom w:val="none" w:sz="0" w:space="0" w:color="auto"/>
        <w:right w:val="none" w:sz="0" w:space="0" w:color="auto"/>
      </w:divBdr>
      <w:divsChild>
        <w:div w:id="637078528">
          <w:marLeft w:val="0"/>
          <w:marRight w:val="0"/>
          <w:marTop w:val="0"/>
          <w:marBottom w:val="0"/>
          <w:divBdr>
            <w:top w:val="none" w:sz="0" w:space="0" w:color="auto"/>
            <w:left w:val="single" w:sz="6" w:space="0" w:color="BBBBBB"/>
            <w:bottom w:val="single" w:sz="6" w:space="0" w:color="BBBBBB"/>
            <w:right w:val="single" w:sz="6" w:space="0" w:color="BBBBBB"/>
          </w:divBdr>
          <w:divsChild>
            <w:div w:id="637078598">
              <w:marLeft w:val="0"/>
              <w:marRight w:val="0"/>
              <w:marTop w:val="0"/>
              <w:marBottom w:val="0"/>
              <w:divBdr>
                <w:top w:val="none" w:sz="0" w:space="0" w:color="auto"/>
                <w:left w:val="none" w:sz="0" w:space="0" w:color="auto"/>
                <w:bottom w:val="none" w:sz="0" w:space="0" w:color="auto"/>
                <w:right w:val="none" w:sz="0" w:space="0" w:color="auto"/>
              </w:divBdr>
              <w:divsChild>
                <w:div w:id="637078538">
                  <w:marLeft w:val="0"/>
                  <w:marRight w:val="0"/>
                  <w:marTop w:val="0"/>
                  <w:marBottom w:val="0"/>
                  <w:divBdr>
                    <w:top w:val="none" w:sz="0" w:space="0" w:color="auto"/>
                    <w:left w:val="none" w:sz="0" w:space="0" w:color="auto"/>
                    <w:bottom w:val="none" w:sz="0" w:space="0" w:color="auto"/>
                    <w:right w:val="none" w:sz="0" w:space="0" w:color="auto"/>
                  </w:divBdr>
                  <w:divsChild>
                    <w:div w:id="637078585">
                      <w:marLeft w:val="0"/>
                      <w:marRight w:val="0"/>
                      <w:marTop w:val="0"/>
                      <w:marBottom w:val="0"/>
                      <w:divBdr>
                        <w:top w:val="none" w:sz="0" w:space="0" w:color="auto"/>
                        <w:left w:val="none" w:sz="0" w:space="0" w:color="auto"/>
                        <w:bottom w:val="none" w:sz="0" w:space="0" w:color="auto"/>
                        <w:right w:val="none" w:sz="0" w:space="0" w:color="auto"/>
                      </w:divBdr>
                      <w:divsChild>
                        <w:div w:id="637078574">
                          <w:marLeft w:val="0"/>
                          <w:marRight w:val="0"/>
                          <w:marTop w:val="0"/>
                          <w:marBottom w:val="0"/>
                          <w:divBdr>
                            <w:top w:val="none" w:sz="0" w:space="0" w:color="auto"/>
                            <w:left w:val="none" w:sz="0" w:space="0" w:color="auto"/>
                            <w:bottom w:val="none" w:sz="0" w:space="0" w:color="auto"/>
                            <w:right w:val="none" w:sz="0" w:space="0" w:color="auto"/>
                          </w:divBdr>
                          <w:divsChild>
                            <w:div w:id="637078600">
                              <w:marLeft w:val="0"/>
                              <w:marRight w:val="0"/>
                              <w:marTop w:val="0"/>
                              <w:marBottom w:val="0"/>
                              <w:divBdr>
                                <w:top w:val="none" w:sz="0" w:space="0" w:color="auto"/>
                                <w:left w:val="none" w:sz="0" w:space="0" w:color="auto"/>
                                <w:bottom w:val="none" w:sz="0" w:space="0" w:color="auto"/>
                                <w:right w:val="none" w:sz="0" w:space="0" w:color="auto"/>
                              </w:divBdr>
                              <w:divsChild>
                                <w:div w:id="637078534">
                                  <w:marLeft w:val="0"/>
                                  <w:marRight w:val="0"/>
                                  <w:marTop w:val="0"/>
                                  <w:marBottom w:val="0"/>
                                  <w:divBdr>
                                    <w:top w:val="none" w:sz="0" w:space="0" w:color="auto"/>
                                    <w:left w:val="none" w:sz="0" w:space="0" w:color="auto"/>
                                    <w:bottom w:val="none" w:sz="0" w:space="0" w:color="auto"/>
                                    <w:right w:val="none" w:sz="0" w:space="0" w:color="auto"/>
                                  </w:divBdr>
                                  <w:divsChild>
                                    <w:div w:id="637078584">
                                      <w:marLeft w:val="0"/>
                                      <w:marRight w:val="0"/>
                                      <w:marTop w:val="0"/>
                                      <w:marBottom w:val="0"/>
                                      <w:divBdr>
                                        <w:top w:val="none" w:sz="0" w:space="0" w:color="auto"/>
                                        <w:left w:val="none" w:sz="0" w:space="0" w:color="auto"/>
                                        <w:bottom w:val="none" w:sz="0" w:space="0" w:color="auto"/>
                                        <w:right w:val="none" w:sz="0" w:space="0" w:color="auto"/>
                                      </w:divBdr>
                                      <w:divsChild>
                                        <w:div w:id="637078529">
                                          <w:marLeft w:val="1200"/>
                                          <w:marRight w:val="1200"/>
                                          <w:marTop w:val="0"/>
                                          <w:marBottom w:val="0"/>
                                          <w:divBdr>
                                            <w:top w:val="none" w:sz="0" w:space="0" w:color="auto"/>
                                            <w:left w:val="none" w:sz="0" w:space="0" w:color="auto"/>
                                            <w:bottom w:val="none" w:sz="0" w:space="0" w:color="auto"/>
                                            <w:right w:val="none" w:sz="0" w:space="0" w:color="auto"/>
                                          </w:divBdr>
                                          <w:divsChild>
                                            <w:div w:id="637078582">
                                              <w:marLeft w:val="0"/>
                                              <w:marRight w:val="0"/>
                                              <w:marTop w:val="0"/>
                                              <w:marBottom w:val="0"/>
                                              <w:divBdr>
                                                <w:top w:val="none" w:sz="0" w:space="0" w:color="auto"/>
                                                <w:left w:val="none" w:sz="0" w:space="0" w:color="auto"/>
                                                <w:bottom w:val="none" w:sz="0" w:space="0" w:color="auto"/>
                                                <w:right w:val="none" w:sz="0" w:space="0" w:color="auto"/>
                                              </w:divBdr>
                                              <w:divsChild>
                                                <w:div w:id="637078546">
                                                  <w:marLeft w:val="0"/>
                                                  <w:marRight w:val="0"/>
                                                  <w:marTop w:val="240"/>
                                                  <w:marBottom w:val="0"/>
                                                  <w:divBdr>
                                                    <w:top w:val="none" w:sz="0" w:space="0" w:color="auto"/>
                                                    <w:left w:val="none" w:sz="0" w:space="0" w:color="auto"/>
                                                    <w:bottom w:val="none" w:sz="0" w:space="0" w:color="auto"/>
                                                    <w:right w:val="none" w:sz="0" w:space="0" w:color="auto"/>
                                                  </w:divBdr>
                                                  <w:divsChild>
                                                    <w:div w:id="637078583">
                                                      <w:marLeft w:val="0"/>
                                                      <w:marRight w:val="0"/>
                                                      <w:marTop w:val="0"/>
                                                      <w:marBottom w:val="0"/>
                                                      <w:divBdr>
                                                        <w:top w:val="none" w:sz="0" w:space="0" w:color="auto"/>
                                                        <w:left w:val="none" w:sz="0" w:space="0" w:color="auto"/>
                                                        <w:bottom w:val="none" w:sz="0" w:space="0" w:color="auto"/>
                                                        <w:right w:val="none" w:sz="0" w:space="0" w:color="auto"/>
                                                      </w:divBdr>
                                                      <w:divsChild>
                                                        <w:div w:id="637078566">
                                                          <w:marLeft w:val="1275"/>
                                                          <w:marRight w:val="0"/>
                                                          <w:marTop w:val="0"/>
                                                          <w:marBottom w:val="0"/>
                                                          <w:divBdr>
                                                            <w:top w:val="none" w:sz="0" w:space="0" w:color="auto"/>
                                                            <w:left w:val="none" w:sz="0" w:space="0" w:color="auto"/>
                                                            <w:bottom w:val="none" w:sz="0" w:space="0" w:color="auto"/>
                                                            <w:right w:val="none" w:sz="0" w:space="0" w:color="auto"/>
                                                          </w:divBdr>
                                                          <w:divsChild>
                                                            <w:div w:id="637078556">
                                                              <w:marLeft w:val="0"/>
                                                              <w:marRight w:val="0"/>
                                                              <w:marTop w:val="0"/>
                                                              <w:marBottom w:val="0"/>
                                                              <w:divBdr>
                                                                <w:top w:val="none" w:sz="0" w:space="0" w:color="auto"/>
                                                                <w:left w:val="none" w:sz="0" w:space="0" w:color="auto"/>
                                                                <w:bottom w:val="none" w:sz="0" w:space="0" w:color="auto"/>
                                                                <w:right w:val="none" w:sz="0" w:space="0" w:color="auto"/>
                                                              </w:divBdr>
                                                              <w:divsChild>
                                                                <w:div w:id="6370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7078564">
      <w:marLeft w:val="0"/>
      <w:marRight w:val="0"/>
      <w:marTop w:val="0"/>
      <w:marBottom w:val="0"/>
      <w:divBdr>
        <w:top w:val="none" w:sz="0" w:space="0" w:color="auto"/>
        <w:left w:val="none" w:sz="0" w:space="0" w:color="auto"/>
        <w:bottom w:val="none" w:sz="0" w:space="0" w:color="auto"/>
        <w:right w:val="none" w:sz="0" w:space="0" w:color="auto"/>
      </w:divBdr>
      <w:divsChild>
        <w:div w:id="637078563">
          <w:marLeft w:val="0"/>
          <w:marRight w:val="0"/>
          <w:marTop w:val="0"/>
          <w:marBottom w:val="0"/>
          <w:divBdr>
            <w:top w:val="none" w:sz="0" w:space="0" w:color="auto"/>
            <w:left w:val="single" w:sz="6" w:space="0" w:color="BBBBBB"/>
            <w:bottom w:val="single" w:sz="6" w:space="0" w:color="BBBBBB"/>
            <w:right w:val="single" w:sz="6" w:space="0" w:color="BBBBBB"/>
          </w:divBdr>
          <w:divsChild>
            <w:div w:id="637078590">
              <w:marLeft w:val="0"/>
              <w:marRight w:val="0"/>
              <w:marTop w:val="0"/>
              <w:marBottom w:val="0"/>
              <w:divBdr>
                <w:top w:val="none" w:sz="0" w:space="0" w:color="auto"/>
                <w:left w:val="none" w:sz="0" w:space="0" w:color="auto"/>
                <w:bottom w:val="none" w:sz="0" w:space="0" w:color="auto"/>
                <w:right w:val="none" w:sz="0" w:space="0" w:color="auto"/>
              </w:divBdr>
              <w:divsChild>
                <w:div w:id="637078550">
                  <w:marLeft w:val="0"/>
                  <w:marRight w:val="0"/>
                  <w:marTop w:val="0"/>
                  <w:marBottom w:val="0"/>
                  <w:divBdr>
                    <w:top w:val="none" w:sz="0" w:space="0" w:color="auto"/>
                    <w:left w:val="none" w:sz="0" w:space="0" w:color="auto"/>
                    <w:bottom w:val="none" w:sz="0" w:space="0" w:color="auto"/>
                    <w:right w:val="none" w:sz="0" w:space="0" w:color="auto"/>
                  </w:divBdr>
                  <w:divsChild>
                    <w:div w:id="637078597">
                      <w:marLeft w:val="0"/>
                      <w:marRight w:val="0"/>
                      <w:marTop w:val="0"/>
                      <w:marBottom w:val="0"/>
                      <w:divBdr>
                        <w:top w:val="none" w:sz="0" w:space="0" w:color="auto"/>
                        <w:left w:val="none" w:sz="0" w:space="0" w:color="auto"/>
                        <w:bottom w:val="none" w:sz="0" w:space="0" w:color="auto"/>
                        <w:right w:val="none" w:sz="0" w:space="0" w:color="auto"/>
                      </w:divBdr>
                      <w:divsChild>
                        <w:div w:id="637078544">
                          <w:marLeft w:val="0"/>
                          <w:marRight w:val="0"/>
                          <w:marTop w:val="0"/>
                          <w:marBottom w:val="0"/>
                          <w:divBdr>
                            <w:top w:val="none" w:sz="0" w:space="0" w:color="auto"/>
                            <w:left w:val="none" w:sz="0" w:space="0" w:color="auto"/>
                            <w:bottom w:val="none" w:sz="0" w:space="0" w:color="auto"/>
                            <w:right w:val="none" w:sz="0" w:space="0" w:color="auto"/>
                          </w:divBdr>
                          <w:divsChild>
                            <w:div w:id="637078589">
                              <w:marLeft w:val="0"/>
                              <w:marRight w:val="0"/>
                              <w:marTop w:val="0"/>
                              <w:marBottom w:val="0"/>
                              <w:divBdr>
                                <w:top w:val="none" w:sz="0" w:space="0" w:color="auto"/>
                                <w:left w:val="none" w:sz="0" w:space="0" w:color="auto"/>
                                <w:bottom w:val="none" w:sz="0" w:space="0" w:color="auto"/>
                                <w:right w:val="none" w:sz="0" w:space="0" w:color="auto"/>
                              </w:divBdr>
                              <w:divsChild>
                                <w:div w:id="637078594">
                                  <w:marLeft w:val="0"/>
                                  <w:marRight w:val="0"/>
                                  <w:marTop w:val="0"/>
                                  <w:marBottom w:val="0"/>
                                  <w:divBdr>
                                    <w:top w:val="none" w:sz="0" w:space="0" w:color="auto"/>
                                    <w:left w:val="none" w:sz="0" w:space="0" w:color="auto"/>
                                    <w:bottom w:val="none" w:sz="0" w:space="0" w:color="auto"/>
                                    <w:right w:val="none" w:sz="0" w:space="0" w:color="auto"/>
                                  </w:divBdr>
                                  <w:divsChild>
                                    <w:div w:id="637078591">
                                      <w:marLeft w:val="0"/>
                                      <w:marRight w:val="0"/>
                                      <w:marTop w:val="0"/>
                                      <w:marBottom w:val="0"/>
                                      <w:divBdr>
                                        <w:top w:val="none" w:sz="0" w:space="0" w:color="auto"/>
                                        <w:left w:val="none" w:sz="0" w:space="0" w:color="auto"/>
                                        <w:bottom w:val="none" w:sz="0" w:space="0" w:color="auto"/>
                                        <w:right w:val="none" w:sz="0" w:space="0" w:color="auto"/>
                                      </w:divBdr>
                                      <w:divsChild>
                                        <w:div w:id="637078606">
                                          <w:marLeft w:val="1200"/>
                                          <w:marRight w:val="1200"/>
                                          <w:marTop w:val="0"/>
                                          <w:marBottom w:val="0"/>
                                          <w:divBdr>
                                            <w:top w:val="none" w:sz="0" w:space="0" w:color="auto"/>
                                            <w:left w:val="none" w:sz="0" w:space="0" w:color="auto"/>
                                            <w:bottom w:val="none" w:sz="0" w:space="0" w:color="auto"/>
                                            <w:right w:val="none" w:sz="0" w:space="0" w:color="auto"/>
                                          </w:divBdr>
                                          <w:divsChild>
                                            <w:div w:id="637078560">
                                              <w:marLeft w:val="0"/>
                                              <w:marRight w:val="0"/>
                                              <w:marTop w:val="0"/>
                                              <w:marBottom w:val="0"/>
                                              <w:divBdr>
                                                <w:top w:val="none" w:sz="0" w:space="0" w:color="auto"/>
                                                <w:left w:val="none" w:sz="0" w:space="0" w:color="auto"/>
                                                <w:bottom w:val="none" w:sz="0" w:space="0" w:color="auto"/>
                                                <w:right w:val="none" w:sz="0" w:space="0" w:color="auto"/>
                                              </w:divBdr>
                                              <w:divsChild>
                                                <w:div w:id="637078593">
                                                  <w:marLeft w:val="0"/>
                                                  <w:marRight w:val="0"/>
                                                  <w:marTop w:val="0"/>
                                                  <w:marBottom w:val="0"/>
                                                  <w:divBdr>
                                                    <w:top w:val="none" w:sz="0" w:space="0" w:color="auto"/>
                                                    <w:left w:val="none" w:sz="0" w:space="0" w:color="auto"/>
                                                    <w:bottom w:val="none" w:sz="0" w:space="0" w:color="auto"/>
                                                    <w:right w:val="none" w:sz="0" w:space="0" w:color="auto"/>
                                                  </w:divBdr>
                                                  <w:divsChild>
                                                    <w:div w:id="6370785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078565">
      <w:marLeft w:val="0"/>
      <w:marRight w:val="0"/>
      <w:marTop w:val="0"/>
      <w:marBottom w:val="0"/>
      <w:divBdr>
        <w:top w:val="none" w:sz="0" w:space="0" w:color="auto"/>
        <w:left w:val="none" w:sz="0" w:space="0" w:color="auto"/>
        <w:bottom w:val="none" w:sz="0" w:space="0" w:color="auto"/>
        <w:right w:val="none" w:sz="0" w:space="0" w:color="auto"/>
      </w:divBdr>
    </w:div>
    <w:div w:id="637078567">
      <w:marLeft w:val="0"/>
      <w:marRight w:val="0"/>
      <w:marTop w:val="0"/>
      <w:marBottom w:val="0"/>
      <w:divBdr>
        <w:top w:val="none" w:sz="0" w:space="0" w:color="auto"/>
        <w:left w:val="none" w:sz="0" w:space="0" w:color="auto"/>
        <w:bottom w:val="none" w:sz="0" w:space="0" w:color="auto"/>
        <w:right w:val="none" w:sz="0" w:space="0" w:color="auto"/>
      </w:divBdr>
    </w:div>
    <w:div w:id="637078568">
      <w:marLeft w:val="0"/>
      <w:marRight w:val="0"/>
      <w:marTop w:val="0"/>
      <w:marBottom w:val="0"/>
      <w:divBdr>
        <w:top w:val="none" w:sz="0" w:space="0" w:color="auto"/>
        <w:left w:val="none" w:sz="0" w:space="0" w:color="auto"/>
        <w:bottom w:val="none" w:sz="0" w:space="0" w:color="auto"/>
        <w:right w:val="none" w:sz="0" w:space="0" w:color="auto"/>
      </w:divBdr>
      <w:divsChild>
        <w:div w:id="637078547">
          <w:marLeft w:val="0"/>
          <w:marRight w:val="0"/>
          <w:marTop w:val="0"/>
          <w:marBottom w:val="0"/>
          <w:divBdr>
            <w:top w:val="none" w:sz="0" w:space="0" w:color="auto"/>
            <w:left w:val="none" w:sz="0" w:space="0" w:color="auto"/>
            <w:bottom w:val="none" w:sz="0" w:space="0" w:color="auto"/>
            <w:right w:val="none" w:sz="0" w:space="0" w:color="auto"/>
          </w:divBdr>
        </w:div>
      </w:divsChild>
    </w:div>
    <w:div w:id="637078569">
      <w:marLeft w:val="0"/>
      <w:marRight w:val="0"/>
      <w:marTop w:val="0"/>
      <w:marBottom w:val="0"/>
      <w:divBdr>
        <w:top w:val="none" w:sz="0" w:space="0" w:color="auto"/>
        <w:left w:val="none" w:sz="0" w:space="0" w:color="auto"/>
        <w:bottom w:val="none" w:sz="0" w:space="0" w:color="auto"/>
        <w:right w:val="none" w:sz="0" w:space="0" w:color="auto"/>
      </w:divBdr>
      <w:divsChild>
        <w:div w:id="637078554">
          <w:marLeft w:val="0"/>
          <w:marRight w:val="0"/>
          <w:marTop w:val="0"/>
          <w:marBottom w:val="0"/>
          <w:divBdr>
            <w:top w:val="none" w:sz="0" w:space="0" w:color="auto"/>
            <w:left w:val="none" w:sz="0" w:space="0" w:color="auto"/>
            <w:bottom w:val="none" w:sz="0" w:space="0" w:color="auto"/>
            <w:right w:val="none" w:sz="0" w:space="0" w:color="auto"/>
          </w:divBdr>
          <w:divsChild>
            <w:div w:id="637078572">
              <w:marLeft w:val="0"/>
              <w:marRight w:val="0"/>
              <w:marTop w:val="0"/>
              <w:marBottom w:val="0"/>
              <w:divBdr>
                <w:top w:val="none" w:sz="0" w:space="0" w:color="auto"/>
                <w:left w:val="none" w:sz="0" w:space="0" w:color="auto"/>
                <w:bottom w:val="none" w:sz="0" w:space="0" w:color="auto"/>
                <w:right w:val="none" w:sz="0" w:space="0" w:color="auto"/>
              </w:divBdr>
              <w:divsChild>
                <w:div w:id="637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78571">
      <w:marLeft w:val="0"/>
      <w:marRight w:val="0"/>
      <w:marTop w:val="0"/>
      <w:marBottom w:val="0"/>
      <w:divBdr>
        <w:top w:val="none" w:sz="0" w:space="0" w:color="auto"/>
        <w:left w:val="none" w:sz="0" w:space="0" w:color="auto"/>
        <w:bottom w:val="none" w:sz="0" w:space="0" w:color="auto"/>
        <w:right w:val="none" w:sz="0" w:space="0" w:color="auto"/>
      </w:divBdr>
      <w:divsChild>
        <w:div w:id="637078609">
          <w:marLeft w:val="0"/>
          <w:marRight w:val="0"/>
          <w:marTop w:val="0"/>
          <w:marBottom w:val="0"/>
          <w:divBdr>
            <w:top w:val="none" w:sz="0" w:space="0" w:color="auto"/>
            <w:left w:val="none" w:sz="0" w:space="0" w:color="auto"/>
            <w:bottom w:val="none" w:sz="0" w:space="0" w:color="auto"/>
            <w:right w:val="none" w:sz="0" w:space="0" w:color="auto"/>
          </w:divBdr>
          <w:divsChild>
            <w:div w:id="637078533">
              <w:marLeft w:val="0"/>
              <w:marRight w:val="0"/>
              <w:marTop w:val="0"/>
              <w:marBottom w:val="0"/>
              <w:divBdr>
                <w:top w:val="none" w:sz="0" w:space="0" w:color="auto"/>
                <w:left w:val="none" w:sz="0" w:space="0" w:color="auto"/>
                <w:bottom w:val="none" w:sz="0" w:space="0" w:color="auto"/>
                <w:right w:val="none" w:sz="0" w:space="0" w:color="auto"/>
              </w:divBdr>
            </w:div>
            <w:div w:id="637078601">
              <w:marLeft w:val="0"/>
              <w:marRight w:val="0"/>
              <w:marTop w:val="0"/>
              <w:marBottom w:val="0"/>
              <w:divBdr>
                <w:top w:val="none" w:sz="0" w:space="0" w:color="auto"/>
                <w:left w:val="none" w:sz="0" w:space="0" w:color="auto"/>
                <w:bottom w:val="none" w:sz="0" w:space="0" w:color="auto"/>
                <w:right w:val="none" w:sz="0" w:space="0" w:color="auto"/>
              </w:divBdr>
              <w:divsChild>
                <w:div w:id="637078527">
                  <w:marLeft w:val="0"/>
                  <w:marRight w:val="0"/>
                  <w:marTop w:val="0"/>
                  <w:marBottom w:val="0"/>
                  <w:divBdr>
                    <w:top w:val="none" w:sz="0" w:space="0" w:color="auto"/>
                    <w:left w:val="none" w:sz="0" w:space="0" w:color="auto"/>
                    <w:bottom w:val="none" w:sz="0" w:space="0" w:color="auto"/>
                    <w:right w:val="none" w:sz="0" w:space="0" w:color="auto"/>
                  </w:divBdr>
                </w:div>
                <w:div w:id="6370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78575">
      <w:marLeft w:val="0"/>
      <w:marRight w:val="0"/>
      <w:marTop w:val="0"/>
      <w:marBottom w:val="0"/>
      <w:divBdr>
        <w:top w:val="none" w:sz="0" w:space="0" w:color="auto"/>
        <w:left w:val="none" w:sz="0" w:space="0" w:color="auto"/>
        <w:bottom w:val="none" w:sz="0" w:space="0" w:color="auto"/>
        <w:right w:val="none" w:sz="0" w:space="0" w:color="auto"/>
      </w:divBdr>
      <w:divsChild>
        <w:div w:id="637078587">
          <w:marLeft w:val="0"/>
          <w:marRight w:val="0"/>
          <w:marTop w:val="0"/>
          <w:marBottom w:val="0"/>
          <w:divBdr>
            <w:top w:val="none" w:sz="0" w:space="0" w:color="auto"/>
            <w:left w:val="none" w:sz="0" w:space="0" w:color="auto"/>
            <w:bottom w:val="none" w:sz="0" w:space="0" w:color="auto"/>
            <w:right w:val="none" w:sz="0" w:space="0" w:color="auto"/>
          </w:divBdr>
        </w:div>
      </w:divsChild>
    </w:div>
    <w:div w:id="637078578">
      <w:marLeft w:val="0"/>
      <w:marRight w:val="0"/>
      <w:marTop w:val="0"/>
      <w:marBottom w:val="0"/>
      <w:divBdr>
        <w:top w:val="none" w:sz="0" w:space="0" w:color="auto"/>
        <w:left w:val="none" w:sz="0" w:space="0" w:color="auto"/>
        <w:bottom w:val="none" w:sz="0" w:space="0" w:color="auto"/>
        <w:right w:val="none" w:sz="0" w:space="0" w:color="auto"/>
      </w:divBdr>
    </w:div>
    <w:div w:id="637078581">
      <w:marLeft w:val="0"/>
      <w:marRight w:val="0"/>
      <w:marTop w:val="0"/>
      <w:marBottom w:val="0"/>
      <w:divBdr>
        <w:top w:val="none" w:sz="0" w:space="0" w:color="auto"/>
        <w:left w:val="none" w:sz="0" w:space="0" w:color="auto"/>
        <w:bottom w:val="none" w:sz="0" w:space="0" w:color="auto"/>
        <w:right w:val="none" w:sz="0" w:space="0" w:color="auto"/>
      </w:divBdr>
    </w:div>
    <w:div w:id="637078586">
      <w:marLeft w:val="0"/>
      <w:marRight w:val="0"/>
      <w:marTop w:val="0"/>
      <w:marBottom w:val="0"/>
      <w:divBdr>
        <w:top w:val="none" w:sz="0" w:space="0" w:color="auto"/>
        <w:left w:val="none" w:sz="0" w:space="0" w:color="auto"/>
        <w:bottom w:val="none" w:sz="0" w:space="0" w:color="auto"/>
        <w:right w:val="none" w:sz="0" w:space="0" w:color="auto"/>
      </w:divBdr>
    </w:div>
    <w:div w:id="637078592">
      <w:marLeft w:val="0"/>
      <w:marRight w:val="0"/>
      <w:marTop w:val="0"/>
      <w:marBottom w:val="0"/>
      <w:divBdr>
        <w:top w:val="none" w:sz="0" w:space="0" w:color="auto"/>
        <w:left w:val="none" w:sz="0" w:space="0" w:color="auto"/>
        <w:bottom w:val="none" w:sz="0" w:space="0" w:color="auto"/>
        <w:right w:val="none" w:sz="0" w:space="0" w:color="auto"/>
      </w:divBdr>
    </w:div>
    <w:div w:id="637078595">
      <w:marLeft w:val="0"/>
      <w:marRight w:val="0"/>
      <w:marTop w:val="0"/>
      <w:marBottom w:val="0"/>
      <w:divBdr>
        <w:top w:val="none" w:sz="0" w:space="0" w:color="auto"/>
        <w:left w:val="none" w:sz="0" w:space="0" w:color="auto"/>
        <w:bottom w:val="none" w:sz="0" w:space="0" w:color="auto"/>
        <w:right w:val="none" w:sz="0" w:space="0" w:color="auto"/>
      </w:divBdr>
      <w:divsChild>
        <w:div w:id="637078545">
          <w:marLeft w:val="0"/>
          <w:marRight w:val="0"/>
          <w:marTop w:val="0"/>
          <w:marBottom w:val="0"/>
          <w:divBdr>
            <w:top w:val="none" w:sz="0" w:space="0" w:color="auto"/>
            <w:left w:val="single" w:sz="6" w:space="0" w:color="BBBBBB"/>
            <w:bottom w:val="single" w:sz="6" w:space="0" w:color="BBBBBB"/>
            <w:right w:val="single" w:sz="6" w:space="0" w:color="BBBBBB"/>
          </w:divBdr>
          <w:divsChild>
            <w:div w:id="637078588">
              <w:marLeft w:val="0"/>
              <w:marRight w:val="0"/>
              <w:marTop w:val="0"/>
              <w:marBottom w:val="0"/>
              <w:divBdr>
                <w:top w:val="none" w:sz="0" w:space="0" w:color="auto"/>
                <w:left w:val="none" w:sz="0" w:space="0" w:color="auto"/>
                <w:bottom w:val="none" w:sz="0" w:space="0" w:color="auto"/>
                <w:right w:val="none" w:sz="0" w:space="0" w:color="auto"/>
              </w:divBdr>
              <w:divsChild>
                <w:div w:id="637078551">
                  <w:marLeft w:val="0"/>
                  <w:marRight w:val="0"/>
                  <w:marTop w:val="0"/>
                  <w:marBottom w:val="0"/>
                  <w:divBdr>
                    <w:top w:val="none" w:sz="0" w:space="0" w:color="auto"/>
                    <w:left w:val="none" w:sz="0" w:space="0" w:color="auto"/>
                    <w:bottom w:val="none" w:sz="0" w:space="0" w:color="auto"/>
                    <w:right w:val="none" w:sz="0" w:space="0" w:color="auto"/>
                  </w:divBdr>
                  <w:divsChild>
                    <w:div w:id="637078602">
                      <w:marLeft w:val="0"/>
                      <w:marRight w:val="0"/>
                      <w:marTop w:val="0"/>
                      <w:marBottom w:val="0"/>
                      <w:divBdr>
                        <w:top w:val="none" w:sz="0" w:space="0" w:color="auto"/>
                        <w:left w:val="none" w:sz="0" w:space="0" w:color="auto"/>
                        <w:bottom w:val="none" w:sz="0" w:space="0" w:color="auto"/>
                        <w:right w:val="none" w:sz="0" w:space="0" w:color="auto"/>
                      </w:divBdr>
                      <w:divsChild>
                        <w:div w:id="637078577">
                          <w:marLeft w:val="0"/>
                          <w:marRight w:val="0"/>
                          <w:marTop w:val="0"/>
                          <w:marBottom w:val="0"/>
                          <w:divBdr>
                            <w:top w:val="none" w:sz="0" w:space="0" w:color="auto"/>
                            <w:left w:val="none" w:sz="0" w:space="0" w:color="auto"/>
                            <w:bottom w:val="none" w:sz="0" w:space="0" w:color="auto"/>
                            <w:right w:val="none" w:sz="0" w:space="0" w:color="auto"/>
                          </w:divBdr>
                          <w:divsChild>
                            <w:div w:id="637078561">
                              <w:marLeft w:val="0"/>
                              <w:marRight w:val="0"/>
                              <w:marTop w:val="0"/>
                              <w:marBottom w:val="0"/>
                              <w:divBdr>
                                <w:top w:val="none" w:sz="0" w:space="0" w:color="auto"/>
                                <w:left w:val="none" w:sz="0" w:space="0" w:color="auto"/>
                                <w:bottom w:val="none" w:sz="0" w:space="0" w:color="auto"/>
                                <w:right w:val="none" w:sz="0" w:space="0" w:color="auto"/>
                              </w:divBdr>
                              <w:divsChild>
                                <w:div w:id="637078576">
                                  <w:marLeft w:val="0"/>
                                  <w:marRight w:val="0"/>
                                  <w:marTop w:val="0"/>
                                  <w:marBottom w:val="0"/>
                                  <w:divBdr>
                                    <w:top w:val="none" w:sz="0" w:space="0" w:color="auto"/>
                                    <w:left w:val="none" w:sz="0" w:space="0" w:color="auto"/>
                                    <w:bottom w:val="none" w:sz="0" w:space="0" w:color="auto"/>
                                    <w:right w:val="none" w:sz="0" w:space="0" w:color="auto"/>
                                  </w:divBdr>
                                  <w:divsChild>
                                    <w:div w:id="637078607">
                                      <w:marLeft w:val="0"/>
                                      <w:marRight w:val="0"/>
                                      <w:marTop w:val="0"/>
                                      <w:marBottom w:val="0"/>
                                      <w:divBdr>
                                        <w:top w:val="none" w:sz="0" w:space="0" w:color="auto"/>
                                        <w:left w:val="none" w:sz="0" w:space="0" w:color="auto"/>
                                        <w:bottom w:val="none" w:sz="0" w:space="0" w:color="auto"/>
                                        <w:right w:val="none" w:sz="0" w:space="0" w:color="auto"/>
                                      </w:divBdr>
                                      <w:divsChild>
                                        <w:div w:id="637078573">
                                          <w:marLeft w:val="1200"/>
                                          <w:marRight w:val="1200"/>
                                          <w:marTop w:val="0"/>
                                          <w:marBottom w:val="0"/>
                                          <w:divBdr>
                                            <w:top w:val="none" w:sz="0" w:space="0" w:color="auto"/>
                                            <w:left w:val="none" w:sz="0" w:space="0" w:color="auto"/>
                                            <w:bottom w:val="none" w:sz="0" w:space="0" w:color="auto"/>
                                            <w:right w:val="none" w:sz="0" w:space="0" w:color="auto"/>
                                          </w:divBdr>
                                          <w:divsChild>
                                            <w:div w:id="637078555">
                                              <w:marLeft w:val="0"/>
                                              <w:marRight w:val="0"/>
                                              <w:marTop w:val="0"/>
                                              <w:marBottom w:val="0"/>
                                              <w:divBdr>
                                                <w:top w:val="none" w:sz="0" w:space="0" w:color="auto"/>
                                                <w:left w:val="none" w:sz="0" w:space="0" w:color="auto"/>
                                                <w:bottom w:val="none" w:sz="0" w:space="0" w:color="auto"/>
                                                <w:right w:val="none" w:sz="0" w:space="0" w:color="auto"/>
                                              </w:divBdr>
                                              <w:divsChild>
                                                <w:div w:id="637078599">
                                                  <w:marLeft w:val="0"/>
                                                  <w:marRight w:val="0"/>
                                                  <w:marTop w:val="0"/>
                                                  <w:marBottom w:val="0"/>
                                                  <w:divBdr>
                                                    <w:top w:val="none" w:sz="0" w:space="0" w:color="auto"/>
                                                    <w:left w:val="none" w:sz="0" w:space="0" w:color="auto"/>
                                                    <w:bottom w:val="none" w:sz="0" w:space="0" w:color="auto"/>
                                                    <w:right w:val="none" w:sz="0" w:space="0" w:color="auto"/>
                                                  </w:divBdr>
                                                  <w:divsChild>
                                                    <w:div w:id="637078539">
                                                      <w:marLeft w:val="0"/>
                                                      <w:marRight w:val="0"/>
                                                      <w:marTop w:val="0"/>
                                                      <w:marBottom w:val="0"/>
                                                      <w:divBdr>
                                                        <w:top w:val="none" w:sz="0" w:space="0" w:color="auto"/>
                                                        <w:left w:val="none" w:sz="0" w:space="0" w:color="auto"/>
                                                        <w:bottom w:val="none" w:sz="0" w:space="0" w:color="auto"/>
                                                        <w:right w:val="none" w:sz="0" w:space="0" w:color="auto"/>
                                                      </w:divBdr>
                                                      <w:divsChild>
                                                        <w:div w:id="637078530">
                                                          <w:marLeft w:val="0"/>
                                                          <w:marRight w:val="0"/>
                                                          <w:marTop w:val="0"/>
                                                          <w:marBottom w:val="0"/>
                                                          <w:divBdr>
                                                            <w:top w:val="none" w:sz="0" w:space="0" w:color="auto"/>
                                                            <w:left w:val="none" w:sz="0" w:space="0" w:color="auto"/>
                                                            <w:bottom w:val="none" w:sz="0" w:space="0" w:color="auto"/>
                                                            <w:right w:val="none" w:sz="0" w:space="0" w:color="auto"/>
                                                          </w:divBdr>
                                                          <w:divsChild>
                                                            <w:div w:id="6370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078596">
      <w:marLeft w:val="0"/>
      <w:marRight w:val="0"/>
      <w:marTop w:val="0"/>
      <w:marBottom w:val="0"/>
      <w:divBdr>
        <w:top w:val="none" w:sz="0" w:space="0" w:color="auto"/>
        <w:left w:val="none" w:sz="0" w:space="0" w:color="auto"/>
        <w:bottom w:val="none" w:sz="0" w:space="0" w:color="auto"/>
        <w:right w:val="none" w:sz="0" w:space="0" w:color="auto"/>
      </w:divBdr>
    </w:div>
    <w:div w:id="637078603">
      <w:marLeft w:val="0"/>
      <w:marRight w:val="0"/>
      <w:marTop w:val="0"/>
      <w:marBottom w:val="0"/>
      <w:divBdr>
        <w:top w:val="none" w:sz="0" w:space="0" w:color="auto"/>
        <w:left w:val="none" w:sz="0" w:space="0" w:color="auto"/>
        <w:bottom w:val="none" w:sz="0" w:space="0" w:color="auto"/>
        <w:right w:val="none" w:sz="0" w:space="0" w:color="auto"/>
      </w:divBdr>
    </w:div>
    <w:div w:id="637078610">
      <w:marLeft w:val="0"/>
      <w:marRight w:val="0"/>
      <w:marTop w:val="0"/>
      <w:marBottom w:val="0"/>
      <w:divBdr>
        <w:top w:val="none" w:sz="0" w:space="0" w:color="auto"/>
        <w:left w:val="none" w:sz="0" w:space="0" w:color="auto"/>
        <w:bottom w:val="none" w:sz="0" w:space="0" w:color="auto"/>
        <w:right w:val="none" w:sz="0" w:space="0" w:color="auto"/>
      </w:divBdr>
    </w:div>
    <w:div w:id="637078611">
      <w:marLeft w:val="0"/>
      <w:marRight w:val="0"/>
      <w:marTop w:val="0"/>
      <w:marBottom w:val="0"/>
      <w:divBdr>
        <w:top w:val="none" w:sz="0" w:space="0" w:color="auto"/>
        <w:left w:val="none" w:sz="0" w:space="0" w:color="auto"/>
        <w:bottom w:val="none" w:sz="0" w:space="0" w:color="auto"/>
        <w:right w:val="none" w:sz="0" w:space="0" w:color="auto"/>
      </w:divBdr>
    </w:div>
    <w:div w:id="637078612">
      <w:marLeft w:val="0"/>
      <w:marRight w:val="0"/>
      <w:marTop w:val="0"/>
      <w:marBottom w:val="0"/>
      <w:divBdr>
        <w:top w:val="none" w:sz="0" w:space="0" w:color="auto"/>
        <w:left w:val="none" w:sz="0" w:space="0" w:color="auto"/>
        <w:bottom w:val="none" w:sz="0" w:space="0" w:color="auto"/>
        <w:right w:val="none" w:sz="0" w:space="0" w:color="auto"/>
      </w:divBdr>
    </w:div>
    <w:div w:id="637078613">
      <w:marLeft w:val="0"/>
      <w:marRight w:val="0"/>
      <w:marTop w:val="0"/>
      <w:marBottom w:val="0"/>
      <w:divBdr>
        <w:top w:val="none" w:sz="0" w:space="0" w:color="auto"/>
        <w:left w:val="none" w:sz="0" w:space="0" w:color="auto"/>
        <w:bottom w:val="none" w:sz="0" w:space="0" w:color="auto"/>
        <w:right w:val="none" w:sz="0" w:space="0" w:color="auto"/>
      </w:divBdr>
    </w:div>
    <w:div w:id="637078614">
      <w:marLeft w:val="0"/>
      <w:marRight w:val="0"/>
      <w:marTop w:val="0"/>
      <w:marBottom w:val="0"/>
      <w:divBdr>
        <w:top w:val="none" w:sz="0" w:space="0" w:color="auto"/>
        <w:left w:val="none" w:sz="0" w:space="0" w:color="auto"/>
        <w:bottom w:val="none" w:sz="0" w:space="0" w:color="auto"/>
        <w:right w:val="none" w:sz="0" w:space="0" w:color="auto"/>
      </w:divBdr>
    </w:div>
    <w:div w:id="637078615">
      <w:marLeft w:val="0"/>
      <w:marRight w:val="0"/>
      <w:marTop w:val="0"/>
      <w:marBottom w:val="0"/>
      <w:divBdr>
        <w:top w:val="none" w:sz="0" w:space="0" w:color="auto"/>
        <w:left w:val="none" w:sz="0" w:space="0" w:color="auto"/>
        <w:bottom w:val="none" w:sz="0" w:space="0" w:color="auto"/>
        <w:right w:val="none" w:sz="0" w:space="0" w:color="auto"/>
      </w:divBdr>
    </w:div>
    <w:div w:id="637078616">
      <w:marLeft w:val="0"/>
      <w:marRight w:val="0"/>
      <w:marTop w:val="0"/>
      <w:marBottom w:val="0"/>
      <w:divBdr>
        <w:top w:val="none" w:sz="0" w:space="0" w:color="auto"/>
        <w:left w:val="none" w:sz="0" w:space="0" w:color="auto"/>
        <w:bottom w:val="none" w:sz="0" w:space="0" w:color="auto"/>
        <w:right w:val="none" w:sz="0" w:space="0" w:color="auto"/>
      </w:divBdr>
    </w:div>
    <w:div w:id="637078617">
      <w:marLeft w:val="0"/>
      <w:marRight w:val="0"/>
      <w:marTop w:val="0"/>
      <w:marBottom w:val="0"/>
      <w:divBdr>
        <w:top w:val="none" w:sz="0" w:space="0" w:color="auto"/>
        <w:left w:val="none" w:sz="0" w:space="0" w:color="auto"/>
        <w:bottom w:val="none" w:sz="0" w:space="0" w:color="auto"/>
        <w:right w:val="none" w:sz="0" w:space="0" w:color="auto"/>
      </w:divBdr>
    </w:div>
    <w:div w:id="637078618">
      <w:marLeft w:val="0"/>
      <w:marRight w:val="0"/>
      <w:marTop w:val="0"/>
      <w:marBottom w:val="0"/>
      <w:divBdr>
        <w:top w:val="none" w:sz="0" w:space="0" w:color="auto"/>
        <w:left w:val="none" w:sz="0" w:space="0" w:color="auto"/>
        <w:bottom w:val="none" w:sz="0" w:space="0" w:color="auto"/>
        <w:right w:val="none" w:sz="0" w:space="0" w:color="auto"/>
      </w:divBdr>
    </w:div>
    <w:div w:id="637078619">
      <w:marLeft w:val="0"/>
      <w:marRight w:val="0"/>
      <w:marTop w:val="0"/>
      <w:marBottom w:val="0"/>
      <w:divBdr>
        <w:top w:val="none" w:sz="0" w:space="0" w:color="auto"/>
        <w:left w:val="none" w:sz="0" w:space="0" w:color="auto"/>
        <w:bottom w:val="none" w:sz="0" w:space="0" w:color="auto"/>
        <w:right w:val="none" w:sz="0" w:space="0" w:color="auto"/>
      </w:divBdr>
    </w:div>
    <w:div w:id="637078620">
      <w:marLeft w:val="0"/>
      <w:marRight w:val="0"/>
      <w:marTop w:val="0"/>
      <w:marBottom w:val="0"/>
      <w:divBdr>
        <w:top w:val="none" w:sz="0" w:space="0" w:color="auto"/>
        <w:left w:val="none" w:sz="0" w:space="0" w:color="auto"/>
        <w:bottom w:val="none" w:sz="0" w:space="0" w:color="auto"/>
        <w:right w:val="none" w:sz="0" w:space="0" w:color="auto"/>
      </w:divBdr>
    </w:div>
    <w:div w:id="637078621">
      <w:marLeft w:val="0"/>
      <w:marRight w:val="0"/>
      <w:marTop w:val="0"/>
      <w:marBottom w:val="0"/>
      <w:divBdr>
        <w:top w:val="none" w:sz="0" w:space="0" w:color="auto"/>
        <w:left w:val="none" w:sz="0" w:space="0" w:color="auto"/>
        <w:bottom w:val="none" w:sz="0" w:space="0" w:color="auto"/>
        <w:right w:val="none" w:sz="0" w:space="0" w:color="auto"/>
      </w:divBdr>
    </w:div>
    <w:div w:id="637078622">
      <w:marLeft w:val="0"/>
      <w:marRight w:val="0"/>
      <w:marTop w:val="0"/>
      <w:marBottom w:val="0"/>
      <w:divBdr>
        <w:top w:val="none" w:sz="0" w:space="0" w:color="auto"/>
        <w:left w:val="none" w:sz="0" w:space="0" w:color="auto"/>
        <w:bottom w:val="none" w:sz="0" w:space="0" w:color="auto"/>
        <w:right w:val="none" w:sz="0" w:space="0" w:color="auto"/>
      </w:divBdr>
    </w:div>
    <w:div w:id="637078623">
      <w:marLeft w:val="0"/>
      <w:marRight w:val="0"/>
      <w:marTop w:val="0"/>
      <w:marBottom w:val="0"/>
      <w:divBdr>
        <w:top w:val="none" w:sz="0" w:space="0" w:color="auto"/>
        <w:left w:val="none" w:sz="0" w:space="0" w:color="auto"/>
        <w:bottom w:val="none" w:sz="0" w:space="0" w:color="auto"/>
        <w:right w:val="none" w:sz="0" w:space="0" w:color="auto"/>
      </w:divBdr>
    </w:div>
    <w:div w:id="637078624">
      <w:marLeft w:val="0"/>
      <w:marRight w:val="0"/>
      <w:marTop w:val="0"/>
      <w:marBottom w:val="0"/>
      <w:divBdr>
        <w:top w:val="none" w:sz="0" w:space="0" w:color="auto"/>
        <w:left w:val="none" w:sz="0" w:space="0" w:color="auto"/>
        <w:bottom w:val="none" w:sz="0" w:space="0" w:color="auto"/>
        <w:right w:val="none" w:sz="0" w:space="0" w:color="auto"/>
      </w:divBdr>
    </w:div>
    <w:div w:id="637078625">
      <w:marLeft w:val="0"/>
      <w:marRight w:val="0"/>
      <w:marTop w:val="0"/>
      <w:marBottom w:val="0"/>
      <w:divBdr>
        <w:top w:val="none" w:sz="0" w:space="0" w:color="auto"/>
        <w:left w:val="none" w:sz="0" w:space="0" w:color="auto"/>
        <w:bottom w:val="none" w:sz="0" w:space="0" w:color="auto"/>
        <w:right w:val="none" w:sz="0" w:space="0" w:color="auto"/>
      </w:divBdr>
    </w:div>
    <w:div w:id="681705574">
      <w:bodyDiv w:val="1"/>
      <w:marLeft w:val="0"/>
      <w:marRight w:val="0"/>
      <w:marTop w:val="0"/>
      <w:marBottom w:val="0"/>
      <w:divBdr>
        <w:top w:val="none" w:sz="0" w:space="0" w:color="auto"/>
        <w:left w:val="none" w:sz="0" w:space="0" w:color="auto"/>
        <w:bottom w:val="none" w:sz="0" w:space="0" w:color="auto"/>
        <w:right w:val="none" w:sz="0" w:space="0" w:color="auto"/>
      </w:divBdr>
    </w:div>
    <w:div w:id="728458043">
      <w:bodyDiv w:val="1"/>
      <w:marLeft w:val="0"/>
      <w:marRight w:val="0"/>
      <w:marTop w:val="0"/>
      <w:marBottom w:val="0"/>
      <w:divBdr>
        <w:top w:val="none" w:sz="0" w:space="0" w:color="auto"/>
        <w:left w:val="none" w:sz="0" w:space="0" w:color="auto"/>
        <w:bottom w:val="none" w:sz="0" w:space="0" w:color="auto"/>
        <w:right w:val="none" w:sz="0" w:space="0" w:color="auto"/>
      </w:divBdr>
      <w:divsChild>
        <w:div w:id="1816487594">
          <w:marLeft w:val="0"/>
          <w:marRight w:val="0"/>
          <w:marTop w:val="0"/>
          <w:marBottom w:val="0"/>
          <w:divBdr>
            <w:top w:val="none" w:sz="0" w:space="0" w:color="auto"/>
            <w:left w:val="single" w:sz="6" w:space="0" w:color="BBBBBB"/>
            <w:bottom w:val="single" w:sz="6" w:space="0" w:color="BBBBBB"/>
            <w:right w:val="single" w:sz="6" w:space="0" w:color="BBBBBB"/>
          </w:divBdr>
          <w:divsChild>
            <w:div w:id="2172136">
              <w:marLeft w:val="0"/>
              <w:marRight w:val="0"/>
              <w:marTop w:val="0"/>
              <w:marBottom w:val="0"/>
              <w:divBdr>
                <w:top w:val="none" w:sz="0" w:space="0" w:color="auto"/>
                <w:left w:val="none" w:sz="0" w:space="0" w:color="auto"/>
                <w:bottom w:val="none" w:sz="0" w:space="0" w:color="auto"/>
                <w:right w:val="none" w:sz="0" w:space="0" w:color="auto"/>
              </w:divBdr>
              <w:divsChild>
                <w:div w:id="860827224">
                  <w:marLeft w:val="0"/>
                  <w:marRight w:val="0"/>
                  <w:marTop w:val="0"/>
                  <w:marBottom w:val="0"/>
                  <w:divBdr>
                    <w:top w:val="none" w:sz="0" w:space="0" w:color="auto"/>
                    <w:left w:val="none" w:sz="0" w:space="0" w:color="auto"/>
                    <w:bottom w:val="none" w:sz="0" w:space="0" w:color="auto"/>
                    <w:right w:val="none" w:sz="0" w:space="0" w:color="auto"/>
                  </w:divBdr>
                  <w:divsChild>
                    <w:div w:id="4675955">
                      <w:marLeft w:val="0"/>
                      <w:marRight w:val="0"/>
                      <w:marTop w:val="0"/>
                      <w:marBottom w:val="0"/>
                      <w:divBdr>
                        <w:top w:val="none" w:sz="0" w:space="0" w:color="auto"/>
                        <w:left w:val="none" w:sz="0" w:space="0" w:color="auto"/>
                        <w:bottom w:val="none" w:sz="0" w:space="0" w:color="auto"/>
                        <w:right w:val="none" w:sz="0" w:space="0" w:color="auto"/>
                      </w:divBdr>
                      <w:divsChild>
                        <w:div w:id="1899051526">
                          <w:marLeft w:val="0"/>
                          <w:marRight w:val="0"/>
                          <w:marTop w:val="0"/>
                          <w:marBottom w:val="0"/>
                          <w:divBdr>
                            <w:top w:val="none" w:sz="0" w:space="0" w:color="auto"/>
                            <w:left w:val="none" w:sz="0" w:space="0" w:color="auto"/>
                            <w:bottom w:val="none" w:sz="0" w:space="0" w:color="auto"/>
                            <w:right w:val="none" w:sz="0" w:space="0" w:color="auto"/>
                          </w:divBdr>
                          <w:divsChild>
                            <w:div w:id="1162085703">
                              <w:marLeft w:val="0"/>
                              <w:marRight w:val="0"/>
                              <w:marTop w:val="0"/>
                              <w:marBottom w:val="0"/>
                              <w:divBdr>
                                <w:top w:val="none" w:sz="0" w:space="0" w:color="auto"/>
                                <w:left w:val="none" w:sz="0" w:space="0" w:color="auto"/>
                                <w:bottom w:val="none" w:sz="0" w:space="0" w:color="auto"/>
                                <w:right w:val="none" w:sz="0" w:space="0" w:color="auto"/>
                              </w:divBdr>
                              <w:divsChild>
                                <w:div w:id="494342377">
                                  <w:marLeft w:val="0"/>
                                  <w:marRight w:val="0"/>
                                  <w:marTop w:val="0"/>
                                  <w:marBottom w:val="0"/>
                                  <w:divBdr>
                                    <w:top w:val="none" w:sz="0" w:space="0" w:color="auto"/>
                                    <w:left w:val="none" w:sz="0" w:space="0" w:color="auto"/>
                                    <w:bottom w:val="none" w:sz="0" w:space="0" w:color="auto"/>
                                    <w:right w:val="none" w:sz="0" w:space="0" w:color="auto"/>
                                  </w:divBdr>
                                  <w:divsChild>
                                    <w:div w:id="361634091">
                                      <w:marLeft w:val="0"/>
                                      <w:marRight w:val="0"/>
                                      <w:marTop w:val="0"/>
                                      <w:marBottom w:val="0"/>
                                      <w:divBdr>
                                        <w:top w:val="none" w:sz="0" w:space="0" w:color="auto"/>
                                        <w:left w:val="none" w:sz="0" w:space="0" w:color="auto"/>
                                        <w:bottom w:val="none" w:sz="0" w:space="0" w:color="auto"/>
                                        <w:right w:val="none" w:sz="0" w:space="0" w:color="auto"/>
                                      </w:divBdr>
                                      <w:divsChild>
                                        <w:div w:id="1022123125">
                                          <w:marLeft w:val="1200"/>
                                          <w:marRight w:val="1200"/>
                                          <w:marTop w:val="0"/>
                                          <w:marBottom w:val="0"/>
                                          <w:divBdr>
                                            <w:top w:val="none" w:sz="0" w:space="0" w:color="auto"/>
                                            <w:left w:val="none" w:sz="0" w:space="0" w:color="auto"/>
                                            <w:bottom w:val="none" w:sz="0" w:space="0" w:color="auto"/>
                                            <w:right w:val="none" w:sz="0" w:space="0" w:color="auto"/>
                                          </w:divBdr>
                                          <w:divsChild>
                                            <w:div w:id="262036898">
                                              <w:marLeft w:val="0"/>
                                              <w:marRight w:val="0"/>
                                              <w:marTop w:val="0"/>
                                              <w:marBottom w:val="0"/>
                                              <w:divBdr>
                                                <w:top w:val="none" w:sz="0" w:space="0" w:color="auto"/>
                                                <w:left w:val="none" w:sz="0" w:space="0" w:color="auto"/>
                                                <w:bottom w:val="none" w:sz="0" w:space="0" w:color="auto"/>
                                                <w:right w:val="none" w:sz="0" w:space="0" w:color="auto"/>
                                              </w:divBdr>
                                              <w:divsChild>
                                                <w:div w:id="2014411488">
                                                  <w:marLeft w:val="0"/>
                                                  <w:marRight w:val="0"/>
                                                  <w:marTop w:val="240"/>
                                                  <w:marBottom w:val="0"/>
                                                  <w:divBdr>
                                                    <w:top w:val="none" w:sz="0" w:space="0" w:color="auto"/>
                                                    <w:left w:val="none" w:sz="0" w:space="0" w:color="auto"/>
                                                    <w:bottom w:val="none" w:sz="0" w:space="0" w:color="auto"/>
                                                    <w:right w:val="none" w:sz="0" w:space="0" w:color="auto"/>
                                                  </w:divBdr>
                                                  <w:divsChild>
                                                    <w:div w:id="1245412540">
                                                      <w:marLeft w:val="0"/>
                                                      <w:marRight w:val="0"/>
                                                      <w:marTop w:val="0"/>
                                                      <w:marBottom w:val="0"/>
                                                      <w:divBdr>
                                                        <w:top w:val="none" w:sz="0" w:space="0" w:color="auto"/>
                                                        <w:left w:val="none" w:sz="0" w:space="0" w:color="auto"/>
                                                        <w:bottom w:val="none" w:sz="0" w:space="0" w:color="auto"/>
                                                        <w:right w:val="none" w:sz="0" w:space="0" w:color="auto"/>
                                                      </w:divBdr>
                                                      <w:divsChild>
                                                        <w:div w:id="181286594">
                                                          <w:marLeft w:val="1275"/>
                                                          <w:marRight w:val="0"/>
                                                          <w:marTop w:val="0"/>
                                                          <w:marBottom w:val="0"/>
                                                          <w:divBdr>
                                                            <w:top w:val="none" w:sz="0" w:space="0" w:color="auto"/>
                                                            <w:left w:val="none" w:sz="0" w:space="0" w:color="auto"/>
                                                            <w:bottom w:val="none" w:sz="0" w:space="0" w:color="auto"/>
                                                            <w:right w:val="none" w:sz="0" w:space="0" w:color="auto"/>
                                                          </w:divBdr>
                                                          <w:divsChild>
                                                            <w:div w:id="1166628907">
                                                              <w:marLeft w:val="0"/>
                                                              <w:marRight w:val="0"/>
                                                              <w:marTop w:val="0"/>
                                                              <w:marBottom w:val="0"/>
                                                              <w:divBdr>
                                                                <w:top w:val="none" w:sz="0" w:space="0" w:color="auto"/>
                                                                <w:left w:val="none" w:sz="0" w:space="0" w:color="auto"/>
                                                                <w:bottom w:val="none" w:sz="0" w:space="0" w:color="auto"/>
                                                                <w:right w:val="none" w:sz="0" w:space="0" w:color="auto"/>
                                                              </w:divBdr>
                                                              <w:divsChild>
                                                                <w:div w:id="17723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6924134">
      <w:bodyDiv w:val="1"/>
      <w:marLeft w:val="0"/>
      <w:marRight w:val="0"/>
      <w:marTop w:val="0"/>
      <w:marBottom w:val="0"/>
      <w:divBdr>
        <w:top w:val="none" w:sz="0" w:space="0" w:color="auto"/>
        <w:left w:val="none" w:sz="0" w:space="0" w:color="auto"/>
        <w:bottom w:val="none" w:sz="0" w:space="0" w:color="auto"/>
        <w:right w:val="none" w:sz="0" w:space="0" w:color="auto"/>
      </w:divBdr>
    </w:div>
    <w:div w:id="747118596">
      <w:bodyDiv w:val="1"/>
      <w:marLeft w:val="0"/>
      <w:marRight w:val="0"/>
      <w:marTop w:val="0"/>
      <w:marBottom w:val="0"/>
      <w:divBdr>
        <w:top w:val="none" w:sz="0" w:space="0" w:color="auto"/>
        <w:left w:val="none" w:sz="0" w:space="0" w:color="auto"/>
        <w:bottom w:val="none" w:sz="0" w:space="0" w:color="auto"/>
        <w:right w:val="none" w:sz="0" w:space="0" w:color="auto"/>
      </w:divBdr>
    </w:div>
    <w:div w:id="763762368">
      <w:bodyDiv w:val="1"/>
      <w:marLeft w:val="0"/>
      <w:marRight w:val="0"/>
      <w:marTop w:val="0"/>
      <w:marBottom w:val="0"/>
      <w:divBdr>
        <w:top w:val="none" w:sz="0" w:space="0" w:color="auto"/>
        <w:left w:val="none" w:sz="0" w:space="0" w:color="auto"/>
        <w:bottom w:val="none" w:sz="0" w:space="0" w:color="auto"/>
        <w:right w:val="none" w:sz="0" w:space="0" w:color="auto"/>
      </w:divBdr>
    </w:div>
    <w:div w:id="804203728">
      <w:bodyDiv w:val="1"/>
      <w:marLeft w:val="0"/>
      <w:marRight w:val="0"/>
      <w:marTop w:val="0"/>
      <w:marBottom w:val="0"/>
      <w:divBdr>
        <w:top w:val="none" w:sz="0" w:space="0" w:color="auto"/>
        <w:left w:val="none" w:sz="0" w:space="0" w:color="auto"/>
        <w:bottom w:val="none" w:sz="0" w:space="0" w:color="auto"/>
        <w:right w:val="none" w:sz="0" w:space="0" w:color="auto"/>
      </w:divBdr>
      <w:divsChild>
        <w:div w:id="188298008">
          <w:marLeft w:val="0"/>
          <w:marRight w:val="0"/>
          <w:marTop w:val="0"/>
          <w:marBottom w:val="0"/>
          <w:divBdr>
            <w:top w:val="none" w:sz="0" w:space="0" w:color="auto"/>
            <w:left w:val="single" w:sz="6" w:space="0" w:color="BBBBBB"/>
            <w:bottom w:val="single" w:sz="6" w:space="0" w:color="BBBBBB"/>
            <w:right w:val="single" w:sz="6" w:space="0" w:color="BBBBBB"/>
          </w:divBdr>
          <w:divsChild>
            <w:div w:id="562836210">
              <w:marLeft w:val="0"/>
              <w:marRight w:val="0"/>
              <w:marTop w:val="0"/>
              <w:marBottom w:val="0"/>
              <w:divBdr>
                <w:top w:val="none" w:sz="0" w:space="0" w:color="auto"/>
                <w:left w:val="none" w:sz="0" w:space="0" w:color="auto"/>
                <w:bottom w:val="none" w:sz="0" w:space="0" w:color="auto"/>
                <w:right w:val="none" w:sz="0" w:space="0" w:color="auto"/>
              </w:divBdr>
              <w:divsChild>
                <w:div w:id="1680309768">
                  <w:marLeft w:val="0"/>
                  <w:marRight w:val="0"/>
                  <w:marTop w:val="0"/>
                  <w:marBottom w:val="0"/>
                  <w:divBdr>
                    <w:top w:val="none" w:sz="0" w:space="0" w:color="auto"/>
                    <w:left w:val="none" w:sz="0" w:space="0" w:color="auto"/>
                    <w:bottom w:val="none" w:sz="0" w:space="0" w:color="auto"/>
                    <w:right w:val="none" w:sz="0" w:space="0" w:color="auto"/>
                  </w:divBdr>
                  <w:divsChild>
                    <w:div w:id="901063702">
                      <w:marLeft w:val="0"/>
                      <w:marRight w:val="0"/>
                      <w:marTop w:val="0"/>
                      <w:marBottom w:val="0"/>
                      <w:divBdr>
                        <w:top w:val="none" w:sz="0" w:space="0" w:color="auto"/>
                        <w:left w:val="none" w:sz="0" w:space="0" w:color="auto"/>
                        <w:bottom w:val="none" w:sz="0" w:space="0" w:color="auto"/>
                        <w:right w:val="none" w:sz="0" w:space="0" w:color="auto"/>
                      </w:divBdr>
                      <w:divsChild>
                        <w:div w:id="1807118745">
                          <w:marLeft w:val="0"/>
                          <w:marRight w:val="0"/>
                          <w:marTop w:val="0"/>
                          <w:marBottom w:val="0"/>
                          <w:divBdr>
                            <w:top w:val="none" w:sz="0" w:space="0" w:color="auto"/>
                            <w:left w:val="none" w:sz="0" w:space="0" w:color="auto"/>
                            <w:bottom w:val="none" w:sz="0" w:space="0" w:color="auto"/>
                            <w:right w:val="none" w:sz="0" w:space="0" w:color="auto"/>
                          </w:divBdr>
                          <w:divsChild>
                            <w:div w:id="1909145964">
                              <w:marLeft w:val="0"/>
                              <w:marRight w:val="0"/>
                              <w:marTop w:val="0"/>
                              <w:marBottom w:val="0"/>
                              <w:divBdr>
                                <w:top w:val="none" w:sz="0" w:space="0" w:color="auto"/>
                                <w:left w:val="none" w:sz="0" w:space="0" w:color="auto"/>
                                <w:bottom w:val="none" w:sz="0" w:space="0" w:color="auto"/>
                                <w:right w:val="none" w:sz="0" w:space="0" w:color="auto"/>
                              </w:divBdr>
                              <w:divsChild>
                                <w:div w:id="1571843866">
                                  <w:marLeft w:val="0"/>
                                  <w:marRight w:val="0"/>
                                  <w:marTop w:val="0"/>
                                  <w:marBottom w:val="0"/>
                                  <w:divBdr>
                                    <w:top w:val="none" w:sz="0" w:space="0" w:color="auto"/>
                                    <w:left w:val="none" w:sz="0" w:space="0" w:color="auto"/>
                                    <w:bottom w:val="none" w:sz="0" w:space="0" w:color="auto"/>
                                    <w:right w:val="none" w:sz="0" w:space="0" w:color="auto"/>
                                  </w:divBdr>
                                  <w:divsChild>
                                    <w:div w:id="1176267516">
                                      <w:marLeft w:val="0"/>
                                      <w:marRight w:val="0"/>
                                      <w:marTop w:val="0"/>
                                      <w:marBottom w:val="0"/>
                                      <w:divBdr>
                                        <w:top w:val="none" w:sz="0" w:space="0" w:color="auto"/>
                                        <w:left w:val="none" w:sz="0" w:space="0" w:color="auto"/>
                                        <w:bottom w:val="none" w:sz="0" w:space="0" w:color="auto"/>
                                        <w:right w:val="none" w:sz="0" w:space="0" w:color="auto"/>
                                      </w:divBdr>
                                      <w:divsChild>
                                        <w:div w:id="453333790">
                                          <w:marLeft w:val="1200"/>
                                          <w:marRight w:val="1200"/>
                                          <w:marTop w:val="0"/>
                                          <w:marBottom w:val="0"/>
                                          <w:divBdr>
                                            <w:top w:val="none" w:sz="0" w:space="0" w:color="auto"/>
                                            <w:left w:val="none" w:sz="0" w:space="0" w:color="auto"/>
                                            <w:bottom w:val="none" w:sz="0" w:space="0" w:color="auto"/>
                                            <w:right w:val="none" w:sz="0" w:space="0" w:color="auto"/>
                                          </w:divBdr>
                                          <w:divsChild>
                                            <w:div w:id="950672060">
                                              <w:marLeft w:val="0"/>
                                              <w:marRight w:val="0"/>
                                              <w:marTop w:val="0"/>
                                              <w:marBottom w:val="0"/>
                                              <w:divBdr>
                                                <w:top w:val="none" w:sz="0" w:space="0" w:color="auto"/>
                                                <w:left w:val="none" w:sz="0" w:space="0" w:color="auto"/>
                                                <w:bottom w:val="none" w:sz="0" w:space="0" w:color="auto"/>
                                                <w:right w:val="none" w:sz="0" w:space="0" w:color="auto"/>
                                              </w:divBdr>
                                              <w:divsChild>
                                                <w:div w:id="1184052279">
                                                  <w:marLeft w:val="0"/>
                                                  <w:marRight w:val="0"/>
                                                  <w:marTop w:val="240"/>
                                                  <w:marBottom w:val="0"/>
                                                  <w:divBdr>
                                                    <w:top w:val="none" w:sz="0" w:space="0" w:color="auto"/>
                                                    <w:left w:val="none" w:sz="0" w:space="0" w:color="auto"/>
                                                    <w:bottom w:val="none" w:sz="0" w:space="0" w:color="auto"/>
                                                    <w:right w:val="none" w:sz="0" w:space="0" w:color="auto"/>
                                                  </w:divBdr>
                                                  <w:divsChild>
                                                    <w:div w:id="2027947807">
                                                      <w:marLeft w:val="0"/>
                                                      <w:marRight w:val="0"/>
                                                      <w:marTop w:val="0"/>
                                                      <w:marBottom w:val="0"/>
                                                      <w:divBdr>
                                                        <w:top w:val="none" w:sz="0" w:space="0" w:color="auto"/>
                                                        <w:left w:val="none" w:sz="0" w:space="0" w:color="auto"/>
                                                        <w:bottom w:val="none" w:sz="0" w:space="0" w:color="auto"/>
                                                        <w:right w:val="none" w:sz="0" w:space="0" w:color="auto"/>
                                                      </w:divBdr>
                                                      <w:divsChild>
                                                        <w:div w:id="2088337066">
                                                          <w:marLeft w:val="1275"/>
                                                          <w:marRight w:val="0"/>
                                                          <w:marTop w:val="0"/>
                                                          <w:marBottom w:val="0"/>
                                                          <w:divBdr>
                                                            <w:top w:val="none" w:sz="0" w:space="0" w:color="auto"/>
                                                            <w:left w:val="none" w:sz="0" w:space="0" w:color="auto"/>
                                                            <w:bottom w:val="none" w:sz="0" w:space="0" w:color="auto"/>
                                                            <w:right w:val="none" w:sz="0" w:space="0" w:color="auto"/>
                                                          </w:divBdr>
                                                          <w:divsChild>
                                                            <w:div w:id="977997021">
                                                              <w:marLeft w:val="0"/>
                                                              <w:marRight w:val="0"/>
                                                              <w:marTop w:val="0"/>
                                                              <w:marBottom w:val="0"/>
                                                              <w:divBdr>
                                                                <w:top w:val="none" w:sz="0" w:space="0" w:color="auto"/>
                                                                <w:left w:val="none" w:sz="0" w:space="0" w:color="auto"/>
                                                                <w:bottom w:val="none" w:sz="0" w:space="0" w:color="auto"/>
                                                                <w:right w:val="none" w:sz="0" w:space="0" w:color="auto"/>
                                                              </w:divBdr>
                                                              <w:divsChild>
                                                                <w:div w:id="168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751218">
      <w:bodyDiv w:val="1"/>
      <w:marLeft w:val="0"/>
      <w:marRight w:val="0"/>
      <w:marTop w:val="0"/>
      <w:marBottom w:val="0"/>
      <w:divBdr>
        <w:top w:val="none" w:sz="0" w:space="0" w:color="auto"/>
        <w:left w:val="none" w:sz="0" w:space="0" w:color="auto"/>
        <w:bottom w:val="none" w:sz="0" w:space="0" w:color="auto"/>
        <w:right w:val="none" w:sz="0" w:space="0" w:color="auto"/>
      </w:divBdr>
    </w:div>
    <w:div w:id="1007748902">
      <w:bodyDiv w:val="1"/>
      <w:marLeft w:val="0"/>
      <w:marRight w:val="0"/>
      <w:marTop w:val="0"/>
      <w:marBottom w:val="0"/>
      <w:divBdr>
        <w:top w:val="none" w:sz="0" w:space="0" w:color="auto"/>
        <w:left w:val="none" w:sz="0" w:space="0" w:color="auto"/>
        <w:bottom w:val="none" w:sz="0" w:space="0" w:color="auto"/>
        <w:right w:val="none" w:sz="0" w:space="0" w:color="auto"/>
      </w:divBdr>
    </w:div>
    <w:div w:id="1166439628">
      <w:bodyDiv w:val="1"/>
      <w:marLeft w:val="0"/>
      <w:marRight w:val="0"/>
      <w:marTop w:val="0"/>
      <w:marBottom w:val="0"/>
      <w:divBdr>
        <w:top w:val="none" w:sz="0" w:space="0" w:color="auto"/>
        <w:left w:val="none" w:sz="0" w:space="0" w:color="auto"/>
        <w:bottom w:val="none" w:sz="0" w:space="0" w:color="auto"/>
        <w:right w:val="none" w:sz="0" w:space="0" w:color="auto"/>
      </w:divBdr>
    </w:div>
    <w:div w:id="1334383390">
      <w:bodyDiv w:val="1"/>
      <w:marLeft w:val="0"/>
      <w:marRight w:val="0"/>
      <w:marTop w:val="0"/>
      <w:marBottom w:val="0"/>
      <w:divBdr>
        <w:top w:val="none" w:sz="0" w:space="0" w:color="auto"/>
        <w:left w:val="none" w:sz="0" w:space="0" w:color="auto"/>
        <w:bottom w:val="none" w:sz="0" w:space="0" w:color="auto"/>
        <w:right w:val="none" w:sz="0" w:space="0" w:color="auto"/>
      </w:divBdr>
      <w:divsChild>
        <w:div w:id="1835417123">
          <w:marLeft w:val="0"/>
          <w:marRight w:val="0"/>
          <w:marTop w:val="0"/>
          <w:marBottom w:val="0"/>
          <w:divBdr>
            <w:top w:val="none" w:sz="0" w:space="0" w:color="auto"/>
            <w:left w:val="none" w:sz="0" w:space="0" w:color="auto"/>
            <w:bottom w:val="none" w:sz="0" w:space="0" w:color="auto"/>
            <w:right w:val="none" w:sz="0" w:space="0" w:color="auto"/>
          </w:divBdr>
          <w:divsChild>
            <w:div w:id="18377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982">
      <w:bodyDiv w:val="1"/>
      <w:marLeft w:val="0"/>
      <w:marRight w:val="0"/>
      <w:marTop w:val="0"/>
      <w:marBottom w:val="0"/>
      <w:divBdr>
        <w:top w:val="none" w:sz="0" w:space="0" w:color="auto"/>
        <w:left w:val="none" w:sz="0" w:space="0" w:color="auto"/>
        <w:bottom w:val="none" w:sz="0" w:space="0" w:color="auto"/>
        <w:right w:val="none" w:sz="0" w:space="0" w:color="auto"/>
      </w:divBdr>
    </w:div>
    <w:div w:id="1441878666">
      <w:bodyDiv w:val="1"/>
      <w:marLeft w:val="0"/>
      <w:marRight w:val="0"/>
      <w:marTop w:val="0"/>
      <w:marBottom w:val="0"/>
      <w:divBdr>
        <w:top w:val="none" w:sz="0" w:space="0" w:color="auto"/>
        <w:left w:val="none" w:sz="0" w:space="0" w:color="auto"/>
        <w:bottom w:val="none" w:sz="0" w:space="0" w:color="auto"/>
        <w:right w:val="none" w:sz="0" w:space="0" w:color="auto"/>
      </w:divBdr>
    </w:div>
    <w:div w:id="1508866625">
      <w:bodyDiv w:val="1"/>
      <w:marLeft w:val="0"/>
      <w:marRight w:val="0"/>
      <w:marTop w:val="0"/>
      <w:marBottom w:val="0"/>
      <w:divBdr>
        <w:top w:val="none" w:sz="0" w:space="0" w:color="auto"/>
        <w:left w:val="none" w:sz="0" w:space="0" w:color="auto"/>
        <w:bottom w:val="none" w:sz="0" w:space="0" w:color="auto"/>
        <w:right w:val="none" w:sz="0" w:space="0" w:color="auto"/>
      </w:divBdr>
      <w:divsChild>
        <w:div w:id="1923903925">
          <w:marLeft w:val="0"/>
          <w:marRight w:val="0"/>
          <w:marTop w:val="0"/>
          <w:marBottom w:val="0"/>
          <w:divBdr>
            <w:top w:val="none" w:sz="0" w:space="0" w:color="auto"/>
            <w:left w:val="single" w:sz="6" w:space="0" w:color="BBBBBB"/>
            <w:bottom w:val="single" w:sz="6" w:space="0" w:color="BBBBBB"/>
            <w:right w:val="single" w:sz="6" w:space="0" w:color="BBBBBB"/>
          </w:divBdr>
          <w:divsChild>
            <w:div w:id="1906837601">
              <w:marLeft w:val="0"/>
              <w:marRight w:val="0"/>
              <w:marTop w:val="0"/>
              <w:marBottom w:val="0"/>
              <w:divBdr>
                <w:top w:val="none" w:sz="0" w:space="0" w:color="auto"/>
                <w:left w:val="none" w:sz="0" w:space="0" w:color="auto"/>
                <w:bottom w:val="none" w:sz="0" w:space="0" w:color="auto"/>
                <w:right w:val="none" w:sz="0" w:space="0" w:color="auto"/>
              </w:divBdr>
              <w:divsChild>
                <w:div w:id="929460738">
                  <w:marLeft w:val="0"/>
                  <w:marRight w:val="0"/>
                  <w:marTop w:val="0"/>
                  <w:marBottom w:val="0"/>
                  <w:divBdr>
                    <w:top w:val="none" w:sz="0" w:space="0" w:color="auto"/>
                    <w:left w:val="none" w:sz="0" w:space="0" w:color="auto"/>
                    <w:bottom w:val="none" w:sz="0" w:space="0" w:color="auto"/>
                    <w:right w:val="none" w:sz="0" w:space="0" w:color="auto"/>
                  </w:divBdr>
                  <w:divsChild>
                    <w:div w:id="273900706">
                      <w:marLeft w:val="0"/>
                      <w:marRight w:val="0"/>
                      <w:marTop w:val="0"/>
                      <w:marBottom w:val="0"/>
                      <w:divBdr>
                        <w:top w:val="none" w:sz="0" w:space="0" w:color="auto"/>
                        <w:left w:val="none" w:sz="0" w:space="0" w:color="auto"/>
                        <w:bottom w:val="none" w:sz="0" w:space="0" w:color="auto"/>
                        <w:right w:val="none" w:sz="0" w:space="0" w:color="auto"/>
                      </w:divBdr>
                      <w:divsChild>
                        <w:div w:id="1277836302">
                          <w:marLeft w:val="0"/>
                          <w:marRight w:val="0"/>
                          <w:marTop w:val="0"/>
                          <w:marBottom w:val="0"/>
                          <w:divBdr>
                            <w:top w:val="none" w:sz="0" w:space="0" w:color="auto"/>
                            <w:left w:val="none" w:sz="0" w:space="0" w:color="auto"/>
                            <w:bottom w:val="none" w:sz="0" w:space="0" w:color="auto"/>
                            <w:right w:val="none" w:sz="0" w:space="0" w:color="auto"/>
                          </w:divBdr>
                          <w:divsChild>
                            <w:div w:id="823080569">
                              <w:marLeft w:val="0"/>
                              <w:marRight w:val="0"/>
                              <w:marTop w:val="0"/>
                              <w:marBottom w:val="0"/>
                              <w:divBdr>
                                <w:top w:val="none" w:sz="0" w:space="0" w:color="auto"/>
                                <w:left w:val="none" w:sz="0" w:space="0" w:color="auto"/>
                                <w:bottom w:val="none" w:sz="0" w:space="0" w:color="auto"/>
                                <w:right w:val="none" w:sz="0" w:space="0" w:color="auto"/>
                              </w:divBdr>
                              <w:divsChild>
                                <w:div w:id="821428896">
                                  <w:marLeft w:val="0"/>
                                  <w:marRight w:val="0"/>
                                  <w:marTop w:val="0"/>
                                  <w:marBottom w:val="0"/>
                                  <w:divBdr>
                                    <w:top w:val="none" w:sz="0" w:space="0" w:color="auto"/>
                                    <w:left w:val="none" w:sz="0" w:space="0" w:color="auto"/>
                                    <w:bottom w:val="none" w:sz="0" w:space="0" w:color="auto"/>
                                    <w:right w:val="none" w:sz="0" w:space="0" w:color="auto"/>
                                  </w:divBdr>
                                  <w:divsChild>
                                    <w:div w:id="1136022351">
                                      <w:marLeft w:val="0"/>
                                      <w:marRight w:val="0"/>
                                      <w:marTop w:val="0"/>
                                      <w:marBottom w:val="0"/>
                                      <w:divBdr>
                                        <w:top w:val="none" w:sz="0" w:space="0" w:color="auto"/>
                                        <w:left w:val="none" w:sz="0" w:space="0" w:color="auto"/>
                                        <w:bottom w:val="none" w:sz="0" w:space="0" w:color="auto"/>
                                        <w:right w:val="none" w:sz="0" w:space="0" w:color="auto"/>
                                      </w:divBdr>
                                      <w:divsChild>
                                        <w:div w:id="848907301">
                                          <w:marLeft w:val="1200"/>
                                          <w:marRight w:val="1200"/>
                                          <w:marTop w:val="0"/>
                                          <w:marBottom w:val="0"/>
                                          <w:divBdr>
                                            <w:top w:val="none" w:sz="0" w:space="0" w:color="auto"/>
                                            <w:left w:val="none" w:sz="0" w:space="0" w:color="auto"/>
                                            <w:bottom w:val="none" w:sz="0" w:space="0" w:color="auto"/>
                                            <w:right w:val="none" w:sz="0" w:space="0" w:color="auto"/>
                                          </w:divBdr>
                                          <w:divsChild>
                                            <w:div w:id="1500583155">
                                              <w:marLeft w:val="0"/>
                                              <w:marRight w:val="0"/>
                                              <w:marTop w:val="0"/>
                                              <w:marBottom w:val="0"/>
                                              <w:divBdr>
                                                <w:top w:val="none" w:sz="0" w:space="0" w:color="auto"/>
                                                <w:left w:val="none" w:sz="0" w:space="0" w:color="auto"/>
                                                <w:bottom w:val="none" w:sz="0" w:space="0" w:color="auto"/>
                                                <w:right w:val="none" w:sz="0" w:space="0" w:color="auto"/>
                                              </w:divBdr>
                                              <w:divsChild>
                                                <w:div w:id="2062902418">
                                                  <w:marLeft w:val="0"/>
                                                  <w:marRight w:val="0"/>
                                                  <w:marTop w:val="240"/>
                                                  <w:marBottom w:val="0"/>
                                                  <w:divBdr>
                                                    <w:top w:val="none" w:sz="0" w:space="0" w:color="auto"/>
                                                    <w:left w:val="none" w:sz="0" w:space="0" w:color="auto"/>
                                                    <w:bottom w:val="none" w:sz="0" w:space="0" w:color="auto"/>
                                                    <w:right w:val="none" w:sz="0" w:space="0" w:color="auto"/>
                                                  </w:divBdr>
                                                  <w:divsChild>
                                                    <w:div w:id="869683646">
                                                      <w:marLeft w:val="0"/>
                                                      <w:marRight w:val="0"/>
                                                      <w:marTop w:val="0"/>
                                                      <w:marBottom w:val="0"/>
                                                      <w:divBdr>
                                                        <w:top w:val="none" w:sz="0" w:space="0" w:color="auto"/>
                                                        <w:left w:val="none" w:sz="0" w:space="0" w:color="auto"/>
                                                        <w:bottom w:val="none" w:sz="0" w:space="0" w:color="auto"/>
                                                        <w:right w:val="none" w:sz="0" w:space="0" w:color="auto"/>
                                                      </w:divBdr>
                                                      <w:divsChild>
                                                        <w:div w:id="980114930">
                                                          <w:marLeft w:val="1275"/>
                                                          <w:marRight w:val="0"/>
                                                          <w:marTop w:val="0"/>
                                                          <w:marBottom w:val="0"/>
                                                          <w:divBdr>
                                                            <w:top w:val="none" w:sz="0" w:space="0" w:color="auto"/>
                                                            <w:left w:val="none" w:sz="0" w:space="0" w:color="auto"/>
                                                            <w:bottom w:val="none" w:sz="0" w:space="0" w:color="auto"/>
                                                            <w:right w:val="none" w:sz="0" w:space="0" w:color="auto"/>
                                                          </w:divBdr>
                                                          <w:divsChild>
                                                            <w:div w:id="393117032">
                                                              <w:marLeft w:val="0"/>
                                                              <w:marRight w:val="0"/>
                                                              <w:marTop w:val="0"/>
                                                              <w:marBottom w:val="0"/>
                                                              <w:divBdr>
                                                                <w:top w:val="none" w:sz="0" w:space="0" w:color="auto"/>
                                                                <w:left w:val="none" w:sz="0" w:space="0" w:color="auto"/>
                                                                <w:bottom w:val="none" w:sz="0" w:space="0" w:color="auto"/>
                                                                <w:right w:val="none" w:sz="0" w:space="0" w:color="auto"/>
                                                              </w:divBdr>
                                                              <w:divsChild>
                                                                <w:div w:id="20432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468136">
      <w:bodyDiv w:val="1"/>
      <w:marLeft w:val="0"/>
      <w:marRight w:val="0"/>
      <w:marTop w:val="0"/>
      <w:marBottom w:val="0"/>
      <w:divBdr>
        <w:top w:val="none" w:sz="0" w:space="0" w:color="auto"/>
        <w:left w:val="none" w:sz="0" w:space="0" w:color="auto"/>
        <w:bottom w:val="none" w:sz="0" w:space="0" w:color="auto"/>
        <w:right w:val="none" w:sz="0" w:space="0" w:color="auto"/>
      </w:divBdr>
    </w:div>
    <w:div w:id="1564757546">
      <w:bodyDiv w:val="1"/>
      <w:marLeft w:val="0"/>
      <w:marRight w:val="0"/>
      <w:marTop w:val="0"/>
      <w:marBottom w:val="0"/>
      <w:divBdr>
        <w:top w:val="none" w:sz="0" w:space="0" w:color="auto"/>
        <w:left w:val="none" w:sz="0" w:space="0" w:color="auto"/>
        <w:bottom w:val="none" w:sz="0" w:space="0" w:color="auto"/>
        <w:right w:val="none" w:sz="0" w:space="0" w:color="auto"/>
      </w:divBdr>
    </w:div>
    <w:div w:id="1630550815">
      <w:bodyDiv w:val="1"/>
      <w:marLeft w:val="0"/>
      <w:marRight w:val="0"/>
      <w:marTop w:val="0"/>
      <w:marBottom w:val="0"/>
      <w:divBdr>
        <w:top w:val="none" w:sz="0" w:space="0" w:color="auto"/>
        <w:left w:val="none" w:sz="0" w:space="0" w:color="auto"/>
        <w:bottom w:val="none" w:sz="0" w:space="0" w:color="auto"/>
        <w:right w:val="none" w:sz="0" w:space="0" w:color="auto"/>
      </w:divBdr>
    </w:div>
    <w:div w:id="1994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next.westlaw.com/Link/Document/FullText?findType=Y&amp;serNum=2002143242&amp;pubNum=0004493&amp;originationContext=document&amp;transitionType=DocumentItem&amp;contextData=(sc.Search)" TargetMode="External"/><Relationship Id="rId13" Type="http://schemas.openxmlformats.org/officeDocument/2006/relationships/hyperlink" Target="http://www.sec.gov/edgar.shtml" TargetMode="External"/><Relationship Id="rId18" Type="http://schemas.openxmlformats.org/officeDocument/2006/relationships/hyperlink" Target="http://people.stern.nyu.edu/adamodar/New_Home_Page/datafile/variable.htm" TargetMode="External"/><Relationship Id="rId26" Type="http://schemas.openxmlformats.org/officeDocument/2006/relationships/hyperlink" Target="http://people.stern.nyu.edu/adamodar/New_Home_Page/datafile/variable.htm" TargetMode="External"/><Relationship Id="rId3" Type="http://schemas.openxmlformats.org/officeDocument/2006/relationships/hyperlink" Target="https://a.next.westlaw.com/Link/Document/FullText?findType=Y&amp;serNum=2007715158&amp;pubNum=4493&amp;originationContext=document&amp;transitionType=DocumentItem&amp;contextData=(sc.DocLink)" TargetMode="External"/><Relationship Id="rId21" Type="http://schemas.openxmlformats.org/officeDocument/2006/relationships/hyperlink" Target="http://pages.stern.nyu.edu/~adamodar/New_Home_Page/datafile/histretSP.html" TargetMode="External"/><Relationship Id="rId34" Type="http://schemas.openxmlformats.org/officeDocument/2006/relationships/hyperlink" Target="http://dx.doi.org/10.2139/ssrn.1710076" TargetMode="External"/><Relationship Id="rId7" Type="http://schemas.openxmlformats.org/officeDocument/2006/relationships/hyperlink" Target="http://www.westlaw.com/Link/Document/FullText?findType=Y&amp;serNum=1989192280&amp;pubNum=4493&amp;originationContext=document&amp;vr=3.0&amp;rs=cblt1.0&amp;transitionType=DocumentItem&amp;contextData=(sc.UserEnteredCitation)" TargetMode="External"/><Relationship Id="rId12" Type="http://schemas.openxmlformats.org/officeDocument/2006/relationships/hyperlink" Target="http://www.moodys.com/ratings-process/Ratings-Definitions/002002" TargetMode="External"/><Relationship Id="rId17" Type="http://schemas.openxmlformats.org/officeDocument/2006/relationships/hyperlink" Target="http://people.stern.nyu.edu/adamodar/New_Home_Page/datafile/variable.htm" TargetMode="External"/><Relationship Id="rId25" Type="http://schemas.openxmlformats.org/officeDocument/2006/relationships/hyperlink" Target="http://people.stern.nyu.edu/adamodar/New_Home_Page/datafile/variable.htm" TargetMode="External"/><Relationship Id="rId33" Type="http://schemas.openxmlformats.org/officeDocument/2006/relationships/hyperlink" Target="http://finance.yahoo.com/" TargetMode="External"/><Relationship Id="rId2" Type="http://schemas.openxmlformats.org/officeDocument/2006/relationships/hyperlink" Target="https://a.next.westlaw.com/Link/Document/FullText?findType=Y&amp;serNum=2012165613&amp;pubNum=4493&amp;originationContext=document&amp;transitionType=DocumentItem&amp;contextData=(sc.DocLink)" TargetMode="External"/><Relationship Id="rId16" Type="http://schemas.openxmlformats.org/officeDocument/2006/relationships/hyperlink" Target="http://www.treasury.gov/resource-center/data-chart-center/interest-rates/Pages/TextView.aspx?data=yield" TargetMode="External"/><Relationship Id="rId20" Type="http://schemas.openxmlformats.org/officeDocument/2006/relationships/hyperlink" Target="http://ideas.repec.org/s/ris/jofitr.html" TargetMode="External"/><Relationship Id="rId29" Type="http://schemas.openxmlformats.org/officeDocument/2006/relationships/hyperlink" Target="http://money.cnn.com/" TargetMode="External"/><Relationship Id="rId1" Type="http://schemas.openxmlformats.org/officeDocument/2006/relationships/hyperlink" Target="https://a.next.westlaw.com/Link/Document/FullText?findType=Y&amp;serNum=2029442706&amp;pubNum=0004493&amp;originationContext=document&amp;transitionType=DocumentItem&amp;contextData=(sc.Keycite)" TargetMode="External"/><Relationship Id="rId6" Type="http://schemas.openxmlformats.org/officeDocument/2006/relationships/hyperlink" Target="http://www.westlaw.com/Link/Document/FullText?findType=Y&amp;serNum=1989192280&amp;pubNum=4493&amp;originationContext=document&amp;vr=3.0&amp;rs=cblt1.0&amp;transitionType=DocumentItem&amp;contextData=(sc.UserEnteredCitation)" TargetMode="External"/><Relationship Id="rId11" Type="http://schemas.openxmlformats.org/officeDocument/2006/relationships/hyperlink" Target="http://img.en25.com/Web/StandardandPoors/Ratings_Definitions.pdf" TargetMode="External"/><Relationship Id="rId24" Type="http://schemas.openxmlformats.org/officeDocument/2006/relationships/hyperlink" Target="http://dx.doi.org/10.2139/ssrn.1710076" TargetMode="External"/><Relationship Id="rId32" Type="http://schemas.openxmlformats.org/officeDocument/2006/relationships/hyperlink" Target="http://www.nasdaq.com/" TargetMode="External"/><Relationship Id="rId5" Type="http://schemas.openxmlformats.org/officeDocument/2006/relationships/hyperlink" Target="http://www.westlaw.com/Link/Document/FullText?findType=Y&amp;serNum=1988385819&amp;pubNum=4493&amp;originationContext=document&amp;vr=3.0&amp;rs=cblt1.0&amp;transitionType=DocumentItem&amp;contextData=(sc.UserEnteredCitation)" TargetMode="External"/><Relationship Id="rId15" Type="http://schemas.openxmlformats.org/officeDocument/2006/relationships/hyperlink" Target="http://www.forbes.com/sites/johntharvey/2012/09/10/impossible-to-default/" TargetMode="External"/><Relationship Id="rId23" Type="http://schemas.openxmlformats.org/officeDocument/2006/relationships/hyperlink" Target="https://webmail.fcc.gov/owa/redir.aspx?C=f73bfc420b334a6a9bdfb6dec1425cb5&amp;URL=http%3a%2f%2fcfosurvey.org%2f13q2%2fQ1-13-US-Topline-Updated.rtf" TargetMode="External"/><Relationship Id="rId28" Type="http://schemas.openxmlformats.org/officeDocument/2006/relationships/hyperlink" Target="http://finance.yahoo.com/" TargetMode="External"/><Relationship Id="rId36" Type="http://schemas.openxmlformats.org/officeDocument/2006/relationships/hyperlink" Target="http://www.ntia.doc.gov/files/ntia/publications/btop_14th_quarterly_report.pdf" TargetMode="External"/><Relationship Id="rId10" Type="http://schemas.openxmlformats.org/officeDocument/2006/relationships/hyperlink" Target="http://www.fitchratings.com/web_content/ratings/fitch_ratings_definitions_and_scales.pdf" TargetMode="External"/><Relationship Id="rId19" Type="http://schemas.openxmlformats.org/officeDocument/2006/relationships/hyperlink" Target="http://ideas.repec.org/a/ris/jofitr/1380.html" TargetMode="External"/><Relationship Id="rId31" Type="http://schemas.openxmlformats.org/officeDocument/2006/relationships/hyperlink" Target="http://money.cnn.com/" TargetMode="External"/><Relationship Id="rId4" Type="http://schemas.openxmlformats.org/officeDocument/2006/relationships/hyperlink" Target="https://a.next.westlaw.com/Link/Document/FullText?findType=Y&amp;serNum=2007715157&amp;pubNum=4493&amp;originationContext=document&amp;transitionType=DocumentItem&amp;contextData=(sc.DocLink)" TargetMode="External"/><Relationship Id="rId9" Type="http://schemas.openxmlformats.org/officeDocument/2006/relationships/hyperlink" Target="http://pages.stern.nyu.edu/~adamodar/New_Home_Page/datafile/wacc.htm" TargetMode="External"/><Relationship Id="rId14" Type="http://schemas.openxmlformats.org/officeDocument/2006/relationships/hyperlink" Target="http://www.rurdev.usda.gov/supportdocuments/telecomloansflyerfactsheet.pdf" TargetMode="External"/><Relationship Id="rId22" Type="http://schemas.openxmlformats.org/officeDocument/2006/relationships/hyperlink" Target="http://udel.edu/~mcdonald/statconf.html" TargetMode="External"/><Relationship Id="rId27" Type="http://schemas.openxmlformats.org/officeDocument/2006/relationships/hyperlink" Target="http://finance.yahoo.com/" TargetMode="External"/><Relationship Id="rId30" Type="http://schemas.openxmlformats.org/officeDocument/2006/relationships/hyperlink" Target="http://www.reuters.com/finance" TargetMode="External"/><Relationship Id="rId35" Type="http://schemas.openxmlformats.org/officeDocument/2006/relationships/hyperlink" Target="http://www.snl.com/Sectors/Media/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Debt and Equity Costs</a:t>
            </a:r>
          </a:p>
        </c:rich>
      </c:tx>
      <c:overlay val="0"/>
    </c:title>
    <c:autoTitleDeleted val="0"/>
    <c:plotArea>
      <c:layout/>
      <c:scatterChart>
        <c:scatterStyle val="lineMarker"/>
        <c:varyColors val="0"/>
        <c:ser>
          <c:idx val="0"/>
          <c:order val="0"/>
          <c:spPr>
            <a:ln w="28575">
              <a:noFill/>
            </a:ln>
          </c:spPr>
          <c:xVal>
            <c:numRef>
              <c:f>'WACCs and market TIE analysis'!$CQ$7:$CQ$15</c:f>
              <c:numCache>
                <c:formatCode>0.0000</c:formatCode>
                <c:ptCount val="9"/>
                <c:pt idx="0">
                  <c:v>4.5274668157709301E-2</c:v>
                </c:pt>
                <c:pt idx="1">
                  <c:v>5.3358093736044603E-2</c:v>
                </c:pt>
                <c:pt idx="2">
                  <c:v>4.0374220160365397E-2</c:v>
                </c:pt>
                <c:pt idx="3">
                  <c:v>6.9678646542867498E-2</c:v>
                </c:pt>
                <c:pt idx="4">
                  <c:v>3.7951552158313501E-2</c:v>
                </c:pt>
                <c:pt idx="5">
                  <c:v>8.2740825550154301E-2</c:v>
                </c:pt>
                <c:pt idx="6">
                  <c:v>6.4728408260473602E-2</c:v>
                </c:pt>
                <c:pt idx="7">
                  <c:v>5.2511718630324403E-2</c:v>
                </c:pt>
                <c:pt idx="8">
                  <c:v>5.3956572479234001E-2</c:v>
                </c:pt>
              </c:numCache>
            </c:numRef>
          </c:xVal>
          <c:yVal>
            <c:numRef>
              <c:f>'WACCs and market TIE analysis'!$CR$7:$CR$15</c:f>
              <c:numCache>
                <c:formatCode>0.0000</c:formatCode>
                <c:ptCount val="9"/>
                <c:pt idx="0">
                  <c:v>0.14011523437500001</c:v>
                </c:pt>
                <c:pt idx="1">
                  <c:v>6.5212121212121194E-2</c:v>
                </c:pt>
                <c:pt idx="2">
                  <c:v>0.1644921875</c:v>
                </c:pt>
                <c:pt idx="3">
                  <c:v>0.108755480607083</c:v>
                </c:pt>
                <c:pt idx="4">
                  <c:v>7.4335126825518905E-2</c:v>
                </c:pt>
                <c:pt idx="5">
                  <c:v>0.14309796437659</c:v>
                </c:pt>
                <c:pt idx="6">
                  <c:v>8.3917613636363603E-2</c:v>
                </c:pt>
                <c:pt idx="7">
                  <c:v>0.12366158043654001</c:v>
                </c:pt>
                <c:pt idx="8">
                  <c:v>0.108995318454001</c:v>
                </c:pt>
              </c:numCache>
            </c:numRef>
          </c:yVal>
          <c:smooth val="0"/>
        </c:ser>
        <c:dLbls>
          <c:showLegendKey val="0"/>
          <c:showVal val="0"/>
          <c:showCatName val="0"/>
          <c:showSerName val="0"/>
          <c:showPercent val="0"/>
          <c:showBubbleSize val="0"/>
        </c:dLbls>
        <c:axId val="39334272"/>
        <c:axId val="39336192"/>
      </c:scatterChart>
      <c:valAx>
        <c:axId val="39334272"/>
        <c:scaling>
          <c:orientation val="minMax"/>
        </c:scaling>
        <c:delete val="0"/>
        <c:axPos val="b"/>
        <c:title>
          <c:tx>
            <c:rich>
              <a:bodyPr/>
              <a:lstStyle/>
              <a:p>
                <a:pPr>
                  <a:defRPr/>
                </a:pPr>
                <a:r>
                  <a:rPr lang="en-US"/>
                  <a:t>Cost of Debt</a:t>
                </a:r>
              </a:p>
            </c:rich>
          </c:tx>
          <c:overlay val="0"/>
        </c:title>
        <c:numFmt formatCode="0.0000" sourceLinked="1"/>
        <c:majorTickMark val="out"/>
        <c:minorTickMark val="none"/>
        <c:tickLblPos val="nextTo"/>
        <c:crossAx val="39336192"/>
        <c:crosses val="autoZero"/>
        <c:crossBetween val="midCat"/>
      </c:valAx>
      <c:valAx>
        <c:axId val="39336192"/>
        <c:scaling>
          <c:orientation val="minMax"/>
        </c:scaling>
        <c:delete val="0"/>
        <c:axPos val="l"/>
        <c:majorGridlines/>
        <c:title>
          <c:tx>
            <c:rich>
              <a:bodyPr rot="0" vert="horz"/>
              <a:lstStyle/>
              <a:p>
                <a:pPr>
                  <a:defRPr/>
                </a:pPr>
                <a:r>
                  <a:rPr lang="en-US"/>
                  <a:t>Cost of Equity</a:t>
                </a:r>
              </a:p>
            </c:rich>
          </c:tx>
          <c:overlay val="0"/>
        </c:title>
        <c:numFmt formatCode="0.0000" sourceLinked="1"/>
        <c:majorTickMark val="out"/>
        <c:minorTickMark val="none"/>
        <c:tickLblPos val="nextTo"/>
        <c:crossAx val="39334272"/>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c:f>
              <c:strCache>
                <c:ptCount val="1"/>
                <c:pt idx="0">
                  <c:v>10-Year T-Note Yield</c:v>
                </c:pt>
              </c:strCache>
            </c:strRef>
          </c:tx>
          <c:marker>
            <c:symbol val="none"/>
          </c:marker>
          <c:cat>
            <c:numRef>
              <c:f>Sheet1!$A$5:$A$5888</c:f>
              <c:numCache>
                <c:formatCode>m/d/yyyy</c:formatCode>
                <c:ptCount val="5884"/>
                <c:pt idx="0">
                  <c:v>41395</c:v>
                </c:pt>
                <c:pt idx="1">
                  <c:v>41394</c:v>
                </c:pt>
                <c:pt idx="2">
                  <c:v>41393</c:v>
                </c:pt>
                <c:pt idx="3">
                  <c:v>41390</c:v>
                </c:pt>
                <c:pt idx="4">
                  <c:v>41389</c:v>
                </c:pt>
                <c:pt idx="5">
                  <c:v>41388</c:v>
                </c:pt>
                <c:pt idx="6">
                  <c:v>41387</c:v>
                </c:pt>
                <c:pt idx="7">
                  <c:v>41386</c:v>
                </c:pt>
                <c:pt idx="8">
                  <c:v>41383</c:v>
                </c:pt>
                <c:pt idx="9">
                  <c:v>41382</c:v>
                </c:pt>
                <c:pt idx="10">
                  <c:v>41381</c:v>
                </c:pt>
                <c:pt idx="11">
                  <c:v>41380</c:v>
                </c:pt>
                <c:pt idx="12">
                  <c:v>41379</c:v>
                </c:pt>
                <c:pt idx="13">
                  <c:v>41376</c:v>
                </c:pt>
                <c:pt idx="14">
                  <c:v>41375</c:v>
                </c:pt>
                <c:pt idx="15">
                  <c:v>41374</c:v>
                </c:pt>
                <c:pt idx="16">
                  <c:v>41373</c:v>
                </c:pt>
                <c:pt idx="17">
                  <c:v>41372</c:v>
                </c:pt>
                <c:pt idx="18">
                  <c:v>41369</c:v>
                </c:pt>
                <c:pt idx="19">
                  <c:v>41368</c:v>
                </c:pt>
                <c:pt idx="20">
                  <c:v>41367</c:v>
                </c:pt>
                <c:pt idx="21">
                  <c:v>41366</c:v>
                </c:pt>
                <c:pt idx="22">
                  <c:v>41365</c:v>
                </c:pt>
                <c:pt idx="23">
                  <c:v>41361</c:v>
                </c:pt>
                <c:pt idx="24">
                  <c:v>41360</c:v>
                </c:pt>
                <c:pt idx="25">
                  <c:v>41359</c:v>
                </c:pt>
                <c:pt idx="26">
                  <c:v>41358</c:v>
                </c:pt>
                <c:pt idx="27">
                  <c:v>41355</c:v>
                </c:pt>
                <c:pt idx="28">
                  <c:v>41354</c:v>
                </c:pt>
                <c:pt idx="29">
                  <c:v>41353</c:v>
                </c:pt>
                <c:pt idx="30">
                  <c:v>41352</c:v>
                </c:pt>
                <c:pt idx="31">
                  <c:v>41351</c:v>
                </c:pt>
                <c:pt idx="32">
                  <c:v>41348</c:v>
                </c:pt>
                <c:pt idx="33">
                  <c:v>41347</c:v>
                </c:pt>
                <c:pt idx="34">
                  <c:v>41346</c:v>
                </c:pt>
                <c:pt idx="35">
                  <c:v>41345</c:v>
                </c:pt>
                <c:pt idx="36">
                  <c:v>41344</c:v>
                </c:pt>
                <c:pt idx="37">
                  <c:v>41341</c:v>
                </c:pt>
                <c:pt idx="38">
                  <c:v>41340</c:v>
                </c:pt>
                <c:pt idx="39">
                  <c:v>41339</c:v>
                </c:pt>
                <c:pt idx="40">
                  <c:v>41338</c:v>
                </c:pt>
                <c:pt idx="41">
                  <c:v>41337</c:v>
                </c:pt>
                <c:pt idx="42">
                  <c:v>41334</c:v>
                </c:pt>
                <c:pt idx="43">
                  <c:v>41333</c:v>
                </c:pt>
                <c:pt idx="44">
                  <c:v>41332</c:v>
                </c:pt>
                <c:pt idx="45">
                  <c:v>41331</c:v>
                </c:pt>
                <c:pt idx="46">
                  <c:v>41330</c:v>
                </c:pt>
                <c:pt idx="47">
                  <c:v>41327</c:v>
                </c:pt>
                <c:pt idx="48">
                  <c:v>41326</c:v>
                </c:pt>
                <c:pt idx="49">
                  <c:v>41325</c:v>
                </c:pt>
                <c:pt idx="50">
                  <c:v>41324</c:v>
                </c:pt>
                <c:pt idx="51">
                  <c:v>41320</c:v>
                </c:pt>
                <c:pt idx="52">
                  <c:v>41319</c:v>
                </c:pt>
                <c:pt idx="53">
                  <c:v>41318</c:v>
                </c:pt>
                <c:pt idx="54">
                  <c:v>41317</c:v>
                </c:pt>
                <c:pt idx="55">
                  <c:v>41316</c:v>
                </c:pt>
                <c:pt idx="56">
                  <c:v>41313</c:v>
                </c:pt>
                <c:pt idx="57">
                  <c:v>41312</c:v>
                </c:pt>
                <c:pt idx="58">
                  <c:v>41311</c:v>
                </c:pt>
                <c:pt idx="59">
                  <c:v>41310</c:v>
                </c:pt>
                <c:pt idx="60">
                  <c:v>41309</c:v>
                </c:pt>
                <c:pt idx="61">
                  <c:v>41306</c:v>
                </c:pt>
                <c:pt idx="62">
                  <c:v>41305</c:v>
                </c:pt>
                <c:pt idx="63">
                  <c:v>41304</c:v>
                </c:pt>
                <c:pt idx="64">
                  <c:v>41303</c:v>
                </c:pt>
                <c:pt idx="65">
                  <c:v>41302</c:v>
                </c:pt>
                <c:pt idx="66">
                  <c:v>41299</c:v>
                </c:pt>
                <c:pt idx="67">
                  <c:v>41298</c:v>
                </c:pt>
                <c:pt idx="68">
                  <c:v>41297</c:v>
                </c:pt>
                <c:pt idx="69">
                  <c:v>41296</c:v>
                </c:pt>
                <c:pt idx="70">
                  <c:v>41292</c:v>
                </c:pt>
                <c:pt idx="71">
                  <c:v>41291</c:v>
                </c:pt>
                <c:pt idx="72">
                  <c:v>41290</c:v>
                </c:pt>
                <c:pt idx="73">
                  <c:v>41289</c:v>
                </c:pt>
                <c:pt idx="74">
                  <c:v>41288</c:v>
                </c:pt>
                <c:pt idx="75">
                  <c:v>41285</c:v>
                </c:pt>
                <c:pt idx="76">
                  <c:v>41284</c:v>
                </c:pt>
                <c:pt idx="77">
                  <c:v>41283</c:v>
                </c:pt>
                <c:pt idx="78">
                  <c:v>41282</c:v>
                </c:pt>
                <c:pt idx="79">
                  <c:v>41281</c:v>
                </c:pt>
                <c:pt idx="80">
                  <c:v>41278</c:v>
                </c:pt>
                <c:pt idx="81">
                  <c:v>41277</c:v>
                </c:pt>
                <c:pt idx="82">
                  <c:v>41276</c:v>
                </c:pt>
                <c:pt idx="83">
                  <c:v>41274</c:v>
                </c:pt>
                <c:pt idx="84">
                  <c:v>41271</c:v>
                </c:pt>
                <c:pt idx="85">
                  <c:v>41270</c:v>
                </c:pt>
                <c:pt idx="86">
                  <c:v>41269</c:v>
                </c:pt>
                <c:pt idx="87">
                  <c:v>41267</c:v>
                </c:pt>
                <c:pt idx="88">
                  <c:v>41264</c:v>
                </c:pt>
                <c:pt idx="89">
                  <c:v>41263</c:v>
                </c:pt>
                <c:pt idx="90">
                  <c:v>41262</c:v>
                </c:pt>
                <c:pt idx="91">
                  <c:v>41261</c:v>
                </c:pt>
                <c:pt idx="92">
                  <c:v>41260</c:v>
                </c:pt>
                <c:pt idx="93">
                  <c:v>41257</c:v>
                </c:pt>
                <c:pt idx="94">
                  <c:v>41256</c:v>
                </c:pt>
                <c:pt idx="95">
                  <c:v>41255</c:v>
                </c:pt>
                <c:pt idx="96">
                  <c:v>41254</c:v>
                </c:pt>
                <c:pt idx="97">
                  <c:v>41253</c:v>
                </c:pt>
                <c:pt idx="98">
                  <c:v>41250</c:v>
                </c:pt>
                <c:pt idx="99">
                  <c:v>41249</c:v>
                </c:pt>
                <c:pt idx="100">
                  <c:v>41248</c:v>
                </c:pt>
                <c:pt idx="101">
                  <c:v>41247</c:v>
                </c:pt>
                <c:pt idx="102">
                  <c:v>41246</c:v>
                </c:pt>
                <c:pt idx="103">
                  <c:v>41243</c:v>
                </c:pt>
                <c:pt idx="104">
                  <c:v>41242</c:v>
                </c:pt>
                <c:pt idx="105">
                  <c:v>41241</c:v>
                </c:pt>
                <c:pt idx="106">
                  <c:v>41240</c:v>
                </c:pt>
                <c:pt idx="107">
                  <c:v>41239</c:v>
                </c:pt>
                <c:pt idx="108">
                  <c:v>41236</c:v>
                </c:pt>
                <c:pt idx="109">
                  <c:v>41234</c:v>
                </c:pt>
                <c:pt idx="110">
                  <c:v>41233</c:v>
                </c:pt>
                <c:pt idx="111">
                  <c:v>41232</c:v>
                </c:pt>
                <c:pt idx="112">
                  <c:v>41229</c:v>
                </c:pt>
                <c:pt idx="113">
                  <c:v>41228</c:v>
                </c:pt>
                <c:pt idx="114">
                  <c:v>41227</c:v>
                </c:pt>
                <c:pt idx="115">
                  <c:v>41226</c:v>
                </c:pt>
                <c:pt idx="116">
                  <c:v>41222</c:v>
                </c:pt>
                <c:pt idx="117">
                  <c:v>41221</c:v>
                </c:pt>
                <c:pt idx="118">
                  <c:v>41220</c:v>
                </c:pt>
                <c:pt idx="119">
                  <c:v>41219</c:v>
                </c:pt>
                <c:pt idx="120">
                  <c:v>41218</c:v>
                </c:pt>
                <c:pt idx="121">
                  <c:v>41215</c:v>
                </c:pt>
                <c:pt idx="122">
                  <c:v>41214</c:v>
                </c:pt>
                <c:pt idx="123">
                  <c:v>41213</c:v>
                </c:pt>
                <c:pt idx="124">
                  <c:v>41211</c:v>
                </c:pt>
                <c:pt idx="125">
                  <c:v>41208</c:v>
                </c:pt>
                <c:pt idx="126">
                  <c:v>41207</c:v>
                </c:pt>
                <c:pt idx="127">
                  <c:v>41206</c:v>
                </c:pt>
                <c:pt idx="128">
                  <c:v>41205</c:v>
                </c:pt>
                <c:pt idx="129">
                  <c:v>41204</c:v>
                </c:pt>
                <c:pt idx="130">
                  <c:v>41201</c:v>
                </c:pt>
                <c:pt idx="131">
                  <c:v>41200</c:v>
                </c:pt>
                <c:pt idx="132">
                  <c:v>41199</c:v>
                </c:pt>
                <c:pt idx="133">
                  <c:v>41198</c:v>
                </c:pt>
                <c:pt idx="134">
                  <c:v>41197</c:v>
                </c:pt>
                <c:pt idx="135">
                  <c:v>41194</c:v>
                </c:pt>
                <c:pt idx="136">
                  <c:v>41193</c:v>
                </c:pt>
                <c:pt idx="137">
                  <c:v>41192</c:v>
                </c:pt>
                <c:pt idx="138">
                  <c:v>41191</c:v>
                </c:pt>
                <c:pt idx="139">
                  <c:v>41187</c:v>
                </c:pt>
                <c:pt idx="140">
                  <c:v>41186</c:v>
                </c:pt>
                <c:pt idx="141">
                  <c:v>41185</c:v>
                </c:pt>
                <c:pt idx="142">
                  <c:v>41184</c:v>
                </c:pt>
                <c:pt idx="143">
                  <c:v>41183</c:v>
                </c:pt>
                <c:pt idx="144">
                  <c:v>41180</c:v>
                </c:pt>
                <c:pt idx="145">
                  <c:v>41179</c:v>
                </c:pt>
                <c:pt idx="146">
                  <c:v>41178</c:v>
                </c:pt>
                <c:pt idx="147">
                  <c:v>41177</c:v>
                </c:pt>
                <c:pt idx="148">
                  <c:v>41176</c:v>
                </c:pt>
                <c:pt idx="149">
                  <c:v>41173</c:v>
                </c:pt>
                <c:pt idx="150">
                  <c:v>41172</c:v>
                </c:pt>
                <c:pt idx="151">
                  <c:v>41171</c:v>
                </c:pt>
                <c:pt idx="152">
                  <c:v>41170</c:v>
                </c:pt>
                <c:pt idx="153">
                  <c:v>41169</c:v>
                </c:pt>
                <c:pt idx="154">
                  <c:v>41166</c:v>
                </c:pt>
                <c:pt idx="155">
                  <c:v>41165</c:v>
                </c:pt>
                <c:pt idx="156">
                  <c:v>41164</c:v>
                </c:pt>
                <c:pt idx="157">
                  <c:v>41163</c:v>
                </c:pt>
                <c:pt idx="158">
                  <c:v>41162</c:v>
                </c:pt>
                <c:pt idx="159">
                  <c:v>41159</c:v>
                </c:pt>
                <c:pt idx="160">
                  <c:v>41158</c:v>
                </c:pt>
                <c:pt idx="161">
                  <c:v>41157</c:v>
                </c:pt>
                <c:pt idx="162">
                  <c:v>41156</c:v>
                </c:pt>
                <c:pt idx="163">
                  <c:v>41152</c:v>
                </c:pt>
                <c:pt idx="164">
                  <c:v>41151</c:v>
                </c:pt>
                <c:pt idx="165">
                  <c:v>41150</c:v>
                </c:pt>
                <c:pt idx="166">
                  <c:v>41149</c:v>
                </c:pt>
                <c:pt idx="167">
                  <c:v>41148</c:v>
                </c:pt>
                <c:pt idx="168">
                  <c:v>41145</c:v>
                </c:pt>
                <c:pt idx="169">
                  <c:v>41144</c:v>
                </c:pt>
                <c:pt idx="170">
                  <c:v>41143</c:v>
                </c:pt>
                <c:pt idx="171">
                  <c:v>41142</c:v>
                </c:pt>
                <c:pt idx="172">
                  <c:v>41141</c:v>
                </c:pt>
                <c:pt idx="173">
                  <c:v>41138</c:v>
                </c:pt>
                <c:pt idx="174">
                  <c:v>41137</c:v>
                </c:pt>
                <c:pt idx="175">
                  <c:v>41136</c:v>
                </c:pt>
                <c:pt idx="176">
                  <c:v>41135</c:v>
                </c:pt>
                <c:pt idx="177">
                  <c:v>41134</c:v>
                </c:pt>
                <c:pt idx="178">
                  <c:v>41131</c:v>
                </c:pt>
                <c:pt idx="179">
                  <c:v>41130</c:v>
                </c:pt>
                <c:pt idx="180">
                  <c:v>41129</c:v>
                </c:pt>
                <c:pt idx="181">
                  <c:v>41128</c:v>
                </c:pt>
                <c:pt idx="182">
                  <c:v>41127</c:v>
                </c:pt>
                <c:pt idx="183">
                  <c:v>41124</c:v>
                </c:pt>
                <c:pt idx="184">
                  <c:v>41123</c:v>
                </c:pt>
                <c:pt idx="185">
                  <c:v>41122</c:v>
                </c:pt>
                <c:pt idx="186">
                  <c:v>41121</c:v>
                </c:pt>
                <c:pt idx="187">
                  <c:v>41120</c:v>
                </c:pt>
                <c:pt idx="188">
                  <c:v>41117</c:v>
                </c:pt>
                <c:pt idx="189">
                  <c:v>41116</c:v>
                </c:pt>
                <c:pt idx="190">
                  <c:v>41115</c:v>
                </c:pt>
                <c:pt idx="191">
                  <c:v>41114</c:v>
                </c:pt>
                <c:pt idx="192">
                  <c:v>41113</c:v>
                </c:pt>
                <c:pt idx="193">
                  <c:v>41110</c:v>
                </c:pt>
                <c:pt idx="194">
                  <c:v>41109</c:v>
                </c:pt>
                <c:pt idx="195">
                  <c:v>41108</c:v>
                </c:pt>
                <c:pt idx="196">
                  <c:v>41107</c:v>
                </c:pt>
                <c:pt idx="197">
                  <c:v>41106</c:v>
                </c:pt>
                <c:pt idx="198">
                  <c:v>41103</c:v>
                </c:pt>
                <c:pt idx="199">
                  <c:v>41102</c:v>
                </c:pt>
                <c:pt idx="200">
                  <c:v>41101</c:v>
                </c:pt>
                <c:pt idx="201">
                  <c:v>41100</c:v>
                </c:pt>
                <c:pt idx="202">
                  <c:v>41099</c:v>
                </c:pt>
                <c:pt idx="203">
                  <c:v>41096</c:v>
                </c:pt>
                <c:pt idx="204">
                  <c:v>41095</c:v>
                </c:pt>
                <c:pt idx="205">
                  <c:v>41093</c:v>
                </c:pt>
                <c:pt idx="206">
                  <c:v>41092</c:v>
                </c:pt>
                <c:pt idx="207">
                  <c:v>41089</c:v>
                </c:pt>
                <c:pt idx="208">
                  <c:v>41088</c:v>
                </c:pt>
                <c:pt idx="209">
                  <c:v>41087</c:v>
                </c:pt>
                <c:pt idx="210">
                  <c:v>41086</c:v>
                </c:pt>
                <c:pt idx="211">
                  <c:v>41085</c:v>
                </c:pt>
                <c:pt idx="212">
                  <c:v>41082</c:v>
                </c:pt>
                <c:pt idx="213">
                  <c:v>41081</c:v>
                </c:pt>
                <c:pt idx="214">
                  <c:v>41080</c:v>
                </c:pt>
                <c:pt idx="215">
                  <c:v>41079</c:v>
                </c:pt>
                <c:pt idx="216">
                  <c:v>41078</c:v>
                </c:pt>
                <c:pt idx="217">
                  <c:v>41075</c:v>
                </c:pt>
                <c:pt idx="218">
                  <c:v>41074</c:v>
                </c:pt>
                <c:pt idx="219">
                  <c:v>41073</c:v>
                </c:pt>
                <c:pt idx="220">
                  <c:v>41072</c:v>
                </c:pt>
                <c:pt idx="221">
                  <c:v>41071</c:v>
                </c:pt>
                <c:pt idx="222">
                  <c:v>41068</c:v>
                </c:pt>
                <c:pt idx="223">
                  <c:v>41067</c:v>
                </c:pt>
                <c:pt idx="224">
                  <c:v>41066</c:v>
                </c:pt>
                <c:pt idx="225">
                  <c:v>41065</c:v>
                </c:pt>
                <c:pt idx="226">
                  <c:v>41064</c:v>
                </c:pt>
                <c:pt idx="227">
                  <c:v>41061</c:v>
                </c:pt>
                <c:pt idx="228">
                  <c:v>41060</c:v>
                </c:pt>
                <c:pt idx="229">
                  <c:v>41059</c:v>
                </c:pt>
                <c:pt idx="230">
                  <c:v>41058</c:v>
                </c:pt>
                <c:pt idx="231">
                  <c:v>41054</c:v>
                </c:pt>
                <c:pt idx="232">
                  <c:v>41053</c:v>
                </c:pt>
                <c:pt idx="233">
                  <c:v>41052</c:v>
                </c:pt>
                <c:pt idx="234">
                  <c:v>41051</c:v>
                </c:pt>
                <c:pt idx="235">
                  <c:v>41050</c:v>
                </c:pt>
                <c:pt idx="236">
                  <c:v>41047</c:v>
                </c:pt>
                <c:pt idx="237">
                  <c:v>41046</c:v>
                </c:pt>
                <c:pt idx="238">
                  <c:v>41045</c:v>
                </c:pt>
                <c:pt idx="239">
                  <c:v>41044</c:v>
                </c:pt>
                <c:pt idx="240">
                  <c:v>41043</c:v>
                </c:pt>
                <c:pt idx="241">
                  <c:v>41040</c:v>
                </c:pt>
                <c:pt idx="242">
                  <c:v>41039</c:v>
                </c:pt>
                <c:pt idx="243">
                  <c:v>41038</c:v>
                </c:pt>
                <c:pt idx="244">
                  <c:v>41037</c:v>
                </c:pt>
                <c:pt idx="245">
                  <c:v>41036</c:v>
                </c:pt>
                <c:pt idx="246">
                  <c:v>41033</c:v>
                </c:pt>
                <c:pt idx="247">
                  <c:v>41032</c:v>
                </c:pt>
                <c:pt idx="248">
                  <c:v>41031</c:v>
                </c:pt>
                <c:pt idx="249">
                  <c:v>41030</c:v>
                </c:pt>
                <c:pt idx="250">
                  <c:v>41029</c:v>
                </c:pt>
                <c:pt idx="251">
                  <c:v>41026</c:v>
                </c:pt>
                <c:pt idx="252">
                  <c:v>41025</c:v>
                </c:pt>
                <c:pt idx="253">
                  <c:v>41024</c:v>
                </c:pt>
                <c:pt idx="254">
                  <c:v>41023</c:v>
                </c:pt>
                <c:pt idx="255">
                  <c:v>41022</c:v>
                </c:pt>
                <c:pt idx="256">
                  <c:v>41019</c:v>
                </c:pt>
                <c:pt idx="257">
                  <c:v>41018</c:v>
                </c:pt>
                <c:pt idx="258">
                  <c:v>41017</c:v>
                </c:pt>
                <c:pt idx="259">
                  <c:v>41016</c:v>
                </c:pt>
                <c:pt idx="260">
                  <c:v>41015</c:v>
                </c:pt>
                <c:pt idx="261">
                  <c:v>41012</c:v>
                </c:pt>
                <c:pt idx="262">
                  <c:v>41011</c:v>
                </c:pt>
                <c:pt idx="263">
                  <c:v>41010</c:v>
                </c:pt>
                <c:pt idx="264">
                  <c:v>41009</c:v>
                </c:pt>
                <c:pt idx="265">
                  <c:v>41008</c:v>
                </c:pt>
                <c:pt idx="266">
                  <c:v>41005</c:v>
                </c:pt>
                <c:pt idx="267">
                  <c:v>41004</c:v>
                </c:pt>
                <c:pt idx="268">
                  <c:v>41003</c:v>
                </c:pt>
                <c:pt idx="269">
                  <c:v>41002</c:v>
                </c:pt>
                <c:pt idx="270">
                  <c:v>41001</c:v>
                </c:pt>
                <c:pt idx="271">
                  <c:v>40998</c:v>
                </c:pt>
                <c:pt idx="272">
                  <c:v>40997</c:v>
                </c:pt>
                <c:pt idx="273">
                  <c:v>40996</c:v>
                </c:pt>
                <c:pt idx="274">
                  <c:v>40995</c:v>
                </c:pt>
                <c:pt idx="275">
                  <c:v>40994</c:v>
                </c:pt>
                <c:pt idx="276">
                  <c:v>40991</c:v>
                </c:pt>
                <c:pt idx="277">
                  <c:v>40990</c:v>
                </c:pt>
                <c:pt idx="278">
                  <c:v>40989</c:v>
                </c:pt>
                <c:pt idx="279">
                  <c:v>40988</c:v>
                </c:pt>
                <c:pt idx="280">
                  <c:v>40987</c:v>
                </c:pt>
                <c:pt idx="281">
                  <c:v>40984</c:v>
                </c:pt>
                <c:pt idx="282">
                  <c:v>40983</c:v>
                </c:pt>
                <c:pt idx="283">
                  <c:v>40982</c:v>
                </c:pt>
                <c:pt idx="284">
                  <c:v>40981</c:v>
                </c:pt>
                <c:pt idx="285">
                  <c:v>40980</c:v>
                </c:pt>
                <c:pt idx="286">
                  <c:v>40977</c:v>
                </c:pt>
                <c:pt idx="287">
                  <c:v>40976</c:v>
                </c:pt>
                <c:pt idx="288">
                  <c:v>40975</c:v>
                </c:pt>
                <c:pt idx="289">
                  <c:v>40974</c:v>
                </c:pt>
                <c:pt idx="290">
                  <c:v>40973</c:v>
                </c:pt>
                <c:pt idx="291">
                  <c:v>40970</c:v>
                </c:pt>
                <c:pt idx="292">
                  <c:v>40969</c:v>
                </c:pt>
                <c:pt idx="293">
                  <c:v>40968</c:v>
                </c:pt>
                <c:pt idx="294">
                  <c:v>40967</c:v>
                </c:pt>
                <c:pt idx="295">
                  <c:v>40966</c:v>
                </c:pt>
                <c:pt idx="296">
                  <c:v>40963</c:v>
                </c:pt>
                <c:pt idx="297">
                  <c:v>40962</c:v>
                </c:pt>
                <c:pt idx="298">
                  <c:v>40961</c:v>
                </c:pt>
                <c:pt idx="299">
                  <c:v>40960</c:v>
                </c:pt>
                <c:pt idx="300">
                  <c:v>40956</c:v>
                </c:pt>
                <c:pt idx="301">
                  <c:v>40955</c:v>
                </c:pt>
                <c:pt idx="302">
                  <c:v>40954</c:v>
                </c:pt>
                <c:pt idx="303">
                  <c:v>40953</c:v>
                </c:pt>
                <c:pt idx="304">
                  <c:v>40952</c:v>
                </c:pt>
                <c:pt idx="305">
                  <c:v>40949</c:v>
                </c:pt>
                <c:pt idx="306">
                  <c:v>40948</c:v>
                </c:pt>
                <c:pt idx="307">
                  <c:v>40947</c:v>
                </c:pt>
                <c:pt idx="308">
                  <c:v>40946</c:v>
                </c:pt>
                <c:pt idx="309">
                  <c:v>40945</c:v>
                </c:pt>
                <c:pt idx="310">
                  <c:v>40942</c:v>
                </c:pt>
                <c:pt idx="311">
                  <c:v>40941</c:v>
                </c:pt>
                <c:pt idx="312">
                  <c:v>40940</c:v>
                </c:pt>
                <c:pt idx="313">
                  <c:v>40939</c:v>
                </c:pt>
                <c:pt idx="314">
                  <c:v>40938</c:v>
                </c:pt>
                <c:pt idx="315">
                  <c:v>40935</c:v>
                </c:pt>
                <c:pt idx="316">
                  <c:v>40934</c:v>
                </c:pt>
                <c:pt idx="317">
                  <c:v>40933</c:v>
                </c:pt>
                <c:pt idx="318">
                  <c:v>40932</c:v>
                </c:pt>
                <c:pt idx="319">
                  <c:v>40931</c:v>
                </c:pt>
                <c:pt idx="320">
                  <c:v>40928</c:v>
                </c:pt>
                <c:pt idx="321">
                  <c:v>40927</c:v>
                </c:pt>
                <c:pt idx="322">
                  <c:v>40926</c:v>
                </c:pt>
                <c:pt idx="323">
                  <c:v>40925</c:v>
                </c:pt>
                <c:pt idx="324">
                  <c:v>40921</c:v>
                </c:pt>
                <c:pt idx="325">
                  <c:v>40920</c:v>
                </c:pt>
                <c:pt idx="326">
                  <c:v>40919</c:v>
                </c:pt>
                <c:pt idx="327">
                  <c:v>40918</c:v>
                </c:pt>
                <c:pt idx="328">
                  <c:v>40917</c:v>
                </c:pt>
                <c:pt idx="329">
                  <c:v>40914</c:v>
                </c:pt>
                <c:pt idx="330">
                  <c:v>40913</c:v>
                </c:pt>
                <c:pt idx="331">
                  <c:v>40912</c:v>
                </c:pt>
                <c:pt idx="332">
                  <c:v>40911</c:v>
                </c:pt>
                <c:pt idx="333">
                  <c:v>40907</c:v>
                </c:pt>
                <c:pt idx="334">
                  <c:v>40906</c:v>
                </c:pt>
                <c:pt idx="335">
                  <c:v>40905</c:v>
                </c:pt>
                <c:pt idx="336">
                  <c:v>40904</c:v>
                </c:pt>
                <c:pt idx="337">
                  <c:v>40900</c:v>
                </c:pt>
                <c:pt idx="338">
                  <c:v>40899</c:v>
                </c:pt>
                <c:pt idx="339">
                  <c:v>40898</c:v>
                </c:pt>
                <c:pt idx="340">
                  <c:v>40897</c:v>
                </c:pt>
                <c:pt idx="341">
                  <c:v>40896</c:v>
                </c:pt>
                <c:pt idx="342">
                  <c:v>40893</c:v>
                </c:pt>
                <c:pt idx="343">
                  <c:v>40892</c:v>
                </c:pt>
                <c:pt idx="344">
                  <c:v>40891</c:v>
                </c:pt>
                <c:pt idx="345">
                  <c:v>40890</c:v>
                </c:pt>
                <c:pt idx="346">
                  <c:v>40889</c:v>
                </c:pt>
                <c:pt idx="347">
                  <c:v>40886</c:v>
                </c:pt>
                <c:pt idx="348">
                  <c:v>40885</c:v>
                </c:pt>
                <c:pt idx="349">
                  <c:v>40884</c:v>
                </c:pt>
                <c:pt idx="350">
                  <c:v>40883</c:v>
                </c:pt>
                <c:pt idx="351">
                  <c:v>40882</c:v>
                </c:pt>
                <c:pt idx="352">
                  <c:v>40879</c:v>
                </c:pt>
                <c:pt idx="353">
                  <c:v>40878</c:v>
                </c:pt>
                <c:pt idx="354">
                  <c:v>40877</c:v>
                </c:pt>
                <c:pt idx="355">
                  <c:v>40876</c:v>
                </c:pt>
                <c:pt idx="356">
                  <c:v>40875</c:v>
                </c:pt>
                <c:pt idx="357">
                  <c:v>40872</c:v>
                </c:pt>
                <c:pt idx="358">
                  <c:v>40870</c:v>
                </c:pt>
                <c:pt idx="359">
                  <c:v>40869</c:v>
                </c:pt>
                <c:pt idx="360">
                  <c:v>40868</c:v>
                </c:pt>
                <c:pt idx="361">
                  <c:v>40865</c:v>
                </c:pt>
                <c:pt idx="362">
                  <c:v>40864</c:v>
                </c:pt>
                <c:pt idx="363">
                  <c:v>40863</c:v>
                </c:pt>
                <c:pt idx="364">
                  <c:v>40862</c:v>
                </c:pt>
                <c:pt idx="365">
                  <c:v>40861</c:v>
                </c:pt>
                <c:pt idx="366">
                  <c:v>40857</c:v>
                </c:pt>
                <c:pt idx="367">
                  <c:v>40856</c:v>
                </c:pt>
                <c:pt idx="368">
                  <c:v>40855</c:v>
                </c:pt>
                <c:pt idx="369">
                  <c:v>40854</c:v>
                </c:pt>
                <c:pt idx="370">
                  <c:v>40851</c:v>
                </c:pt>
                <c:pt idx="371">
                  <c:v>40850</c:v>
                </c:pt>
                <c:pt idx="372">
                  <c:v>40849</c:v>
                </c:pt>
                <c:pt idx="373">
                  <c:v>40848</c:v>
                </c:pt>
                <c:pt idx="374">
                  <c:v>40847</c:v>
                </c:pt>
                <c:pt idx="375">
                  <c:v>40844</c:v>
                </c:pt>
                <c:pt idx="376">
                  <c:v>40843</c:v>
                </c:pt>
                <c:pt idx="377">
                  <c:v>40842</c:v>
                </c:pt>
                <c:pt idx="378">
                  <c:v>40841</c:v>
                </c:pt>
                <c:pt idx="379">
                  <c:v>40840</c:v>
                </c:pt>
                <c:pt idx="380">
                  <c:v>40837</c:v>
                </c:pt>
                <c:pt idx="381">
                  <c:v>40836</c:v>
                </c:pt>
                <c:pt idx="382">
                  <c:v>40835</c:v>
                </c:pt>
                <c:pt idx="383">
                  <c:v>40834</c:v>
                </c:pt>
                <c:pt idx="384">
                  <c:v>40833</c:v>
                </c:pt>
                <c:pt idx="385">
                  <c:v>40830</c:v>
                </c:pt>
                <c:pt idx="386">
                  <c:v>40829</c:v>
                </c:pt>
                <c:pt idx="387">
                  <c:v>40828</c:v>
                </c:pt>
                <c:pt idx="388">
                  <c:v>40827</c:v>
                </c:pt>
                <c:pt idx="389">
                  <c:v>40823</c:v>
                </c:pt>
                <c:pt idx="390">
                  <c:v>40822</c:v>
                </c:pt>
                <c:pt idx="391">
                  <c:v>40821</c:v>
                </c:pt>
                <c:pt idx="392">
                  <c:v>40820</c:v>
                </c:pt>
                <c:pt idx="393">
                  <c:v>40819</c:v>
                </c:pt>
                <c:pt idx="394">
                  <c:v>40816</c:v>
                </c:pt>
                <c:pt idx="395">
                  <c:v>40815</c:v>
                </c:pt>
                <c:pt idx="396">
                  <c:v>40814</c:v>
                </c:pt>
                <c:pt idx="397">
                  <c:v>40813</c:v>
                </c:pt>
                <c:pt idx="398">
                  <c:v>40812</c:v>
                </c:pt>
                <c:pt idx="399">
                  <c:v>40809</c:v>
                </c:pt>
                <c:pt idx="400">
                  <c:v>40808</c:v>
                </c:pt>
                <c:pt idx="401">
                  <c:v>40807</c:v>
                </c:pt>
                <c:pt idx="402">
                  <c:v>40806</c:v>
                </c:pt>
                <c:pt idx="403">
                  <c:v>40805</c:v>
                </c:pt>
                <c:pt idx="404">
                  <c:v>40802</c:v>
                </c:pt>
                <c:pt idx="405">
                  <c:v>40801</c:v>
                </c:pt>
                <c:pt idx="406">
                  <c:v>40800</c:v>
                </c:pt>
                <c:pt idx="407">
                  <c:v>40799</c:v>
                </c:pt>
                <c:pt idx="408">
                  <c:v>40798</c:v>
                </c:pt>
                <c:pt idx="409">
                  <c:v>40795</c:v>
                </c:pt>
                <c:pt idx="410">
                  <c:v>40794</c:v>
                </c:pt>
                <c:pt idx="411">
                  <c:v>40793</c:v>
                </c:pt>
                <c:pt idx="412">
                  <c:v>40792</c:v>
                </c:pt>
                <c:pt idx="413">
                  <c:v>40788</c:v>
                </c:pt>
                <c:pt idx="414">
                  <c:v>40787</c:v>
                </c:pt>
                <c:pt idx="415">
                  <c:v>40786</c:v>
                </c:pt>
                <c:pt idx="416">
                  <c:v>40785</c:v>
                </c:pt>
                <c:pt idx="417">
                  <c:v>40784</c:v>
                </c:pt>
                <c:pt idx="418">
                  <c:v>40781</c:v>
                </c:pt>
                <c:pt idx="419">
                  <c:v>40780</c:v>
                </c:pt>
                <c:pt idx="420">
                  <c:v>40779</c:v>
                </c:pt>
                <c:pt idx="421">
                  <c:v>40778</c:v>
                </c:pt>
                <c:pt idx="422">
                  <c:v>40777</c:v>
                </c:pt>
                <c:pt idx="423">
                  <c:v>40774</c:v>
                </c:pt>
                <c:pt idx="424">
                  <c:v>40773</c:v>
                </c:pt>
                <c:pt idx="425">
                  <c:v>40772</c:v>
                </c:pt>
                <c:pt idx="426">
                  <c:v>40771</c:v>
                </c:pt>
                <c:pt idx="427">
                  <c:v>40770</c:v>
                </c:pt>
                <c:pt idx="428">
                  <c:v>40767</c:v>
                </c:pt>
                <c:pt idx="429">
                  <c:v>40766</c:v>
                </c:pt>
                <c:pt idx="430">
                  <c:v>40765</c:v>
                </c:pt>
                <c:pt idx="431">
                  <c:v>40764</c:v>
                </c:pt>
                <c:pt idx="432">
                  <c:v>40763</c:v>
                </c:pt>
                <c:pt idx="433">
                  <c:v>40760</c:v>
                </c:pt>
                <c:pt idx="434">
                  <c:v>40759</c:v>
                </c:pt>
                <c:pt idx="435">
                  <c:v>40758</c:v>
                </c:pt>
                <c:pt idx="436">
                  <c:v>40757</c:v>
                </c:pt>
                <c:pt idx="437">
                  <c:v>40756</c:v>
                </c:pt>
                <c:pt idx="438">
                  <c:v>40753</c:v>
                </c:pt>
                <c:pt idx="439">
                  <c:v>40752</c:v>
                </c:pt>
                <c:pt idx="440">
                  <c:v>40751</c:v>
                </c:pt>
                <c:pt idx="441">
                  <c:v>40750</c:v>
                </c:pt>
                <c:pt idx="442">
                  <c:v>40749</c:v>
                </c:pt>
                <c:pt idx="443">
                  <c:v>40746</c:v>
                </c:pt>
                <c:pt idx="444">
                  <c:v>40745</c:v>
                </c:pt>
                <c:pt idx="445">
                  <c:v>40744</c:v>
                </c:pt>
                <c:pt idx="446">
                  <c:v>40743</c:v>
                </c:pt>
                <c:pt idx="447">
                  <c:v>40742</c:v>
                </c:pt>
                <c:pt idx="448">
                  <c:v>40739</c:v>
                </c:pt>
                <c:pt idx="449">
                  <c:v>40738</c:v>
                </c:pt>
                <c:pt idx="450">
                  <c:v>40737</c:v>
                </c:pt>
                <c:pt idx="451">
                  <c:v>40736</c:v>
                </c:pt>
                <c:pt idx="452">
                  <c:v>40735</c:v>
                </c:pt>
                <c:pt idx="453">
                  <c:v>40732</c:v>
                </c:pt>
                <c:pt idx="454">
                  <c:v>40731</c:v>
                </c:pt>
                <c:pt idx="455">
                  <c:v>40730</c:v>
                </c:pt>
                <c:pt idx="456">
                  <c:v>40729</c:v>
                </c:pt>
                <c:pt idx="457">
                  <c:v>40725</c:v>
                </c:pt>
                <c:pt idx="458">
                  <c:v>40724</c:v>
                </c:pt>
                <c:pt idx="459">
                  <c:v>40723</c:v>
                </c:pt>
                <c:pt idx="460">
                  <c:v>40722</c:v>
                </c:pt>
                <c:pt idx="461">
                  <c:v>40721</c:v>
                </c:pt>
                <c:pt idx="462">
                  <c:v>40718</c:v>
                </c:pt>
                <c:pt idx="463">
                  <c:v>40717</c:v>
                </c:pt>
                <c:pt idx="464">
                  <c:v>40716</c:v>
                </c:pt>
                <c:pt idx="465">
                  <c:v>40715</c:v>
                </c:pt>
                <c:pt idx="466">
                  <c:v>40714</c:v>
                </c:pt>
                <c:pt idx="467">
                  <c:v>40711</c:v>
                </c:pt>
                <c:pt idx="468">
                  <c:v>40710</c:v>
                </c:pt>
                <c:pt idx="469">
                  <c:v>40709</c:v>
                </c:pt>
                <c:pt idx="470">
                  <c:v>40708</c:v>
                </c:pt>
                <c:pt idx="471">
                  <c:v>40707</c:v>
                </c:pt>
                <c:pt idx="472">
                  <c:v>40704</c:v>
                </c:pt>
                <c:pt idx="473">
                  <c:v>40703</c:v>
                </c:pt>
                <c:pt idx="474">
                  <c:v>40702</c:v>
                </c:pt>
                <c:pt idx="475">
                  <c:v>40701</c:v>
                </c:pt>
                <c:pt idx="476">
                  <c:v>40700</c:v>
                </c:pt>
                <c:pt idx="477">
                  <c:v>40697</c:v>
                </c:pt>
                <c:pt idx="478">
                  <c:v>40696</c:v>
                </c:pt>
                <c:pt idx="479">
                  <c:v>40695</c:v>
                </c:pt>
                <c:pt idx="480">
                  <c:v>40694</c:v>
                </c:pt>
                <c:pt idx="481">
                  <c:v>40690</c:v>
                </c:pt>
                <c:pt idx="482">
                  <c:v>40689</c:v>
                </c:pt>
                <c:pt idx="483">
                  <c:v>40688</c:v>
                </c:pt>
                <c:pt idx="484">
                  <c:v>40687</c:v>
                </c:pt>
                <c:pt idx="485">
                  <c:v>40686</c:v>
                </c:pt>
                <c:pt idx="486">
                  <c:v>40683</c:v>
                </c:pt>
                <c:pt idx="487">
                  <c:v>40682</c:v>
                </c:pt>
                <c:pt idx="488">
                  <c:v>40681</c:v>
                </c:pt>
                <c:pt idx="489">
                  <c:v>40680</c:v>
                </c:pt>
                <c:pt idx="490">
                  <c:v>40679</c:v>
                </c:pt>
                <c:pt idx="491">
                  <c:v>40676</c:v>
                </c:pt>
                <c:pt idx="492">
                  <c:v>40675</c:v>
                </c:pt>
                <c:pt idx="493">
                  <c:v>40674</c:v>
                </c:pt>
                <c:pt idx="494">
                  <c:v>40673</c:v>
                </c:pt>
                <c:pt idx="495">
                  <c:v>40672</c:v>
                </c:pt>
                <c:pt idx="496">
                  <c:v>40669</c:v>
                </c:pt>
                <c:pt idx="497">
                  <c:v>40668</c:v>
                </c:pt>
                <c:pt idx="498">
                  <c:v>40667</c:v>
                </c:pt>
                <c:pt idx="499">
                  <c:v>40666</c:v>
                </c:pt>
                <c:pt idx="500">
                  <c:v>40665</c:v>
                </c:pt>
                <c:pt idx="501">
                  <c:v>40662</c:v>
                </c:pt>
                <c:pt idx="502">
                  <c:v>40661</c:v>
                </c:pt>
                <c:pt idx="503">
                  <c:v>40660</c:v>
                </c:pt>
                <c:pt idx="504">
                  <c:v>40659</c:v>
                </c:pt>
                <c:pt idx="505">
                  <c:v>40658</c:v>
                </c:pt>
                <c:pt idx="506">
                  <c:v>40654</c:v>
                </c:pt>
                <c:pt idx="507">
                  <c:v>40653</c:v>
                </c:pt>
                <c:pt idx="508">
                  <c:v>40652</c:v>
                </c:pt>
                <c:pt idx="509">
                  <c:v>40651</c:v>
                </c:pt>
                <c:pt idx="510">
                  <c:v>40648</c:v>
                </c:pt>
                <c:pt idx="511">
                  <c:v>40647</c:v>
                </c:pt>
                <c:pt idx="512">
                  <c:v>40646</c:v>
                </c:pt>
                <c:pt idx="513">
                  <c:v>40645</c:v>
                </c:pt>
                <c:pt idx="514">
                  <c:v>40644</c:v>
                </c:pt>
                <c:pt idx="515">
                  <c:v>40641</c:v>
                </c:pt>
                <c:pt idx="516">
                  <c:v>40640</c:v>
                </c:pt>
                <c:pt idx="517">
                  <c:v>40639</c:v>
                </c:pt>
                <c:pt idx="518">
                  <c:v>40638</c:v>
                </c:pt>
                <c:pt idx="519">
                  <c:v>40637</c:v>
                </c:pt>
                <c:pt idx="520">
                  <c:v>40634</c:v>
                </c:pt>
                <c:pt idx="521">
                  <c:v>40633</c:v>
                </c:pt>
                <c:pt idx="522">
                  <c:v>40632</c:v>
                </c:pt>
                <c:pt idx="523">
                  <c:v>40631</c:v>
                </c:pt>
                <c:pt idx="524">
                  <c:v>40630</c:v>
                </c:pt>
                <c:pt idx="525">
                  <c:v>40627</c:v>
                </c:pt>
                <c:pt idx="526">
                  <c:v>40626</c:v>
                </c:pt>
                <c:pt idx="527">
                  <c:v>40625</c:v>
                </c:pt>
                <c:pt idx="528">
                  <c:v>40624</c:v>
                </c:pt>
                <c:pt idx="529">
                  <c:v>40623</c:v>
                </c:pt>
                <c:pt idx="530">
                  <c:v>40620</c:v>
                </c:pt>
                <c:pt idx="531">
                  <c:v>40619</c:v>
                </c:pt>
                <c:pt idx="532">
                  <c:v>40618</c:v>
                </c:pt>
                <c:pt idx="533">
                  <c:v>40617</c:v>
                </c:pt>
                <c:pt idx="534">
                  <c:v>40616</c:v>
                </c:pt>
                <c:pt idx="535">
                  <c:v>40613</c:v>
                </c:pt>
                <c:pt idx="536">
                  <c:v>40612</c:v>
                </c:pt>
                <c:pt idx="537">
                  <c:v>40611</c:v>
                </c:pt>
                <c:pt idx="538">
                  <c:v>40610</c:v>
                </c:pt>
                <c:pt idx="539">
                  <c:v>40609</c:v>
                </c:pt>
                <c:pt idx="540">
                  <c:v>40606</c:v>
                </c:pt>
                <c:pt idx="541">
                  <c:v>40605</c:v>
                </c:pt>
                <c:pt idx="542">
                  <c:v>40604</c:v>
                </c:pt>
                <c:pt idx="543">
                  <c:v>40603</c:v>
                </c:pt>
                <c:pt idx="544">
                  <c:v>40602</c:v>
                </c:pt>
                <c:pt idx="545">
                  <c:v>40599</c:v>
                </c:pt>
                <c:pt idx="546">
                  <c:v>40598</c:v>
                </c:pt>
                <c:pt idx="547">
                  <c:v>40597</c:v>
                </c:pt>
                <c:pt idx="548">
                  <c:v>40596</c:v>
                </c:pt>
                <c:pt idx="549">
                  <c:v>40592</c:v>
                </c:pt>
                <c:pt idx="550">
                  <c:v>40591</c:v>
                </c:pt>
                <c:pt idx="551">
                  <c:v>40590</c:v>
                </c:pt>
                <c:pt idx="552">
                  <c:v>40589</c:v>
                </c:pt>
                <c:pt idx="553">
                  <c:v>40588</c:v>
                </c:pt>
                <c:pt idx="554">
                  <c:v>40585</c:v>
                </c:pt>
                <c:pt idx="555">
                  <c:v>40584</c:v>
                </c:pt>
                <c:pt idx="556">
                  <c:v>40583</c:v>
                </c:pt>
                <c:pt idx="557">
                  <c:v>40582</c:v>
                </c:pt>
                <c:pt idx="558">
                  <c:v>40581</c:v>
                </c:pt>
                <c:pt idx="559">
                  <c:v>40578</c:v>
                </c:pt>
                <c:pt idx="560">
                  <c:v>40577</c:v>
                </c:pt>
                <c:pt idx="561">
                  <c:v>40576</c:v>
                </c:pt>
                <c:pt idx="562">
                  <c:v>40575</c:v>
                </c:pt>
                <c:pt idx="563">
                  <c:v>40574</c:v>
                </c:pt>
                <c:pt idx="564">
                  <c:v>40571</c:v>
                </c:pt>
                <c:pt idx="565">
                  <c:v>40570</c:v>
                </c:pt>
                <c:pt idx="566">
                  <c:v>40569</c:v>
                </c:pt>
                <c:pt idx="567">
                  <c:v>40568</c:v>
                </c:pt>
                <c:pt idx="568">
                  <c:v>40567</c:v>
                </c:pt>
                <c:pt idx="569">
                  <c:v>40564</c:v>
                </c:pt>
                <c:pt idx="570">
                  <c:v>40563</c:v>
                </c:pt>
                <c:pt idx="571">
                  <c:v>40562</c:v>
                </c:pt>
                <c:pt idx="572">
                  <c:v>40561</c:v>
                </c:pt>
                <c:pt idx="573">
                  <c:v>40557</c:v>
                </c:pt>
                <c:pt idx="574">
                  <c:v>40556</c:v>
                </c:pt>
                <c:pt idx="575">
                  <c:v>40555</c:v>
                </c:pt>
                <c:pt idx="576">
                  <c:v>40554</c:v>
                </c:pt>
                <c:pt idx="577">
                  <c:v>40553</c:v>
                </c:pt>
                <c:pt idx="578">
                  <c:v>40550</c:v>
                </c:pt>
                <c:pt idx="579">
                  <c:v>40549</c:v>
                </c:pt>
                <c:pt idx="580">
                  <c:v>40548</c:v>
                </c:pt>
                <c:pt idx="581">
                  <c:v>40547</c:v>
                </c:pt>
                <c:pt idx="582">
                  <c:v>40546</c:v>
                </c:pt>
                <c:pt idx="583">
                  <c:v>40543</c:v>
                </c:pt>
                <c:pt idx="584">
                  <c:v>40542</c:v>
                </c:pt>
                <c:pt idx="585">
                  <c:v>40541</c:v>
                </c:pt>
                <c:pt idx="586">
                  <c:v>40540</c:v>
                </c:pt>
                <c:pt idx="587">
                  <c:v>40539</c:v>
                </c:pt>
                <c:pt idx="588">
                  <c:v>40535</c:v>
                </c:pt>
                <c:pt idx="589">
                  <c:v>40534</c:v>
                </c:pt>
                <c:pt idx="590">
                  <c:v>40533</c:v>
                </c:pt>
                <c:pt idx="591">
                  <c:v>40532</c:v>
                </c:pt>
                <c:pt idx="592">
                  <c:v>40529</c:v>
                </c:pt>
                <c:pt idx="593">
                  <c:v>40528</c:v>
                </c:pt>
                <c:pt idx="594">
                  <c:v>40527</c:v>
                </c:pt>
                <c:pt idx="595">
                  <c:v>40526</c:v>
                </c:pt>
                <c:pt idx="596">
                  <c:v>40525</c:v>
                </c:pt>
                <c:pt idx="597">
                  <c:v>40522</c:v>
                </c:pt>
                <c:pt idx="598">
                  <c:v>40521</c:v>
                </c:pt>
                <c:pt idx="599">
                  <c:v>40520</c:v>
                </c:pt>
                <c:pt idx="600">
                  <c:v>40519</c:v>
                </c:pt>
                <c:pt idx="601">
                  <c:v>40518</c:v>
                </c:pt>
                <c:pt idx="602">
                  <c:v>40515</c:v>
                </c:pt>
                <c:pt idx="603">
                  <c:v>40514</c:v>
                </c:pt>
                <c:pt idx="604">
                  <c:v>40513</c:v>
                </c:pt>
                <c:pt idx="605">
                  <c:v>40512</c:v>
                </c:pt>
                <c:pt idx="606">
                  <c:v>40511</c:v>
                </c:pt>
                <c:pt idx="607">
                  <c:v>40508</c:v>
                </c:pt>
                <c:pt idx="608">
                  <c:v>40506</c:v>
                </c:pt>
                <c:pt idx="609">
                  <c:v>40505</c:v>
                </c:pt>
                <c:pt idx="610">
                  <c:v>40504</c:v>
                </c:pt>
                <c:pt idx="611">
                  <c:v>40501</c:v>
                </c:pt>
                <c:pt idx="612">
                  <c:v>40500</c:v>
                </c:pt>
                <c:pt idx="613">
                  <c:v>40499</c:v>
                </c:pt>
                <c:pt idx="614">
                  <c:v>40498</c:v>
                </c:pt>
                <c:pt idx="615">
                  <c:v>40497</c:v>
                </c:pt>
                <c:pt idx="616">
                  <c:v>40494</c:v>
                </c:pt>
                <c:pt idx="617">
                  <c:v>40493</c:v>
                </c:pt>
                <c:pt idx="618">
                  <c:v>40492</c:v>
                </c:pt>
                <c:pt idx="619">
                  <c:v>40491</c:v>
                </c:pt>
                <c:pt idx="620">
                  <c:v>40490</c:v>
                </c:pt>
                <c:pt idx="621">
                  <c:v>40487</c:v>
                </c:pt>
                <c:pt idx="622">
                  <c:v>40486</c:v>
                </c:pt>
                <c:pt idx="623">
                  <c:v>40485</c:v>
                </c:pt>
                <c:pt idx="624">
                  <c:v>40484</c:v>
                </c:pt>
                <c:pt idx="625">
                  <c:v>40483</c:v>
                </c:pt>
                <c:pt idx="626">
                  <c:v>40480</c:v>
                </c:pt>
                <c:pt idx="627">
                  <c:v>40479</c:v>
                </c:pt>
                <c:pt idx="628">
                  <c:v>40478</c:v>
                </c:pt>
                <c:pt idx="629">
                  <c:v>40477</c:v>
                </c:pt>
                <c:pt idx="630">
                  <c:v>40476</c:v>
                </c:pt>
                <c:pt idx="631">
                  <c:v>40473</c:v>
                </c:pt>
                <c:pt idx="632">
                  <c:v>40472</c:v>
                </c:pt>
                <c:pt idx="633">
                  <c:v>40471</c:v>
                </c:pt>
                <c:pt idx="634">
                  <c:v>40470</c:v>
                </c:pt>
                <c:pt idx="635">
                  <c:v>40469</c:v>
                </c:pt>
                <c:pt idx="636">
                  <c:v>40466</c:v>
                </c:pt>
                <c:pt idx="637">
                  <c:v>40465</c:v>
                </c:pt>
                <c:pt idx="638">
                  <c:v>40464</c:v>
                </c:pt>
                <c:pt idx="639">
                  <c:v>40463</c:v>
                </c:pt>
                <c:pt idx="640">
                  <c:v>40459</c:v>
                </c:pt>
                <c:pt idx="641">
                  <c:v>40458</c:v>
                </c:pt>
                <c:pt idx="642">
                  <c:v>40457</c:v>
                </c:pt>
                <c:pt idx="643">
                  <c:v>40456</c:v>
                </c:pt>
                <c:pt idx="644">
                  <c:v>40455</c:v>
                </c:pt>
                <c:pt idx="645">
                  <c:v>40452</c:v>
                </c:pt>
                <c:pt idx="646">
                  <c:v>40451</c:v>
                </c:pt>
                <c:pt idx="647">
                  <c:v>40450</c:v>
                </c:pt>
                <c:pt idx="648">
                  <c:v>40449</c:v>
                </c:pt>
                <c:pt idx="649">
                  <c:v>40448</c:v>
                </c:pt>
                <c:pt idx="650">
                  <c:v>40445</c:v>
                </c:pt>
                <c:pt idx="651">
                  <c:v>40444</c:v>
                </c:pt>
                <c:pt idx="652">
                  <c:v>40443</c:v>
                </c:pt>
                <c:pt idx="653">
                  <c:v>40442</c:v>
                </c:pt>
                <c:pt idx="654">
                  <c:v>40441</c:v>
                </c:pt>
                <c:pt idx="655">
                  <c:v>40438</c:v>
                </c:pt>
                <c:pt idx="656">
                  <c:v>40437</c:v>
                </c:pt>
                <c:pt idx="657">
                  <c:v>40436</c:v>
                </c:pt>
                <c:pt idx="658">
                  <c:v>40435</c:v>
                </c:pt>
                <c:pt idx="659">
                  <c:v>40434</c:v>
                </c:pt>
                <c:pt idx="660">
                  <c:v>40431</c:v>
                </c:pt>
                <c:pt idx="661">
                  <c:v>40430</c:v>
                </c:pt>
                <c:pt idx="662">
                  <c:v>40429</c:v>
                </c:pt>
                <c:pt idx="663">
                  <c:v>40428</c:v>
                </c:pt>
                <c:pt idx="664">
                  <c:v>40424</c:v>
                </c:pt>
                <c:pt idx="665">
                  <c:v>40423</c:v>
                </c:pt>
                <c:pt idx="666">
                  <c:v>40422</c:v>
                </c:pt>
                <c:pt idx="667">
                  <c:v>40421</c:v>
                </c:pt>
                <c:pt idx="668">
                  <c:v>40420</c:v>
                </c:pt>
                <c:pt idx="669">
                  <c:v>40417</c:v>
                </c:pt>
                <c:pt idx="670">
                  <c:v>40416</c:v>
                </c:pt>
                <c:pt idx="671">
                  <c:v>40415</c:v>
                </c:pt>
                <c:pt idx="672">
                  <c:v>40414</c:v>
                </c:pt>
                <c:pt idx="673">
                  <c:v>40413</c:v>
                </c:pt>
                <c:pt idx="674">
                  <c:v>40410</c:v>
                </c:pt>
                <c:pt idx="675">
                  <c:v>40409</c:v>
                </c:pt>
                <c:pt idx="676">
                  <c:v>40408</c:v>
                </c:pt>
                <c:pt idx="677">
                  <c:v>40407</c:v>
                </c:pt>
                <c:pt idx="678">
                  <c:v>40406</c:v>
                </c:pt>
                <c:pt idx="679">
                  <c:v>40403</c:v>
                </c:pt>
                <c:pt idx="680">
                  <c:v>40402</c:v>
                </c:pt>
                <c:pt idx="681">
                  <c:v>40401</c:v>
                </c:pt>
                <c:pt idx="682">
                  <c:v>40400</c:v>
                </c:pt>
                <c:pt idx="683">
                  <c:v>40399</c:v>
                </c:pt>
                <c:pt idx="684">
                  <c:v>40396</c:v>
                </c:pt>
                <c:pt idx="685">
                  <c:v>40395</c:v>
                </c:pt>
                <c:pt idx="686">
                  <c:v>40394</c:v>
                </c:pt>
                <c:pt idx="687">
                  <c:v>40393</c:v>
                </c:pt>
                <c:pt idx="688">
                  <c:v>40392</c:v>
                </c:pt>
                <c:pt idx="689">
                  <c:v>40389</c:v>
                </c:pt>
                <c:pt idx="690">
                  <c:v>40388</c:v>
                </c:pt>
                <c:pt idx="691">
                  <c:v>40387</c:v>
                </c:pt>
                <c:pt idx="692">
                  <c:v>40386</c:v>
                </c:pt>
                <c:pt idx="693">
                  <c:v>40385</c:v>
                </c:pt>
                <c:pt idx="694">
                  <c:v>40382</c:v>
                </c:pt>
                <c:pt idx="695">
                  <c:v>40381</c:v>
                </c:pt>
                <c:pt idx="696">
                  <c:v>40380</c:v>
                </c:pt>
                <c:pt idx="697">
                  <c:v>40379</c:v>
                </c:pt>
                <c:pt idx="698">
                  <c:v>40378</c:v>
                </c:pt>
                <c:pt idx="699">
                  <c:v>40375</c:v>
                </c:pt>
                <c:pt idx="700">
                  <c:v>40374</c:v>
                </c:pt>
                <c:pt idx="701">
                  <c:v>40373</c:v>
                </c:pt>
                <c:pt idx="702">
                  <c:v>40372</c:v>
                </c:pt>
                <c:pt idx="703">
                  <c:v>40371</c:v>
                </c:pt>
                <c:pt idx="704">
                  <c:v>40368</c:v>
                </c:pt>
                <c:pt idx="705">
                  <c:v>40367</c:v>
                </c:pt>
                <c:pt idx="706">
                  <c:v>40366</c:v>
                </c:pt>
                <c:pt idx="707">
                  <c:v>40365</c:v>
                </c:pt>
                <c:pt idx="708">
                  <c:v>40361</c:v>
                </c:pt>
                <c:pt idx="709">
                  <c:v>40360</c:v>
                </c:pt>
                <c:pt idx="710">
                  <c:v>40359</c:v>
                </c:pt>
                <c:pt idx="711">
                  <c:v>40358</c:v>
                </c:pt>
                <c:pt idx="712">
                  <c:v>40357</c:v>
                </c:pt>
                <c:pt idx="713">
                  <c:v>40354</c:v>
                </c:pt>
                <c:pt idx="714">
                  <c:v>40353</c:v>
                </c:pt>
                <c:pt idx="715">
                  <c:v>40352</c:v>
                </c:pt>
                <c:pt idx="716">
                  <c:v>40351</c:v>
                </c:pt>
                <c:pt idx="717">
                  <c:v>40350</c:v>
                </c:pt>
                <c:pt idx="718">
                  <c:v>40347</c:v>
                </c:pt>
                <c:pt idx="719">
                  <c:v>40346</c:v>
                </c:pt>
                <c:pt idx="720">
                  <c:v>40345</c:v>
                </c:pt>
                <c:pt idx="721">
                  <c:v>40344</c:v>
                </c:pt>
                <c:pt idx="722">
                  <c:v>40343</c:v>
                </c:pt>
                <c:pt idx="723">
                  <c:v>40340</c:v>
                </c:pt>
                <c:pt idx="724">
                  <c:v>40339</c:v>
                </c:pt>
                <c:pt idx="725">
                  <c:v>40338</c:v>
                </c:pt>
                <c:pt idx="726">
                  <c:v>40337</c:v>
                </c:pt>
                <c:pt idx="727">
                  <c:v>40336</c:v>
                </c:pt>
                <c:pt idx="728">
                  <c:v>40333</c:v>
                </c:pt>
                <c:pt idx="729">
                  <c:v>40332</c:v>
                </c:pt>
                <c:pt idx="730">
                  <c:v>40331</c:v>
                </c:pt>
                <c:pt idx="731">
                  <c:v>40330</c:v>
                </c:pt>
                <c:pt idx="732">
                  <c:v>40326</c:v>
                </c:pt>
                <c:pt idx="733">
                  <c:v>40325</c:v>
                </c:pt>
                <c:pt idx="734">
                  <c:v>40324</c:v>
                </c:pt>
                <c:pt idx="735">
                  <c:v>40323</c:v>
                </c:pt>
                <c:pt idx="736">
                  <c:v>40322</c:v>
                </c:pt>
                <c:pt idx="737">
                  <c:v>40319</c:v>
                </c:pt>
                <c:pt idx="738">
                  <c:v>40318</c:v>
                </c:pt>
                <c:pt idx="739">
                  <c:v>40317</c:v>
                </c:pt>
                <c:pt idx="740">
                  <c:v>40316</c:v>
                </c:pt>
                <c:pt idx="741">
                  <c:v>40315</c:v>
                </c:pt>
                <c:pt idx="742">
                  <c:v>40312</c:v>
                </c:pt>
                <c:pt idx="743">
                  <c:v>40311</c:v>
                </c:pt>
                <c:pt idx="744">
                  <c:v>40310</c:v>
                </c:pt>
                <c:pt idx="745">
                  <c:v>40309</c:v>
                </c:pt>
                <c:pt idx="746">
                  <c:v>40308</c:v>
                </c:pt>
                <c:pt idx="747">
                  <c:v>40305</c:v>
                </c:pt>
                <c:pt idx="748">
                  <c:v>40304</c:v>
                </c:pt>
                <c:pt idx="749">
                  <c:v>40303</c:v>
                </c:pt>
                <c:pt idx="750">
                  <c:v>40302</c:v>
                </c:pt>
                <c:pt idx="751">
                  <c:v>40301</c:v>
                </c:pt>
                <c:pt idx="752">
                  <c:v>40298</c:v>
                </c:pt>
                <c:pt idx="753">
                  <c:v>40297</c:v>
                </c:pt>
                <c:pt idx="754">
                  <c:v>40296</c:v>
                </c:pt>
                <c:pt idx="755">
                  <c:v>40295</c:v>
                </c:pt>
                <c:pt idx="756">
                  <c:v>40294</c:v>
                </c:pt>
                <c:pt idx="757">
                  <c:v>40291</c:v>
                </c:pt>
                <c:pt idx="758">
                  <c:v>40290</c:v>
                </c:pt>
                <c:pt idx="759">
                  <c:v>40289</c:v>
                </c:pt>
                <c:pt idx="760">
                  <c:v>40288</c:v>
                </c:pt>
                <c:pt idx="761">
                  <c:v>40287</c:v>
                </c:pt>
                <c:pt idx="762">
                  <c:v>40284</c:v>
                </c:pt>
                <c:pt idx="763">
                  <c:v>40283</c:v>
                </c:pt>
                <c:pt idx="764">
                  <c:v>40282</c:v>
                </c:pt>
                <c:pt idx="765">
                  <c:v>40281</c:v>
                </c:pt>
                <c:pt idx="766">
                  <c:v>40280</c:v>
                </c:pt>
                <c:pt idx="767">
                  <c:v>40277</c:v>
                </c:pt>
                <c:pt idx="768">
                  <c:v>40276</c:v>
                </c:pt>
                <c:pt idx="769">
                  <c:v>40275</c:v>
                </c:pt>
                <c:pt idx="770">
                  <c:v>40274</c:v>
                </c:pt>
                <c:pt idx="771">
                  <c:v>40273</c:v>
                </c:pt>
                <c:pt idx="772">
                  <c:v>40270</c:v>
                </c:pt>
                <c:pt idx="773">
                  <c:v>40269</c:v>
                </c:pt>
                <c:pt idx="774">
                  <c:v>40268</c:v>
                </c:pt>
                <c:pt idx="775">
                  <c:v>40267</c:v>
                </c:pt>
                <c:pt idx="776">
                  <c:v>40266</c:v>
                </c:pt>
                <c:pt idx="777">
                  <c:v>40263</c:v>
                </c:pt>
                <c:pt idx="778">
                  <c:v>40262</c:v>
                </c:pt>
                <c:pt idx="779">
                  <c:v>40261</c:v>
                </c:pt>
                <c:pt idx="780">
                  <c:v>40260</c:v>
                </c:pt>
                <c:pt idx="781">
                  <c:v>40259</c:v>
                </c:pt>
                <c:pt idx="782">
                  <c:v>40256</c:v>
                </c:pt>
                <c:pt idx="783">
                  <c:v>40255</c:v>
                </c:pt>
                <c:pt idx="784">
                  <c:v>40254</c:v>
                </c:pt>
                <c:pt idx="785">
                  <c:v>40253</c:v>
                </c:pt>
                <c:pt idx="786">
                  <c:v>40252</c:v>
                </c:pt>
                <c:pt idx="787">
                  <c:v>40249</c:v>
                </c:pt>
                <c:pt idx="788">
                  <c:v>40248</c:v>
                </c:pt>
                <c:pt idx="789">
                  <c:v>40247</c:v>
                </c:pt>
                <c:pt idx="790">
                  <c:v>40246</c:v>
                </c:pt>
                <c:pt idx="791">
                  <c:v>40245</c:v>
                </c:pt>
                <c:pt idx="792">
                  <c:v>40242</c:v>
                </c:pt>
                <c:pt idx="793">
                  <c:v>40241</c:v>
                </c:pt>
                <c:pt idx="794">
                  <c:v>40240</c:v>
                </c:pt>
                <c:pt idx="795">
                  <c:v>40239</c:v>
                </c:pt>
                <c:pt idx="796">
                  <c:v>40238</c:v>
                </c:pt>
                <c:pt idx="797">
                  <c:v>40235</c:v>
                </c:pt>
                <c:pt idx="798">
                  <c:v>40234</c:v>
                </c:pt>
                <c:pt idx="799">
                  <c:v>40233</c:v>
                </c:pt>
                <c:pt idx="800">
                  <c:v>40232</c:v>
                </c:pt>
                <c:pt idx="801">
                  <c:v>40231</c:v>
                </c:pt>
                <c:pt idx="802">
                  <c:v>40228</c:v>
                </c:pt>
                <c:pt idx="803">
                  <c:v>40227</c:v>
                </c:pt>
                <c:pt idx="804">
                  <c:v>40226</c:v>
                </c:pt>
                <c:pt idx="805">
                  <c:v>40225</c:v>
                </c:pt>
                <c:pt idx="806">
                  <c:v>40221</c:v>
                </c:pt>
                <c:pt idx="807">
                  <c:v>40220</c:v>
                </c:pt>
                <c:pt idx="808">
                  <c:v>40219</c:v>
                </c:pt>
                <c:pt idx="809">
                  <c:v>40218</c:v>
                </c:pt>
                <c:pt idx="810">
                  <c:v>40217</c:v>
                </c:pt>
                <c:pt idx="811">
                  <c:v>40214</c:v>
                </c:pt>
                <c:pt idx="812">
                  <c:v>40213</c:v>
                </c:pt>
                <c:pt idx="813">
                  <c:v>40212</c:v>
                </c:pt>
                <c:pt idx="814">
                  <c:v>40211</c:v>
                </c:pt>
                <c:pt idx="815">
                  <c:v>40210</c:v>
                </c:pt>
                <c:pt idx="816">
                  <c:v>40207</c:v>
                </c:pt>
                <c:pt idx="817">
                  <c:v>40206</c:v>
                </c:pt>
                <c:pt idx="818">
                  <c:v>40205</c:v>
                </c:pt>
                <c:pt idx="819">
                  <c:v>40204</c:v>
                </c:pt>
                <c:pt idx="820">
                  <c:v>40203</c:v>
                </c:pt>
                <c:pt idx="821">
                  <c:v>40200</c:v>
                </c:pt>
                <c:pt idx="822">
                  <c:v>40199</c:v>
                </c:pt>
                <c:pt idx="823">
                  <c:v>40198</c:v>
                </c:pt>
                <c:pt idx="824">
                  <c:v>40197</c:v>
                </c:pt>
                <c:pt idx="825">
                  <c:v>40193</c:v>
                </c:pt>
                <c:pt idx="826">
                  <c:v>40192</c:v>
                </c:pt>
                <c:pt idx="827">
                  <c:v>40191</c:v>
                </c:pt>
                <c:pt idx="828">
                  <c:v>40190</c:v>
                </c:pt>
                <c:pt idx="829">
                  <c:v>40189</c:v>
                </c:pt>
                <c:pt idx="830">
                  <c:v>40186</c:v>
                </c:pt>
                <c:pt idx="831">
                  <c:v>40185</c:v>
                </c:pt>
                <c:pt idx="832">
                  <c:v>40184</c:v>
                </c:pt>
                <c:pt idx="833">
                  <c:v>40183</c:v>
                </c:pt>
                <c:pt idx="834">
                  <c:v>40182</c:v>
                </c:pt>
                <c:pt idx="835">
                  <c:v>40178</c:v>
                </c:pt>
                <c:pt idx="836">
                  <c:v>40177</c:v>
                </c:pt>
                <c:pt idx="837">
                  <c:v>40176</c:v>
                </c:pt>
                <c:pt idx="838">
                  <c:v>40175</c:v>
                </c:pt>
                <c:pt idx="839">
                  <c:v>40171</c:v>
                </c:pt>
                <c:pt idx="840">
                  <c:v>40170</c:v>
                </c:pt>
                <c:pt idx="841">
                  <c:v>40169</c:v>
                </c:pt>
                <c:pt idx="842">
                  <c:v>40168</c:v>
                </c:pt>
                <c:pt idx="843">
                  <c:v>40165</c:v>
                </c:pt>
                <c:pt idx="844">
                  <c:v>40164</c:v>
                </c:pt>
                <c:pt idx="845">
                  <c:v>40163</c:v>
                </c:pt>
                <c:pt idx="846">
                  <c:v>40162</c:v>
                </c:pt>
                <c:pt idx="847">
                  <c:v>40161</c:v>
                </c:pt>
                <c:pt idx="848">
                  <c:v>40158</c:v>
                </c:pt>
                <c:pt idx="849">
                  <c:v>40157</c:v>
                </c:pt>
                <c:pt idx="850">
                  <c:v>40156</c:v>
                </c:pt>
                <c:pt idx="851">
                  <c:v>40155</c:v>
                </c:pt>
                <c:pt idx="852">
                  <c:v>40154</c:v>
                </c:pt>
                <c:pt idx="853">
                  <c:v>40151</c:v>
                </c:pt>
                <c:pt idx="854">
                  <c:v>40150</c:v>
                </c:pt>
                <c:pt idx="855">
                  <c:v>40149</c:v>
                </c:pt>
                <c:pt idx="856">
                  <c:v>40148</c:v>
                </c:pt>
                <c:pt idx="857">
                  <c:v>40147</c:v>
                </c:pt>
                <c:pt idx="858">
                  <c:v>40144</c:v>
                </c:pt>
                <c:pt idx="859">
                  <c:v>40142</c:v>
                </c:pt>
                <c:pt idx="860">
                  <c:v>40141</c:v>
                </c:pt>
                <c:pt idx="861">
                  <c:v>40140</c:v>
                </c:pt>
                <c:pt idx="862">
                  <c:v>40137</c:v>
                </c:pt>
                <c:pt idx="863">
                  <c:v>40136</c:v>
                </c:pt>
                <c:pt idx="864">
                  <c:v>40135</c:v>
                </c:pt>
                <c:pt idx="865">
                  <c:v>40134</c:v>
                </c:pt>
                <c:pt idx="866">
                  <c:v>40133</c:v>
                </c:pt>
                <c:pt idx="867">
                  <c:v>40130</c:v>
                </c:pt>
                <c:pt idx="868">
                  <c:v>40129</c:v>
                </c:pt>
                <c:pt idx="869">
                  <c:v>40127</c:v>
                </c:pt>
                <c:pt idx="870">
                  <c:v>40126</c:v>
                </c:pt>
                <c:pt idx="871">
                  <c:v>40123</c:v>
                </c:pt>
                <c:pt idx="872">
                  <c:v>40122</c:v>
                </c:pt>
                <c:pt idx="873">
                  <c:v>40121</c:v>
                </c:pt>
                <c:pt idx="874">
                  <c:v>40120</c:v>
                </c:pt>
                <c:pt idx="875">
                  <c:v>40119</c:v>
                </c:pt>
                <c:pt idx="876">
                  <c:v>40116</c:v>
                </c:pt>
                <c:pt idx="877">
                  <c:v>40115</c:v>
                </c:pt>
                <c:pt idx="878">
                  <c:v>40114</c:v>
                </c:pt>
                <c:pt idx="879">
                  <c:v>40113</c:v>
                </c:pt>
                <c:pt idx="880">
                  <c:v>40112</c:v>
                </c:pt>
                <c:pt idx="881">
                  <c:v>40109</c:v>
                </c:pt>
                <c:pt idx="882">
                  <c:v>40108</c:v>
                </c:pt>
                <c:pt idx="883">
                  <c:v>40107</c:v>
                </c:pt>
                <c:pt idx="884">
                  <c:v>40106</c:v>
                </c:pt>
                <c:pt idx="885">
                  <c:v>40105</c:v>
                </c:pt>
                <c:pt idx="886">
                  <c:v>40102</c:v>
                </c:pt>
                <c:pt idx="887">
                  <c:v>40101</c:v>
                </c:pt>
                <c:pt idx="888">
                  <c:v>40100</c:v>
                </c:pt>
                <c:pt idx="889">
                  <c:v>40099</c:v>
                </c:pt>
                <c:pt idx="890">
                  <c:v>40095</c:v>
                </c:pt>
                <c:pt idx="891">
                  <c:v>40094</c:v>
                </c:pt>
                <c:pt idx="892">
                  <c:v>40093</c:v>
                </c:pt>
                <c:pt idx="893">
                  <c:v>40092</c:v>
                </c:pt>
                <c:pt idx="894">
                  <c:v>40091</c:v>
                </c:pt>
                <c:pt idx="895">
                  <c:v>40088</c:v>
                </c:pt>
                <c:pt idx="896">
                  <c:v>40087</c:v>
                </c:pt>
                <c:pt idx="897">
                  <c:v>40086</c:v>
                </c:pt>
                <c:pt idx="898">
                  <c:v>40085</c:v>
                </c:pt>
                <c:pt idx="899">
                  <c:v>40084</c:v>
                </c:pt>
                <c:pt idx="900">
                  <c:v>40081</c:v>
                </c:pt>
                <c:pt idx="901">
                  <c:v>40080</c:v>
                </c:pt>
                <c:pt idx="902">
                  <c:v>40079</c:v>
                </c:pt>
                <c:pt idx="903">
                  <c:v>40078</c:v>
                </c:pt>
                <c:pt idx="904">
                  <c:v>40077</c:v>
                </c:pt>
                <c:pt idx="905">
                  <c:v>40074</c:v>
                </c:pt>
                <c:pt idx="906">
                  <c:v>40073</c:v>
                </c:pt>
                <c:pt idx="907">
                  <c:v>40072</c:v>
                </c:pt>
                <c:pt idx="908">
                  <c:v>40071</c:v>
                </c:pt>
                <c:pt idx="909">
                  <c:v>40070</c:v>
                </c:pt>
                <c:pt idx="910">
                  <c:v>40067</c:v>
                </c:pt>
                <c:pt idx="911">
                  <c:v>40066</c:v>
                </c:pt>
                <c:pt idx="912">
                  <c:v>40065</c:v>
                </c:pt>
                <c:pt idx="913">
                  <c:v>40064</c:v>
                </c:pt>
                <c:pt idx="914">
                  <c:v>40060</c:v>
                </c:pt>
                <c:pt idx="915">
                  <c:v>40059</c:v>
                </c:pt>
                <c:pt idx="916">
                  <c:v>40058</c:v>
                </c:pt>
                <c:pt idx="917">
                  <c:v>40057</c:v>
                </c:pt>
                <c:pt idx="918">
                  <c:v>40056</c:v>
                </c:pt>
                <c:pt idx="919">
                  <c:v>40053</c:v>
                </c:pt>
                <c:pt idx="920">
                  <c:v>40052</c:v>
                </c:pt>
                <c:pt idx="921">
                  <c:v>40051</c:v>
                </c:pt>
                <c:pt idx="922">
                  <c:v>40050</c:v>
                </c:pt>
                <c:pt idx="923">
                  <c:v>40049</c:v>
                </c:pt>
                <c:pt idx="924">
                  <c:v>40046</c:v>
                </c:pt>
                <c:pt idx="925">
                  <c:v>40045</c:v>
                </c:pt>
                <c:pt idx="926">
                  <c:v>40044</c:v>
                </c:pt>
                <c:pt idx="927">
                  <c:v>40043</c:v>
                </c:pt>
                <c:pt idx="928">
                  <c:v>40042</c:v>
                </c:pt>
                <c:pt idx="929">
                  <c:v>40039</c:v>
                </c:pt>
                <c:pt idx="930">
                  <c:v>40038</c:v>
                </c:pt>
                <c:pt idx="931">
                  <c:v>40037</c:v>
                </c:pt>
                <c:pt idx="932">
                  <c:v>40036</c:v>
                </c:pt>
                <c:pt idx="933">
                  <c:v>40035</c:v>
                </c:pt>
                <c:pt idx="934">
                  <c:v>40032</c:v>
                </c:pt>
                <c:pt idx="935">
                  <c:v>40031</c:v>
                </c:pt>
                <c:pt idx="936">
                  <c:v>40030</c:v>
                </c:pt>
                <c:pt idx="937">
                  <c:v>40029</c:v>
                </c:pt>
                <c:pt idx="938">
                  <c:v>40028</c:v>
                </c:pt>
                <c:pt idx="939">
                  <c:v>40025</c:v>
                </c:pt>
                <c:pt idx="940">
                  <c:v>40024</c:v>
                </c:pt>
                <c:pt idx="941">
                  <c:v>40023</c:v>
                </c:pt>
                <c:pt idx="942">
                  <c:v>40022</c:v>
                </c:pt>
                <c:pt idx="943">
                  <c:v>40021</c:v>
                </c:pt>
                <c:pt idx="944">
                  <c:v>40018</c:v>
                </c:pt>
                <c:pt idx="945">
                  <c:v>40017</c:v>
                </c:pt>
                <c:pt idx="946">
                  <c:v>40016</c:v>
                </c:pt>
                <c:pt idx="947">
                  <c:v>40015</c:v>
                </c:pt>
                <c:pt idx="948">
                  <c:v>40014</c:v>
                </c:pt>
                <c:pt idx="949">
                  <c:v>40011</c:v>
                </c:pt>
                <c:pt idx="950">
                  <c:v>40010</c:v>
                </c:pt>
                <c:pt idx="951">
                  <c:v>40009</c:v>
                </c:pt>
                <c:pt idx="952">
                  <c:v>40008</c:v>
                </c:pt>
                <c:pt idx="953">
                  <c:v>40007</c:v>
                </c:pt>
                <c:pt idx="954">
                  <c:v>40004</c:v>
                </c:pt>
                <c:pt idx="955">
                  <c:v>40003</c:v>
                </c:pt>
                <c:pt idx="956">
                  <c:v>40002</c:v>
                </c:pt>
                <c:pt idx="957">
                  <c:v>40001</c:v>
                </c:pt>
                <c:pt idx="958">
                  <c:v>40000</c:v>
                </c:pt>
                <c:pt idx="959">
                  <c:v>39996</c:v>
                </c:pt>
                <c:pt idx="960">
                  <c:v>39995</c:v>
                </c:pt>
                <c:pt idx="961">
                  <c:v>39994</c:v>
                </c:pt>
                <c:pt idx="962">
                  <c:v>39993</c:v>
                </c:pt>
                <c:pt idx="963">
                  <c:v>39990</c:v>
                </c:pt>
                <c:pt idx="964">
                  <c:v>39989</c:v>
                </c:pt>
                <c:pt idx="965">
                  <c:v>39988</c:v>
                </c:pt>
                <c:pt idx="966">
                  <c:v>39987</c:v>
                </c:pt>
                <c:pt idx="967">
                  <c:v>39986</c:v>
                </c:pt>
                <c:pt idx="968">
                  <c:v>39983</c:v>
                </c:pt>
                <c:pt idx="969">
                  <c:v>39982</c:v>
                </c:pt>
                <c:pt idx="970">
                  <c:v>39981</c:v>
                </c:pt>
                <c:pt idx="971">
                  <c:v>39980</c:v>
                </c:pt>
                <c:pt idx="972">
                  <c:v>39979</c:v>
                </c:pt>
                <c:pt idx="973">
                  <c:v>39976</c:v>
                </c:pt>
                <c:pt idx="974">
                  <c:v>39975</c:v>
                </c:pt>
                <c:pt idx="975">
                  <c:v>39974</c:v>
                </c:pt>
                <c:pt idx="976">
                  <c:v>39973</c:v>
                </c:pt>
                <c:pt idx="977">
                  <c:v>39972</c:v>
                </c:pt>
                <c:pt idx="978">
                  <c:v>39969</c:v>
                </c:pt>
                <c:pt idx="979">
                  <c:v>39968</c:v>
                </c:pt>
                <c:pt idx="980">
                  <c:v>39967</c:v>
                </c:pt>
                <c:pt idx="981">
                  <c:v>39966</c:v>
                </c:pt>
                <c:pt idx="982">
                  <c:v>39965</c:v>
                </c:pt>
                <c:pt idx="983">
                  <c:v>39962</c:v>
                </c:pt>
                <c:pt idx="984">
                  <c:v>39961</c:v>
                </c:pt>
                <c:pt idx="985">
                  <c:v>39960</c:v>
                </c:pt>
                <c:pt idx="986">
                  <c:v>39959</c:v>
                </c:pt>
                <c:pt idx="987">
                  <c:v>39955</c:v>
                </c:pt>
                <c:pt idx="988">
                  <c:v>39954</c:v>
                </c:pt>
                <c:pt idx="989">
                  <c:v>39953</c:v>
                </c:pt>
                <c:pt idx="990">
                  <c:v>39952</c:v>
                </c:pt>
                <c:pt idx="991">
                  <c:v>39951</c:v>
                </c:pt>
                <c:pt idx="992">
                  <c:v>39948</c:v>
                </c:pt>
                <c:pt idx="993">
                  <c:v>39947</c:v>
                </c:pt>
                <c:pt idx="994">
                  <c:v>39946</c:v>
                </c:pt>
                <c:pt idx="995">
                  <c:v>39945</c:v>
                </c:pt>
                <c:pt idx="996">
                  <c:v>39944</c:v>
                </c:pt>
                <c:pt idx="997">
                  <c:v>39941</c:v>
                </c:pt>
                <c:pt idx="998">
                  <c:v>39940</c:v>
                </c:pt>
                <c:pt idx="999">
                  <c:v>39939</c:v>
                </c:pt>
                <c:pt idx="1000">
                  <c:v>39938</c:v>
                </c:pt>
                <c:pt idx="1001">
                  <c:v>39937</c:v>
                </c:pt>
                <c:pt idx="1002">
                  <c:v>39934</c:v>
                </c:pt>
                <c:pt idx="1003">
                  <c:v>39933</c:v>
                </c:pt>
                <c:pt idx="1004">
                  <c:v>39932</c:v>
                </c:pt>
                <c:pt idx="1005">
                  <c:v>39931</c:v>
                </c:pt>
                <c:pt idx="1006">
                  <c:v>39930</c:v>
                </c:pt>
                <c:pt idx="1007">
                  <c:v>39927</c:v>
                </c:pt>
                <c:pt idx="1008">
                  <c:v>39926</c:v>
                </c:pt>
                <c:pt idx="1009">
                  <c:v>39925</c:v>
                </c:pt>
                <c:pt idx="1010">
                  <c:v>39924</c:v>
                </c:pt>
                <c:pt idx="1011">
                  <c:v>39923</c:v>
                </c:pt>
                <c:pt idx="1012">
                  <c:v>39920</c:v>
                </c:pt>
                <c:pt idx="1013">
                  <c:v>39919</c:v>
                </c:pt>
                <c:pt idx="1014">
                  <c:v>39918</c:v>
                </c:pt>
                <c:pt idx="1015">
                  <c:v>39917</c:v>
                </c:pt>
                <c:pt idx="1016">
                  <c:v>39916</c:v>
                </c:pt>
                <c:pt idx="1017">
                  <c:v>39912</c:v>
                </c:pt>
                <c:pt idx="1018">
                  <c:v>39911</c:v>
                </c:pt>
                <c:pt idx="1019">
                  <c:v>39910</c:v>
                </c:pt>
                <c:pt idx="1020">
                  <c:v>39909</c:v>
                </c:pt>
                <c:pt idx="1021">
                  <c:v>39906</c:v>
                </c:pt>
                <c:pt idx="1022">
                  <c:v>39905</c:v>
                </c:pt>
                <c:pt idx="1023">
                  <c:v>39904</c:v>
                </c:pt>
                <c:pt idx="1024">
                  <c:v>39903</c:v>
                </c:pt>
                <c:pt idx="1025">
                  <c:v>39902</c:v>
                </c:pt>
                <c:pt idx="1026">
                  <c:v>39899</c:v>
                </c:pt>
                <c:pt idx="1027">
                  <c:v>39898</c:v>
                </c:pt>
                <c:pt idx="1028">
                  <c:v>39897</c:v>
                </c:pt>
                <c:pt idx="1029">
                  <c:v>39896</c:v>
                </c:pt>
                <c:pt idx="1030">
                  <c:v>39895</c:v>
                </c:pt>
                <c:pt idx="1031">
                  <c:v>39892</c:v>
                </c:pt>
                <c:pt idx="1032">
                  <c:v>39891</c:v>
                </c:pt>
                <c:pt idx="1033">
                  <c:v>39890</c:v>
                </c:pt>
                <c:pt idx="1034">
                  <c:v>39889</c:v>
                </c:pt>
                <c:pt idx="1035">
                  <c:v>39888</c:v>
                </c:pt>
                <c:pt idx="1036">
                  <c:v>39885</c:v>
                </c:pt>
                <c:pt idx="1037">
                  <c:v>39884</c:v>
                </c:pt>
                <c:pt idx="1038">
                  <c:v>39883</c:v>
                </c:pt>
                <c:pt idx="1039">
                  <c:v>39882</c:v>
                </c:pt>
                <c:pt idx="1040">
                  <c:v>39881</c:v>
                </c:pt>
                <c:pt idx="1041">
                  <c:v>39878</c:v>
                </c:pt>
                <c:pt idx="1042">
                  <c:v>39877</c:v>
                </c:pt>
                <c:pt idx="1043">
                  <c:v>39876</c:v>
                </c:pt>
                <c:pt idx="1044">
                  <c:v>39875</c:v>
                </c:pt>
                <c:pt idx="1045">
                  <c:v>39874</c:v>
                </c:pt>
                <c:pt idx="1046">
                  <c:v>39871</c:v>
                </c:pt>
                <c:pt idx="1047">
                  <c:v>39870</c:v>
                </c:pt>
                <c:pt idx="1048">
                  <c:v>39869</c:v>
                </c:pt>
                <c:pt idx="1049">
                  <c:v>39868</c:v>
                </c:pt>
                <c:pt idx="1050">
                  <c:v>39867</c:v>
                </c:pt>
                <c:pt idx="1051">
                  <c:v>39864</c:v>
                </c:pt>
                <c:pt idx="1052">
                  <c:v>39863</c:v>
                </c:pt>
                <c:pt idx="1053">
                  <c:v>39862</c:v>
                </c:pt>
                <c:pt idx="1054">
                  <c:v>39861</c:v>
                </c:pt>
                <c:pt idx="1055">
                  <c:v>39857</c:v>
                </c:pt>
                <c:pt idx="1056">
                  <c:v>39856</c:v>
                </c:pt>
                <c:pt idx="1057">
                  <c:v>39855</c:v>
                </c:pt>
                <c:pt idx="1058">
                  <c:v>39854</c:v>
                </c:pt>
                <c:pt idx="1059">
                  <c:v>39853</c:v>
                </c:pt>
                <c:pt idx="1060">
                  <c:v>39850</c:v>
                </c:pt>
                <c:pt idx="1061">
                  <c:v>39849</c:v>
                </c:pt>
                <c:pt idx="1062">
                  <c:v>39848</c:v>
                </c:pt>
                <c:pt idx="1063">
                  <c:v>39847</c:v>
                </c:pt>
                <c:pt idx="1064">
                  <c:v>39846</c:v>
                </c:pt>
                <c:pt idx="1065">
                  <c:v>39843</c:v>
                </c:pt>
                <c:pt idx="1066">
                  <c:v>39842</c:v>
                </c:pt>
                <c:pt idx="1067">
                  <c:v>39841</c:v>
                </c:pt>
                <c:pt idx="1068">
                  <c:v>39840</c:v>
                </c:pt>
                <c:pt idx="1069">
                  <c:v>39839</c:v>
                </c:pt>
                <c:pt idx="1070">
                  <c:v>39836</c:v>
                </c:pt>
                <c:pt idx="1071">
                  <c:v>39835</c:v>
                </c:pt>
                <c:pt idx="1072">
                  <c:v>39834</c:v>
                </c:pt>
                <c:pt idx="1073">
                  <c:v>39833</c:v>
                </c:pt>
                <c:pt idx="1074">
                  <c:v>39829</c:v>
                </c:pt>
                <c:pt idx="1075">
                  <c:v>39828</c:v>
                </c:pt>
                <c:pt idx="1076">
                  <c:v>39827</c:v>
                </c:pt>
                <c:pt idx="1077">
                  <c:v>39826</c:v>
                </c:pt>
                <c:pt idx="1078">
                  <c:v>39825</c:v>
                </c:pt>
                <c:pt idx="1079">
                  <c:v>39822</c:v>
                </c:pt>
                <c:pt idx="1080">
                  <c:v>39821</c:v>
                </c:pt>
                <c:pt idx="1081">
                  <c:v>39820</c:v>
                </c:pt>
                <c:pt idx="1082">
                  <c:v>39819</c:v>
                </c:pt>
                <c:pt idx="1083">
                  <c:v>39818</c:v>
                </c:pt>
                <c:pt idx="1084">
                  <c:v>39815</c:v>
                </c:pt>
                <c:pt idx="1085">
                  <c:v>39813</c:v>
                </c:pt>
                <c:pt idx="1086">
                  <c:v>39812</c:v>
                </c:pt>
                <c:pt idx="1087">
                  <c:v>39811</c:v>
                </c:pt>
                <c:pt idx="1088">
                  <c:v>39808</c:v>
                </c:pt>
                <c:pt idx="1089">
                  <c:v>39806</c:v>
                </c:pt>
                <c:pt idx="1090">
                  <c:v>39805</c:v>
                </c:pt>
                <c:pt idx="1091">
                  <c:v>39804</c:v>
                </c:pt>
                <c:pt idx="1092">
                  <c:v>39801</c:v>
                </c:pt>
                <c:pt idx="1093">
                  <c:v>39800</c:v>
                </c:pt>
                <c:pt idx="1094">
                  <c:v>39799</c:v>
                </c:pt>
                <c:pt idx="1095">
                  <c:v>39798</c:v>
                </c:pt>
                <c:pt idx="1096">
                  <c:v>39797</c:v>
                </c:pt>
                <c:pt idx="1097">
                  <c:v>39794</c:v>
                </c:pt>
                <c:pt idx="1098">
                  <c:v>39793</c:v>
                </c:pt>
                <c:pt idx="1099">
                  <c:v>39792</c:v>
                </c:pt>
                <c:pt idx="1100">
                  <c:v>39791</c:v>
                </c:pt>
                <c:pt idx="1101">
                  <c:v>39790</c:v>
                </c:pt>
                <c:pt idx="1102">
                  <c:v>39787</c:v>
                </c:pt>
                <c:pt idx="1103">
                  <c:v>39786</c:v>
                </c:pt>
                <c:pt idx="1104">
                  <c:v>39785</c:v>
                </c:pt>
                <c:pt idx="1105">
                  <c:v>39784</c:v>
                </c:pt>
                <c:pt idx="1106">
                  <c:v>39783</c:v>
                </c:pt>
                <c:pt idx="1107">
                  <c:v>39780</c:v>
                </c:pt>
                <c:pt idx="1108">
                  <c:v>39778</c:v>
                </c:pt>
                <c:pt idx="1109">
                  <c:v>39777</c:v>
                </c:pt>
                <c:pt idx="1110">
                  <c:v>39776</c:v>
                </c:pt>
                <c:pt idx="1111">
                  <c:v>39773</c:v>
                </c:pt>
                <c:pt idx="1112">
                  <c:v>39772</c:v>
                </c:pt>
                <c:pt idx="1113">
                  <c:v>39771</c:v>
                </c:pt>
                <c:pt idx="1114">
                  <c:v>39770</c:v>
                </c:pt>
                <c:pt idx="1115">
                  <c:v>39769</c:v>
                </c:pt>
                <c:pt idx="1116">
                  <c:v>39766</c:v>
                </c:pt>
                <c:pt idx="1117">
                  <c:v>39765</c:v>
                </c:pt>
                <c:pt idx="1118">
                  <c:v>39764</c:v>
                </c:pt>
                <c:pt idx="1119">
                  <c:v>39762</c:v>
                </c:pt>
                <c:pt idx="1120">
                  <c:v>39759</c:v>
                </c:pt>
                <c:pt idx="1121">
                  <c:v>39758</c:v>
                </c:pt>
                <c:pt idx="1122">
                  <c:v>39757</c:v>
                </c:pt>
                <c:pt idx="1123">
                  <c:v>39756</c:v>
                </c:pt>
                <c:pt idx="1124">
                  <c:v>39755</c:v>
                </c:pt>
                <c:pt idx="1125">
                  <c:v>39752</c:v>
                </c:pt>
                <c:pt idx="1126">
                  <c:v>39751</c:v>
                </c:pt>
                <c:pt idx="1127">
                  <c:v>39750</c:v>
                </c:pt>
                <c:pt idx="1128">
                  <c:v>39749</c:v>
                </c:pt>
                <c:pt idx="1129">
                  <c:v>39748</c:v>
                </c:pt>
                <c:pt idx="1130">
                  <c:v>39745</c:v>
                </c:pt>
                <c:pt idx="1131">
                  <c:v>39744</c:v>
                </c:pt>
                <c:pt idx="1132">
                  <c:v>39743</c:v>
                </c:pt>
                <c:pt idx="1133">
                  <c:v>39742</c:v>
                </c:pt>
                <c:pt idx="1134">
                  <c:v>39741</c:v>
                </c:pt>
                <c:pt idx="1135">
                  <c:v>39738</c:v>
                </c:pt>
                <c:pt idx="1136">
                  <c:v>39737</c:v>
                </c:pt>
                <c:pt idx="1137">
                  <c:v>39736</c:v>
                </c:pt>
                <c:pt idx="1138">
                  <c:v>39735</c:v>
                </c:pt>
                <c:pt idx="1139">
                  <c:v>39731</c:v>
                </c:pt>
                <c:pt idx="1140">
                  <c:v>39730</c:v>
                </c:pt>
                <c:pt idx="1141">
                  <c:v>39729</c:v>
                </c:pt>
                <c:pt idx="1142">
                  <c:v>39728</c:v>
                </c:pt>
                <c:pt idx="1143">
                  <c:v>39727</c:v>
                </c:pt>
                <c:pt idx="1144">
                  <c:v>39724</c:v>
                </c:pt>
                <c:pt idx="1145">
                  <c:v>39723</c:v>
                </c:pt>
                <c:pt idx="1146">
                  <c:v>39722</c:v>
                </c:pt>
                <c:pt idx="1147">
                  <c:v>39721</c:v>
                </c:pt>
                <c:pt idx="1148">
                  <c:v>39720</c:v>
                </c:pt>
                <c:pt idx="1149">
                  <c:v>39717</c:v>
                </c:pt>
                <c:pt idx="1150">
                  <c:v>39716</c:v>
                </c:pt>
                <c:pt idx="1151">
                  <c:v>39715</c:v>
                </c:pt>
                <c:pt idx="1152">
                  <c:v>39714</c:v>
                </c:pt>
                <c:pt idx="1153">
                  <c:v>39713</c:v>
                </c:pt>
                <c:pt idx="1154">
                  <c:v>39710</c:v>
                </c:pt>
                <c:pt idx="1155">
                  <c:v>39709</c:v>
                </c:pt>
                <c:pt idx="1156">
                  <c:v>39708</c:v>
                </c:pt>
                <c:pt idx="1157">
                  <c:v>39707</c:v>
                </c:pt>
                <c:pt idx="1158">
                  <c:v>39706</c:v>
                </c:pt>
                <c:pt idx="1159">
                  <c:v>39703</c:v>
                </c:pt>
                <c:pt idx="1160">
                  <c:v>39702</c:v>
                </c:pt>
                <c:pt idx="1161">
                  <c:v>39701</c:v>
                </c:pt>
                <c:pt idx="1162">
                  <c:v>39700</c:v>
                </c:pt>
                <c:pt idx="1163">
                  <c:v>39699</c:v>
                </c:pt>
                <c:pt idx="1164">
                  <c:v>39696</c:v>
                </c:pt>
                <c:pt idx="1165">
                  <c:v>39695</c:v>
                </c:pt>
                <c:pt idx="1166">
                  <c:v>39694</c:v>
                </c:pt>
                <c:pt idx="1167">
                  <c:v>39693</c:v>
                </c:pt>
                <c:pt idx="1168">
                  <c:v>39689</c:v>
                </c:pt>
                <c:pt idx="1169">
                  <c:v>39688</c:v>
                </c:pt>
                <c:pt idx="1170">
                  <c:v>39687</c:v>
                </c:pt>
                <c:pt idx="1171">
                  <c:v>39686</c:v>
                </c:pt>
                <c:pt idx="1172">
                  <c:v>39685</c:v>
                </c:pt>
                <c:pt idx="1173">
                  <c:v>39682</c:v>
                </c:pt>
                <c:pt idx="1174">
                  <c:v>39681</c:v>
                </c:pt>
                <c:pt idx="1175">
                  <c:v>39680</c:v>
                </c:pt>
                <c:pt idx="1176">
                  <c:v>39679</c:v>
                </c:pt>
                <c:pt idx="1177">
                  <c:v>39678</c:v>
                </c:pt>
                <c:pt idx="1178">
                  <c:v>39675</c:v>
                </c:pt>
                <c:pt idx="1179">
                  <c:v>39674</c:v>
                </c:pt>
                <c:pt idx="1180">
                  <c:v>39673</c:v>
                </c:pt>
                <c:pt idx="1181">
                  <c:v>39672</c:v>
                </c:pt>
                <c:pt idx="1182">
                  <c:v>39671</c:v>
                </c:pt>
                <c:pt idx="1183">
                  <c:v>39668</c:v>
                </c:pt>
                <c:pt idx="1184">
                  <c:v>39667</c:v>
                </c:pt>
                <c:pt idx="1185">
                  <c:v>39666</c:v>
                </c:pt>
                <c:pt idx="1186">
                  <c:v>39665</c:v>
                </c:pt>
                <c:pt idx="1187">
                  <c:v>39664</c:v>
                </c:pt>
                <c:pt idx="1188">
                  <c:v>39661</c:v>
                </c:pt>
                <c:pt idx="1189">
                  <c:v>39660</c:v>
                </c:pt>
                <c:pt idx="1190">
                  <c:v>39659</c:v>
                </c:pt>
                <c:pt idx="1191">
                  <c:v>39658</c:v>
                </c:pt>
                <c:pt idx="1192">
                  <c:v>39657</c:v>
                </c:pt>
                <c:pt idx="1193">
                  <c:v>39654</c:v>
                </c:pt>
                <c:pt idx="1194">
                  <c:v>39653</c:v>
                </c:pt>
                <c:pt idx="1195">
                  <c:v>39652</c:v>
                </c:pt>
                <c:pt idx="1196">
                  <c:v>39651</c:v>
                </c:pt>
                <c:pt idx="1197">
                  <c:v>39650</c:v>
                </c:pt>
                <c:pt idx="1198">
                  <c:v>39647</c:v>
                </c:pt>
                <c:pt idx="1199">
                  <c:v>39646</c:v>
                </c:pt>
                <c:pt idx="1200">
                  <c:v>39645</c:v>
                </c:pt>
                <c:pt idx="1201">
                  <c:v>39644</c:v>
                </c:pt>
                <c:pt idx="1202">
                  <c:v>39643</c:v>
                </c:pt>
                <c:pt idx="1203">
                  <c:v>39640</c:v>
                </c:pt>
                <c:pt idx="1204">
                  <c:v>39639</c:v>
                </c:pt>
                <c:pt idx="1205">
                  <c:v>39638</c:v>
                </c:pt>
                <c:pt idx="1206">
                  <c:v>39637</c:v>
                </c:pt>
                <c:pt idx="1207">
                  <c:v>39636</c:v>
                </c:pt>
                <c:pt idx="1208">
                  <c:v>39632</c:v>
                </c:pt>
                <c:pt idx="1209">
                  <c:v>39631</c:v>
                </c:pt>
                <c:pt idx="1210">
                  <c:v>39630</c:v>
                </c:pt>
                <c:pt idx="1211">
                  <c:v>39629</c:v>
                </c:pt>
                <c:pt idx="1212">
                  <c:v>39626</c:v>
                </c:pt>
                <c:pt idx="1213">
                  <c:v>39625</c:v>
                </c:pt>
                <c:pt idx="1214">
                  <c:v>39624</c:v>
                </c:pt>
                <c:pt idx="1215">
                  <c:v>39623</c:v>
                </c:pt>
                <c:pt idx="1216">
                  <c:v>39622</c:v>
                </c:pt>
                <c:pt idx="1217">
                  <c:v>39619</c:v>
                </c:pt>
                <c:pt idx="1218">
                  <c:v>39618</c:v>
                </c:pt>
                <c:pt idx="1219">
                  <c:v>39617</c:v>
                </c:pt>
                <c:pt idx="1220">
                  <c:v>39616</c:v>
                </c:pt>
                <c:pt idx="1221">
                  <c:v>39615</c:v>
                </c:pt>
                <c:pt idx="1222">
                  <c:v>39612</c:v>
                </c:pt>
                <c:pt idx="1223">
                  <c:v>39611</c:v>
                </c:pt>
                <c:pt idx="1224">
                  <c:v>39610</c:v>
                </c:pt>
                <c:pt idx="1225">
                  <c:v>39609</c:v>
                </c:pt>
                <c:pt idx="1226">
                  <c:v>39608</c:v>
                </c:pt>
                <c:pt idx="1227">
                  <c:v>39605</c:v>
                </c:pt>
                <c:pt idx="1228">
                  <c:v>39604</c:v>
                </c:pt>
                <c:pt idx="1229">
                  <c:v>39603</c:v>
                </c:pt>
                <c:pt idx="1230">
                  <c:v>39602</c:v>
                </c:pt>
                <c:pt idx="1231">
                  <c:v>39601</c:v>
                </c:pt>
                <c:pt idx="1232">
                  <c:v>39598</c:v>
                </c:pt>
                <c:pt idx="1233">
                  <c:v>39597</c:v>
                </c:pt>
                <c:pt idx="1234">
                  <c:v>39596</c:v>
                </c:pt>
                <c:pt idx="1235">
                  <c:v>39595</c:v>
                </c:pt>
                <c:pt idx="1236">
                  <c:v>39591</c:v>
                </c:pt>
                <c:pt idx="1237">
                  <c:v>39590</c:v>
                </c:pt>
                <c:pt idx="1238">
                  <c:v>39589</c:v>
                </c:pt>
                <c:pt idx="1239">
                  <c:v>39588</c:v>
                </c:pt>
                <c:pt idx="1240">
                  <c:v>39587</c:v>
                </c:pt>
                <c:pt idx="1241">
                  <c:v>39584</c:v>
                </c:pt>
                <c:pt idx="1242">
                  <c:v>39583</c:v>
                </c:pt>
                <c:pt idx="1243">
                  <c:v>39582</c:v>
                </c:pt>
                <c:pt idx="1244">
                  <c:v>39581</c:v>
                </c:pt>
                <c:pt idx="1245">
                  <c:v>39580</c:v>
                </c:pt>
                <c:pt idx="1246">
                  <c:v>39577</c:v>
                </c:pt>
                <c:pt idx="1247">
                  <c:v>39576</c:v>
                </c:pt>
                <c:pt idx="1248">
                  <c:v>39575</c:v>
                </c:pt>
                <c:pt idx="1249">
                  <c:v>39574</c:v>
                </c:pt>
                <c:pt idx="1250">
                  <c:v>39573</c:v>
                </c:pt>
                <c:pt idx="1251">
                  <c:v>39570</c:v>
                </c:pt>
                <c:pt idx="1252">
                  <c:v>39569</c:v>
                </c:pt>
                <c:pt idx="1253">
                  <c:v>39568</c:v>
                </c:pt>
                <c:pt idx="1254">
                  <c:v>39567</c:v>
                </c:pt>
                <c:pt idx="1255">
                  <c:v>39566</c:v>
                </c:pt>
                <c:pt idx="1256">
                  <c:v>39563</c:v>
                </c:pt>
                <c:pt idx="1257">
                  <c:v>39562</c:v>
                </c:pt>
                <c:pt idx="1258">
                  <c:v>39561</c:v>
                </c:pt>
                <c:pt idx="1259">
                  <c:v>39560</c:v>
                </c:pt>
                <c:pt idx="1260">
                  <c:v>39559</c:v>
                </c:pt>
                <c:pt idx="1261">
                  <c:v>39556</c:v>
                </c:pt>
                <c:pt idx="1262">
                  <c:v>39555</c:v>
                </c:pt>
                <c:pt idx="1263">
                  <c:v>39554</c:v>
                </c:pt>
                <c:pt idx="1264">
                  <c:v>39553</c:v>
                </c:pt>
                <c:pt idx="1265">
                  <c:v>39552</c:v>
                </c:pt>
                <c:pt idx="1266">
                  <c:v>39549</c:v>
                </c:pt>
                <c:pt idx="1267">
                  <c:v>39548</c:v>
                </c:pt>
                <c:pt idx="1268">
                  <c:v>39547</c:v>
                </c:pt>
                <c:pt idx="1269">
                  <c:v>39546</c:v>
                </c:pt>
                <c:pt idx="1270">
                  <c:v>39545</c:v>
                </c:pt>
                <c:pt idx="1271">
                  <c:v>39542</c:v>
                </c:pt>
                <c:pt idx="1272">
                  <c:v>39541</c:v>
                </c:pt>
                <c:pt idx="1273">
                  <c:v>39540</c:v>
                </c:pt>
                <c:pt idx="1274">
                  <c:v>39539</c:v>
                </c:pt>
                <c:pt idx="1275">
                  <c:v>39538</c:v>
                </c:pt>
                <c:pt idx="1276">
                  <c:v>39535</c:v>
                </c:pt>
                <c:pt idx="1277">
                  <c:v>39534</c:v>
                </c:pt>
                <c:pt idx="1278">
                  <c:v>39533</c:v>
                </c:pt>
                <c:pt idx="1279">
                  <c:v>39532</c:v>
                </c:pt>
                <c:pt idx="1280">
                  <c:v>39531</c:v>
                </c:pt>
                <c:pt idx="1281">
                  <c:v>39527</c:v>
                </c:pt>
                <c:pt idx="1282">
                  <c:v>39526</c:v>
                </c:pt>
                <c:pt idx="1283">
                  <c:v>39525</c:v>
                </c:pt>
                <c:pt idx="1284">
                  <c:v>39524</c:v>
                </c:pt>
                <c:pt idx="1285">
                  <c:v>39521</c:v>
                </c:pt>
                <c:pt idx="1286">
                  <c:v>39520</c:v>
                </c:pt>
                <c:pt idx="1287">
                  <c:v>39519</c:v>
                </c:pt>
                <c:pt idx="1288">
                  <c:v>39518</c:v>
                </c:pt>
                <c:pt idx="1289">
                  <c:v>39517</c:v>
                </c:pt>
                <c:pt idx="1290">
                  <c:v>39514</c:v>
                </c:pt>
                <c:pt idx="1291">
                  <c:v>39513</c:v>
                </c:pt>
                <c:pt idx="1292">
                  <c:v>39512</c:v>
                </c:pt>
                <c:pt idx="1293">
                  <c:v>39511</c:v>
                </c:pt>
                <c:pt idx="1294">
                  <c:v>39510</c:v>
                </c:pt>
                <c:pt idx="1295">
                  <c:v>39507</c:v>
                </c:pt>
                <c:pt idx="1296">
                  <c:v>39506</c:v>
                </c:pt>
                <c:pt idx="1297">
                  <c:v>39505</c:v>
                </c:pt>
                <c:pt idx="1298">
                  <c:v>39504</c:v>
                </c:pt>
                <c:pt idx="1299">
                  <c:v>39503</c:v>
                </c:pt>
                <c:pt idx="1300">
                  <c:v>39500</c:v>
                </c:pt>
                <c:pt idx="1301">
                  <c:v>39499</c:v>
                </c:pt>
                <c:pt idx="1302">
                  <c:v>39498</c:v>
                </c:pt>
                <c:pt idx="1303">
                  <c:v>39497</c:v>
                </c:pt>
                <c:pt idx="1304">
                  <c:v>39493</c:v>
                </c:pt>
                <c:pt idx="1305">
                  <c:v>39492</c:v>
                </c:pt>
                <c:pt idx="1306">
                  <c:v>39491</c:v>
                </c:pt>
                <c:pt idx="1307">
                  <c:v>39490</c:v>
                </c:pt>
                <c:pt idx="1308">
                  <c:v>39489</c:v>
                </c:pt>
                <c:pt idx="1309">
                  <c:v>39486</c:v>
                </c:pt>
                <c:pt idx="1310">
                  <c:v>39485</c:v>
                </c:pt>
                <c:pt idx="1311">
                  <c:v>39484</c:v>
                </c:pt>
                <c:pt idx="1312">
                  <c:v>39483</c:v>
                </c:pt>
                <c:pt idx="1313">
                  <c:v>39482</c:v>
                </c:pt>
                <c:pt idx="1314">
                  <c:v>39479</c:v>
                </c:pt>
                <c:pt idx="1315">
                  <c:v>39478</c:v>
                </c:pt>
                <c:pt idx="1316">
                  <c:v>39477</c:v>
                </c:pt>
                <c:pt idx="1317">
                  <c:v>39476</c:v>
                </c:pt>
                <c:pt idx="1318">
                  <c:v>39475</c:v>
                </c:pt>
                <c:pt idx="1319">
                  <c:v>39472</c:v>
                </c:pt>
                <c:pt idx="1320">
                  <c:v>39471</c:v>
                </c:pt>
                <c:pt idx="1321">
                  <c:v>39470</c:v>
                </c:pt>
                <c:pt idx="1322">
                  <c:v>39469</c:v>
                </c:pt>
                <c:pt idx="1323">
                  <c:v>39465</c:v>
                </c:pt>
                <c:pt idx="1324">
                  <c:v>39464</c:v>
                </c:pt>
                <c:pt idx="1325">
                  <c:v>39463</c:v>
                </c:pt>
                <c:pt idx="1326">
                  <c:v>39462</c:v>
                </c:pt>
                <c:pt idx="1327">
                  <c:v>39461</c:v>
                </c:pt>
                <c:pt idx="1328">
                  <c:v>39458</c:v>
                </c:pt>
                <c:pt idx="1329">
                  <c:v>39457</c:v>
                </c:pt>
                <c:pt idx="1330">
                  <c:v>39456</c:v>
                </c:pt>
                <c:pt idx="1331">
                  <c:v>39455</c:v>
                </c:pt>
                <c:pt idx="1332">
                  <c:v>39454</c:v>
                </c:pt>
                <c:pt idx="1333">
                  <c:v>39451</c:v>
                </c:pt>
                <c:pt idx="1334">
                  <c:v>39450</c:v>
                </c:pt>
                <c:pt idx="1335">
                  <c:v>39449</c:v>
                </c:pt>
                <c:pt idx="1336">
                  <c:v>39447</c:v>
                </c:pt>
                <c:pt idx="1337">
                  <c:v>39444</c:v>
                </c:pt>
                <c:pt idx="1338">
                  <c:v>39443</c:v>
                </c:pt>
                <c:pt idx="1339">
                  <c:v>39442</c:v>
                </c:pt>
                <c:pt idx="1340">
                  <c:v>39440</c:v>
                </c:pt>
                <c:pt idx="1341">
                  <c:v>39437</c:v>
                </c:pt>
                <c:pt idx="1342">
                  <c:v>39436</c:v>
                </c:pt>
                <c:pt idx="1343">
                  <c:v>39435</c:v>
                </c:pt>
                <c:pt idx="1344">
                  <c:v>39434</c:v>
                </c:pt>
                <c:pt idx="1345">
                  <c:v>39433</c:v>
                </c:pt>
                <c:pt idx="1346">
                  <c:v>39430</c:v>
                </c:pt>
                <c:pt idx="1347">
                  <c:v>39429</c:v>
                </c:pt>
                <c:pt idx="1348">
                  <c:v>39428</c:v>
                </c:pt>
                <c:pt idx="1349">
                  <c:v>39427</c:v>
                </c:pt>
                <c:pt idx="1350">
                  <c:v>39426</c:v>
                </c:pt>
                <c:pt idx="1351">
                  <c:v>39423</c:v>
                </c:pt>
                <c:pt idx="1352">
                  <c:v>39422</c:v>
                </c:pt>
                <c:pt idx="1353">
                  <c:v>39421</c:v>
                </c:pt>
                <c:pt idx="1354">
                  <c:v>39420</c:v>
                </c:pt>
                <c:pt idx="1355">
                  <c:v>39419</c:v>
                </c:pt>
                <c:pt idx="1356">
                  <c:v>39416</c:v>
                </c:pt>
                <c:pt idx="1357">
                  <c:v>39415</c:v>
                </c:pt>
                <c:pt idx="1358">
                  <c:v>39414</c:v>
                </c:pt>
                <c:pt idx="1359">
                  <c:v>39413</c:v>
                </c:pt>
                <c:pt idx="1360">
                  <c:v>39412</c:v>
                </c:pt>
                <c:pt idx="1361">
                  <c:v>39409</c:v>
                </c:pt>
                <c:pt idx="1362">
                  <c:v>39407</c:v>
                </c:pt>
                <c:pt idx="1363">
                  <c:v>39406</c:v>
                </c:pt>
                <c:pt idx="1364">
                  <c:v>39405</c:v>
                </c:pt>
                <c:pt idx="1365">
                  <c:v>39402</c:v>
                </c:pt>
                <c:pt idx="1366">
                  <c:v>39401</c:v>
                </c:pt>
                <c:pt idx="1367">
                  <c:v>39400</c:v>
                </c:pt>
                <c:pt idx="1368">
                  <c:v>39399</c:v>
                </c:pt>
                <c:pt idx="1369">
                  <c:v>39395</c:v>
                </c:pt>
                <c:pt idx="1370">
                  <c:v>39394</c:v>
                </c:pt>
                <c:pt idx="1371">
                  <c:v>39393</c:v>
                </c:pt>
                <c:pt idx="1372">
                  <c:v>39392</c:v>
                </c:pt>
                <c:pt idx="1373">
                  <c:v>39391</c:v>
                </c:pt>
                <c:pt idx="1374">
                  <c:v>39388</c:v>
                </c:pt>
                <c:pt idx="1375">
                  <c:v>39387</c:v>
                </c:pt>
                <c:pt idx="1376">
                  <c:v>39386</c:v>
                </c:pt>
                <c:pt idx="1377">
                  <c:v>39385</c:v>
                </c:pt>
                <c:pt idx="1378">
                  <c:v>39384</c:v>
                </c:pt>
                <c:pt idx="1379">
                  <c:v>39381</c:v>
                </c:pt>
                <c:pt idx="1380">
                  <c:v>39380</c:v>
                </c:pt>
                <c:pt idx="1381">
                  <c:v>39379</c:v>
                </c:pt>
                <c:pt idx="1382">
                  <c:v>39378</c:v>
                </c:pt>
                <c:pt idx="1383">
                  <c:v>39377</c:v>
                </c:pt>
                <c:pt idx="1384">
                  <c:v>39374</c:v>
                </c:pt>
                <c:pt idx="1385">
                  <c:v>39373</c:v>
                </c:pt>
                <c:pt idx="1386">
                  <c:v>39372</c:v>
                </c:pt>
                <c:pt idx="1387">
                  <c:v>39371</c:v>
                </c:pt>
                <c:pt idx="1388">
                  <c:v>39370</c:v>
                </c:pt>
                <c:pt idx="1389">
                  <c:v>39367</c:v>
                </c:pt>
                <c:pt idx="1390">
                  <c:v>39366</c:v>
                </c:pt>
                <c:pt idx="1391">
                  <c:v>39365</c:v>
                </c:pt>
                <c:pt idx="1392">
                  <c:v>39364</c:v>
                </c:pt>
                <c:pt idx="1393">
                  <c:v>39363</c:v>
                </c:pt>
                <c:pt idx="1394">
                  <c:v>39360</c:v>
                </c:pt>
                <c:pt idx="1395">
                  <c:v>39359</c:v>
                </c:pt>
                <c:pt idx="1396">
                  <c:v>39358</c:v>
                </c:pt>
                <c:pt idx="1397">
                  <c:v>39357</c:v>
                </c:pt>
                <c:pt idx="1398">
                  <c:v>39356</c:v>
                </c:pt>
                <c:pt idx="1399">
                  <c:v>39353</c:v>
                </c:pt>
                <c:pt idx="1400">
                  <c:v>39352</c:v>
                </c:pt>
                <c:pt idx="1401">
                  <c:v>39351</c:v>
                </c:pt>
                <c:pt idx="1402">
                  <c:v>39350</c:v>
                </c:pt>
                <c:pt idx="1403">
                  <c:v>39349</c:v>
                </c:pt>
                <c:pt idx="1404">
                  <c:v>39346</c:v>
                </c:pt>
                <c:pt idx="1405">
                  <c:v>39345</c:v>
                </c:pt>
                <c:pt idx="1406">
                  <c:v>39344</c:v>
                </c:pt>
                <c:pt idx="1407">
                  <c:v>39343</c:v>
                </c:pt>
                <c:pt idx="1408">
                  <c:v>39342</c:v>
                </c:pt>
                <c:pt idx="1409">
                  <c:v>39339</c:v>
                </c:pt>
                <c:pt idx="1410">
                  <c:v>39338</c:v>
                </c:pt>
                <c:pt idx="1411">
                  <c:v>39337</c:v>
                </c:pt>
                <c:pt idx="1412">
                  <c:v>39336</c:v>
                </c:pt>
                <c:pt idx="1413">
                  <c:v>39335</c:v>
                </c:pt>
                <c:pt idx="1414">
                  <c:v>39332</c:v>
                </c:pt>
                <c:pt idx="1415">
                  <c:v>39331</c:v>
                </c:pt>
                <c:pt idx="1416">
                  <c:v>39330</c:v>
                </c:pt>
                <c:pt idx="1417">
                  <c:v>39329</c:v>
                </c:pt>
                <c:pt idx="1418">
                  <c:v>39325</c:v>
                </c:pt>
                <c:pt idx="1419">
                  <c:v>39324</c:v>
                </c:pt>
                <c:pt idx="1420">
                  <c:v>39323</c:v>
                </c:pt>
                <c:pt idx="1421">
                  <c:v>39322</c:v>
                </c:pt>
                <c:pt idx="1422">
                  <c:v>39321</c:v>
                </c:pt>
                <c:pt idx="1423">
                  <c:v>39318</c:v>
                </c:pt>
                <c:pt idx="1424">
                  <c:v>39317</c:v>
                </c:pt>
                <c:pt idx="1425">
                  <c:v>39316</c:v>
                </c:pt>
                <c:pt idx="1426">
                  <c:v>39315</c:v>
                </c:pt>
                <c:pt idx="1427">
                  <c:v>39314</c:v>
                </c:pt>
                <c:pt idx="1428">
                  <c:v>39311</c:v>
                </c:pt>
                <c:pt idx="1429">
                  <c:v>39310</c:v>
                </c:pt>
                <c:pt idx="1430">
                  <c:v>39309</c:v>
                </c:pt>
                <c:pt idx="1431">
                  <c:v>39308</c:v>
                </c:pt>
                <c:pt idx="1432">
                  <c:v>39307</c:v>
                </c:pt>
                <c:pt idx="1433">
                  <c:v>39304</c:v>
                </c:pt>
                <c:pt idx="1434">
                  <c:v>39303</c:v>
                </c:pt>
                <c:pt idx="1435">
                  <c:v>39302</c:v>
                </c:pt>
                <c:pt idx="1436">
                  <c:v>39301</c:v>
                </c:pt>
                <c:pt idx="1437">
                  <c:v>39300</c:v>
                </c:pt>
                <c:pt idx="1438">
                  <c:v>39297</c:v>
                </c:pt>
                <c:pt idx="1439">
                  <c:v>39296</c:v>
                </c:pt>
                <c:pt idx="1440">
                  <c:v>39295</c:v>
                </c:pt>
                <c:pt idx="1441">
                  <c:v>39294</c:v>
                </c:pt>
                <c:pt idx="1442">
                  <c:v>39293</c:v>
                </c:pt>
                <c:pt idx="1443">
                  <c:v>39290</c:v>
                </c:pt>
                <c:pt idx="1444">
                  <c:v>39289</c:v>
                </c:pt>
                <c:pt idx="1445">
                  <c:v>39288</c:v>
                </c:pt>
                <c:pt idx="1446">
                  <c:v>39287</c:v>
                </c:pt>
                <c:pt idx="1447">
                  <c:v>39286</c:v>
                </c:pt>
                <c:pt idx="1448">
                  <c:v>39283</c:v>
                </c:pt>
                <c:pt idx="1449">
                  <c:v>39282</c:v>
                </c:pt>
                <c:pt idx="1450">
                  <c:v>39281</c:v>
                </c:pt>
                <c:pt idx="1451">
                  <c:v>39280</c:v>
                </c:pt>
                <c:pt idx="1452">
                  <c:v>39279</c:v>
                </c:pt>
                <c:pt idx="1453">
                  <c:v>39276</c:v>
                </c:pt>
                <c:pt idx="1454">
                  <c:v>39275</c:v>
                </c:pt>
                <c:pt idx="1455">
                  <c:v>39274</c:v>
                </c:pt>
                <c:pt idx="1456">
                  <c:v>39273</c:v>
                </c:pt>
                <c:pt idx="1457">
                  <c:v>39272</c:v>
                </c:pt>
                <c:pt idx="1458">
                  <c:v>39269</c:v>
                </c:pt>
                <c:pt idx="1459">
                  <c:v>39268</c:v>
                </c:pt>
                <c:pt idx="1460">
                  <c:v>39266</c:v>
                </c:pt>
                <c:pt idx="1461">
                  <c:v>39265</c:v>
                </c:pt>
                <c:pt idx="1462">
                  <c:v>39262</c:v>
                </c:pt>
                <c:pt idx="1463">
                  <c:v>39261</c:v>
                </c:pt>
                <c:pt idx="1464">
                  <c:v>39260</c:v>
                </c:pt>
                <c:pt idx="1465">
                  <c:v>39259</c:v>
                </c:pt>
                <c:pt idx="1466">
                  <c:v>39258</c:v>
                </c:pt>
                <c:pt idx="1467">
                  <c:v>39255</c:v>
                </c:pt>
                <c:pt idx="1468">
                  <c:v>39254</c:v>
                </c:pt>
                <c:pt idx="1469">
                  <c:v>39253</c:v>
                </c:pt>
                <c:pt idx="1470">
                  <c:v>39252</c:v>
                </c:pt>
                <c:pt idx="1471">
                  <c:v>39251</c:v>
                </c:pt>
                <c:pt idx="1472">
                  <c:v>39248</c:v>
                </c:pt>
                <c:pt idx="1473">
                  <c:v>39247</c:v>
                </c:pt>
                <c:pt idx="1474">
                  <c:v>39246</c:v>
                </c:pt>
                <c:pt idx="1475">
                  <c:v>39245</c:v>
                </c:pt>
                <c:pt idx="1476">
                  <c:v>39244</c:v>
                </c:pt>
                <c:pt idx="1477">
                  <c:v>39241</c:v>
                </c:pt>
                <c:pt idx="1478">
                  <c:v>39240</c:v>
                </c:pt>
                <c:pt idx="1479">
                  <c:v>39239</c:v>
                </c:pt>
                <c:pt idx="1480">
                  <c:v>39238</c:v>
                </c:pt>
                <c:pt idx="1481">
                  <c:v>39237</c:v>
                </c:pt>
                <c:pt idx="1482">
                  <c:v>39234</c:v>
                </c:pt>
                <c:pt idx="1483">
                  <c:v>39233</c:v>
                </c:pt>
                <c:pt idx="1484">
                  <c:v>39232</c:v>
                </c:pt>
                <c:pt idx="1485">
                  <c:v>39231</c:v>
                </c:pt>
                <c:pt idx="1486">
                  <c:v>39227</c:v>
                </c:pt>
                <c:pt idx="1487">
                  <c:v>39226</c:v>
                </c:pt>
                <c:pt idx="1488">
                  <c:v>39225</c:v>
                </c:pt>
                <c:pt idx="1489">
                  <c:v>39224</c:v>
                </c:pt>
                <c:pt idx="1490">
                  <c:v>39223</c:v>
                </c:pt>
                <c:pt idx="1491">
                  <c:v>39220</c:v>
                </c:pt>
                <c:pt idx="1492">
                  <c:v>39219</c:v>
                </c:pt>
                <c:pt idx="1493">
                  <c:v>39218</c:v>
                </c:pt>
                <c:pt idx="1494">
                  <c:v>39217</c:v>
                </c:pt>
                <c:pt idx="1495">
                  <c:v>39216</c:v>
                </c:pt>
                <c:pt idx="1496">
                  <c:v>39213</c:v>
                </c:pt>
                <c:pt idx="1497">
                  <c:v>39212</c:v>
                </c:pt>
                <c:pt idx="1498">
                  <c:v>39211</c:v>
                </c:pt>
                <c:pt idx="1499">
                  <c:v>39210</c:v>
                </c:pt>
                <c:pt idx="1500">
                  <c:v>39209</c:v>
                </c:pt>
                <c:pt idx="1501">
                  <c:v>39206</c:v>
                </c:pt>
                <c:pt idx="1502">
                  <c:v>39205</c:v>
                </c:pt>
                <c:pt idx="1503">
                  <c:v>39204</c:v>
                </c:pt>
                <c:pt idx="1504">
                  <c:v>39203</c:v>
                </c:pt>
                <c:pt idx="1505">
                  <c:v>39202</c:v>
                </c:pt>
                <c:pt idx="1506">
                  <c:v>39199</c:v>
                </c:pt>
                <c:pt idx="1507">
                  <c:v>39198</c:v>
                </c:pt>
                <c:pt idx="1508">
                  <c:v>39197</c:v>
                </c:pt>
                <c:pt idx="1509">
                  <c:v>39196</c:v>
                </c:pt>
                <c:pt idx="1510">
                  <c:v>39195</c:v>
                </c:pt>
                <c:pt idx="1511">
                  <c:v>39192</c:v>
                </c:pt>
                <c:pt idx="1512">
                  <c:v>39191</c:v>
                </c:pt>
                <c:pt idx="1513">
                  <c:v>39190</c:v>
                </c:pt>
                <c:pt idx="1514">
                  <c:v>39189</c:v>
                </c:pt>
                <c:pt idx="1515">
                  <c:v>39188</c:v>
                </c:pt>
                <c:pt idx="1516">
                  <c:v>39185</c:v>
                </c:pt>
                <c:pt idx="1517">
                  <c:v>39184</c:v>
                </c:pt>
                <c:pt idx="1518">
                  <c:v>39183</c:v>
                </c:pt>
                <c:pt idx="1519">
                  <c:v>39182</c:v>
                </c:pt>
                <c:pt idx="1520">
                  <c:v>39181</c:v>
                </c:pt>
                <c:pt idx="1521">
                  <c:v>39177</c:v>
                </c:pt>
                <c:pt idx="1522">
                  <c:v>39176</c:v>
                </c:pt>
                <c:pt idx="1523">
                  <c:v>39175</c:v>
                </c:pt>
                <c:pt idx="1524">
                  <c:v>39174</c:v>
                </c:pt>
                <c:pt idx="1525">
                  <c:v>39171</c:v>
                </c:pt>
                <c:pt idx="1526">
                  <c:v>39170</c:v>
                </c:pt>
                <c:pt idx="1527">
                  <c:v>39169</c:v>
                </c:pt>
                <c:pt idx="1528">
                  <c:v>39168</c:v>
                </c:pt>
                <c:pt idx="1529">
                  <c:v>39167</c:v>
                </c:pt>
                <c:pt idx="1530">
                  <c:v>39164</c:v>
                </c:pt>
                <c:pt idx="1531">
                  <c:v>39163</c:v>
                </c:pt>
                <c:pt idx="1532">
                  <c:v>39162</c:v>
                </c:pt>
                <c:pt idx="1533">
                  <c:v>39161</c:v>
                </c:pt>
                <c:pt idx="1534">
                  <c:v>39160</c:v>
                </c:pt>
                <c:pt idx="1535">
                  <c:v>39157</c:v>
                </c:pt>
                <c:pt idx="1536">
                  <c:v>39156</c:v>
                </c:pt>
                <c:pt idx="1537">
                  <c:v>39155</c:v>
                </c:pt>
                <c:pt idx="1538">
                  <c:v>39154</c:v>
                </c:pt>
                <c:pt idx="1539">
                  <c:v>39153</c:v>
                </c:pt>
                <c:pt idx="1540">
                  <c:v>39150</c:v>
                </c:pt>
                <c:pt idx="1541">
                  <c:v>39149</c:v>
                </c:pt>
                <c:pt idx="1542">
                  <c:v>39148</c:v>
                </c:pt>
                <c:pt idx="1543">
                  <c:v>39147</c:v>
                </c:pt>
                <c:pt idx="1544">
                  <c:v>39146</c:v>
                </c:pt>
                <c:pt idx="1545">
                  <c:v>39143</c:v>
                </c:pt>
                <c:pt idx="1546">
                  <c:v>39142</c:v>
                </c:pt>
                <c:pt idx="1547">
                  <c:v>39141</c:v>
                </c:pt>
                <c:pt idx="1548">
                  <c:v>39140</c:v>
                </c:pt>
                <c:pt idx="1549">
                  <c:v>39139</c:v>
                </c:pt>
                <c:pt idx="1550">
                  <c:v>39136</c:v>
                </c:pt>
                <c:pt idx="1551">
                  <c:v>39135</c:v>
                </c:pt>
                <c:pt idx="1552">
                  <c:v>39134</c:v>
                </c:pt>
                <c:pt idx="1553">
                  <c:v>39133</c:v>
                </c:pt>
                <c:pt idx="1554">
                  <c:v>39129</c:v>
                </c:pt>
                <c:pt idx="1555">
                  <c:v>39128</c:v>
                </c:pt>
                <c:pt idx="1556">
                  <c:v>39127</c:v>
                </c:pt>
                <c:pt idx="1557">
                  <c:v>39126</c:v>
                </c:pt>
                <c:pt idx="1558">
                  <c:v>39125</c:v>
                </c:pt>
                <c:pt idx="1559">
                  <c:v>39122</c:v>
                </c:pt>
                <c:pt idx="1560">
                  <c:v>39121</c:v>
                </c:pt>
                <c:pt idx="1561">
                  <c:v>39120</c:v>
                </c:pt>
                <c:pt idx="1562">
                  <c:v>39119</c:v>
                </c:pt>
                <c:pt idx="1563">
                  <c:v>39118</c:v>
                </c:pt>
                <c:pt idx="1564">
                  <c:v>39115</c:v>
                </c:pt>
                <c:pt idx="1565">
                  <c:v>39114</c:v>
                </c:pt>
                <c:pt idx="1566">
                  <c:v>39113</c:v>
                </c:pt>
                <c:pt idx="1567">
                  <c:v>39112</c:v>
                </c:pt>
                <c:pt idx="1568">
                  <c:v>39111</c:v>
                </c:pt>
                <c:pt idx="1569">
                  <c:v>39108</c:v>
                </c:pt>
                <c:pt idx="1570">
                  <c:v>39107</c:v>
                </c:pt>
                <c:pt idx="1571">
                  <c:v>39106</c:v>
                </c:pt>
                <c:pt idx="1572">
                  <c:v>39105</c:v>
                </c:pt>
                <c:pt idx="1573">
                  <c:v>39104</c:v>
                </c:pt>
                <c:pt idx="1574">
                  <c:v>39101</c:v>
                </c:pt>
                <c:pt idx="1575">
                  <c:v>39100</c:v>
                </c:pt>
                <c:pt idx="1576">
                  <c:v>39099</c:v>
                </c:pt>
                <c:pt idx="1577">
                  <c:v>39098</c:v>
                </c:pt>
                <c:pt idx="1578">
                  <c:v>39094</c:v>
                </c:pt>
                <c:pt idx="1579">
                  <c:v>39093</c:v>
                </c:pt>
                <c:pt idx="1580">
                  <c:v>39092</c:v>
                </c:pt>
                <c:pt idx="1581">
                  <c:v>39091</c:v>
                </c:pt>
                <c:pt idx="1582">
                  <c:v>39090</c:v>
                </c:pt>
                <c:pt idx="1583">
                  <c:v>39087</c:v>
                </c:pt>
                <c:pt idx="1584">
                  <c:v>39086</c:v>
                </c:pt>
                <c:pt idx="1585">
                  <c:v>39085</c:v>
                </c:pt>
                <c:pt idx="1586">
                  <c:v>39084</c:v>
                </c:pt>
                <c:pt idx="1587">
                  <c:v>39080</c:v>
                </c:pt>
                <c:pt idx="1588">
                  <c:v>39079</c:v>
                </c:pt>
                <c:pt idx="1589">
                  <c:v>39078</c:v>
                </c:pt>
                <c:pt idx="1590">
                  <c:v>39077</c:v>
                </c:pt>
                <c:pt idx="1591">
                  <c:v>39073</c:v>
                </c:pt>
                <c:pt idx="1592">
                  <c:v>39072</c:v>
                </c:pt>
                <c:pt idx="1593">
                  <c:v>39071</c:v>
                </c:pt>
                <c:pt idx="1594">
                  <c:v>39070</c:v>
                </c:pt>
                <c:pt idx="1595">
                  <c:v>39069</c:v>
                </c:pt>
                <c:pt idx="1596">
                  <c:v>39066</c:v>
                </c:pt>
                <c:pt idx="1597">
                  <c:v>39065</c:v>
                </c:pt>
                <c:pt idx="1598">
                  <c:v>39064</c:v>
                </c:pt>
                <c:pt idx="1599">
                  <c:v>39063</c:v>
                </c:pt>
                <c:pt idx="1600">
                  <c:v>39062</c:v>
                </c:pt>
                <c:pt idx="1601">
                  <c:v>39059</c:v>
                </c:pt>
                <c:pt idx="1602">
                  <c:v>39058</c:v>
                </c:pt>
                <c:pt idx="1603">
                  <c:v>39057</c:v>
                </c:pt>
                <c:pt idx="1604">
                  <c:v>39056</c:v>
                </c:pt>
                <c:pt idx="1605">
                  <c:v>39055</c:v>
                </c:pt>
                <c:pt idx="1606">
                  <c:v>39052</c:v>
                </c:pt>
                <c:pt idx="1607">
                  <c:v>39051</c:v>
                </c:pt>
                <c:pt idx="1608">
                  <c:v>39050</c:v>
                </c:pt>
                <c:pt idx="1609">
                  <c:v>39049</c:v>
                </c:pt>
                <c:pt idx="1610">
                  <c:v>39048</c:v>
                </c:pt>
                <c:pt idx="1611">
                  <c:v>39045</c:v>
                </c:pt>
                <c:pt idx="1612">
                  <c:v>39043</c:v>
                </c:pt>
                <c:pt idx="1613">
                  <c:v>39042</c:v>
                </c:pt>
                <c:pt idx="1614">
                  <c:v>39041</c:v>
                </c:pt>
                <c:pt idx="1615">
                  <c:v>39038</c:v>
                </c:pt>
                <c:pt idx="1616">
                  <c:v>39037</c:v>
                </c:pt>
                <c:pt idx="1617">
                  <c:v>39036</c:v>
                </c:pt>
                <c:pt idx="1618">
                  <c:v>39035</c:v>
                </c:pt>
                <c:pt idx="1619">
                  <c:v>39034</c:v>
                </c:pt>
                <c:pt idx="1620">
                  <c:v>39031</c:v>
                </c:pt>
                <c:pt idx="1621">
                  <c:v>39030</c:v>
                </c:pt>
                <c:pt idx="1622">
                  <c:v>39029</c:v>
                </c:pt>
                <c:pt idx="1623">
                  <c:v>39028</c:v>
                </c:pt>
                <c:pt idx="1624">
                  <c:v>39027</c:v>
                </c:pt>
                <c:pt idx="1625">
                  <c:v>39024</c:v>
                </c:pt>
                <c:pt idx="1626">
                  <c:v>39023</c:v>
                </c:pt>
                <c:pt idx="1627">
                  <c:v>39022</c:v>
                </c:pt>
                <c:pt idx="1628">
                  <c:v>39021</c:v>
                </c:pt>
                <c:pt idx="1629">
                  <c:v>39020</c:v>
                </c:pt>
                <c:pt idx="1630">
                  <c:v>39017</c:v>
                </c:pt>
                <c:pt idx="1631">
                  <c:v>39016</c:v>
                </c:pt>
                <c:pt idx="1632">
                  <c:v>39015</c:v>
                </c:pt>
                <c:pt idx="1633">
                  <c:v>39014</c:v>
                </c:pt>
                <c:pt idx="1634">
                  <c:v>39013</c:v>
                </c:pt>
                <c:pt idx="1635">
                  <c:v>39010</c:v>
                </c:pt>
                <c:pt idx="1636">
                  <c:v>39009</c:v>
                </c:pt>
                <c:pt idx="1637">
                  <c:v>39008</c:v>
                </c:pt>
                <c:pt idx="1638">
                  <c:v>39007</c:v>
                </c:pt>
                <c:pt idx="1639">
                  <c:v>39006</c:v>
                </c:pt>
                <c:pt idx="1640">
                  <c:v>39003</c:v>
                </c:pt>
                <c:pt idx="1641">
                  <c:v>39002</c:v>
                </c:pt>
                <c:pt idx="1642">
                  <c:v>39001</c:v>
                </c:pt>
                <c:pt idx="1643">
                  <c:v>39000</c:v>
                </c:pt>
                <c:pt idx="1644">
                  <c:v>38999</c:v>
                </c:pt>
                <c:pt idx="1645">
                  <c:v>38996</c:v>
                </c:pt>
                <c:pt idx="1646">
                  <c:v>38995</c:v>
                </c:pt>
                <c:pt idx="1647">
                  <c:v>38994</c:v>
                </c:pt>
                <c:pt idx="1648">
                  <c:v>38993</c:v>
                </c:pt>
                <c:pt idx="1649">
                  <c:v>38992</c:v>
                </c:pt>
                <c:pt idx="1650">
                  <c:v>38989</c:v>
                </c:pt>
                <c:pt idx="1651">
                  <c:v>38988</c:v>
                </c:pt>
                <c:pt idx="1652">
                  <c:v>38987</c:v>
                </c:pt>
                <c:pt idx="1653">
                  <c:v>38986</c:v>
                </c:pt>
                <c:pt idx="1654">
                  <c:v>38985</c:v>
                </c:pt>
                <c:pt idx="1655">
                  <c:v>38982</c:v>
                </c:pt>
                <c:pt idx="1656">
                  <c:v>38981</c:v>
                </c:pt>
                <c:pt idx="1657">
                  <c:v>38980</c:v>
                </c:pt>
                <c:pt idx="1658">
                  <c:v>38979</c:v>
                </c:pt>
                <c:pt idx="1659">
                  <c:v>38978</c:v>
                </c:pt>
                <c:pt idx="1660">
                  <c:v>38975</c:v>
                </c:pt>
                <c:pt idx="1661">
                  <c:v>38974</c:v>
                </c:pt>
                <c:pt idx="1662">
                  <c:v>38973</c:v>
                </c:pt>
                <c:pt idx="1663">
                  <c:v>38972</c:v>
                </c:pt>
                <c:pt idx="1664">
                  <c:v>38971</c:v>
                </c:pt>
                <c:pt idx="1665">
                  <c:v>38968</c:v>
                </c:pt>
                <c:pt idx="1666">
                  <c:v>38967</c:v>
                </c:pt>
                <c:pt idx="1667">
                  <c:v>38966</c:v>
                </c:pt>
                <c:pt idx="1668">
                  <c:v>38965</c:v>
                </c:pt>
                <c:pt idx="1669">
                  <c:v>38961</c:v>
                </c:pt>
                <c:pt idx="1670">
                  <c:v>38960</c:v>
                </c:pt>
                <c:pt idx="1671">
                  <c:v>38959</c:v>
                </c:pt>
                <c:pt idx="1672">
                  <c:v>38958</c:v>
                </c:pt>
                <c:pt idx="1673">
                  <c:v>38957</c:v>
                </c:pt>
                <c:pt idx="1674">
                  <c:v>38954</c:v>
                </c:pt>
                <c:pt idx="1675">
                  <c:v>38953</c:v>
                </c:pt>
                <c:pt idx="1676">
                  <c:v>38952</c:v>
                </c:pt>
                <c:pt idx="1677">
                  <c:v>38951</c:v>
                </c:pt>
                <c:pt idx="1678">
                  <c:v>38950</c:v>
                </c:pt>
                <c:pt idx="1679">
                  <c:v>38947</c:v>
                </c:pt>
                <c:pt idx="1680">
                  <c:v>38946</c:v>
                </c:pt>
                <c:pt idx="1681">
                  <c:v>38945</c:v>
                </c:pt>
                <c:pt idx="1682">
                  <c:v>38944</c:v>
                </c:pt>
                <c:pt idx="1683">
                  <c:v>38943</c:v>
                </c:pt>
                <c:pt idx="1684">
                  <c:v>38940</c:v>
                </c:pt>
                <c:pt idx="1685">
                  <c:v>38939</c:v>
                </c:pt>
                <c:pt idx="1686">
                  <c:v>38938</c:v>
                </c:pt>
                <c:pt idx="1687">
                  <c:v>38937</c:v>
                </c:pt>
                <c:pt idx="1688">
                  <c:v>38936</c:v>
                </c:pt>
                <c:pt idx="1689">
                  <c:v>38933</c:v>
                </c:pt>
                <c:pt idx="1690">
                  <c:v>38932</c:v>
                </c:pt>
                <c:pt idx="1691">
                  <c:v>38931</c:v>
                </c:pt>
                <c:pt idx="1692">
                  <c:v>38930</c:v>
                </c:pt>
                <c:pt idx="1693">
                  <c:v>38929</c:v>
                </c:pt>
                <c:pt idx="1694">
                  <c:v>38926</c:v>
                </c:pt>
                <c:pt idx="1695">
                  <c:v>38925</c:v>
                </c:pt>
                <c:pt idx="1696">
                  <c:v>38924</c:v>
                </c:pt>
                <c:pt idx="1697">
                  <c:v>38923</c:v>
                </c:pt>
                <c:pt idx="1698">
                  <c:v>38922</c:v>
                </c:pt>
                <c:pt idx="1699">
                  <c:v>38919</c:v>
                </c:pt>
                <c:pt idx="1700">
                  <c:v>38918</c:v>
                </c:pt>
                <c:pt idx="1701">
                  <c:v>38917</c:v>
                </c:pt>
                <c:pt idx="1702">
                  <c:v>38916</c:v>
                </c:pt>
                <c:pt idx="1703">
                  <c:v>38915</c:v>
                </c:pt>
                <c:pt idx="1704">
                  <c:v>38912</c:v>
                </c:pt>
                <c:pt idx="1705">
                  <c:v>38911</c:v>
                </c:pt>
                <c:pt idx="1706">
                  <c:v>38910</c:v>
                </c:pt>
                <c:pt idx="1707">
                  <c:v>38909</c:v>
                </c:pt>
                <c:pt idx="1708">
                  <c:v>38908</c:v>
                </c:pt>
                <c:pt idx="1709">
                  <c:v>38905</c:v>
                </c:pt>
                <c:pt idx="1710">
                  <c:v>38904</c:v>
                </c:pt>
                <c:pt idx="1711">
                  <c:v>38903</c:v>
                </c:pt>
                <c:pt idx="1712">
                  <c:v>38901</c:v>
                </c:pt>
                <c:pt idx="1713">
                  <c:v>38898</c:v>
                </c:pt>
                <c:pt idx="1714">
                  <c:v>38897</c:v>
                </c:pt>
                <c:pt idx="1715">
                  <c:v>38896</c:v>
                </c:pt>
                <c:pt idx="1716">
                  <c:v>38895</c:v>
                </c:pt>
                <c:pt idx="1717">
                  <c:v>38894</c:v>
                </c:pt>
                <c:pt idx="1718">
                  <c:v>38891</c:v>
                </c:pt>
                <c:pt idx="1719">
                  <c:v>38890</c:v>
                </c:pt>
                <c:pt idx="1720">
                  <c:v>38889</c:v>
                </c:pt>
                <c:pt idx="1721">
                  <c:v>38888</c:v>
                </c:pt>
                <c:pt idx="1722">
                  <c:v>38887</c:v>
                </c:pt>
                <c:pt idx="1723">
                  <c:v>38884</c:v>
                </c:pt>
                <c:pt idx="1724">
                  <c:v>38883</c:v>
                </c:pt>
                <c:pt idx="1725">
                  <c:v>38882</c:v>
                </c:pt>
                <c:pt idx="1726">
                  <c:v>38881</c:v>
                </c:pt>
                <c:pt idx="1727">
                  <c:v>38880</c:v>
                </c:pt>
                <c:pt idx="1728">
                  <c:v>38877</c:v>
                </c:pt>
                <c:pt idx="1729">
                  <c:v>38876</c:v>
                </c:pt>
                <c:pt idx="1730">
                  <c:v>38875</c:v>
                </c:pt>
                <c:pt idx="1731">
                  <c:v>38874</c:v>
                </c:pt>
                <c:pt idx="1732">
                  <c:v>38873</c:v>
                </c:pt>
                <c:pt idx="1733">
                  <c:v>38870</c:v>
                </c:pt>
                <c:pt idx="1734">
                  <c:v>38869</c:v>
                </c:pt>
                <c:pt idx="1735">
                  <c:v>38868</c:v>
                </c:pt>
                <c:pt idx="1736">
                  <c:v>38867</c:v>
                </c:pt>
                <c:pt idx="1737">
                  <c:v>38863</c:v>
                </c:pt>
                <c:pt idx="1738">
                  <c:v>38862</c:v>
                </c:pt>
                <c:pt idx="1739">
                  <c:v>38861</c:v>
                </c:pt>
                <c:pt idx="1740">
                  <c:v>38860</c:v>
                </c:pt>
                <c:pt idx="1741">
                  <c:v>38859</c:v>
                </c:pt>
                <c:pt idx="1742">
                  <c:v>38856</c:v>
                </c:pt>
                <c:pt idx="1743">
                  <c:v>38855</c:v>
                </c:pt>
                <c:pt idx="1744">
                  <c:v>38854</c:v>
                </c:pt>
                <c:pt idx="1745">
                  <c:v>38853</c:v>
                </c:pt>
                <c:pt idx="1746">
                  <c:v>38852</c:v>
                </c:pt>
                <c:pt idx="1747">
                  <c:v>38849</c:v>
                </c:pt>
                <c:pt idx="1748">
                  <c:v>38848</c:v>
                </c:pt>
                <c:pt idx="1749">
                  <c:v>38847</c:v>
                </c:pt>
                <c:pt idx="1750">
                  <c:v>38846</c:v>
                </c:pt>
                <c:pt idx="1751">
                  <c:v>38845</c:v>
                </c:pt>
                <c:pt idx="1752">
                  <c:v>38842</c:v>
                </c:pt>
                <c:pt idx="1753">
                  <c:v>38841</c:v>
                </c:pt>
                <c:pt idx="1754">
                  <c:v>38840</c:v>
                </c:pt>
                <c:pt idx="1755">
                  <c:v>38839</c:v>
                </c:pt>
                <c:pt idx="1756">
                  <c:v>38838</c:v>
                </c:pt>
                <c:pt idx="1757">
                  <c:v>38835</c:v>
                </c:pt>
                <c:pt idx="1758">
                  <c:v>38834</c:v>
                </c:pt>
                <c:pt idx="1759">
                  <c:v>38833</c:v>
                </c:pt>
                <c:pt idx="1760">
                  <c:v>38832</c:v>
                </c:pt>
                <c:pt idx="1761">
                  <c:v>38831</c:v>
                </c:pt>
                <c:pt idx="1762">
                  <c:v>38828</c:v>
                </c:pt>
                <c:pt idx="1763">
                  <c:v>38827</c:v>
                </c:pt>
                <c:pt idx="1764">
                  <c:v>38826</c:v>
                </c:pt>
                <c:pt idx="1765">
                  <c:v>38825</c:v>
                </c:pt>
                <c:pt idx="1766">
                  <c:v>38824</c:v>
                </c:pt>
                <c:pt idx="1767">
                  <c:v>38820</c:v>
                </c:pt>
                <c:pt idx="1768">
                  <c:v>38819</c:v>
                </c:pt>
                <c:pt idx="1769">
                  <c:v>38818</c:v>
                </c:pt>
                <c:pt idx="1770">
                  <c:v>38817</c:v>
                </c:pt>
                <c:pt idx="1771">
                  <c:v>38814</c:v>
                </c:pt>
                <c:pt idx="1772">
                  <c:v>38813</c:v>
                </c:pt>
                <c:pt idx="1773">
                  <c:v>38812</c:v>
                </c:pt>
                <c:pt idx="1774">
                  <c:v>38811</c:v>
                </c:pt>
                <c:pt idx="1775">
                  <c:v>38810</c:v>
                </c:pt>
                <c:pt idx="1776">
                  <c:v>38807</c:v>
                </c:pt>
                <c:pt idx="1777">
                  <c:v>38806</c:v>
                </c:pt>
                <c:pt idx="1778">
                  <c:v>38805</c:v>
                </c:pt>
                <c:pt idx="1779">
                  <c:v>38804</c:v>
                </c:pt>
                <c:pt idx="1780">
                  <c:v>38803</c:v>
                </c:pt>
                <c:pt idx="1781">
                  <c:v>38800</c:v>
                </c:pt>
                <c:pt idx="1782">
                  <c:v>38799</c:v>
                </c:pt>
                <c:pt idx="1783">
                  <c:v>38798</c:v>
                </c:pt>
                <c:pt idx="1784">
                  <c:v>38797</c:v>
                </c:pt>
                <c:pt idx="1785">
                  <c:v>38796</c:v>
                </c:pt>
                <c:pt idx="1786">
                  <c:v>38793</c:v>
                </c:pt>
                <c:pt idx="1787">
                  <c:v>38792</c:v>
                </c:pt>
                <c:pt idx="1788">
                  <c:v>38791</c:v>
                </c:pt>
                <c:pt idx="1789">
                  <c:v>38790</c:v>
                </c:pt>
                <c:pt idx="1790">
                  <c:v>38789</c:v>
                </c:pt>
                <c:pt idx="1791">
                  <c:v>38786</c:v>
                </c:pt>
                <c:pt idx="1792">
                  <c:v>38785</c:v>
                </c:pt>
                <c:pt idx="1793">
                  <c:v>38784</c:v>
                </c:pt>
                <c:pt idx="1794">
                  <c:v>38783</c:v>
                </c:pt>
                <c:pt idx="1795">
                  <c:v>38782</c:v>
                </c:pt>
                <c:pt idx="1796">
                  <c:v>38779</c:v>
                </c:pt>
                <c:pt idx="1797">
                  <c:v>38778</c:v>
                </c:pt>
                <c:pt idx="1798">
                  <c:v>38777</c:v>
                </c:pt>
                <c:pt idx="1799">
                  <c:v>38776</c:v>
                </c:pt>
                <c:pt idx="1800">
                  <c:v>38775</c:v>
                </c:pt>
                <c:pt idx="1801">
                  <c:v>38772</c:v>
                </c:pt>
                <c:pt idx="1802">
                  <c:v>38771</c:v>
                </c:pt>
                <c:pt idx="1803">
                  <c:v>38770</c:v>
                </c:pt>
                <c:pt idx="1804">
                  <c:v>38769</c:v>
                </c:pt>
                <c:pt idx="1805">
                  <c:v>38765</c:v>
                </c:pt>
                <c:pt idx="1806">
                  <c:v>38764</c:v>
                </c:pt>
                <c:pt idx="1807">
                  <c:v>38763</c:v>
                </c:pt>
                <c:pt idx="1808">
                  <c:v>38762</c:v>
                </c:pt>
                <c:pt idx="1809">
                  <c:v>38761</c:v>
                </c:pt>
                <c:pt idx="1810">
                  <c:v>38758</c:v>
                </c:pt>
                <c:pt idx="1811">
                  <c:v>38757</c:v>
                </c:pt>
                <c:pt idx="1812">
                  <c:v>38756</c:v>
                </c:pt>
                <c:pt idx="1813">
                  <c:v>38755</c:v>
                </c:pt>
                <c:pt idx="1814">
                  <c:v>38754</c:v>
                </c:pt>
                <c:pt idx="1815">
                  <c:v>38751</c:v>
                </c:pt>
                <c:pt idx="1816">
                  <c:v>38750</c:v>
                </c:pt>
                <c:pt idx="1817">
                  <c:v>38749</c:v>
                </c:pt>
                <c:pt idx="1818">
                  <c:v>38748</c:v>
                </c:pt>
                <c:pt idx="1819">
                  <c:v>38747</c:v>
                </c:pt>
                <c:pt idx="1820">
                  <c:v>38744</c:v>
                </c:pt>
                <c:pt idx="1821">
                  <c:v>38743</c:v>
                </c:pt>
                <c:pt idx="1822">
                  <c:v>38742</c:v>
                </c:pt>
                <c:pt idx="1823">
                  <c:v>38741</c:v>
                </c:pt>
                <c:pt idx="1824">
                  <c:v>38740</c:v>
                </c:pt>
                <c:pt idx="1825">
                  <c:v>38737</c:v>
                </c:pt>
                <c:pt idx="1826">
                  <c:v>38736</c:v>
                </c:pt>
                <c:pt idx="1827">
                  <c:v>38735</c:v>
                </c:pt>
                <c:pt idx="1828">
                  <c:v>38734</c:v>
                </c:pt>
                <c:pt idx="1829">
                  <c:v>38730</c:v>
                </c:pt>
                <c:pt idx="1830">
                  <c:v>38729</c:v>
                </c:pt>
                <c:pt idx="1831">
                  <c:v>38728</c:v>
                </c:pt>
                <c:pt idx="1832">
                  <c:v>38727</c:v>
                </c:pt>
                <c:pt idx="1833">
                  <c:v>38726</c:v>
                </c:pt>
                <c:pt idx="1834">
                  <c:v>38723</c:v>
                </c:pt>
                <c:pt idx="1835">
                  <c:v>38722</c:v>
                </c:pt>
                <c:pt idx="1836">
                  <c:v>38721</c:v>
                </c:pt>
                <c:pt idx="1837">
                  <c:v>38720</c:v>
                </c:pt>
                <c:pt idx="1838">
                  <c:v>38716</c:v>
                </c:pt>
                <c:pt idx="1839">
                  <c:v>38715</c:v>
                </c:pt>
                <c:pt idx="1840">
                  <c:v>38714</c:v>
                </c:pt>
                <c:pt idx="1841">
                  <c:v>38713</c:v>
                </c:pt>
                <c:pt idx="1842">
                  <c:v>38709</c:v>
                </c:pt>
                <c:pt idx="1843">
                  <c:v>38708</c:v>
                </c:pt>
                <c:pt idx="1844">
                  <c:v>38707</c:v>
                </c:pt>
                <c:pt idx="1845">
                  <c:v>38706</c:v>
                </c:pt>
                <c:pt idx="1846">
                  <c:v>38705</c:v>
                </c:pt>
                <c:pt idx="1847">
                  <c:v>38702</c:v>
                </c:pt>
                <c:pt idx="1848">
                  <c:v>38701</c:v>
                </c:pt>
                <c:pt idx="1849">
                  <c:v>38700</c:v>
                </c:pt>
                <c:pt idx="1850">
                  <c:v>38699</c:v>
                </c:pt>
                <c:pt idx="1851">
                  <c:v>38698</c:v>
                </c:pt>
                <c:pt idx="1852">
                  <c:v>38695</c:v>
                </c:pt>
                <c:pt idx="1853">
                  <c:v>38694</c:v>
                </c:pt>
                <c:pt idx="1854">
                  <c:v>38693</c:v>
                </c:pt>
                <c:pt idx="1855">
                  <c:v>38692</c:v>
                </c:pt>
                <c:pt idx="1856">
                  <c:v>38691</c:v>
                </c:pt>
                <c:pt idx="1857">
                  <c:v>38688</c:v>
                </c:pt>
                <c:pt idx="1858">
                  <c:v>38687</c:v>
                </c:pt>
                <c:pt idx="1859">
                  <c:v>38686</c:v>
                </c:pt>
                <c:pt idx="1860">
                  <c:v>38685</c:v>
                </c:pt>
                <c:pt idx="1861">
                  <c:v>38684</c:v>
                </c:pt>
                <c:pt idx="1862">
                  <c:v>38681</c:v>
                </c:pt>
                <c:pt idx="1863">
                  <c:v>38679</c:v>
                </c:pt>
                <c:pt idx="1864">
                  <c:v>38678</c:v>
                </c:pt>
                <c:pt idx="1865">
                  <c:v>38677</c:v>
                </c:pt>
                <c:pt idx="1866">
                  <c:v>38674</c:v>
                </c:pt>
                <c:pt idx="1867">
                  <c:v>38673</c:v>
                </c:pt>
                <c:pt idx="1868">
                  <c:v>38672</c:v>
                </c:pt>
                <c:pt idx="1869">
                  <c:v>38671</c:v>
                </c:pt>
                <c:pt idx="1870">
                  <c:v>38670</c:v>
                </c:pt>
                <c:pt idx="1871">
                  <c:v>38667</c:v>
                </c:pt>
                <c:pt idx="1872">
                  <c:v>38666</c:v>
                </c:pt>
                <c:pt idx="1873">
                  <c:v>38665</c:v>
                </c:pt>
                <c:pt idx="1874">
                  <c:v>38664</c:v>
                </c:pt>
                <c:pt idx="1875">
                  <c:v>38663</c:v>
                </c:pt>
                <c:pt idx="1876">
                  <c:v>38660</c:v>
                </c:pt>
                <c:pt idx="1877">
                  <c:v>38659</c:v>
                </c:pt>
                <c:pt idx="1878">
                  <c:v>38658</c:v>
                </c:pt>
                <c:pt idx="1879">
                  <c:v>38657</c:v>
                </c:pt>
                <c:pt idx="1880">
                  <c:v>38656</c:v>
                </c:pt>
                <c:pt idx="1881">
                  <c:v>38653</c:v>
                </c:pt>
                <c:pt idx="1882">
                  <c:v>38652</c:v>
                </c:pt>
                <c:pt idx="1883">
                  <c:v>38651</c:v>
                </c:pt>
                <c:pt idx="1884">
                  <c:v>38650</c:v>
                </c:pt>
                <c:pt idx="1885">
                  <c:v>38649</c:v>
                </c:pt>
                <c:pt idx="1886">
                  <c:v>38646</c:v>
                </c:pt>
                <c:pt idx="1887">
                  <c:v>38645</c:v>
                </c:pt>
                <c:pt idx="1888">
                  <c:v>38644</c:v>
                </c:pt>
                <c:pt idx="1889">
                  <c:v>38643</c:v>
                </c:pt>
                <c:pt idx="1890">
                  <c:v>38642</c:v>
                </c:pt>
                <c:pt idx="1891">
                  <c:v>38639</c:v>
                </c:pt>
                <c:pt idx="1892">
                  <c:v>38638</c:v>
                </c:pt>
                <c:pt idx="1893">
                  <c:v>38637</c:v>
                </c:pt>
                <c:pt idx="1894">
                  <c:v>38636</c:v>
                </c:pt>
                <c:pt idx="1895">
                  <c:v>38635</c:v>
                </c:pt>
                <c:pt idx="1896">
                  <c:v>38632</c:v>
                </c:pt>
                <c:pt idx="1897">
                  <c:v>38631</c:v>
                </c:pt>
                <c:pt idx="1898">
                  <c:v>38630</c:v>
                </c:pt>
                <c:pt idx="1899">
                  <c:v>38629</c:v>
                </c:pt>
                <c:pt idx="1900">
                  <c:v>38628</c:v>
                </c:pt>
                <c:pt idx="1901">
                  <c:v>38625</c:v>
                </c:pt>
                <c:pt idx="1902">
                  <c:v>38624</c:v>
                </c:pt>
                <c:pt idx="1903">
                  <c:v>38623</c:v>
                </c:pt>
                <c:pt idx="1904">
                  <c:v>38622</c:v>
                </c:pt>
                <c:pt idx="1905">
                  <c:v>38621</c:v>
                </c:pt>
                <c:pt idx="1906">
                  <c:v>38618</c:v>
                </c:pt>
                <c:pt idx="1907">
                  <c:v>38617</c:v>
                </c:pt>
                <c:pt idx="1908">
                  <c:v>38616</c:v>
                </c:pt>
                <c:pt idx="1909">
                  <c:v>38615</c:v>
                </c:pt>
                <c:pt idx="1910">
                  <c:v>38614</c:v>
                </c:pt>
                <c:pt idx="1911">
                  <c:v>38611</c:v>
                </c:pt>
                <c:pt idx="1912">
                  <c:v>38610</c:v>
                </c:pt>
                <c:pt idx="1913">
                  <c:v>38609</c:v>
                </c:pt>
                <c:pt idx="1914">
                  <c:v>38608</c:v>
                </c:pt>
                <c:pt idx="1915">
                  <c:v>38607</c:v>
                </c:pt>
                <c:pt idx="1916">
                  <c:v>38604</c:v>
                </c:pt>
                <c:pt idx="1917">
                  <c:v>38603</c:v>
                </c:pt>
                <c:pt idx="1918">
                  <c:v>38602</c:v>
                </c:pt>
                <c:pt idx="1919">
                  <c:v>38601</c:v>
                </c:pt>
                <c:pt idx="1920">
                  <c:v>38597</c:v>
                </c:pt>
                <c:pt idx="1921">
                  <c:v>38596</c:v>
                </c:pt>
                <c:pt idx="1922">
                  <c:v>38595</c:v>
                </c:pt>
                <c:pt idx="1923">
                  <c:v>38594</c:v>
                </c:pt>
                <c:pt idx="1924">
                  <c:v>38593</c:v>
                </c:pt>
                <c:pt idx="1925">
                  <c:v>38590</c:v>
                </c:pt>
                <c:pt idx="1926">
                  <c:v>38589</c:v>
                </c:pt>
                <c:pt idx="1927">
                  <c:v>38588</c:v>
                </c:pt>
                <c:pt idx="1928">
                  <c:v>38587</c:v>
                </c:pt>
                <c:pt idx="1929">
                  <c:v>38586</c:v>
                </c:pt>
                <c:pt idx="1930">
                  <c:v>38583</c:v>
                </c:pt>
                <c:pt idx="1931">
                  <c:v>38582</c:v>
                </c:pt>
                <c:pt idx="1932">
                  <c:v>38581</c:v>
                </c:pt>
                <c:pt idx="1933">
                  <c:v>38580</c:v>
                </c:pt>
                <c:pt idx="1934">
                  <c:v>38579</c:v>
                </c:pt>
                <c:pt idx="1935">
                  <c:v>38576</c:v>
                </c:pt>
                <c:pt idx="1936">
                  <c:v>38575</c:v>
                </c:pt>
                <c:pt idx="1937">
                  <c:v>38574</c:v>
                </c:pt>
                <c:pt idx="1938">
                  <c:v>38573</c:v>
                </c:pt>
                <c:pt idx="1939">
                  <c:v>38572</c:v>
                </c:pt>
                <c:pt idx="1940">
                  <c:v>38569</c:v>
                </c:pt>
                <c:pt idx="1941">
                  <c:v>38568</c:v>
                </c:pt>
                <c:pt idx="1942">
                  <c:v>38567</c:v>
                </c:pt>
                <c:pt idx="1943">
                  <c:v>38566</c:v>
                </c:pt>
                <c:pt idx="1944">
                  <c:v>38565</c:v>
                </c:pt>
                <c:pt idx="1945">
                  <c:v>38562</c:v>
                </c:pt>
                <c:pt idx="1946">
                  <c:v>38561</c:v>
                </c:pt>
                <c:pt idx="1947">
                  <c:v>38560</c:v>
                </c:pt>
                <c:pt idx="1948">
                  <c:v>38559</c:v>
                </c:pt>
                <c:pt idx="1949">
                  <c:v>38558</c:v>
                </c:pt>
                <c:pt idx="1950">
                  <c:v>38555</c:v>
                </c:pt>
                <c:pt idx="1951">
                  <c:v>38554</c:v>
                </c:pt>
                <c:pt idx="1952">
                  <c:v>38553</c:v>
                </c:pt>
                <c:pt idx="1953">
                  <c:v>38552</c:v>
                </c:pt>
                <c:pt idx="1954">
                  <c:v>38551</c:v>
                </c:pt>
                <c:pt idx="1955">
                  <c:v>38548</c:v>
                </c:pt>
                <c:pt idx="1956">
                  <c:v>38547</c:v>
                </c:pt>
                <c:pt idx="1957">
                  <c:v>38546</c:v>
                </c:pt>
                <c:pt idx="1958">
                  <c:v>38545</c:v>
                </c:pt>
                <c:pt idx="1959">
                  <c:v>38544</c:v>
                </c:pt>
                <c:pt idx="1960">
                  <c:v>38541</c:v>
                </c:pt>
                <c:pt idx="1961">
                  <c:v>38540</c:v>
                </c:pt>
                <c:pt idx="1962">
                  <c:v>38539</c:v>
                </c:pt>
                <c:pt idx="1963">
                  <c:v>38538</c:v>
                </c:pt>
                <c:pt idx="1964">
                  <c:v>38534</c:v>
                </c:pt>
                <c:pt idx="1965">
                  <c:v>38533</c:v>
                </c:pt>
                <c:pt idx="1966">
                  <c:v>38532</c:v>
                </c:pt>
                <c:pt idx="1967">
                  <c:v>38531</c:v>
                </c:pt>
                <c:pt idx="1968">
                  <c:v>38530</c:v>
                </c:pt>
                <c:pt idx="1969">
                  <c:v>38527</c:v>
                </c:pt>
                <c:pt idx="1970">
                  <c:v>38526</c:v>
                </c:pt>
                <c:pt idx="1971">
                  <c:v>38525</c:v>
                </c:pt>
                <c:pt idx="1972">
                  <c:v>38524</c:v>
                </c:pt>
                <c:pt idx="1973">
                  <c:v>38523</c:v>
                </c:pt>
                <c:pt idx="1974">
                  <c:v>38520</c:v>
                </c:pt>
                <c:pt idx="1975">
                  <c:v>38519</c:v>
                </c:pt>
                <c:pt idx="1976">
                  <c:v>38518</c:v>
                </c:pt>
                <c:pt idx="1977">
                  <c:v>38517</c:v>
                </c:pt>
                <c:pt idx="1978">
                  <c:v>38516</c:v>
                </c:pt>
                <c:pt idx="1979">
                  <c:v>38513</c:v>
                </c:pt>
                <c:pt idx="1980">
                  <c:v>38512</c:v>
                </c:pt>
                <c:pt idx="1981">
                  <c:v>38511</c:v>
                </c:pt>
                <c:pt idx="1982">
                  <c:v>38510</c:v>
                </c:pt>
                <c:pt idx="1983">
                  <c:v>38509</c:v>
                </c:pt>
                <c:pt idx="1984">
                  <c:v>38506</c:v>
                </c:pt>
                <c:pt idx="1985">
                  <c:v>38505</c:v>
                </c:pt>
                <c:pt idx="1986">
                  <c:v>38504</c:v>
                </c:pt>
                <c:pt idx="1987">
                  <c:v>38503</c:v>
                </c:pt>
                <c:pt idx="1988">
                  <c:v>38499</c:v>
                </c:pt>
                <c:pt idx="1989">
                  <c:v>38498</c:v>
                </c:pt>
                <c:pt idx="1990">
                  <c:v>38497</c:v>
                </c:pt>
                <c:pt idx="1991">
                  <c:v>38496</c:v>
                </c:pt>
                <c:pt idx="1992">
                  <c:v>38495</c:v>
                </c:pt>
                <c:pt idx="1993">
                  <c:v>38492</c:v>
                </c:pt>
                <c:pt idx="1994">
                  <c:v>38491</c:v>
                </c:pt>
                <c:pt idx="1995">
                  <c:v>38490</c:v>
                </c:pt>
                <c:pt idx="1996">
                  <c:v>38489</c:v>
                </c:pt>
                <c:pt idx="1997">
                  <c:v>38488</c:v>
                </c:pt>
                <c:pt idx="1998">
                  <c:v>38485</c:v>
                </c:pt>
                <c:pt idx="1999">
                  <c:v>38484</c:v>
                </c:pt>
                <c:pt idx="2000">
                  <c:v>38483</c:v>
                </c:pt>
                <c:pt idx="2001">
                  <c:v>38482</c:v>
                </c:pt>
                <c:pt idx="2002">
                  <c:v>38481</c:v>
                </c:pt>
                <c:pt idx="2003">
                  <c:v>38478</c:v>
                </c:pt>
                <c:pt idx="2004">
                  <c:v>38477</c:v>
                </c:pt>
                <c:pt idx="2005">
                  <c:v>38476</c:v>
                </c:pt>
                <c:pt idx="2006">
                  <c:v>38475</c:v>
                </c:pt>
                <c:pt idx="2007">
                  <c:v>38474</c:v>
                </c:pt>
                <c:pt idx="2008">
                  <c:v>38471</c:v>
                </c:pt>
                <c:pt idx="2009">
                  <c:v>38470</c:v>
                </c:pt>
                <c:pt idx="2010">
                  <c:v>38469</c:v>
                </c:pt>
                <c:pt idx="2011">
                  <c:v>38468</c:v>
                </c:pt>
                <c:pt idx="2012">
                  <c:v>38467</c:v>
                </c:pt>
                <c:pt idx="2013">
                  <c:v>38464</c:v>
                </c:pt>
                <c:pt idx="2014">
                  <c:v>38463</c:v>
                </c:pt>
                <c:pt idx="2015">
                  <c:v>38462</c:v>
                </c:pt>
                <c:pt idx="2016">
                  <c:v>38461</c:v>
                </c:pt>
                <c:pt idx="2017">
                  <c:v>38460</c:v>
                </c:pt>
                <c:pt idx="2018">
                  <c:v>38457</c:v>
                </c:pt>
                <c:pt idx="2019">
                  <c:v>38456</c:v>
                </c:pt>
                <c:pt idx="2020">
                  <c:v>38455</c:v>
                </c:pt>
                <c:pt idx="2021">
                  <c:v>38454</c:v>
                </c:pt>
                <c:pt idx="2022">
                  <c:v>38453</c:v>
                </c:pt>
                <c:pt idx="2023">
                  <c:v>38450</c:v>
                </c:pt>
                <c:pt idx="2024">
                  <c:v>38449</c:v>
                </c:pt>
                <c:pt idx="2025">
                  <c:v>38448</c:v>
                </c:pt>
                <c:pt idx="2026">
                  <c:v>38447</c:v>
                </c:pt>
                <c:pt idx="2027">
                  <c:v>38446</c:v>
                </c:pt>
                <c:pt idx="2028">
                  <c:v>38443</c:v>
                </c:pt>
                <c:pt idx="2029">
                  <c:v>38442</c:v>
                </c:pt>
                <c:pt idx="2030">
                  <c:v>38441</c:v>
                </c:pt>
                <c:pt idx="2031">
                  <c:v>38440</c:v>
                </c:pt>
                <c:pt idx="2032">
                  <c:v>38439</c:v>
                </c:pt>
                <c:pt idx="2033">
                  <c:v>38435</c:v>
                </c:pt>
                <c:pt idx="2034">
                  <c:v>38434</c:v>
                </c:pt>
                <c:pt idx="2035">
                  <c:v>38433</c:v>
                </c:pt>
                <c:pt idx="2036">
                  <c:v>38432</c:v>
                </c:pt>
                <c:pt idx="2037">
                  <c:v>38429</c:v>
                </c:pt>
                <c:pt idx="2038">
                  <c:v>38428</c:v>
                </c:pt>
                <c:pt idx="2039">
                  <c:v>38427</c:v>
                </c:pt>
                <c:pt idx="2040">
                  <c:v>38426</c:v>
                </c:pt>
                <c:pt idx="2041">
                  <c:v>38425</c:v>
                </c:pt>
                <c:pt idx="2042">
                  <c:v>38422</c:v>
                </c:pt>
                <c:pt idx="2043">
                  <c:v>38421</c:v>
                </c:pt>
                <c:pt idx="2044">
                  <c:v>38420</c:v>
                </c:pt>
                <c:pt idx="2045">
                  <c:v>38419</c:v>
                </c:pt>
                <c:pt idx="2046">
                  <c:v>38418</c:v>
                </c:pt>
                <c:pt idx="2047">
                  <c:v>38415</c:v>
                </c:pt>
                <c:pt idx="2048">
                  <c:v>38414</c:v>
                </c:pt>
                <c:pt idx="2049">
                  <c:v>38413</c:v>
                </c:pt>
                <c:pt idx="2050">
                  <c:v>38412</c:v>
                </c:pt>
                <c:pt idx="2051">
                  <c:v>38411</c:v>
                </c:pt>
                <c:pt idx="2052">
                  <c:v>38408</c:v>
                </c:pt>
                <c:pt idx="2053">
                  <c:v>38407</c:v>
                </c:pt>
                <c:pt idx="2054">
                  <c:v>38406</c:v>
                </c:pt>
                <c:pt idx="2055">
                  <c:v>38405</c:v>
                </c:pt>
                <c:pt idx="2056">
                  <c:v>38401</c:v>
                </c:pt>
                <c:pt idx="2057">
                  <c:v>38400</c:v>
                </c:pt>
                <c:pt idx="2058">
                  <c:v>38399</c:v>
                </c:pt>
                <c:pt idx="2059">
                  <c:v>38398</c:v>
                </c:pt>
                <c:pt idx="2060">
                  <c:v>38397</c:v>
                </c:pt>
                <c:pt idx="2061">
                  <c:v>38394</c:v>
                </c:pt>
                <c:pt idx="2062">
                  <c:v>38393</c:v>
                </c:pt>
                <c:pt idx="2063">
                  <c:v>38392</c:v>
                </c:pt>
                <c:pt idx="2064">
                  <c:v>38391</c:v>
                </c:pt>
                <c:pt idx="2065">
                  <c:v>38390</c:v>
                </c:pt>
                <c:pt idx="2066">
                  <c:v>38387</c:v>
                </c:pt>
                <c:pt idx="2067">
                  <c:v>38386</c:v>
                </c:pt>
                <c:pt idx="2068">
                  <c:v>38385</c:v>
                </c:pt>
                <c:pt idx="2069">
                  <c:v>38384</c:v>
                </c:pt>
                <c:pt idx="2070">
                  <c:v>38383</c:v>
                </c:pt>
                <c:pt idx="2071">
                  <c:v>38380</c:v>
                </c:pt>
                <c:pt idx="2072">
                  <c:v>38379</c:v>
                </c:pt>
                <c:pt idx="2073">
                  <c:v>38378</c:v>
                </c:pt>
                <c:pt idx="2074">
                  <c:v>38377</c:v>
                </c:pt>
                <c:pt idx="2075">
                  <c:v>38376</c:v>
                </c:pt>
                <c:pt idx="2076">
                  <c:v>38373</c:v>
                </c:pt>
                <c:pt idx="2077">
                  <c:v>38372</c:v>
                </c:pt>
                <c:pt idx="2078">
                  <c:v>38371</c:v>
                </c:pt>
                <c:pt idx="2079">
                  <c:v>38370</c:v>
                </c:pt>
                <c:pt idx="2080">
                  <c:v>38366</c:v>
                </c:pt>
                <c:pt idx="2081">
                  <c:v>38365</c:v>
                </c:pt>
                <c:pt idx="2082">
                  <c:v>38364</c:v>
                </c:pt>
                <c:pt idx="2083">
                  <c:v>38363</c:v>
                </c:pt>
                <c:pt idx="2084">
                  <c:v>38362</c:v>
                </c:pt>
                <c:pt idx="2085">
                  <c:v>38359</c:v>
                </c:pt>
                <c:pt idx="2086">
                  <c:v>38358</c:v>
                </c:pt>
                <c:pt idx="2087">
                  <c:v>38357</c:v>
                </c:pt>
                <c:pt idx="2088">
                  <c:v>38356</c:v>
                </c:pt>
                <c:pt idx="2089">
                  <c:v>38355</c:v>
                </c:pt>
                <c:pt idx="2090">
                  <c:v>38352</c:v>
                </c:pt>
                <c:pt idx="2091">
                  <c:v>38351</c:v>
                </c:pt>
                <c:pt idx="2092">
                  <c:v>38350</c:v>
                </c:pt>
                <c:pt idx="2093">
                  <c:v>38349</c:v>
                </c:pt>
                <c:pt idx="2094">
                  <c:v>38348</c:v>
                </c:pt>
                <c:pt idx="2095">
                  <c:v>38344</c:v>
                </c:pt>
                <c:pt idx="2096">
                  <c:v>38343</c:v>
                </c:pt>
                <c:pt idx="2097">
                  <c:v>38342</c:v>
                </c:pt>
                <c:pt idx="2098">
                  <c:v>38341</c:v>
                </c:pt>
                <c:pt idx="2099">
                  <c:v>38338</c:v>
                </c:pt>
                <c:pt idx="2100">
                  <c:v>38337</c:v>
                </c:pt>
                <c:pt idx="2101">
                  <c:v>38336</c:v>
                </c:pt>
                <c:pt idx="2102">
                  <c:v>38335</c:v>
                </c:pt>
                <c:pt idx="2103">
                  <c:v>38334</c:v>
                </c:pt>
                <c:pt idx="2104">
                  <c:v>38331</c:v>
                </c:pt>
                <c:pt idx="2105">
                  <c:v>38330</c:v>
                </c:pt>
                <c:pt idx="2106">
                  <c:v>38329</c:v>
                </c:pt>
                <c:pt idx="2107">
                  <c:v>38328</c:v>
                </c:pt>
                <c:pt idx="2108">
                  <c:v>38327</c:v>
                </c:pt>
                <c:pt idx="2109">
                  <c:v>38324</c:v>
                </c:pt>
                <c:pt idx="2110">
                  <c:v>38323</c:v>
                </c:pt>
                <c:pt idx="2111">
                  <c:v>38322</c:v>
                </c:pt>
                <c:pt idx="2112">
                  <c:v>38321</c:v>
                </c:pt>
                <c:pt idx="2113">
                  <c:v>38320</c:v>
                </c:pt>
                <c:pt idx="2114">
                  <c:v>38317</c:v>
                </c:pt>
                <c:pt idx="2115">
                  <c:v>38315</c:v>
                </c:pt>
                <c:pt idx="2116">
                  <c:v>38314</c:v>
                </c:pt>
                <c:pt idx="2117">
                  <c:v>38313</c:v>
                </c:pt>
                <c:pt idx="2118">
                  <c:v>38310</c:v>
                </c:pt>
                <c:pt idx="2119">
                  <c:v>38309</c:v>
                </c:pt>
                <c:pt idx="2120">
                  <c:v>38308</c:v>
                </c:pt>
                <c:pt idx="2121">
                  <c:v>38307</c:v>
                </c:pt>
                <c:pt idx="2122">
                  <c:v>38306</c:v>
                </c:pt>
                <c:pt idx="2123">
                  <c:v>38303</c:v>
                </c:pt>
                <c:pt idx="2124">
                  <c:v>38302</c:v>
                </c:pt>
                <c:pt idx="2125">
                  <c:v>38301</c:v>
                </c:pt>
                <c:pt idx="2126">
                  <c:v>38300</c:v>
                </c:pt>
                <c:pt idx="2127">
                  <c:v>38299</c:v>
                </c:pt>
                <c:pt idx="2128">
                  <c:v>38296</c:v>
                </c:pt>
                <c:pt idx="2129">
                  <c:v>38295</c:v>
                </c:pt>
                <c:pt idx="2130">
                  <c:v>38294</c:v>
                </c:pt>
                <c:pt idx="2131">
                  <c:v>38293</c:v>
                </c:pt>
                <c:pt idx="2132">
                  <c:v>38292</c:v>
                </c:pt>
                <c:pt idx="2133">
                  <c:v>38289</c:v>
                </c:pt>
                <c:pt idx="2134">
                  <c:v>38288</c:v>
                </c:pt>
                <c:pt idx="2135">
                  <c:v>38287</c:v>
                </c:pt>
                <c:pt idx="2136">
                  <c:v>38286</c:v>
                </c:pt>
                <c:pt idx="2137">
                  <c:v>38285</c:v>
                </c:pt>
                <c:pt idx="2138">
                  <c:v>38282</c:v>
                </c:pt>
                <c:pt idx="2139">
                  <c:v>38281</c:v>
                </c:pt>
                <c:pt idx="2140">
                  <c:v>38280</c:v>
                </c:pt>
                <c:pt idx="2141">
                  <c:v>38279</c:v>
                </c:pt>
                <c:pt idx="2142">
                  <c:v>38278</c:v>
                </c:pt>
                <c:pt idx="2143">
                  <c:v>38275</c:v>
                </c:pt>
                <c:pt idx="2144">
                  <c:v>38274</c:v>
                </c:pt>
                <c:pt idx="2145">
                  <c:v>38273</c:v>
                </c:pt>
                <c:pt idx="2146">
                  <c:v>38272</c:v>
                </c:pt>
                <c:pt idx="2147">
                  <c:v>38271</c:v>
                </c:pt>
                <c:pt idx="2148">
                  <c:v>38268</c:v>
                </c:pt>
                <c:pt idx="2149">
                  <c:v>38267</c:v>
                </c:pt>
                <c:pt idx="2150">
                  <c:v>38266</c:v>
                </c:pt>
                <c:pt idx="2151">
                  <c:v>38265</c:v>
                </c:pt>
                <c:pt idx="2152">
                  <c:v>38264</c:v>
                </c:pt>
                <c:pt idx="2153">
                  <c:v>38261</c:v>
                </c:pt>
                <c:pt idx="2154">
                  <c:v>38260</c:v>
                </c:pt>
                <c:pt idx="2155">
                  <c:v>38259</c:v>
                </c:pt>
                <c:pt idx="2156">
                  <c:v>38258</c:v>
                </c:pt>
                <c:pt idx="2157">
                  <c:v>38257</c:v>
                </c:pt>
                <c:pt idx="2158">
                  <c:v>38254</c:v>
                </c:pt>
                <c:pt idx="2159">
                  <c:v>38253</c:v>
                </c:pt>
                <c:pt idx="2160">
                  <c:v>38252</c:v>
                </c:pt>
                <c:pt idx="2161">
                  <c:v>38251</c:v>
                </c:pt>
                <c:pt idx="2162">
                  <c:v>38250</c:v>
                </c:pt>
                <c:pt idx="2163">
                  <c:v>38247</c:v>
                </c:pt>
                <c:pt idx="2164">
                  <c:v>38246</c:v>
                </c:pt>
                <c:pt idx="2165">
                  <c:v>38245</c:v>
                </c:pt>
                <c:pt idx="2166">
                  <c:v>38244</c:v>
                </c:pt>
                <c:pt idx="2167">
                  <c:v>38243</c:v>
                </c:pt>
                <c:pt idx="2168">
                  <c:v>38240</c:v>
                </c:pt>
                <c:pt idx="2169">
                  <c:v>38239</c:v>
                </c:pt>
                <c:pt idx="2170">
                  <c:v>38238</c:v>
                </c:pt>
                <c:pt idx="2171">
                  <c:v>38237</c:v>
                </c:pt>
                <c:pt idx="2172">
                  <c:v>38233</c:v>
                </c:pt>
                <c:pt idx="2173">
                  <c:v>38232</c:v>
                </c:pt>
                <c:pt idx="2174">
                  <c:v>38231</c:v>
                </c:pt>
                <c:pt idx="2175">
                  <c:v>38230</c:v>
                </c:pt>
                <c:pt idx="2176">
                  <c:v>38229</c:v>
                </c:pt>
                <c:pt idx="2177">
                  <c:v>38226</c:v>
                </c:pt>
                <c:pt idx="2178">
                  <c:v>38225</c:v>
                </c:pt>
                <c:pt idx="2179">
                  <c:v>38224</c:v>
                </c:pt>
                <c:pt idx="2180">
                  <c:v>38223</c:v>
                </c:pt>
                <c:pt idx="2181">
                  <c:v>38222</c:v>
                </c:pt>
                <c:pt idx="2182">
                  <c:v>38219</c:v>
                </c:pt>
                <c:pt idx="2183">
                  <c:v>38218</c:v>
                </c:pt>
                <c:pt idx="2184">
                  <c:v>38217</c:v>
                </c:pt>
                <c:pt idx="2185">
                  <c:v>38216</c:v>
                </c:pt>
                <c:pt idx="2186">
                  <c:v>38215</c:v>
                </c:pt>
                <c:pt idx="2187">
                  <c:v>38212</c:v>
                </c:pt>
                <c:pt idx="2188">
                  <c:v>38211</c:v>
                </c:pt>
                <c:pt idx="2189">
                  <c:v>38210</c:v>
                </c:pt>
                <c:pt idx="2190">
                  <c:v>38209</c:v>
                </c:pt>
                <c:pt idx="2191">
                  <c:v>38208</c:v>
                </c:pt>
                <c:pt idx="2192">
                  <c:v>38205</c:v>
                </c:pt>
                <c:pt idx="2193">
                  <c:v>38204</c:v>
                </c:pt>
                <c:pt idx="2194">
                  <c:v>38203</c:v>
                </c:pt>
                <c:pt idx="2195">
                  <c:v>38202</c:v>
                </c:pt>
                <c:pt idx="2196">
                  <c:v>38201</c:v>
                </c:pt>
                <c:pt idx="2197">
                  <c:v>38198</c:v>
                </c:pt>
                <c:pt idx="2198">
                  <c:v>38197</c:v>
                </c:pt>
                <c:pt idx="2199">
                  <c:v>38196</c:v>
                </c:pt>
                <c:pt idx="2200">
                  <c:v>38195</c:v>
                </c:pt>
                <c:pt idx="2201">
                  <c:v>38194</c:v>
                </c:pt>
                <c:pt idx="2202">
                  <c:v>38191</c:v>
                </c:pt>
                <c:pt idx="2203">
                  <c:v>38190</c:v>
                </c:pt>
                <c:pt idx="2204">
                  <c:v>38189</c:v>
                </c:pt>
                <c:pt idx="2205">
                  <c:v>38188</c:v>
                </c:pt>
                <c:pt idx="2206">
                  <c:v>38187</c:v>
                </c:pt>
                <c:pt idx="2207">
                  <c:v>38184</c:v>
                </c:pt>
                <c:pt idx="2208">
                  <c:v>38183</c:v>
                </c:pt>
                <c:pt idx="2209">
                  <c:v>38182</c:v>
                </c:pt>
                <c:pt idx="2210">
                  <c:v>38181</c:v>
                </c:pt>
                <c:pt idx="2211">
                  <c:v>38180</c:v>
                </c:pt>
                <c:pt idx="2212">
                  <c:v>38177</c:v>
                </c:pt>
                <c:pt idx="2213">
                  <c:v>38176</c:v>
                </c:pt>
                <c:pt idx="2214">
                  <c:v>38175</c:v>
                </c:pt>
                <c:pt idx="2215">
                  <c:v>38174</c:v>
                </c:pt>
                <c:pt idx="2216">
                  <c:v>38170</c:v>
                </c:pt>
                <c:pt idx="2217">
                  <c:v>38169</c:v>
                </c:pt>
                <c:pt idx="2218">
                  <c:v>38168</c:v>
                </c:pt>
                <c:pt idx="2219">
                  <c:v>38167</c:v>
                </c:pt>
                <c:pt idx="2220">
                  <c:v>38166</c:v>
                </c:pt>
                <c:pt idx="2221">
                  <c:v>38163</c:v>
                </c:pt>
                <c:pt idx="2222">
                  <c:v>38162</c:v>
                </c:pt>
                <c:pt idx="2223">
                  <c:v>38161</c:v>
                </c:pt>
                <c:pt idx="2224">
                  <c:v>38160</c:v>
                </c:pt>
                <c:pt idx="2225">
                  <c:v>38159</c:v>
                </c:pt>
                <c:pt idx="2226">
                  <c:v>38156</c:v>
                </c:pt>
                <c:pt idx="2227">
                  <c:v>38155</c:v>
                </c:pt>
                <c:pt idx="2228">
                  <c:v>38154</c:v>
                </c:pt>
                <c:pt idx="2229">
                  <c:v>38153</c:v>
                </c:pt>
                <c:pt idx="2230">
                  <c:v>38152</c:v>
                </c:pt>
                <c:pt idx="2231">
                  <c:v>38149</c:v>
                </c:pt>
                <c:pt idx="2232">
                  <c:v>38148</c:v>
                </c:pt>
                <c:pt idx="2233">
                  <c:v>38147</c:v>
                </c:pt>
                <c:pt idx="2234">
                  <c:v>38146</c:v>
                </c:pt>
                <c:pt idx="2235">
                  <c:v>38145</c:v>
                </c:pt>
                <c:pt idx="2236">
                  <c:v>38142</c:v>
                </c:pt>
                <c:pt idx="2237">
                  <c:v>38141</c:v>
                </c:pt>
                <c:pt idx="2238">
                  <c:v>38140</c:v>
                </c:pt>
                <c:pt idx="2239">
                  <c:v>38139</c:v>
                </c:pt>
                <c:pt idx="2240">
                  <c:v>38135</c:v>
                </c:pt>
                <c:pt idx="2241">
                  <c:v>38134</c:v>
                </c:pt>
                <c:pt idx="2242">
                  <c:v>38133</c:v>
                </c:pt>
                <c:pt idx="2243">
                  <c:v>38132</c:v>
                </c:pt>
                <c:pt idx="2244">
                  <c:v>38131</c:v>
                </c:pt>
                <c:pt idx="2245">
                  <c:v>38128</c:v>
                </c:pt>
                <c:pt idx="2246">
                  <c:v>38127</c:v>
                </c:pt>
                <c:pt idx="2247">
                  <c:v>38126</c:v>
                </c:pt>
                <c:pt idx="2248">
                  <c:v>38125</c:v>
                </c:pt>
                <c:pt idx="2249">
                  <c:v>38124</c:v>
                </c:pt>
                <c:pt idx="2250">
                  <c:v>38121</c:v>
                </c:pt>
                <c:pt idx="2251">
                  <c:v>38120</c:v>
                </c:pt>
                <c:pt idx="2252">
                  <c:v>38119</c:v>
                </c:pt>
                <c:pt idx="2253">
                  <c:v>38118</c:v>
                </c:pt>
                <c:pt idx="2254">
                  <c:v>38117</c:v>
                </c:pt>
                <c:pt idx="2255">
                  <c:v>38114</c:v>
                </c:pt>
                <c:pt idx="2256">
                  <c:v>38113</c:v>
                </c:pt>
                <c:pt idx="2257">
                  <c:v>38112</c:v>
                </c:pt>
                <c:pt idx="2258">
                  <c:v>38111</c:v>
                </c:pt>
                <c:pt idx="2259">
                  <c:v>38110</c:v>
                </c:pt>
                <c:pt idx="2260">
                  <c:v>38107</c:v>
                </c:pt>
                <c:pt idx="2261">
                  <c:v>38106</c:v>
                </c:pt>
                <c:pt idx="2262">
                  <c:v>38105</c:v>
                </c:pt>
                <c:pt idx="2263">
                  <c:v>38104</c:v>
                </c:pt>
                <c:pt idx="2264">
                  <c:v>38103</c:v>
                </c:pt>
                <c:pt idx="2265">
                  <c:v>38100</c:v>
                </c:pt>
                <c:pt idx="2266">
                  <c:v>38099</c:v>
                </c:pt>
                <c:pt idx="2267">
                  <c:v>38098</c:v>
                </c:pt>
                <c:pt idx="2268">
                  <c:v>38097</c:v>
                </c:pt>
                <c:pt idx="2269">
                  <c:v>38096</c:v>
                </c:pt>
                <c:pt idx="2270">
                  <c:v>38093</c:v>
                </c:pt>
                <c:pt idx="2271">
                  <c:v>38092</c:v>
                </c:pt>
                <c:pt idx="2272">
                  <c:v>38091</c:v>
                </c:pt>
                <c:pt idx="2273">
                  <c:v>38090</c:v>
                </c:pt>
                <c:pt idx="2274">
                  <c:v>38089</c:v>
                </c:pt>
                <c:pt idx="2275">
                  <c:v>38085</c:v>
                </c:pt>
                <c:pt idx="2276">
                  <c:v>38084</c:v>
                </c:pt>
                <c:pt idx="2277">
                  <c:v>38083</c:v>
                </c:pt>
                <c:pt idx="2278">
                  <c:v>38082</c:v>
                </c:pt>
                <c:pt idx="2279">
                  <c:v>38079</c:v>
                </c:pt>
                <c:pt idx="2280">
                  <c:v>38078</c:v>
                </c:pt>
                <c:pt idx="2281">
                  <c:v>38077</c:v>
                </c:pt>
                <c:pt idx="2282">
                  <c:v>38076</c:v>
                </c:pt>
                <c:pt idx="2283">
                  <c:v>38075</c:v>
                </c:pt>
                <c:pt idx="2284">
                  <c:v>38072</c:v>
                </c:pt>
                <c:pt idx="2285">
                  <c:v>38071</c:v>
                </c:pt>
                <c:pt idx="2286">
                  <c:v>38070</c:v>
                </c:pt>
                <c:pt idx="2287">
                  <c:v>38069</c:v>
                </c:pt>
                <c:pt idx="2288">
                  <c:v>38068</c:v>
                </c:pt>
                <c:pt idx="2289">
                  <c:v>38065</c:v>
                </c:pt>
                <c:pt idx="2290">
                  <c:v>38064</c:v>
                </c:pt>
                <c:pt idx="2291">
                  <c:v>38063</c:v>
                </c:pt>
                <c:pt idx="2292">
                  <c:v>38062</c:v>
                </c:pt>
                <c:pt idx="2293">
                  <c:v>38061</c:v>
                </c:pt>
                <c:pt idx="2294">
                  <c:v>38058</c:v>
                </c:pt>
                <c:pt idx="2295">
                  <c:v>38057</c:v>
                </c:pt>
                <c:pt idx="2296">
                  <c:v>38056</c:v>
                </c:pt>
                <c:pt idx="2297">
                  <c:v>38055</c:v>
                </c:pt>
                <c:pt idx="2298">
                  <c:v>38054</c:v>
                </c:pt>
                <c:pt idx="2299">
                  <c:v>38051</c:v>
                </c:pt>
                <c:pt idx="2300">
                  <c:v>38050</c:v>
                </c:pt>
                <c:pt idx="2301">
                  <c:v>38049</c:v>
                </c:pt>
                <c:pt idx="2302">
                  <c:v>38048</c:v>
                </c:pt>
                <c:pt idx="2303">
                  <c:v>38047</c:v>
                </c:pt>
                <c:pt idx="2304">
                  <c:v>38044</c:v>
                </c:pt>
                <c:pt idx="2305">
                  <c:v>38043</c:v>
                </c:pt>
                <c:pt idx="2306">
                  <c:v>38042</c:v>
                </c:pt>
                <c:pt idx="2307">
                  <c:v>38041</c:v>
                </c:pt>
                <c:pt idx="2308">
                  <c:v>38040</c:v>
                </c:pt>
                <c:pt idx="2309">
                  <c:v>38037</c:v>
                </c:pt>
                <c:pt idx="2310">
                  <c:v>38036</c:v>
                </c:pt>
                <c:pt idx="2311">
                  <c:v>38035</c:v>
                </c:pt>
                <c:pt idx="2312">
                  <c:v>38034</c:v>
                </c:pt>
                <c:pt idx="2313">
                  <c:v>38030</c:v>
                </c:pt>
                <c:pt idx="2314">
                  <c:v>38029</c:v>
                </c:pt>
                <c:pt idx="2315">
                  <c:v>38028</c:v>
                </c:pt>
                <c:pt idx="2316">
                  <c:v>38027</c:v>
                </c:pt>
                <c:pt idx="2317">
                  <c:v>38026</c:v>
                </c:pt>
                <c:pt idx="2318">
                  <c:v>38023</c:v>
                </c:pt>
                <c:pt idx="2319">
                  <c:v>38022</c:v>
                </c:pt>
                <c:pt idx="2320">
                  <c:v>38021</c:v>
                </c:pt>
                <c:pt idx="2321">
                  <c:v>38020</c:v>
                </c:pt>
                <c:pt idx="2322">
                  <c:v>38019</c:v>
                </c:pt>
                <c:pt idx="2323">
                  <c:v>38016</c:v>
                </c:pt>
                <c:pt idx="2324">
                  <c:v>38015</c:v>
                </c:pt>
                <c:pt idx="2325">
                  <c:v>38014</c:v>
                </c:pt>
                <c:pt idx="2326">
                  <c:v>38013</c:v>
                </c:pt>
                <c:pt idx="2327">
                  <c:v>38012</c:v>
                </c:pt>
                <c:pt idx="2328">
                  <c:v>38009</c:v>
                </c:pt>
                <c:pt idx="2329">
                  <c:v>38008</c:v>
                </c:pt>
                <c:pt idx="2330">
                  <c:v>38007</c:v>
                </c:pt>
                <c:pt idx="2331">
                  <c:v>38006</c:v>
                </c:pt>
                <c:pt idx="2332">
                  <c:v>38002</c:v>
                </c:pt>
                <c:pt idx="2333">
                  <c:v>38001</c:v>
                </c:pt>
                <c:pt idx="2334">
                  <c:v>38000</c:v>
                </c:pt>
                <c:pt idx="2335">
                  <c:v>37999</c:v>
                </c:pt>
                <c:pt idx="2336">
                  <c:v>37998</c:v>
                </c:pt>
                <c:pt idx="2337">
                  <c:v>37995</c:v>
                </c:pt>
                <c:pt idx="2338">
                  <c:v>37994</c:v>
                </c:pt>
                <c:pt idx="2339">
                  <c:v>37993</c:v>
                </c:pt>
                <c:pt idx="2340">
                  <c:v>37992</c:v>
                </c:pt>
                <c:pt idx="2341">
                  <c:v>37991</c:v>
                </c:pt>
                <c:pt idx="2342">
                  <c:v>37988</c:v>
                </c:pt>
                <c:pt idx="2343">
                  <c:v>37986</c:v>
                </c:pt>
                <c:pt idx="2344">
                  <c:v>37985</c:v>
                </c:pt>
                <c:pt idx="2345">
                  <c:v>37984</c:v>
                </c:pt>
                <c:pt idx="2346">
                  <c:v>37981</c:v>
                </c:pt>
                <c:pt idx="2347">
                  <c:v>37979</c:v>
                </c:pt>
                <c:pt idx="2348">
                  <c:v>37978</c:v>
                </c:pt>
                <c:pt idx="2349">
                  <c:v>37977</c:v>
                </c:pt>
                <c:pt idx="2350">
                  <c:v>37974</c:v>
                </c:pt>
                <c:pt idx="2351">
                  <c:v>37973</c:v>
                </c:pt>
                <c:pt idx="2352">
                  <c:v>37972</c:v>
                </c:pt>
                <c:pt idx="2353">
                  <c:v>37971</c:v>
                </c:pt>
                <c:pt idx="2354">
                  <c:v>37970</c:v>
                </c:pt>
                <c:pt idx="2355">
                  <c:v>37967</c:v>
                </c:pt>
                <c:pt idx="2356">
                  <c:v>37966</c:v>
                </c:pt>
                <c:pt idx="2357">
                  <c:v>37965</c:v>
                </c:pt>
                <c:pt idx="2358">
                  <c:v>37964</c:v>
                </c:pt>
                <c:pt idx="2359">
                  <c:v>37963</c:v>
                </c:pt>
                <c:pt idx="2360">
                  <c:v>37960</c:v>
                </c:pt>
                <c:pt idx="2361">
                  <c:v>37959</c:v>
                </c:pt>
                <c:pt idx="2362">
                  <c:v>37958</c:v>
                </c:pt>
                <c:pt idx="2363">
                  <c:v>37957</c:v>
                </c:pt>
                <c:pt idx="2364">
                  <c:v>37956</c:v>
                </c:pt>
                <c:pt idx="2365">
                  <c:v>37953</c:v>
                </c:pt>
                <c:pt idx="2366">
                  <c:v>37951</c:v>
                </c:pt>
                <c:pt idx="2367">
                  <c:v>37950</c:v>
                </c:pt>
                <c:pt idx="2368">
                  <c:v>37949</c:v>
                </c:pt>
                <c:pt idx="2369">
                  <c:v>37946</c:v>
                </c:pt>
                <c:pt idx="2370">
                  <c:v>37945</c:v>
                </c:pt>
                <c:pt idx="2371">
                  <c:v>37944</c:v>
                </c:pt>
                <c:pt idx="2372">
                  <c:v>37943</c:v>
                </c:pt>
                <c:pt idx="2373">
                  <c:v>37942</c:v>
                </c:pt>
                <c:pt idx="2374">
                  <c:v>37939</c:v>
                </c:pt>
                <c:pt idx="2375">
                  <c:v>37938</c:v>
                </c:pt>
                <c:pt idx="2376">
                  <c:v>37937</c:v>
                </c:pt>
                <c:pt idx="2377">
                  <c:v>37936</c:v>
                </c:pt>
                <c:pt idx="2378">
                  <c:v>37935</c:v>
                </c:pt>
                <c:pt idx="2379">
                  <c:v>37932</c:v>
                </c:pt>
                <c:pt idx="2380">
                  <c:v>37931</c:v>
                </c:pt>
                <c:pt idx="2381">
                  <c:v>37930</c:v>
                </c:pt>
                <c:pt idx="2382">
                  <c:v>37929</c:v>
                </c:pt>
                <c:pt idx="2383">
                  <c:v>37928</c:v>
                </c:pt>
                <c:pt idx="2384">
                  <c:v>37925</c:v>
                </c:pt>
                <c:pt idx="2385">
                  <c:v>37924</c:v>
                </c:pt>
                <c:pt idx="2386">
                  <c:v>37923</c:v>
                </c:pt>
                <c:pt idx="2387">
                  <c:v>37922</c:v>
                </c:pt>
                <c:pt idx="2388">
                  <c:v>37921</c:v>
                </c:pt>
                <c:pt idx="2389">
                  <c:v>37918</c:v>
                </c:pt>
                <c:pt idx="2390">
                  <c:v>37917</c:v>
                </c:pt>
                <c:pt idx="2391">
                  <c:v>37916</c:v>
                </c:pt>
                <c:pt idx="2392">
                  <c:v>37915</c:v>
                </c:pt>
                <c:pt idx="2393">
                  <c:v>37914</c:v>
                </c:pt>
                <c:pt idx="2394">
                  <c:v>37911</c:v>
                </c:pt>
                <c:pt idx="2395">
                  <c:v>37910</c:v>
                </c:pt>
                <c:pt idx="2396">
                  <c:v>37909</c:v>
                </c:pt>
                <c:pt idx="2397">
                  <c:v>37908</c:v>
                </c:pt>
                <c:pt idx="2398">
                  <c:v>37907</c:v>
                </c:pt>
                <c:pt idx="2399">
                  <c:v>37904</c:v>
                </c:pt>
                <c:pt idx="2400">
                  <c:v>37903</c:v>
                </c:pt>
                <c:pt idx="2401">
                  <c:v>37902</c:v>
                </c:pt>
                <c:pt idx="2402">
                  <c:v>37901</c:v>
                </c:pt>
                <c:pt idx="2403">
                  <c:v>37900</c:v>
                </c:pt>
                <c:pt idx="2404">
                  <c:v>37897</c:v>
                </c:pt>
                <c:pt idx="2405">
                  <c:v>37896</c:v>
                </c:pt>
                <c:pt idx="2406">
                  <c:v>37895</c:v>
                </c:pt>
                <c:pt idx="2407">
                  <c:v>37894</c:v>
                </c:pt>
                <c:pt idx="2408">
                  <c:v>37893</c:v>
                </c:pt>
                <c:pt idx="2409">
                  <c:v>37890</c:v>
                </c:pt>
                <c:pt idx="2410">
                  <c:v>37889</c:v>
                </c:pt>
                <c:pt idx="2411">
                  <c:v>37888</c:v>
                </c:pt>
                <c:pt idx="2412">
                  <c:v>37887</c:v>
                </c:pt>
                <c:pt idx="2413">
                  <c:v>37886</c:v>
                </c:pt>
                <c:pt idx="2414">
                  <c:v>37883</c:v>
                </c:pt>
                <c:pt idx="2415">
                  <c:v>37882</c:v>
                </c:pt>
                <c:pt idx="2416">
                  <c:v>37881</c:v>
                </c:pt>
                <c:pt idx="2417">
                  <c:v>37880</c:v>
                </c:pt>
                <c:pt idx="2418">
                  <c:v>37879</c:v>
                </c:pt>
                <c:pt idx="2419">
                  <c:v>37876</c:v>
                </c:pt>
                <c:pt idx="2420">
                  <c:v>37875</c:v>
                </c:pt>
                <c:pt idx="2421">
                  <c:v>37874</c:v>
                </c:pt>
                <c:pt idx="2422">
                  <c:v>37873</c:v>
                </c:pt>
                <c:pt idx="2423">
                  <c:v>37872</c:v>
                </c:pt>
                <c:pt idx="2424">
                  <c:v>37869</c:v>
                </c:pt>
                <c:pt idx="2425">
                  <c:v>37868</c:v>
                </c:pt>
                <c:pt idx="2426">
                  <c:v>37867</c:v>
                </c:pt>
                <c:pt idx="2427">
                  <c:v>37866</c:v>
                </c:pt>
                <c:pt idx="2428">
                  <c:v>37862</c:v>
                </c:pt>
                <c:pt idx="2429">
                  <c:v>37861</c:v>
                </c:pt>
                <c:pt idx="2430">
                  <c:v>37860</c:v>
                </c:pt>
                <c:pt idx="2431">
                  <c:v>37859</c:v>
                </c:pt>
                <c:pt idx="2432">
                  <c:v>37858</c:v>
                </c:pt>
                <c:pt idx="2433">
                  <c:v>37855</c:v>
                </c:pt>
                <c:pt idx="2434">
                  <c:v>37854</c:v>
                </c:pt>
                <c:pt idx="2435">
                  <c:v>37853</c:v>
                </c:pt>
                <c:pt idx="2436">
                  <c:v>37852</c:v>
                </c:pt>
                <c:pt idx="2437">
                  <c:v>37851</c:v>
                </c:pt>
                <c:pt idx="2438">
                  <c:v>37848</c:v>
                </c:pt>
                <c:pt idx="2439">
                  <c:v>37847</c:v>
                </c:pt>
                <c:pt idx="2440">
                  <c:v>37846</c:v>
                </c:pt>
                <c:pt idx="2441">
                  <c:v>37845</c:v>
                </c:pt>
                <c:pt idx="2442">
                  <c:v>37844</c:v>
                </c:pt>
                <c:pt idx="2443">
                  <c:v>37841</c:v>
                </c:pt>
                <c:pt idx="2444">
                  <c:v>37840</c:v>
                </c:pt>
                <c:pt idx="2445">
                  <c:v>37839</c:v>
                </c:pt>
                <c:pt idx="2446">
                  <c:v>37838</c:v>
                </c:pt>
                <c:pt idx="2447">
                  <c:v>37837</c:v>
                </c:pt>
                <c:pt idx="2448">
                  <c:v>37834</c:v>
                </c:pt>
                <c:pt idx="2449">
                  <c:v>37833</c:v>
                </c:pt>
                <c:pt idx="2450">
                  <c:v>37832</c:v>
                </c:pt>
                <c:pt idx="2451">
                  <c:v>37831</c:v>
                </c:pt>
                <c:pt idx="2452">
                  <c:v>37830</c:v>
                </c:pt>
                <c:pt idx="2453">
                  <c:v>37827</c:v>
                </c:pt>
                <c:pt idx="2454">
                  <c:v>37826</c:v>
                </c:pt>
                <c:pt idx="2455">
                  <c:v>37825</c:v>
                </c:pt>
                <c:pt idx="2456">
                  <c:v>37824</c:v>
                </c:pt>
                <c:pt idx="2457">
                  <c:v>37823</c:v>
                </c:pt>
                <c:pt idx="2458">
                  <c:v>37820</c:v>
                </c:pt>
                <c:pt idx="2459">
                  <c:v>37819</c:v>
                </c:pt>
                <c:pt idx="2460">
                  <c:v>37818</c:v>
                </c:pt>
                <c:pt idx="2461">
                  <c:v>37817</c:v>
                </c:pt>
                <c:pt idx="2462">
                  <c:v>37816</c:v>
                </c:pt>
                <c:pt idx="2463">
                  <c:v>37813</c:v>
                </c:pt>
                <c:pt idx="2464">
                  <c:v>37812</c:v>
                </c:pt>
                <c:pt idx="2465">
                  <c:v>37811</c:v>
                </c:pt>
                <c:pt idx="2466">
                  <c:v>37810</c:v>
                </c:pt>
                <c:pt idx="2467">
                  <c:v>37809</c:v>
                </c:pt>
                <c:pt idx="2468">
                  <c:v>37805</c:v>
                </c:pt>
                <c:pt idx="2469">
                  <c:v>37804</c:v>
                </c:pt>
                <c:pt idx="2470">
                  <c:v>37803</c:v>
                </c:pt>
                <c:pt idx="2471">
                  <c:v>37802</c:v>
                </c:pt>
                <c:pt idx="2472">
                  <c:v>37799</c:v>
                </c:pt>
                <c:pt idx="2473">
                  <c:v>37798</c:v>
                </c:pt>
                <c:pt idx="2474">
                  <c:v>37797</c:v>
                </c:pt>
                <c:pt idx="2475">
                  <c:v>37796</c:v>
                </c:pt>
                <c:pt idx="2476">
                  <c:v>37795</c:v>
                </c:pt>
                <c:pt idx="2477">
                  <c:v>37792</c:v>
                </c:pt>
                <c:pt idx="2478">
                  <c:v>37791</c:v>
                </c:pt>
                <c:pt idx="2479">
                  <c:v>37790</c:v>
                </c:pt>
                <c:pt idx="2480">
                  <c:v>37789</c:v>
                </c:pt>
                <c:pt idx="2481">
                  <c:v>37788</c:v>
                </c:pt>
                <c:pt idx="2482">
                  <c:v>37785</c:v>
                </c:pt>
                <c:pt idx="2483">
                  <c:v>37784</c:v>
                </c:pt>
                <c:pt idx="2484">
                  <c:v>37783</c:v>
                </c:pt>
                <c:pt idx="2485">
                  <c:v>37782</c:v>
                </c:pt>
                <c:pt idx="2486">
                  <c:v>37781</c:v>
                </c:pt>
                <c:pt idx="2487">
                  <c:v>37778</c:v>
                </c:pt>
                <c:pt idx="2488">
                  <c:v>37777</c:v>
                </c:pt>
                <c:pt idx="2489">
                  <c:v>37776</c:v>
                </c:pt>
                <c:pt idx="2490">
                  <c:v>37775</c:v>
                </c:pt>
                <c:pt idx="2491">
                  <c:v>37774</c:v>
                </c:pt>
                <c:pt idx="2492">
                  <c:v>37771</c:v>
                </c:pt>
                <c:pt idx="2493">
                  <c:v>37770</c:v>
                </c:pt>
                <c:pt idx="2494">
                  <c:v>37769</c:v>
                </c:pt>
                <c:pt idx="2495">
                  <c:v>37768</c:v>
                </c:pt>
                <c:pt idx="2496">
                  <c:v>37764</c:v>
                </c:pt>
                <c:pt idx="2497">
                  <c:v>37763</c:v>
                </c:pt>
                <c:pt idx="2498">
                  <c:v>37762</c:v>
                </c:pt>
                <c:pt idx="2499">
                  <c:v>37761</c:v>
                </c:pt>
                <c:pt idx="2500">
                  <c:v>37760</c:v>
                </c:pt>
                <c:pt idx="2501">
                  <c:v>37757</c:v>
                </c:pt>
                <c:pt idx="2502">
                  <c:v>37756</c:v>
                </c:pt>
                <c:pt idx="2503">
                  <c:v>37755</c:v>
                </c:pt>
                <c:pt idx="2504">
                  <c:v>37754</c:v>
                </c:pt>
                <c:pt idx="2505">
                  <c:v>37753</c:v>
                </c:pt>
                <c:pt idx="2506">
                  <c:v>37750</c:v>
                </c:pt>
                <c:pt idx="2507">
                  <c:v>37749</c:v>
                </c:pt>
                <c:pt idx="2508">
                  <c:v>37748</c:v>
                </c:pt>
                <c:pt idx="2509">
                  <c:v>37747</c:v>
                </c:pt>
                <c:pt idx="2510">
                  <c:v>37746</c:v>
                </c:pt>
                <c:pt idx="2511">
                  <c:v>37743</c:v>
                </c:pt>
                <c:pt idx="2512">
                  <c:v>37742</c:v>
                </c:pt>
                <c:pt idx="2513">
                  <c:v>37741</c:v>
                </c:pt>
                <c:pt idx="2514">
                  <c:v>37740</c:v>
                </c:pt>
                <c:pt idx="2515">
                  <c:v>37739</c:v>
                </c:pt>
                <c:pt idx="2516">
                  <c:v>37736</c:v>
                </c:pt>
                <c:pt idx="2517">
                  <c:v>37735</c:v>
                </c:pt>
                <c:pt idx="2518">
                  <c:v>37734</c:v>
                </c:pt>
                <c:pt idx="2519">
                  <c:v>37733</c:v>
                </c:pt>
                <c:pt idx="2520">
                  <c:v>37732</c:v>
                </c:pt>
                <c:pt idx="2521">
                  <c:v>37728</c:v>
                </c:pt>
                <c:pt idx="2522">
                  <c:v>37727</c:v>
                </c:pt>
                <c:pt idx="2523">
                  <c:v>37726</c:v>
                </c:pt>
                <c:pt idx="2524">
                  <c:v>37725</c:v>
                </c:pt>
                <c:pt idx="2525">
                  <c:v>37722</c:v>
                </c:pt>
                <c:pt idx="2526">
                  <c:v>37721</c:v>
                </c:pt>
                <c:pt idx="2527">
                  <c:v>37720</c:v>
                </c:pt>
                <c:pt idx="2528">
                  <c:v>37719</c:v>
                </c:pt>
                <c:pt idx="2529">
                  <c:v>37718</c:v>
                </c:pt>
                <c:pt idx="2530">
                  <c:v>37715</c:v>
                </c:pt>
                <c:pt idx="2531">
                  <c:v>37714</c:v>
                </c:pt>
                <c:pt idx="2532">
                  <c:v>37713</c:v>
                </c:pt>
                <c:pt idx="2533">
                  <c:v>37712</c:v>
                </c:pt>
                <c:pt idx="2534">
                  <c:v>37711</c:v>
                </c:pt>
                <c:pt idx="2535">
                  <c:v>37708</c:v>
                </c:pt>
                <c:pt idx="2536">
                  <c:v>37707</c:v>
                </c:pt>
                <c:pt idx="2537">
                  <c:v>37706</c:v>
                </c:pt>
                <c:pt idx="2538">
                  <c:v>37705</c:v>
                </c:pt>
                <c:pt idx="2539">
                  <c:v>37704</c:v>
                </c:pt>
                <c:pt idx="2540">
                  <c:v>37701</c:v>
                </c:pt>
                <c:pt idx="2541">
                  <c:v>37700</c:v>
                </c:pt>
                <c:pt idx="2542">
                  <c:v>37699</c:v>
                </c:pt>
                <c:pt idx="2543">
                  <c:v>37698</c:v>
                </c:pt>
                <c:pt idx="2544">
                  <c:v>37697</c:v>
                </c:pt>
                <c:pt idx="2545">
                  <c:v>37694</c:v>
                </c:pt>
                <c:pt idx="2546">
                  <c:v>37693</c:v>
                </c:pt>
                <c:pt idx="2547">
                  <c:v>37692</c:v>
                </c:pt>
                <c:pt idx="2548">
                  <c:v>37691</c:v>
                </c:pt>
                <c:pt idx="2549">
                  <c:v>37690</c:v>
                </c:pt>
                <c:pt idx="2550">
                  <c:v>37687</c:v>
                </c:pt>
                <c:pt idx="2551">
                  <c:v>37686</c:v>
                </c:pt>
                <c:pt idx="2552">
                  <c:v>37685</c:v>
                </c:pt>
                <c:pt idx="2553">
                  <c:v>37684</c:v>
                </c:pt>
                <c:pt idx="2554">
                  <c:v>37683</c:v>
                </c:pt>
                <c:pt idx="2555">
                  <c:v>37680</c:v>
                </c:pt>
                <c:pt idx="2556">
                  <c:v>37679</c:v>
                </c:pt>
                <c:pt idx="2557">
                  <c:v>37678</c:v>
                </c:pt>
                <c:pt idx="2558">
                  <c:v>37677</c:v>
                </c:pt>
                <c:pt idx="2559">
                  <c:v>37676</c:v>
                </c:pt>
                <c:pt idx="2560">
                  <c:v>37673</c:v>
                </c:pt>
                <c:pt idx="2561">
                  <c:v>37672</c:v>
                </c:pt>
                <c:pt idx="2562">
                  <c:v>37671</c:v>
                </c:pt>
                <c:pt idx="2563">
                  <c:v>37670</c:v>
                </c:pt>
                <c:pt idx="2564">
                  <c:v>37666</c:v>
                </c:pt>
                <c:pt idx="2565">
                  <c:v>37665</c:v>
                </c:pt>
                <c:pt idx="2566">
                  <c:v>37664</c:v>
                </c:pt>
                <c:pt idx="2567">
                  <c:v>37663</c:v>
                </c:pt>
                <c:pt idx="2568">
                  <c:v>37662</c:v>
                </c:pt>
                <c:pt idx="2569">
                  <c:v>37659</c:v>
                </c:pt>
                <c:pt idx="2570">
                  <c:v>37658</c:v>
                </c:pt>
                <c:pt idx="2571">
                  <c:v>37657</c:v>
                </c:pt>
                <c:pt idx="2572">
                  <c:v>37656</c:v>
                </c:pt>
                <c:pt idx="2573">
                  <c:v>37655</c:v>
                </c:pt>
                <c:pt idx="2574">
                  <c:v>37652</c:v>
                </c:pt>
                <c:pt idx="2575">
                  <c:v>37651</c:v>
                </c:pt>
                <c:pt idx="2576">
                  <c:v>37650</c:v>
                </c:pt>
                <c:pt idx="2577">
                  <c:v>37649</c:v>
                </c:pt>
                <c:pt idx="2578">
                  <c:v>37648</c:v>
                </c:pt>
                <c:pt idx="2579">
                  <c:v>37645</c:v>
                </c:pt>
                <c:pt idx="2580">
                  <c:v>37644</c:v>
                </c:pt>
                <c:pt idx="2581">
                  <c:v>37643</c:v>
                </c:pt>
                <c:pt idx="2582">
                  <c:v>37642</c:v>
                </c:pt>
                <c:pt idx="2583">
                  <c:v>37638</c:v>
                </c:pt>
                <c:pt idx="2584">
                  <c:v>37637</c:v>
                </c:pt>
                <c:pt idx="2585">
                  <c:v>37636</c:v>
                </c:pt>
                <c:pt idx="2586">
                  <c:v>37635</c:v>
                </c:pt>
                <c:pt idx="2587">
                  <c:v>37634</c:v>
                </c:pt>
                <c:pt idx="2588">
                  <c:v>37631</c:v>
                </c:pt>
                <c:pt idx="2589">
                  <c:v>37630</c:v>
                </c:pt>
                <c:pt idx="2590">
                  <c:v>37629</c:v>
                </c:pt>
                <c:pt idx="2591">
                  <c:v>37628</c:v>
                </c:pt>
                <c:pt idx="2592">
                  <c:v>37627</c:v>
                </c:pt>
                <c:pt idx="2593">
                  <c:v>37624</c:v>
                </c:pt>
                <c:pt idx="2594">
                  <c:v>37623</c:v>
                </c:pt>
                <c:pt idx="2595">
                  <c:v>37621</c:v>
                </c:pt>
                <c:pt idx="2596">
                  <c:v>37620</c:v>
                </c:pt>
                <c:pt idx="2597">
                  <c:v>37617</c:v>
                </c:pt>
                <c:pt idx="2598">
                  <c:v>37616</c:v>
                </c:pt>
                <c:pt idx="2599">
                  <c:v>37614</c:v>
                </c:pt>
                <c:pt idx="2600">
                  <c:v>37613</c:v>
                </c:pt>
                <c:pt idx="2601">
                  <c:v>37610</c:v>
                </c:pt>
                <c:pt idx="2602">
                  <c:v>37609</c:v>
                </c:pt>
                <c:pt idx="2603">
                  <c:v>37608</c:v>
                </c:pt>
                <c:pt idx="2604">
                  <c:v>37607</c:v>
                </c:pt>
                <c:pt idx="2605">
                  <c:v>37606</c:v>
                </c:pt>
                <c:pt idx="2606">
                  <c:v>37603</c:v>
                </c:pt>
                <c:pt idx="2607">
                  <c:v>37602</c:v>
                </c:pt>
                <c:pt idx="2608">
                  <c:v>37601</c:v>
                </c:pt>
                <c:pt idx="2609">
                  <c:v>37600</c:v>
                </c:pt>
                <c:pt idx="2610">
                  <c:v>37599</c:v>
                </c:pt>
                <c:pt idx="2611">
                  <c:v>37596</c:v>
                </c:pt>
                <c:pt idx="2612">
                  <c:v>37595</c:v>
                </c:pt>
                <c:pt idx="2613">
                  <c:v>37594</c:v>
                </c:pt>
                <c:pt idx="2614">
                  <c:v>37593</c:v>
                </c:pt>
                <c:pt idx="2615">
                  <c:v>37592</c:v>
                </c:pt>
                <c:pt idx="2616">
                  <c:v>37589</c:v>
                </c:pt>
                <c:pt idx="2617">
                  <c:v>37587</c:v>
                </c:pt>
                <c:pt idx="2618">
                  <c:v>37586</c:v>
                </c:pt>
                <c:pt idx="2619">
                  <c:v>37585</c:v>
                </c:pt>
                <c:pt idx="2620">
                  <c:v>37582</c:v>
                </c:pt>
                <c:pt idx="2621">
                  <c:v>37581</c:v>
                </c:pt>
                <c:pt idx="2622">
                  <c:v>37580</c:v>
                </c:pt>
                <c:pt idx="2623">
                  <c:v>37579</c:v>
                </c:pt>
                <c:pt idx="2624">
                  <c:v>37578</c:v>
                </c:pt>
                <c:pt idx="2625">
                  <c:v>37575</c:v>
                </c:pt>
                <c:pt idx="2626">
                  <c:v>37574</c:v>
                </c:pt>
                <c:pt idx="2627">
                  <c:v>37573</c:v>
                </c:pt>
                <c:pt idx="2628">
                  <c:v>37572</c:v>
                </c:pt>
                <c:pt idx="2629">
                  <c:v>37571</c:v>
                </c:pt>
                <c:pt idx="2630">
                  <c:v>37568</c:v>
                </c:pt>
                <c:pt idx="2631">
                  <c:v>37567</c:v>
                </c:pt>
                <c:pt idx="2632">
                  <c:v>37566</c:v>
                </c:pt>
                <c:pt idx="2633">
                  <c:v>37565</c:v>
                </c:pt>
                <c:pt idx="2634">
                  <c:v>37564</c:v>
                </c:pt>
                <c:pt idx="2635">
                  <c:v>37561</c:v>
                </c:pt>
                <c:pt idx="2636">
                  <c:v>37560</c:v>
                </c:pt>
                <c:pt idx="2637">
                  <c:v>37559</c:v>
                </c:pt>
                <c:pt idx="2638">
                  <c:v>37558</c:v>
                </c:pt>
                <c:pt idx="2639">
                  <c:v>37557</c:v>
                </c:pt>
                <c:pt idx="2640">
                  <c:v>37554</c:v>
                </c:pt>
                <c:pt idx="2641">
                  <c:v>37553</c:v>
                </c:pt>
                <c:pt idx="2642">
                  <c:v>37552</c:v>
                </c:pt>
                <c:pt idx="2643">
                  <c:v>37551</c:v>
                </c:pt>
                <c:pt idx="2644">
                  <c:v>37550</c:v>
                </c:pt>
                <c:pt idx="2645">
                  <c:v>37547</c:v>
                </c:pt>
                <c:pt idx="2646">
                  <c:v>37546</c:v>
                </c:pt>
                <c:pt idx="2647">
                  <c:v>37545</c:v>
                </c:pt>
                <c:pt idx="2648">
                  <c:v>37544</c:v>
                </c:pt>
                <c:pt idx="2649">
                  <c:v>37543</c:v>
                </c:pt>
                <c:pt idx="2650">
                  <c:v>37540</c:v>
                </c:pt>
                <c:pt idx="2651">
                  <c:v>37539</c:v>
                </c:pt>
                <c:pt idx="2652">
                  <c:v>37538</c:v>
                </c:pt>
                <c:pt idx="2653">
                  <c:v>37537</c:v>
                </c:pt>
                <c:pt idx="2654">
                  <c:v>37536</c:v>
                </c:pt>
                <c:pt idx="2655">
                  <c:v>37533</c:v>
                </c:pt>
                <c:pt idx="2656">
                  <c:v>37532</c:v>
                </c:pt>
                <c:pt idx="2657">
                  <c:v>37531</c:v>
                </c:pt>
                <c:pt idx="2658">
                  <c:v>37530</c:v>
                </c:pt>
                <c:pt idx="2659">
                  <c:v>37529</c:v>
                </c:pt>
                <c:pt idx="2660">
                  <c:v>37526</c:v>
                </c:pt>
                <c:pt idx="2661">
                  <c:v>37525</c:v>
                </c:pt>
                <c:pt idx="2662">
                  <c:v>37524</c:v>
                </c:pt>
                <c:pt idx="2663">
                  <c:v>37523</c:v>
                </c:pt>
                <c:pt idx="2664">
                  <c:v>37522</c:v>
                </c:pt>
                <c:pt idx="2665">
                  <c:v>37519</c:v>
                </c:pt>
                <c:pt idx="2666">
                  <c:v>37518</c:v>
                </c:pt>
                <c:pt idx="2667">
                  <c:v>37517</c:v>
                </c:pt>
                <c:pt idx="2668">
                  <c:v>37516</c:v>
                </c:pt>
                <c:pt idx="2669">
                  <c:v>37515</c:v>
                </c:pt>
                <c:pt idx="2670">
                  <c:v>37512</c:v>
                </c:pt>
                <c:pt idx="2671">
                  <c:v>37511</c:v>
                </c:pt>
                <c:pt idx="2672">
                  <c:v>37510</c:v>
                </c:pt>
                <c:pt idx="2673">
                  <c:v>37509</c:v>
                </c:pt>
                <c:pt idx="2674">
                  <c:v>37508</c:v>
                </c:pt>
                <c:pt idx="2675">
                  <c:v>37505</c:v>
                </c:pt>
                <c:pt idx="2676">
                  <c:v>37504</c:v>
                </c:pt>
                <c:pt idx="2677">
                  <c:v>37503</c:v>
                </c:pt>
                <c:pt idx="2678">
                  <c:v>37502</c:v>
                </c:pt>
                <c:pt idx="2679">
                  <c:v>37498</c:v>
                </c:pt>
                <c:pt idx="2680">
                  <c:v>37497</c:v>
                </c:pt>
                <c:pt idx="2681">
                  <c:v>37496</c:v>
                </c:pt>
                <c:pt idx="2682">
                  <c:v>37495</c:v>
                </c:pt>
                <c:pt idx="2683">
                  <c:v>37494</c:v>
                </c:pt>
                <c:pt idx="2684">
                  <c:v>37491</c:v>
                </c:pt>
                <c:pt idx="2685">
                  <c:v>37490</c:v>
                </c:pt>
                <c:pt idx="2686">
                  <c:v>37489</c:v>
                </c:pt>
                <c:pt idx="2687">
                  <c:v>37488</c:v>
                </c:pt>
                <c:pt idx="2688">
                  <c:v>37487</c:v>
                </c:pt>
                <c:pt idx="2689">
                  <c:v>37484</c:v>
                </c:pt>
                <c:pt idx="2690">
                  <c:v>37483</c:v>
                </c:pt>
                <c:pt idx="2691">
                  <c:v>37482</c:v>
                </c:pt>
                <c:pt idx="2692">
                  <c:v>37481</c:v>
                </c:pt>
                <c:pt idx="2693">
                  <c:v>37480</c:v>
                </c:pt>
                <c:pt idx="2694">
                  <c:v>37477</c:v>
                </c:pt>
                <c:pt idx="2695">
                  <c:v>37476</c:v>
                </c:pt>
                <c:pt idx="2696">
                  <c:v>37475</c:v>
                </c:pt>
                <c:pt idx="2697">
                  <c:v>37474</c:v>
                </c:pt>
                <c:pt idx="2698">
                  <c:v>37473</c:v>
                </c:pt>
                <c:pt idx="2699">
                  <c:v>37470</c:v>
                </c:pt>
                <c:pt idx="2700">
                  <c:v>37469</c:v>
                </c:pt>
                <c:pt idx="2701">
                  <c:v>37468</c:v>
                </c:pt>
                <c:pt idx="2702">
                  <c:v>37467</c:v>
                </c:pt>
                <c:pt idx="2703">
                  <c:v>37466</c:v>
                </c:pt>
                <c:pt idx="2704">
                  <c:v>37463</c:v>
                </c:pt>
                <c:pt idx="2705">
                  <c:v>37462</c:v>
                </c:pt>
                <c:pt idx="2706">
                  <c:v>37461</c:v>
                </c:pt>
                <c:pt idx="2707">
                  <c:v>37460</c:v>
                </c:pt>
                <c:pt idx="2708">
                  <c:v>37459</c:v>
                </c:pt>
                <c:pt idx="2709">
                  <c:v>37456</c:v>
                </c:pt>
                <c:pt idx="2710">
                  <c:v>37455</c:v>
                </c:pt>
                <c:pt idx="2711">
                  <c:v>37454</c:v>
                </c:pt>
                <c:pt idx="2712">
                  <c:v>37453</c:v>
                </c:pt>
                <c:pt idx="2713">
                  <c:v>37452</c:v>
                </c:pt>
                <c:pt idx="2714">
                  <c:v>37449</c:v>
                </c:pt>
                <c:pt idx="2715">
                  <c:v>37448</c:v>
                </c:pt>
                <c:pt idx="2716">
                  <c:v>37447</c:v>
                </c:pt>
                <c:pt idx="2717">
                  <c:v>37446</c:v>
                </c:pt>
                <c:pt idx="2718">
                  <c:v>37445</c:v>
                </c:pt>
                <c:pt idx="2719">
                  <c:v>37442</c:v>
                </c:pt>
                <c:pt idx="2720">
                  <c:v>37440</c:v>
                </c:pt>
                <c:pt idx="2721">
                  <c:v>37439</c:v>
                </c:pt>
                <c:pt idx="2722">
                  <c:v>37438</c:v>
                </c:pt>
                <c:pt idx="2723">
                  <c:v>37435</c:v>
                </c:pt>
                <c:pt idx="2724">
                  <c:v>37434</c:v>
                </c:pt>
                <c:pt idx="2725">
                  <c:v>37433</c:v>
                </c:pt>
                <c:pt idx="2726">
                  <c:v>37432</c:v>
                </c:pt>
                <c:pt idx="2727">
                  <c:v>37431</c:v>
                </c:pt>
                <c:pt idx="2728">
                  <c:v>37428</c:v>
                </c:pt>
                <c:pt idx="2729">
                  <c:v>37427</c:v>
                </c:pt>
                <c:pt idx="2730">
                  <c:v>37426</c:v>
                </c:pt>
                <c:pt idx="2731">
                  <c:v>37425</c:v>
                </c:pt>
                <c:pt idx="2732">
                  <c:v>37424</c:v>
                </c:pt>
                <c:pt idx="2733">
                  <c:v>37421</c:v>
                </c:pt>
                <c:pt idx="2734">
                  <c:v>37420</c:v>
                </c:pt>
                <c:pt idx="2735">
                  <c:v>37419</c:v>
                </c:pt>
                <c:pt idx="2736">
                  <c:v>37418</c:v>
                </c:pt>
                <c:pt idx="2737">
                  <c:v>37417</c:v>
                </c:pt>
                <c:pt idx="2738">
                  <c:v>37414</c:v>
                </c:pt>
                <c:pt idx="2739">
                  <c:v>37413</c:v>
                </c:pt>
                <c:pt idx="2740">
                  <c:v>37412</c:v>
                </c:pt>
                <c:pt idx="2741">
                  <c:v>37411</c:v>
                </c:pt>
                <c:pt idx="2742">
                  <c:v>37410</c:v>
                </c:pt>
                <c:pt idx="2743">
                  <c:v>37407</c:v>
                </c:pt>
                <c:pt idx="2744">
                  <c:v>37406</c:v>
                </c:pt>
                <c:pt idx="2745">
                  <c:v>37405</c:v>
                </c:pt>
                <c:pt idx="2746">
                  <c:v>37404</c:v>
                </c:pt>
                <c:pt idx="2747">
                  <c:v>37400</c:v>
                </c:pt>
                <c:pt idx="2748">
                  <c:v>37399</c:v>
                </c:pt>
                <c:pt idx="2749">
                  <c:v>37398</c:v>
                </c:pt>
                <c:pt idx="2750">
                  <c:v>37397</c:v>
                </c:pt>
                <c:pt idx="2751">
                  <c:v>37396</c:v>
                </c:pt>
                <c:pt idx="2752">
                  <c:v>37393</c:v>
                </c:pt>
                <c:pt idx="2753">
                  <c:v>37392</c:v>
                </c:pt>
                <c:pt idx="2754">
                  <c:v>37391</c:v>
                </c:pt>
                <c:pt idx="2755">
                  <c:v>37390</c:v>
                </c:pt>
                <c:pt idx="2756">
                  <c:v>37389</c:v>
                </c:pt>
                <c:pt idx="2757">
                  <c:v>37386</c:v>
                </c:pt>
                <c:pt idx="2758">
                  <c:v>37385</c:v>
                </c:pt>
                <c:pt idx="2759">
                  <c:v>37384</c:v>
                </c:pt>
                <c:pt idx="2760">
                  <c:v>37383</c:v>
                </c:pt>
                <c:pt idx="2761">
                  <c:v>37382</c:v>
                </c:pt>
                <c:pt idx="2762">
                  <c:v>37379</c:v>
                </c:pt>
                <c:pt idx="2763">
                  <c:v>37378</c:v>
                </c:pt>
                <c:pt idx="2764">
                  <c:v>37377</c:v>
                </c:pt>
                <c:pt idx="2765">
                  <c:v>37376</c:v>
                </c:pt>
                <c:pt idx="2766">
                  <c:v>37375</c:v>
                </c:pt>
                <c:pt idx="2767">
                  <c:v>37372</c:v>
                </c:pt>
                <c:pt idx="2768">
                  <c:v>37371</c:v>
                </c:pt>
                <c:pt idx="2769">
                  <c:v>37370</c:v>
                </c:pt>
                <c:pt idx="2770">
                  <c:v>37369</c:v>
                </c:pt>
                <c:pt idx="2771">
                  <c:v>37368</c:v>
                </c:pt>
                <c:pt idx="2772">
                  <c:v>37365</c:v>
                </c:pt>
                <c:pt idx="2773">
                  <c:v>37364</c:v>
                </c:pt>
                <c:pt idx="2774">
                  <c:v>37363</c:v>
                </c:pt>
                <c:pt idx="2775">
                  <c:v>37362</c:v>
                </c:pt>
                <c:pt idx="2776">
                  <c:v>37361</c:v>
                </c:pt>
                <c:pt idx="2777">
                  <c:v>37358</c:v>
                </c:pt>
                <c:pt idx="2778">
                  <c:v>37357</c:v>
                </c:pt>
                <c:pt idx="2779">
                  <c:v>37356</c:v>
                </c:pt>
                <c:pt idx="2780">
                  <c:v>37355</c:v>
                </c:pt>
                <c:pt idx="2781">
                  <c:v>37354</c:v>
                </c:pt>
                <c:pt idx="2782">
                  <c:v>37351</c:v>
                </c:pt>
                <c:pt idx="2783">
                  <c:v>37350</c:v>
                </c:pt>
                <c:pt idx="2784">
                  <c:v>37349</c:v>
                </c:pt>
                <c:pt idx="2785">
                  <c:v>37348</c:v>
                </c:pt>
                <c:pt idx="2786">
                  <c:v>37347</c:v>
                </c:pt>
                <c:pt idx="2787">
                  <c:v>37343</c:v>
                </c:pt>
                <c:pt idx="2788">
                  <c:v>37342</c:v>
                </c:pt>
                <c:pt idx="2789">
                  <c:v>37341</c:v>
                </c:pt>
                <c:pt idx="2790">
                  <c:v>37340</c:v>
                </c:pt>
                <c:pt idx="2791">
                  <c:v>37337</c:v>
                </c:pt>
                <c:pt idx="2792">
                  <c:v>37336</c:v>
                </c:pt>
                <c:pt idx="2793">
                  <c:v>37335</c:v>
                </c:pt>
                <c:pt idx="2794">
                  <c:v>37334</c:v>
                </c:pt>
                <c:pt idx="2795">
                  <c:v>37333</c:v>
                </c:pt>
                <c:pt idx="2796">
                  <c:v>37330</c:v>
                </c:pt>
                <c:pt idx="2797">
                  <c:v>37329</c:v>
                </c:pt>
                <c:pt idx="2798">
                  <c:v>37328</c:v>
                </c:pt>
                <c:pt idx="2799">
                  <c:v>37327</c:v>
                </c:pt>
                <c:pt idx="2800">
                  <c:v>37326</c:v>
                </c:pt>
                <c:pt idx="2801">
                  <c:v>37323</c:v>
                </c:pt>
                <c:pt idx="2802">
                  <c:v>37322</c:v>
                </c:pt>
                <c:pt idx="2803">
                  <c:v>37321</c:v>
                </c:pt>
                <c:pt idx="2804">
                  <c:v>37320</c:v>
                </c:pt>
                <c:pt idx="2805">
                  <c:v>37319</c:v>
                </c:pt>
                <c:pt idx="2806">
                  <c:v>37316</c:v>
                </c:pt>
                <c:pt idx="2807">
                  <c:v>37315</c:v>
                </c:pt>
                <c:pt idx="2808">
                  <c:v>37314</c:v>
                </c:pt>
                <c:pt idx="2809">
                  <c:v>37313</c:v>
                </c:pt>
                <c:pt idx="2810">
                  <c:v>37312</c:v>
                </c:pt>
                <c:pt idx="2811">
                  <c:v>37309</c:v>
                </c:pt>
                <c:pt idx="2812">
                  <c:v>37308</c:v>
                </c:pt>
                <c:pt idx="2813">
                  <c:v>37307</c:v>
                </c:pt>
                <c:pt idx="2814">
                  <c:v>37306</c:v>
                </c:pt>
                <c:pt idx="2815">
                  <c:v>37302</c:v>
                </c:pt>
                <c:pt idx="2816">
                  <c:v>37301</c:v>
                </c:pt>
                <c:pt idx="2817">
                  <c:v>37300</c:v>
                </c:pt>
                <c:pt idx="2818">
                  <c:v>37299</c:v>
                </c:pt>
                <c:pt idx="2819">
                  <c:v>37298</c:v>
                </c:pt>
                <c:pt idx="2820">
                  <c:v>37295</c:v>
                </c:pt>
                <c:pt idx="2821">
                  <c:v>37294</c:v>
                </c:pt>
                <c:pt idx="2822">
                  <c:v>37293</c:v>
                </c:pt>
                <c:pt idx="2823">
                  <c:v>37292</c:v>
                </c:pt>
                <c:pt idx="2824">
                  <c:v>37291</c:v>
                </c:pt>
                <c:pt idx="2825">
                  <c:v>37288</c:v>
                </c:pt>
                <c:pt idx="2826">
                  <c:v>37287</c:v>
                </c:pt>
                <c:pt idx="2827">
                  <c:v>37286</c:v>
                </c:pt>
                <c:pt idx="2828">
                  <c:v>37285</c:v>
                </c:pt>
                <c:pt idx="2829">
                  <c:v>37284</c:v>
                </c:pt>
                <c:pt idx="2830">
                  <c:v>37281</c:v>
                </c:pt>
                <c:pt idx="2831">
                  <c:v>37280</c:v>
                </c:pt>
                <c:pt idx="2832">
                  <c:v>37279</c:v>
                </c:pt>
                <c:pt idx="2833">
                  <c:v>37278</c:v>
                </c:pt>
                <c:pt idx="2834">
                  <c:v>37274</c:v>
                </c:pt>
                <c:pt idx="2835">
                  <c:v>37273</c:v>
                </c:pt>
                <c:pt idx="2836">
                  <c:v>37272</c:v>
                </c:pt>
                <c:pt idx="2837">
                  <c:v>37271</c:v>
                </c:pt>
                <c:pt idx="2838">
                  <c:v>37270</c:v>
                </c:pt>
                <c:pt idx="2839">
                  <c:v>37267</c:v>
                </c:pt>
                <c:pt idx="2840">
                  <c:v>37266</c:v>
                </c:pt>
                <c:pt idx="2841">
                  <c:v>37265</c:v>
                </c:pt>
                <c:pt idx="2842">
                  <c:v>37264</c:v>
                </c:pt>
                <c:pt idx="2843">
                  <c:v>37263</c:v>
                </c:pt>
                <c:pt idx="2844">
                  <c:v>37260</c:v>
                </c:pt>
                <c:pt idx="2845">
                  <c:v>37259</c:v>
                </c:pt>
                <c:pt idx="2846">
                  <c:v>37258</c:v>
                </c:pt>
                <c:pt idx="2847">
                  <c:v>37256</c:v>
                </c:pt>
                <c:pt idx="2848">
                  <c:v>37253</c:v>
                </c:pt>
                <c:pt idx="2849">
                  <c:v>37252</c:v>
                </c:pt>
                <c:pt idx="2850">
                  <c:v>37251</c:v>
                </c:pt>
                <c:pt idx="2851">
                  <c:v>37249</c:v>
                </c:pt>
                <c:pt idx="2852">
                  <c:v>37246</c:v>
                </c:pt>
                <c:pt idx="2853">
                  <c:v>37245</c:v>
                </c:pt>
                <c:pt idx="2854">
                  <c:v>37244</c:v>
                </c:pt>
                <c:pt idx="2855">
                  <c:v>37243</c:v>
                </c:pt>
                <c:pt idx="2856">
                  <c:v>37242</c:v>
                </c:pt>
                <c:pt idx="2857">
                  <c:v>37239</c:v>
                </c:pt>
                <c:pt idx="2858">
                  <c:v>37238</c:v>
                </c:pt>
                <c:pt idx="2859">
                  <c:v>37237</c:v>
                </c:pt>
                <c:pt idx="2860">
                  <c:v>37236</c:v>
                </c:pt>
                <c:pt idx="2861">
                  <c:v>37235</c:v>
                </c:pt>
                <c:pt idx="2862">
                  <c:v>37232</c:v>
                </c:pt>
                <c:pt idx="2863">
                  <c:v>37231</c:v>
                </c:pt>
                <c:pt idx="2864">
                  <c:v>37230</c:v>
                </c:pt>
                <c:pt idx="2865">
                  <c:v>37229</c:v>
                </c:pt>
                <c:pt idx="2866">
                  <c:v>37228</c:v>
                </c:pt>
                <c:pt idx="2867">
                  <c:v>37225</c:v>
                </c:pt>
                <c:pt idx="2868">
                  <c:v>37224</c:v>
                </c:pt>
                <c:pt idx="2869">
                  <c:v>37223</c:v>
                </c:pt>
                <c:pt idx="2870">
                  <c:v>37222</c:v>
                </c:pt>
                <c:pt idx="2871">
                  <c:v>37221</c:v>
                </c:pt>
                <c:pt idx="2872">
                  <c:v>37218</c:v>
                </c:pt>
                <c:pt idx="2873">
                  <c:v>37216</c:v>
                </c:pt>
                <c:pt idx="2874">
                  <c:v>37215</c:v>
                </c:pt>
                <c:pt idx="2875">
                  <c:v>37214</c:v>
                </c:pt>
                <c:pt idx="2876">
                  <c:v>37211</c:v>
                </c:pt>
                <c:pt idx="2877">
                  <c:v>37210</c:v>
                </c:pt>
                <c:pt idx="2878">
                  <c:v>37209</c:v>
                </c:pt>
                <c:pt idx="2879">
                  <c:v>37208</c:v>
                </c:pt>
                <c:pt idx="2880">
                  <c:v>37207</c:v>
                </c:pt>
                <c:pt idx="2881">
                  <c:v>37204</c:v>
                </c:pt>
                <c:pt idx="2882">
                  <c:v>37203</c:v>
                </c:pt>
                <c:pt idx="2883">
                  <c:v>37202</c:v>
                </c:pt>
                <c:pt idx="2884">
                  <c:v>37201</c:v>
                </c:pt>
                <c:pt idx="2885">
                  <c:v>37200</c:v>
                </c:pt>
                <c:pt idx="2886">
                  <c:v>37197</c:v>
                </c:pt>
                <c:pt idx="2887">
                  <c:v>37196</c:v>
                </c:pt>
                <c:pt idx="2888">
                  <c:v>37195</c:v>
                </c:pt>
                <c:pt idx="2889">
                  <c:v>37194</c:v>
                </c:pt>
                <c:pt idx="2890">
                  <c:v>37193</c:v>
                </c:pt>
                <c:pt idx="2891">
                  <c:v>37190</c:v>
                </c:pt>
                <c:pt idx="2892">
                  <c:v>37189</c:v>
                </c:pt>
                <c:pt idx="2893">
                  <c:v>37188</c:v>
                </c:pt>
                <c:pt idx="2894">
                  <c:v>37187</c:v>
                </c:pt>
                <c:pt idx="2895">
                  <c:v>37186</c:v>
                </c:pt>
                <c:pt idx="2896">
                  <c:v>37183</c:v>
                </c:pt>
                <c:pt idx="2897">
                  <c:v>37182</c:v>
                </c:pt>
                <c:pt idx="2898">
                  <c:v>37181</c:v>
                </c:pt>
                <c:pt idx="2899">
                  <c:v>37180</c:v>
                </c:pt>
                <c:pt idx="2900">
                  <c:v>37179</c:v>
                </c:pt>
                <c:pt idx="2901">
                  <c:v>37176</c:v>
                </c:pt>
                <c:pt idx="2902">
                  <c:v>37175</c:v>
                </c:pt>
                <c:pt idx="2903">
                  <c:v>37174</c:v>
                </c:pt>
                <c:pt idx="2904">
                  <c:v>37173</c:v>
                </c:pt>
                <c:pt idx="2905">
                  <c:v>37172</c:v>
                </c:pt>
                <c:pt idx="2906">
                  <c:v>37169</c:v>
                </c:pt>
                <c:pt idx="2907">
                  <c:v>37168</c:v>
                </c:pt>
                <c:pt idx="2908">
                  <c:v>37167</c:v>
                </c:pt>
                <c:pt idx="2909">
                  <c:v>37166</c:v>
                </c:pt>
                <c:pt idx="2910">
                  <c:v>37165</c:v>
                </c:pt>
                <c:pt idx="2911">
                  <c:v>37162</c:v>
                </c:pt>
                <c:pt idx="2912">
                  <c:v>37161</c:v>
                </c:pt>
                <c:pt idx="2913">
                  <c:v>37160</c:v>
                </c:pt>
                <c:pt idx="2914">
                  <c:v>37159</c:v>
                </c:pt>
                <c:pt idx="2915">
                  <c:v>37158</c:v>
                </c:pt>
                <c:pt idx="2916">
                  <c:v>37155</c:v>
                </c:pt>
                <c:pt idx="2917">
                  <c:v>37154</c:v>
                </c:pt>
                <c:pt idx="2918">
                  <c:v>37153</c:v>
                </c:pt>
                <c:pt idx="2919">
                  <c:v>37152</c:v>
                </c:pt>
                <c:pt idx="2920">
                  <c:v>37151</c:v>
                </c:pt>
                <c:pt idx="2921">
                  <c:v>37148</c:v>
                </c:pt>
                <c:pt idx="2922">
                  <c:v>37147</c:v>
                </c:pt>
                <c:pt idx="2923">
                  <c:v>37146</c:v>
                </c:pt>
                <c:pt idx="2924">
                  <c:v>37145</c:v>
                </c:pt>
                <c:pt idx="2925">
                  <c:v>37144</c:v>
                </c:pt>
                <c:pt idx="2926">
                  <c:v>37141</c:v>
                </c:pt>
                <c:pt idx="2927">
                  <c:v>37140</c:v>
                </c:pt>
                <c:pt idx="2928">
                  <c:v>37139</c:v>
                </c:pt>
                <c:pt idx="2929">
                  <c:v>37138</c:v>
                </c:pt>
                <c:pt idx="2930">
                  <c:v>37134</c:v>
                </c:pt>
                <c:pt idx="2931">
                  <c:v>37133</c:v>
                </c:pt>
                <c:pt idx="2932">
                  <c:v>37132</c:v>
                </c:pt>
                <c:pt idx="2933">
                  <c:v>37131</c:v>
                </c:pt>
                <c:pt idx="2934">
                  <c:v>37130</c:v>
                </c:pt>
                <c:pt idx="2935">
                  <c:v>37127</c:v>
                </c:pt>
                <c:pt idx="2936">
                  <c:v>37126</c:v>
                </c:pt>
                <c:pt idx="2937">
                  <c:v>37125</c:v>
                </c:pt>
                <c:pt idx="2938">
                  <c:v>37124</c:v>
                </c:pt>
                <c:pt idx="2939">
                  <c:v>37123</c:v>
                </c:pt>
                <c:pt idx="2940">
                  <c:v>37120</c:v>
                </c:pt>
                <c:pt idx="2941">
                  <c:v>37119</c:v>
                </c:pt>
                <c:pt idx="2942">
                  <c:v>37118</c:v>
                </c:pt>
                <c:pt idx="2943">
                  <c:v>37117</c:v>
                </c:pt>
                <c:pt idx="2944">
                  <c:v>37116</c:v>
                </c:pt>
                <c:pt idx="2945">
                  <c:v>37113</c:v>
                </c:pt>
                <c:pt idx="2946">
                  <c:v>37112</c:v>
                </c:pt>
                <c:pt idx="2947">
                  <c:v>37111</c:v>
                </c:pt>
                <c:pt idx="2948">
                  <c:v>37110</c:v>
                </c:pt>
                <c:pt idx="2949">
                  <c:v>37109</c:v>
                </c:pt>
                <c:pt idx="2950">
                  <c:v>37106</c:v>
                </c:pt>
                <c:pt idx="2951">
                  <c:v>37105</c:v>
                </c:pt>
                <c:pt idx="2952">
                  <c:v>37104</c:v>
                </c:pt>
                <c:pt idx="2953">
                  <c:v>37103</c:v>
                </c:pt>
                <c:pt idx="2954">
                  <c:v>37102</c:v>
                </c:pt>
                <c:pt idx="2955">
                  <c:v>37099</c:v>
                </c:pt>
                <c:pt idx="2956">
                  <c:v>37098</c:v>
                </c:pt>
                <c:pt idx="2957">
                  <c:v>37097</c:v>
                </c:pt>
                <c:pt idx="2958">
                  <c:v>37096</c:v>
                </c:pt>
                <c:pt idx="2959">
                  <c:v>37095</c:v>
                </c:pt>
                <c:pt idx="2960">
                  <c:v>37092</c:v>
                </c:pt>
                <c:pt idx="2961">
                  <c:v>37091</c:v>
                </c:pt>
                <c:pt idx="2962">
                  <c:v>37090</c:v>
                </c:pt>
                <c:pt idx="2963">
                  <c:v>37089</c:v>
                </c:pt>
                <c:pt idx="2964">
                  <c:v>37088</c:v>
                </c:pt>
                <c:pt idx="2965">
                  <c:v>37085</c:v>
                </c:pt>
                <c:pt idx="2966">
                  <c:v>37084</c:v>
                </c:pt>
                <c:pt idx="2967">
                  <c:v>37083</c:v>
                </c:pt>
                <c:pt idx="2968">
                  <c:v>37082</c:v>
                </c:pt>
                <c:pt idx="2969">
                  <c:v>37081</c:v>
                </c:pt>
                <c:pt idx="2970">
                  <c:v>37078</c:v>
                </c:pt>
                <c:pt idx="2971">
                  <c:v>37077</c:v>
                </c:pt>
                <c:pt idx="2972">
                  <c:v>37075</c:v>
                </c:pt>
                <c:pt idx="2973">
                  <c:v>37074</c:v>
                </c:pt>
                <c:pt idx="2974">
                  <c:v>37071</c:v>
                </c:pt>
                <c:pt idx="2975">
                  <c:v>37070</c:v>
                </c:pt>
                <c:pt idx="2976">
                  <c:v>37069</c:v>
                </c:pt>
                <c:pt idx="2977">
                  <c:v>37068</c:v>
                </c:pt>
                <c:pt idx="2978">
                  <c:v>37067</c:v>
                </c:pt>
                <c:pt idx="2979">
                  <c:v>37064</c:v>
                </c:pt>
                <c:pt idx="2980">
                  <c:v>37063</c:v>
                </c:pt>
                <c:pt idx="2981">
                  <c:v>37062</c:v>
                </c:pt>
                <c:pt idx="2982">
                  <c:v>37061</c:v>
                </c:pt>
                <c:pt idx="2983">
                  <c:v>37060</c:v>
                </c:pt>
                <c:pt idx="2984">
                  <c:v>37057</c:v>
                </c:pt>
                <c:pt idx="2985">
                  <c:v>37056</c:v>
                </c:pt>
                <c:pt idx="2986">
                  <c:v>37055</c:v>
                </c:pt>
                <c:pt idx="2987">
                  <c:v>37054</c:v>
                </c:pt>
                <c:pt idx="2988">
                  <c:v>37053</c:v>
                </c:pt>
                <c:pt idx="2989">
                  <c:v>37050</c:v>
                </c:pt>
                <c:pt idx="2990">
                  <c:v>37049</c:v>
                </c:pt>
                <c:pt idx="2991">
                  <c:v>37048</c:v>
                </c:pt>
                <c:pt idx="2992">
                  <c:v>37047</c:v>
                </c:pt>
                <c:pt idx="2993">
                  <c:v>37046</c:v>
                </c:pt>
                <c:pt idx="2994">
                  <c:v>37043</c:v>
                </c:pt>
                <c:pt idx="2995">
                  <c:v>37042</c:v>
                </c:pt>
                <c:pt idx="2996">
                  <c:v>37041</c:v>
                </c:pt>
                <c:pt idx="2997">
                  <c:v>37040</c:v>
                </c:pt>
                <c:pt idx="2998">
                  <c:v>37036</c:v>
                </c:pt>
                <c:pt idx="2999">
                  <c:v>37035</c:v>
                </c:pt>
                <c:pt idx="3000">
                  <c:v>37034</c:v>
                </c:pt>
                <c:pt idx="3001">
                  <c:v>37033</c:v>
                </c:pt>
                <c:pt idx="3002">
                  <c:v>37032</c:v>
                </c:pt>
                <c:pt idx="3003">
                  <c:v>37029</c:v>
                </c:pt>
                <c:pt idx="3004">
                  <c:v>37028</c:v>
                </c:pt>
                <c:pt idx="3005">
                  <c:v>37027</c:v>
                </c:pt>
                <c:pt idx="3006">
                  <c:v>37026</c:v>
                </c:pt>
                <c:pt idx="3007">
                  <c:v>37025</c:v>
                </c:pt>
                <c:pt idx="3008">
                  <c:v>37022</c:v>
                </c:pt>
                <c:pt idx="3009">
                  <c:v>37021</c:v>
                </c:pt>
                <c:pt idx="3010">
                  <c:v>37020</c:v>
                </c:pt>
                <c:pt idx="3011">
                  <c:v>37019</c:v>
                </c:pt>
                <c:pt idx="3012">
                  <c:v>37018</c:v>
                </c:pt>
                <c:pt idx="3013">
                  <c:v>37015</c:v>
                </c:pt>
                <c:pt idx="3014">
                  <c:v>37014</c:v>
                </c:pt>
                <c:pt idx="3015">
                  <c:v>37013</c:v>
                </c:pt>
                <c:pt idx="3016">
                  <c:v>37012</c:v>
                </c:pt>
                <c:pt idx="3017">
                  <c:v>37011</c:v>
                </c:pt>
                <c:pt idx="3018">
                  <c:v>37008</c:v>
                </c:pt>
                <c:pt idx="3019">
                  <c:v>37007</c:v>
                </c:pt>
                <c:pt idx="3020">
                  <c:v>37006</c:v>
                </c:pt>
                <c:pt idx="3021">
                  <c:v>37005</c:v>
                </c:pt>
                <c:pt idx="3022">
                  <c:v>37004</c:v>
                </c:pt>
                <c:pt idx="3023">
                  <c:v>37001</c:v>
                </c:pt>
                <c:pt idx="3024">
                  <c:v>37000</c:v>
                </c:pt>
                <c:pt idx="3025">
                  <c:v>36999</c:v>
                </c:pt>
                <c:pt idx="3026">
                  <c:v>36998</c:v>
                </c:pt>
                <c:pt idx="3027">
                  <c:v>36997</c:v>
                </c:pt>
                <c:pt idx="3028">
                  <c:v>36993</c:v>
                </c:pt>
                <c:pt idx="3029">
                  <c:v>36992</c:v>
                </c:pt>
                <c:pt idx="3030">
                  <c:v>36991</c:v>
                </c:pt>
                <c:pt idx="3031">
                  <c:v>36990</c:v>
                </c:pt>
                <c:pt idx="3032">
                  <c:v>36987</c:v>
                </c:pt>
                <c:pt idx="3033">
                  <c:v>36986</c:v>
                </c:pt>
                <c:pt idx="3034">
                  <c:v>36985</c:v>
                </c:pt>
                <c:pt idx="3035">
                  <c:v>36984</c:v>
                </c:pt>
                <c:pt idx="3036">
                  <c:v>36983</c:v>
                </c:pt>
                <c:pt idx="3037">
                  <c:v>36980</c:v>
                </c:pt>
                <c:pt idx="3038">
                  <c:v>36979</c:v>
                </c:pt>
                <c:pt idx="3039">
                  <c:v>36978</c:v>
                </c:pt>
                <c:pt idx="3040">
                  <c:v>36977</c:v>
                </c:pt>
                <c:pt idx="3041">
                  <c:v>36976</c:v>
                </c:pt>
                <c:pt idx="3042">
                  <c:v>36973</c:v>
                </c:pt>
                <c:pt idx="3043">
                  <c:v>36972</c:v>
                </c:pt>
                <c:pt idx="3044">
                  <c:v>36971</c:v>
                </c:pt>
                <c:pt idx="3045">
                  <c:v>36970</c:v>
                </c:pt>
                <c:pt idx="3046">
                  <c:v>36969</c:v>
                </c:pt>
                <c:pt idx="3047">
                  <c:v>36966</c:v>
                </c:pt>
                <c:pt idx="3048">
                  <c:v>36965</c:v>
                </c:pt>
                <c:pt idx="3049">
                  <c:v>36964</c:v>
                </c:pt>
                <c:pt idx="3050">
                  <c:v>36963</c:v>
                </c:pt>
                <c:pt idx="3051">
                  <c:v>36962</c:v>
                </c:pt>
                <c:pt idx="3052">
                  <c:v>36959</c:v>
                </c:pt>
                <c:pt idx="3053">
                  <c:v>36958</c:v>
                </c:pt>
                <c:pt idx="3054">
                  <c:v>36957</c:v>
                </c:pt>
                <c:pt idx="3055">
                  <c:v>36956</c:v>
                </c:pt>
                <c:pt idx="3056">
                  <c:v>36955</c:v>
                </c:pt>
                <c:pt idx="3057">
                  <c:v>36952</c:v>
                </c:pt>
                <c:pt idx="3058">
                  <c:v>36951</c:v>
                </c:pt>
                <c:pt idx="3059">
                  <c:v>36950</c:v>
                </c:pt>
                <c:pt idx="3060">
                  <c:v>36949</c:v>
                </c:pt>
                <c:pt idx="3061">
                  <c:v>36948</c:v>
                </c:pt>
                <c:pt idx="3062">
                  <c:v>36945</c:v>
                </c:pt>
                <c:pt idx="3063">
                  <c:v>36944</c:v>
                </c:pt>
                <c:pt idx="3064">
                  <c:v>36943</c:v>
                </c:pt>
                <c:pt idx="3065">
                  <c:v>36942</c:v>
                </c:pt>
                <c:pt idx="3066">
                  <c:v>36938</c:v>
                </c:pt>
                <c:pt idx="3067">
                  <c:v>36937</c:v>
                </c:pt>
                <c:pt idx="3068">
                  <c:v>36936</c:v>
                </c:pt>
                <c:pt idx="3069">
                  <c:v>36935</c:v>
                </c:pt>
                <c:pt idx="3070">
                  <c:v>36934</c:v>
                </c:pt>
                <c:pt idx="3071">
                  <c:v>36931</c:v>
                </c:pt>
                <c:pt idx="3072">
                  <c:v>36930</c:v>
                </c:pt>
                <c:pt idx="3073">
                  <c:v>36929</c:v>
                </c:pt>
                <c:pt idx="3074">
                  <c:v>36928</c:v>
                </c:pt>
                <c:pt idx="3075">
                  <c:v>36927</c:v>
                </c:pt>
                <c:pt idx="3076">
                  <c:v>36924</c:v>
                </c:pt>
                <c:pt idx="3077">
                  <c:v>36923</c:v>
                </c:pt>
                <c:pt idx="3078">
                  <c:v>36922</c:v>
                </c:pt>
                <c:pt idx="3079">
                  <c:v>36921</c:v>
                </c:pt>
                <c:pt idx="3080">
                  <c:v>36920</c:v>
                </c:pt>
                <c:pt idx="3081">
                  <c:v>36917</c:v>
                </c:pt>
                <c:pt idx="3082">
                  <c:v>36916</c:v>
                </c:pt>
                <c:pt idx="3083">
                  <c:v>36915</c:v>
                </c:pt>
                <c:pt idx="3084">
                  <c:v>36914</c:v>
                </c:pt>
                <c:pt idx="3085">
                  <c:v>36913</c:v>
                </c:pt>
                <c:pt idx="3086">
                  <c:v>36910</c:v>
                </c:pt>
                <c:pt idx="3087">
                  <c:v>36909</c:v>
                </c:pt>
                <c:pt idx="3088">
                  <c:v>36908</c:v>
                </c:pt>
                <c:pt idx="3089">
                  <c:v>36907</c:v>
                </c:pt>
                <c:pt idx="3090">
                  <c:v>36903</c:v>
                </c:pt>
                <c:pt idx="3091">
                  <c:v>36902</c:v>
                </c:pt>
                <c:pt idx="3092">
                  <c:v>36901</c:v>
                </c:pt>
                <c:pt idx="3093">
                  <c:v>36900</c:v>
                </c:pt>
                <c:pt idx="3094">
                  <c:v>36899</c:v>
                </c:pt>
                <c:pt idx="3095">
                  <c:v>36896</c:v>
                </c:pt>
                <c:pt idx="3096">
                  <c:v>36895</c:v>
                </c:pt>
                <c:pt idx="3097">
                  <c:v>36894</c:v>
                </c:pt>
                <c:pt idx="3098">
                  <c:v>36893</c:v>
                </c:pt>
                <c:pt idx="3099">
                  <c:v>36889</c:v>
                </c:pt>
                <c:pt idx="3100">
                  <c:v>36888</c:v>
                </c:pt>
                <c:pt idx="3101">
                  <c:v>36887</c:v>
                </c:pt>
                <c:pt idx="3102">
                  <c:v>36886</c:v>
                </c:pt>
                <c:pt idx="3103">
                  <c:v>36882</c:v>
                </c:pt>
                <c:pt idx="3104">
                  <c:v>36881</c:v>
                </c:pt>
                <c:pt idx="3105">
                  <c:v>36880</c:v>
                </c:pt>
                <c:pt idx="3106">
                  <c:v>36879</c:v>
                </c:pt>
                <c:pt idx="3107">
                  <c:v>36878</c:v>
                </c:pt>
                <c:pt idx="3108">
                  <c:v>36875</c:v>
                </c:pt>
                <c:pt idx="3109">
                  <c:v>36874</c:v>
                </c:pt>
                <c:pt idx="3110">
                  <c:v>36873</c:v>
                </c:pt>
                <c:pt idx="3111">
                  <c:v>36872</c:v>
                </c:pt>
                <c:pt idx="3112">
                  <c:v>36871</c:v>
                </c:pt>
                <c:pt idx="3113">
                  <c:v>36868</c:v>
                </c:pt>
                <c:pt idx="3114">
                  <c:v>36867</c:v>
                </c:pt>
                <c:pt idx="3115">
                  <c:v>36866</c:v>
                </c:pt>
                <c:pt idx="3116">
                  <c:v>36865</c:v>
                </c:pt>
                <c:pt idx="3117">
                  <c:v>36864</c:v>
                </c:pt>
                <c:pt idx="3118">
                  <c:v>36861</c:v>
                </c:pt>
                <c:pt idx="3119">
                  <c:v>36860</c:v>
                </c:pt>
                <c:pt idx="3120">
                  <c:v>36859</c:v>
                </c:pt>
                <c:pt idx="3121">
                  <c:v>36858</c:v>
                </c:pt>
                <c:pt idx="3122">
                  <c:v>36857</c:v>
                </c:pt>
                <c:pt idx="3123">
                  <c:v>36854</c:v>
                </c:pt>
                <c:pt idx="3124">
                  <c:v>36852</c:v>
                </c:pt>
                <c:pt idx="3125">
                  <c:v>36851</c:v>
                </c:pt>
                <c:pt idx="3126">
                  <c:v>36850</c:v>
                </c:pt>
                <c:pt idx="3127">
                  <c:v>36847</c:v>
                </c:pt>
                <c:pt idx="3128">
                  <c:v>36846</c:v>
                </c:pt>
                <c:pt idx="3129">
                  <c:v>36845</c:v>
                </c:pt>
                <c:pt idx="3130">
                  <c:v>36844</c:v>
                </c:pt>
                <c:pt idx="3131">
                  <c:v>36843</c:v>
                </c:pt>
                <c:pt idx="3132">
                  <c:v>36840</c:v>
                </c:pt>
                <c:pt idx="3133">
                  <c:v>36839</c:v>
                </c:pt>
                <c:pt idx="3134">
                  <c:v>36838</c:v>
                </c:pt>
                <c:pt idx="3135">
                  <c:v>36837</c:v>
                </c:pt>
                <c:pt idx="3136">
                  <c:v>36836</c:v>
                </c:pt>
                <c:pt idx="3137">
                  <c:v>36833</c:v>
                </c:pt>
                <c:pt idx="3138">
                  <c:v>36832</c:v>
                </c:pt>
                <c:pt idx="3139">
                  <c:v>36831</c:v>
                </c:pt>
                <c:pt idx="3140">
                  <c:v>36830</c:v>
                </c:pt>
                <c:pt idx="3141">
                  <c:v>36829</c:v>
                </c:pt>
                <c:pt idx="3142">
                  <c:v>36826</c:v>
                </c:pt>
                <c:pt idx="3143">
                  <c:v>36825</c:v>
                </c:pt>
                <c:pt idx="3144">
                  <c:v>36824</c:v>
                </c:pt>
                <c:pt idx="3145">
                  <c:v>36823</c:v>
                </c:pt>
                <c:pt idx="3146">
                  <c:v>36822</c:v>
                </c:pt>
                <c:pt idx="3147">
                  <c:v>36819</c:v>
                </c:pt>
                <c:pt idx="3148">
                  <c:v>36818</c:v>
                </c:pt>
                <c:pt idx="3149">
                  <c:v>36817</c:v>
                </c:pt>
                <c:pt idx="3150">
                  <c:v>36816</c:v>
                </c:pt>
                <c:pt idx="3151">
                  <c:v>36815</c:v>
                </c:pt>
                <c:pt idx="3152">
                  <c:v>36812</c:v>
                </c:pt>
                <c:pt idx="3153">
                  <c:v>36811</c:v>
                </c:pt>
                <c:pt idx="3154">
                  <c:v>36810</c:v>
                </c:pt>
                <c:pt idx="3155">
                  <c:v>36809</c:v>
                </c:pt>
                <c:pt idx="3156">
                  <c:v>36808</c:v>
                </c:pt>
                <c:pt idx="3157">
                  <c:v>36805</c:v>
                </c:pt>
                <c:pt idx="3158">
                  <c:v>36804</c:v>
                </c:pt>
                <c:pt idx="3159">
                  <c:v>36803</c:v>
                </c:pt>
                <c:pt idx="3160">
                  <c:v>36802</c:v>
                </c:pt>
                <c:pt idx="3161">
                  <c:v>36801</c:v>
                </c:pt>
                <c:pt idx="3162">
                  <c:v>36798</c:v>
                </c:pt>
                <c:pt idx="3163">
                  <c:v>36797</c:v>
                </c:pt>
                <c:pt idx="3164">
                  <c:v>36796</c:v>
                </c:pt>
                <c:pt idx="3165">
                  <c:v>36795</c:v>
                </c:pt>
                <c:pt idx="3166">
                  <c:v>36794</c:v>
                </c:pt>
                <c:pt idx="3167">
                  <c:v>36791</c:v>
                </c:pt>
                <c:pt idx="3168">
                  <c:v>36790</c:v>
                </c:pt>
                <c:pt idx="3169">
                  <c:v>36789</c:v>
                </c:pt>
                <c:pt idx="3170">
                  <c:v>36788</c:v>
                </c:pt>
                <c:pt idx="3171">
                  <c:v>36787</c:v>
                </c:pt>
                <c:pt idx="3172">
                  <c:v>36784</c:v>
                </c:pt>
                <c:pt idx="3173">
                  <c:v>36783</c:v>
                </c:pt>
                <c:pt idx="3174">
                  <c:v>36782</c:v>
                </c:pt>
                <c:pt idx="3175">
                  <c:v>36781</c:v>
                </c:pt>
                <c:pt idx="3176">
                  <c:v>36780</c:v>
                </c:pt>
                <c:pt idx="3177">
                  <c:v>36777</c:v>
                </c:pt>
                <c:pt idx="3178">
                  <c:v>36776</c:v>
                </c:pt>
                <c:pt idx="3179">
                  <c:v>36775</c:v>
                </c:pt>
                <c:pt idx="3180">
                  <c:v>36774</c:v>
                </c:pt>
                <c:pt idx="3181">
                  <c:v>36770</c:v>
                </c:pt>
                <c:pt idx="3182">
                  <c:v>36769</c:v>
                </c:pt>
                <c:pt idx="3183">
                  <c:v>36768</c:v>
                </c:pt>
                <c:pt idx="3184">
                  <c:v>36767</c:v>
                </c:pt>
                <c:pt idx="3185">
                  <c:v>36766</c:v>
                </c:pt>
                <c:pt idx="3186">
                  <c:v>36763</c:v>
                </c:pt>
                <c:pt idx="3187">
                  <c:v>36762</c:v>
                </c:pt>
                <c:pt idx="3188">
                  <c:v>36761</c:v>
                </c:pt>
                <c:pt idx="3189">
                  <c:v>36760</c:v>
                </c:pt>
                <c:pt idx="3190">
                  <c:v>36759</c:v>
                </c:pt>
                <c:pt idx="3191">
                  <c:v>36756</c:v>
                </c:pt>
                <c:pt idx="3192">
                  <c:v>36755</c:v>
                </c:pt>
                <c:pt idx="3193">
                  <c:v>36754</c:v>
                </c:pt>
                <c:pt idx="3194">
                  <c:v>36753</c:v>
                </c:pt>
                <c:pt idx="3195">
                  <c:v>36752</c:v>
                </c:pt>
                <c:pt idx="3196">
                  <c:v>36749</c:v>
                </c:pt>
                <c:pt idx="3197">
                  <c:v>36748</c:v>
                </c:pt>
                <c:pt idx="3198">
                  <c:v>36747</c:v>
                </c:pt>
                <c:pt idx="3199">
                  <c:v>36746</c:v>
                </c:pt>
                <c:pt idx="3200">
                  <c:v>36745</c:v>
                </c:pt>
                <c:pt idx="3201">
                  <c:v>36742</c:v>
                </c:pt>
                <c:pt idx="3202">
                  <c:v>36741</c:v>
                </c:pt>
                <c:pt idx="3203">
                  <c:v>36740</c:v>
                </c:pt>
                <c:pt idx="3204">
                  <c:v>36739</c:v>
                </c:pt>
                <c:pt idx="3205">
                  <c:v>36738</c:v>
                </c:pt>
                <c:pt idx="3206">
                  <c:v>36735</c:v>
                </c:pt>
                <c:pt idx="3207">
                  <c:v>36734</c:v>
                </c:pt>
                <c:pt idx="3208">
                  <c:v>36733</c:v>
                </c:pt>
                <c:pt idx="3209">
                  <c:v>36732</c:v>
                </c:pt>
                <c:pt idx="3210">
                  <c:v>36731</c:v>
                </c:pt>
                <c:pt idx="3211">
                  <c:v>36728</c:v>
                </c:pt>
                <c:pt idx="3212">
                  <c:v>36727</c:v>
                </c:pt>
                <c:pt idx="3213">
                  <c:v>36726</c:v>
                </c:pt>
                <c:pt idx="3214">
                  <c:v>36725</c:v>
                </c:pt>
                <c:pt idx="3215">
                  <c:v>36724</c:v>
                </c:pt>
                <c:pt idx="3216">
                  <c:v>36721</c:v>
                </c:pt>
                <c:pt idx="3217">
                  <c:v>36720</c:v>
                </c:pt>
                <c:pt idx="3218">
                  <c:v>36719</c:v>
                </c:pt>
                <c:pt idx="3219">
                  <c:v>36718</c:v>
                </c:pt>
                <c:pt idx="3220">
                  <c:v>36717</c:v>
                </c:pt>
                <c:pt idx="3221">
                  <c:v>36714</c:v>
                </c:pt>
                <c:pt idx="3222">
                  <c:v>36713</c:v>
                </c:pt>
                <c:pt idx="3223">
                  <c:v>36712</c:v>
                </c:pt>
                <c:pt idx="3224">
                  <c:v>36710</c:v>
                </c:pt>
                <c:pt idx="3225">
                  <c:v>36707</c:v>
                </c:pt>
                <c:pt idx="3226">
                  <c:v>36706</c:v>
                </c:pt>
                <c:pt idx="3227">
                  <c:v>36705</c:v>
                </c:pt>
                <c:pt idx="3228">
                  <c:v>36704</c:v>
                </c:pt>
                <c:pt idx="3229">
                  <c:v>36703</c:v>
                </c:pt>
                <c:pt idx="3230">
                  <c:v>36700</c:v>
                </c:pt>
                <c:pt idx="3231">
                  <c:v>36699</c:v>
                </c:pt>
                <c:pt idx="3232">
                  <c:v>36698</c:v>
                </c:pt>
                <c:pt idx="3233">
                  <c:v>36697</c:v>
                </c:pt>
                <c:pt idx="3234">
                  <c:v>36696</c:v>
                </c:pt>
                <c:pt idx="3235">
                  <c:v>36693</c:v>
                </c:pt>
                <c:pt idx="3236">
                  <c:v>36692</c:v>
                </c:pt>
                <c:pt idx="3237">
                  <c:v>36691</c:v>
                </c:pt>
                <c:pt idx="3238">
                  <c:v>36690</c:v>
                </c:pt>
                <c:pt idx="3239">
                  <c:v>36689</c:v>
                </c:pt>
                <c:pt idx="3240">
                  <c:v>36686</c:v>
                </c:pt>
                <c:pt idx="3241">
                  <c:v>36685</c:v>
                </c:pt>
                <c:pt idx="3242">
                  <c:v>36684</c:v>
                </c:pt>
                <c:pt idx="3243">
                  <c:v>36683</c:v>
                </c:pt>
                <c:pt idx="3244">
                  <c:v>36682</c:v>
                </c:pt>
                <c:pt idx="3245">
                  <c:v>36679</c:v>
                </c:pt>
                <c:pt idx="3246">
                  <c:v>36678</c:v>
                </c:pt>
                <c:pt idx="3247">
                  <c:v>36677</c:v>
                </c:pt>
                <c:pt idx="3248">
                  <c:v>36676</c:v>
                </c:pt>
                <c:pt idx="3249">
                  <c:v>36672</c:v>
                </c:pt>
                <c:pt idx="3250">
                  <c:v>36671</c:v>
                </c:pt>
                <c:pt idx="3251">
                  <c:v>36670</c:v>
                </c:pt>
                <c:pt idx="3252">
                  <c:v>36669</c:v>
                </c:pt>
                <c:pt idx="3253">
                  <c:v>36668</c:v>
                </c:pt>
                <c:pt idx="3254">
                  <c:v>36665</c:v>
                </c:pt>
                <c:pt idx="3255">
                  <c:v>36664</c:v>
                </c:pt>
                <c:pt idx="3256">
                  <c:v>36663</c:v>
                </c:pt>
                <c:pt idx="3257">
                  <c:v>36662</c:v>
                </c:pt>
                <c:pt idx="3258">
                  <c:v>36661</c:v>
                </c:pt>
                <c:pt idx="3259">
                  <c:v>36658</c:v>
                </c:pt>
                <c:pt idx="3260">
                  <c:v>36657</c:v>
                </c:pt>
                <c:pt idx="3261">
                  <c:v>36656</c:v>
                </c:pt>
                <c:pt idx="3262">
                  <c:v>36655</c:v>
                </c:pt>
                <c:pt idx="3263">
                  <c:v>36654</c:v>
                </c:pt>
                <c:pt idx="3264">
                  <c:v>36651</c:v>
                </c:pt>
                <c:pt idx="3265">
                  <c:v>36650</c:v>
                </c:pt>
                <c:pt idx="3266">
                  <c:v>36649</c:v>
                </c:pt>
                <c:pt idx="3267">
                  <c:v>36648</c:v>
                </c:pt>
                <c:pt idx="3268">
                  <c:v>36647</c:v>
                </c:pt>
                <c:pt idx="3269">
                  <c:v>36644</c:v>
                </c:pt>
                <c:pt idx="3270">
                  <c:v>36643</c:v>
                </c:pt>
                <c:pt idx="3271">
                  <c:v>36642</c:v>
                </c:pt>
                <c:pt idx="3272">
                  <c:v>36641</c:v>
                </c:pt>
                <c:pt idx="3273">
                  <c:v>36640</c:v>
                </c:pt>
                <c:pt idx="3274">
                  <c:v>36636</c:v>
                </c:pt>
                <c:pt idx="3275">
                  <c:v>36635</c:v>
                </c:pt>
                <c:pt idx="3276">
                  <c:v>36634</c:v>
                </c:pt>
                <c:pt idx="3277">
                  <c:v>36633</c:v>
                </c:pt>
                <c:pt idx="3278">
                  <c:v>36630</c:v>
                </c:pt>
                <c:pt idx="3279">
                  <c:v>36629</c:v>
                </c:pt>
                <c:pt idx="3280">
                  <c:v>36628</c:v>
                </c:pt>
                <c:pt idx="3281">
                  <c:v>36627</c:v>
                </c:pt>
                <c:pt idx="3282">
                  <c:v>36626</c:v>
                </c:pt>
                <c:pt idx="3283">
                  <c:v>36623</c:v>
                </c:pt>
                <c:pt idx="3284">
                  <c:v>36622</c:v>
                </c:pt>
                <c:pt idx="3285">
                  <c:v>36621</c:v>
                </c:pt>
                <c:pt idx="3286">
                  <c:v>36620</c:v>
                </c:pt>
                <c:pt idx="3287">
                  <c:v>36619</c:v>
                </c:pt>
                <c:pt idx="3288">
                  <c:v>36616</c:v>
                </c:pt>
                <c:pt idx="3289">
                  <c:v>36615</c:v>
                </c:pt>
                <c:pt idx="3290">
                  <c:v>36614</c:v>
                </c:pt>
                <c:pt idx="3291">
                  <c:v>36613</c:v>
                </c:pt>
                <c:pt idx="3292">
                  <c:v>36612</c:v>
                </c:pt>
                <c:pt idx="3293">
                  <c:v>36609</c:v>
                </c:pt>
                <c:pt idx="3294">
                  <c:v>36608</c:v>
                </c:pt>
                <c:pt idx="3295">
                  <c:v>36607</c:v>
                </c:pt>
                <c:pt idx="3296">
                  <c:v>36606</c:v>
                </c:pt>
                <c:pt idx="3297">
                  <c:v>36605</c:v>
                </c:pt>
                <c:pt idx="3298">
                  <c:v>36602</c:v>
                </c:pt>
                <c:pt idx="3299">
                  <c:v>36601</c:v>
                </c:pt>
                <c:pt idx="3300">
                  <c:v>36600</c:v>
                </c:pt>
                <c:pt idx="3301">
                  <c:v>36599</c:v>
                </c:pt>
                <c:pt idx="3302">
                  <c:v>36598</c:v>
                </c:pt>
                <c:pt idx="3303">
                  <c:v>36595</c:v>
                </c:pt>
                <c:pt idx="3304">
                  <c:v>36594</c:v>
                </c:pt>
                <c:pt idx="3305">
                  <c:v>36593</c:v>
                </c:pt>
                <c:pt idx="3306">
                  <c:v>36592</c:v>
                </c:pt>
                <c:pt idx="3307">
                  <c:v>36591</c:v>
                </c:pt>
                <c:pt idx="3308">
                  <c:v>36588</c:v>
                </c:pt>
                <c:pt idx="3309">
                  <c:v>36587</c:v>
                </c:pt>
                <c:pt idx="3310">
                  <c:v>36586</c:v>
                </c:pt>
                <c:pt idx="3311">
                  <c:v>36585</c:v>
                </c:pt>
                <c:pt idx="3312">
                  <c:v>36584</c:v>
                </c:pt>
                <c:pt idx="3313">
                  <c:v>36581</c:v>
                </c:pt>
                <c:pt idx="3314">
                  <c:v>36580</c:v>
                </c:pt>
                <c:pt idx="3315">
                  <c:v>36579</c:v>
                </c:pt>
                <c:pt idx="3316">
                  <c:v>36578</c:v>
                </c:pt>
                <c:pt idx="3317">
                  <c:v>36574</c:v>
                </c:pt>
                <c:pt idx="3318">
                  <c:v>36573</c:v>
                </c:pt>
                <c:pt idx="3319">
                  <c:v>36572</c:v>
                </c:pt>
                <c:pt idx="3320">
                  <c:v>36571</c:v>
                </c:pt>
                <c:pt idx="3321">
                  <c:v>36570</c:v>
                </c:pt>
                <c:pt idx="3322">
                  <c:v>36567</c:v>
                </c:pt>
                <c:pt idx="3323">
                  <c:v>36566</c:v>
                </c:pt>
                <c:pt idx="3324">
                  <c:v>36565</c:v>
                </c:pt>
                <c:pt idx="3325">
                  <c:v>36564</c:v>
                </c:pt>
                <c:pt idx="3326">
                  <c:v>36563</c:v>
                </c:pt>
                <c:pt idx="3327">
                  <c:v>36560</c:v>
                </c:pt>
                <c:pt idx="3328">
                  <c:v>36559</c:v>
                </c:pt>
                <c:pt idx="3329">
                  <c:v>36558</c:v>
                </c:pt>
                <c:pt idx="3330">
                  <c:v>36557</c:v>
                </c:pt>
                <c:pt idx="3331">
                  <c:v>36556</c:v>
                </c:pt>
                <c:pt idx="3332">
                  <c:v>36553</c:v>
                </c:pt>
                <c:pt idx="3333">
                  <c:v>36552</c:v>
                </c:pt>
                <c:pt idx="3334">
                  <c:v>36551</c:v>
                </c:pt>
                <c:pt idx="3335">
                  <c:v>36550</c:v>
                </c:pt>
                <c:pt idx="3336">
                  <c:v>36549</c:v>
                </c:pt>
                <c:pt idx="3337">
                  <c:v>36546</c:v>
                </c:pt>
                <c:pt idx="3338">
                  <c:v>36545</c:v>
                </c:pt>
                <c:pt idx="3339">
                  <c:v>36544</c:v>
                </c:pt>
                <c:pt idx="3340">
                  <c:v>36543</c:v>
                </c:pt>
                <c:pt idx="3341">
                  <c:v>36539</c:v>
                </c:pt>
                <c:pt idx="3342">
                  <c:v>36538</c:v>
                </c:pt>
                <c:pt idx="3343">
                  <c:v>36537</c:v>
                </c:pt>
                <c:pt idx="3344">
                  <c:v>36536</c:v>
                </c:pt>
                <c:pt idx="3345">
                  <c:v>36535</c:v>
                </c:pt>
                <c:pt idx="3346">
                  <c:v>36532</c:v>
                </c:pt>
                <c:pt idx="3347">
                  <c:v>36531</c:v>
                </c:pt>
                <c:pt idx="3348">
                  <c:v>36530</c:v>
                </c:pt>
                <c:pt idx="3349">
                  <c:v>36529</c:v>
                </c:pt>
                <c:pt idx="3350">
                  <c:v>36528</c:v>
                </c:pt>
                <c:pt idx="3351">
                  <c:v>36525</c:v>
                </c:pt>
                <c:pt idx="3352">
                  <c:v>36524</c:v>
                </c:pt>
                <c:pt idx="3353">
                  <c:v>36523</c:v>
                </c:pt>
                <c:pt idx="3354">
                  <c:v>36522</c:v>
                </c:pt>
                <c:pt idx="3355">
                  <c:v>36521</c:v>
                </c:pt>
                <c:pt idx="3356">
                  <c:v>36517</c:v>
                </c:pt>
                <c:pt idx="3357">
                  <c:v>36516</c:v>
                </c:pt>
                <c:pt idx="3358">
                  <c:v>36515</c:v>
                </c:pt>
                <c:pt idx="3359">
                  <c:v>36514</c:v>
                </c:pt>
                <c:pt idx="3360">
                  <c:v>36511</c:v>
                </c:pt>
                <c:pt idx="3361">
                  <c:v>36510</c:v>
                </c:pt>
                <c:pt idx="3362">
                  <c:v>36509</c:v>
                </c:pt>
                <c:pt idx="3363">
                  <c:v>36508</c:v>
                </c:pt>
                <c:pt idx="3364">
                  <c:v>36507</c:v>
                </c:pt>
                <c:pt idx="3365">
                  <c:v>36504</c:v>
                </c:pt>
                <c:pt idx="3366">
                  <c:v>36503</c:v>
                </c:pt>
                <c:pt idx="3367">
                  <c:v>36502</c:v>
                </c:pt>
                <c:pt idx="3368">
                  <c:v>36501</c:v>
                </c:pt>
                <c:pt idx="3369">
                  <c:v>36500</c:v>
                </c:pt>
                <c:pt idx="3370">
                  <c:v>36497</c:v>
                </c:pt>
                <c:pt idx="3371">
                  <c:v>36496</c:v>
                </c:pt>
                <c:pt idx="3372">
                  <c:v>36495</c:v>
                </c:pt>
                <c:pt idx="3373">
                  <c:v>36494</c:v>
                </c:pt>
                <c:pt idx="3374">
                  <c:v>36493</c:v>
                </c:pt>
                <c:pt idx="3375">
                  <c:v>36490</c:v>
                </c:pt>
                <c:pt idx="3376">
                  <c:v>36488</c:v>
                </c:pt>
                <c:pt idx="3377">
                  <c:v>36487</c:v>
                </c:pt>
                <c:pt idx="3378">
                  <c:v>36486</c:v>
                </c:pt>
                <c:pt idx="3379">
                  <c:v>36483</c:v>
                </c:pt>
                <c:pt idx="3380">
                  <c:v>36482</c:v>
                </c:pt>
                <c:pt idx="3381">
                  <c:v>36481</c:v>
                </c:pt>
                <c:pt idx="3382">
                  <c:v>36480</c:v>
                </c:pt>
                <c:pt idx="3383">
                  <c:v>36479</c:v>
                </c:pt>
                <c:pt idx="3384">
                  <c:v>36476</c:v>
                </c:pt>
                <c:pt idx="3385">
                  <c:v>36475</c:v>
                </c:pt>
                <c:pt idx="3386">
                  <c:v>36474</c:v>
                </c:pt>
                <c:pt idx="3387">
                  <c:v>36473</c:v>
                </c:pt>
                <c:pt idx="3388">
                  <c:v>36472</c:v>
                </c:pt>
                <c:pt idx="3389">
                  <c:v>36469</c:v>
                </c:pt>
                <c:pt idx="3390">
                  <c:v>36468</c:v>
                </c:pt>
                <c:pt idx="3391">
                  <c:v>36467</c:v>
                </c:pt>
                <c:pt idx="3392">
                  <c:v>36466</c:v>
                </c:pt>
                <c:pt idx="3393">
                  <c:v>36465</c:v>
                </c:pt>
                <c:pt idx="3394">
                  <c:v>36462</c:v>
                </c:pt>
                <c:pt idx="3395">
                  <c:v>36461</c:v>
                </c:pt>
                <c:pt idx="3396">
                  <c:v>36460</c:v>
                </c:pt>
                <c:pt idx="3397">
                  <c:v>36459</c:v>
                </c:pt>
                <c:pt idx="3398">
                  <c:v>36458</c:v>
                </c:pt>
                <c:pt idx="3399">
                  <c:v>36455</c:v>
                </c:pt>
                <c:pt idx="3400">
                  <c:v>36454</c:v>
                </c:pt>
                <c:pt idx="3401">
                  <c:v>36453</c:v>
                </c:pt>
                <c:pt idx="3402">
                  <c:v>36452</c:v>
                </c:pt>
                <c:pt idx="3403">
                  <c:v>36451</c:v>
                </c:pt>
                <c:pt idx="3404">
                  <c:v>36448</c:v>
                </c:pt>
                <c:pt idx="3405">
                  <c:v>36447</c:v>
                </c:pt>
                <c:pt idx="3406">
                  <c:v>36446</c:v>
                </c:pt>
                <c:pt idx="3407">
                  <c:v>36445</c:v>
                </c:pt>
                <c:pt idx="3408">
                  <c:v>36444</c:v>
                </c:pt>
                <c:pt idx="3409">
                  <c:v>36441</c:v>
                </c:pt>
                <c:pt idx="3410">
                  <c:v>36440</c:v>
                </c:pt>
                <c:pt idx="3411">
                  <c:v>36439</c:v>
                </c:pt>
                <c:pt idx="3412">
                  <c:v>36438</c:v>
                </c:pt>
                <c:pt idx="3413">
                  <c:v>36437</c:v>
                </c:pt>
                <c:pt idx="3414">
                  <c:v>36434</c:v>
                </c:pt>
                <c:pt idx="3415">
                  <c:v>36433</c:v>
                </c:pt>
                <c:pt idx="3416">
                  <c:v>36432</c:v>
                </c:pt>
                <c:pt idx="3417">
                  <c:v>36431</c:v>
                </c:pt>
                <c:pt idx="3418">
                  <c:v>36430</c:v>
                </c:pt>
                <c:pt idx="3419">
                  <c:v>36427</c:v>
                </c:pt>
                <c:pt idx="3420">
                  <c:v>36426</c:v>
                </c:pt>
                <c:pt idx="3421">
                  <c:v>36425</c:v>
                </c:pt>
                <c:pt idx="3422">
                  <c:v>36424</c:v>
                </c:pt>
                <c:pt idx="3423">
                  <c:v>36423</c:v>
                </c:pt>
                <c:pt idx="3424">
                  <c:v>36420</c:v>
                </c:pt>
                <c:pt idx="3425">
                  <c:v>36419</c:v>
                </c:pt>
                <c:pt idx="3426">
                  <c:v>36418</c:v>
                </c:pt>
                <c:pt idx="3427">
                  <c:v>36417</c:v>
                </c:pt>
                <c:pt idx="3428">
                  <c:v>36416</c:v>
                </c:pt>
                <c:pt idx="3429">
                  <c:v>36413</c:v>
                </c:pt>
                <c:pt idx="3430">
                  <c:v>36412</c:v>
                </c:pt>
                <c:pt idx="3431">
                  <c:v>36411</c:v>
                </c:pt>
                <c:pt idx="3432">
                  <c:v>36410</c:v>
                </c:pt>
                <c:pt idx="3433">
                  <c:v>36406</c:v>
                </c:pt>
                <c:pt idx="3434">
                  <c:v>36405</c:v>
                </c:pt>
                <c:pt idx="3435">
                  <c:v>36404</c:v>
                </c:pt>
                <c:pt idx="3436">
                  <c:v>36403</c:v>
                </c:pt>
                <c:pt idx="3437">
                  <c:v>36402</c:v>
                </c:pt>
                <c:pt idx="3438">
                  <c:v>36399</c:v>
                </c:pt>
                <c:pt idx="3439">
                  <c:v>36398</c:v>
                </c:pt>
                <c:pt idx="3440">
                  <c:v>36397</c:v>
                </c:pt>
                <c:pt idx="3441">
                  <c:v>36396</c:v>
                </c:pt>
                <c:pt idx="3442">
                  <c:v>36395</c:v>
                </c:pt>
                <c:pt idx="3443">
                  <c:v>36392</c:v>
                </c:pt>
                <c:pt idx="3444">
                  <c:v>36391</c:v>
                </c:pt>
                <c:pt idx="3445">
                  <c:v>36390</c:v>
                </c:pt>
                <c:pt idx="3446">
                  <c:v>36389</c:v>
                </c:pt>
                <c:pt idx="3447">
                  <c:v>36388</c:v>
                </c:pt>
                <c:pt idx="3448">
                  <c:v>36385</c:v>
                </c:pt>
                <c:pt idx="3449">
                  <c:v>36384</c:v>
                </c:pt>
                <c:pt idx="3450">
                  <c:v>36383</c:v>
                </c:pt>
                <c:pt idx="3451">
                  <c:v>36382</c:v>
                </c:pt>
                <c:pt idx="3452">
                  <c:v>36381</c:v>
                </c:pt>
                <c:pt idx="3453">
                  <c:v>36378</c:v>
                </c:pt>
                <c:pt idx="3454">
                  <c:v>36377</c:v>
                </c:pt>
                <c:pt idx="3455">
                  <c:v>36376</c:v>
                </c:pt>
                <c:pt idx="3456">
                  <c:v>36375</c:v>
                </c:pt>
                <c:pt idx="3457">
                  <c:v>36374</c:v>
                </c:pt>
                <c:pt idx="3458">
                  <c:v>36371</c:v>
                </c:pt>
                <c:pt idx="3459">
                  <c:v>36370</c:v>
                </c:pt>
                <c:pt idx="3460">
                  <c:v>36369</c:v>
                </c:pt>
                <c:pt idx="3461">
                  <c:v>36368</c:v>
                </c:pt>
                <c:pt idx="3462">
                  <c:v>36367</c:v>
                </c:pt>
                <c:pt idx="3463">
                  <c:v>36364</c:v>
                </c:pt>
                <c:pt idx="3464">
                  <c:v>36363</c:v>
                </c:pt>
                <c:pt idx="3465">
                  <c:v>36362</c:v>
                </c:pt>
                <c:pt idx="3466">
                  <c:v>36361</c:v>
                </c:pt>
                <c:pt idx="3467">
                  <c:v>36360</c:v>
                </c:pt>
                <c:pt idx="3468">
                  <c:v>36357</c:v>
                </c:pt>
                <c:pt idx="3469">
                  <c:v>36356</c:v>
                </c:pt>
                <c:pt idx="3470">
                  <c:v>36355</c:v>
                </c:pt>
                <c:pt idx="3471">
                  <c:v>36354</c:v>
                </c:pt>
                <c:pt idx="3472">
                  <c:v>36353</c:v>
                </c:pt>
                <c:pt idx="3473">
                  <c:v>36350</c:v>
                </c:pt>
                <c:pt idx="3474">
                  <c:v>36349</c:v>
                </c:pt>
                <c:pt idx="3475">
                  <c:v>36348</c:v>
                </c:pt>
                <c:pt idx="3476">
                  <c:v>36347</c:v>
                </c:pt>
                <c:pt idx="3477">
                  <c:v>36343</c:v>
                </c:pt>
                <c:pt idx="3478">
                  <c:v>36342</c:v>
                </c:pt>
                <c:pt idx="3479">
                  <c:v>36341</c:v>
                </c:pt>
                <c:pt idx="3480">
                  <c:v>36340</c:v>
                </c:pt>
                <c:pt idx="3481">
                  <c:v>36339</c:v>
                </c:pt>
                <c:pt idx="3482">
                  <c:v>36336</c:v>
                </c:pt>
                <c:pt idx="3483">
                  <c:v>36335</c:v>
                </c:pt>
                <c:pt idx="3484">
                  <c:v>36334</c:v>
                </c:pt>
                <c:pt idx="3485">
                  <c:v>36333</c:v>
                </c:pt>
                <c:pt idx="3486">
                  <c:v>36332</c:v>
                </c:pt>
                <c:pt idx="3487">
                  <c:v>36329</c:v>
                </c:pt>
                <c:pt idx="3488">
                  <c:v>36328</c:v>
                </c:pt>
                <c:pt idx="3489">
                  <c:v>36327</c:v>
                </c:pt>
                <c:pt idx="3490">
                  <c:v>36326</c:v>
                </c:pt>
                <c:pt idx="3491">
                  <c:v>36325</c:v>
                </c:pt>
                <c:pt idx="3492">
                  <c:v>36322</c:v>
                </c:pt>
                <c:pt idx="3493">
                  <c:v>36321</c:v>
                </c:pt>
                <c:pt idx="3494">
                  <c:v>36320</c:v>
                </c:pt>
                <c:pt idx="3495">
                  <c:v>36319</c:v>
                </c:pt>
                <c:pt idx="3496">
                  <c:v>36318</c:v>
                </c:pt>
                <c:pt idx="3497">
                  <c:v>36315</c:v>
                </c:pt>
                <c:pt idx="3498">
                  <c:v>36314</c:v>
                </c:pt>
                <c:pt idx="3499">
                  <c:v>36313</c:v>
                </c:pt>
                <c:pt idx="3500">
                  <c:v>36312</c:v>
                </c:pt>
                <c:pt idx="3501">
                  <c:v>36308</c:v>
                </c:pt>
                <c:pt idx="3502">
                  <c:v>36307</c:v>
                </c:pt>
                <c:pt idx="3503">
                  <c:v>36306</c:v>
                </c:pt>
                <c:pt idx="3504">
                  <c:v>36305</c:v>
                </c:pt>
                <c:pt idx="3505">
                  <c:v>36304</c:v>
                </c:pt>
                <c:pt idx="3506">
                  <c:v>36301</c:v>
                </c:pt>
                <c:pt idx="3507">
                  <c:v>36300</c:v>
                </c:pt>
                <c:pt idx="3508">
                  <c:v>36299</c:v>
                </c:pt>
                <c:pt idx="3509">
                  <c:v>36298</c:v>
                </c:pt>
                <c:pt idx="3510">
                  <c:v>36297</c:v>
                </c:pt>
                <c:pt idx="3511">
                  <c:v>36294</c:v>
                </c:pt>
                <c:pt idx="3512">
                  <c:v>36293</c:v>
                </c:pt>
                <c:pt idx="3513">
                  <c:v>36292</c:v>
                </c:pt>
                <c:pt idx="3514">
                  <c:v>36291</c:v>
                </c:pt>
                <c:pt idx="3515">
                  <c:v>36290</c:v>
                </c:pt>
                <c:pt idx="3516">
                  <c:v>36287</c:v>
                </c:pt>
                <c:pt idx="3517">
                  <c:v>36286</c:v>
                </c:pt>
                <c:pt idx="3518">
                  <c:v>36285</c:v>
                </c:pt>
                <c:pt idx="3519">
                  <c:v>36284</c:v>
                </c:pt>
                <c:pt idx="3520">
                  <c:v>36283</c:v>
                </c:pt>
                <c:pt idx="3521">
                  <c:v>36280</c:v>
                </c:pt>
                <c:pt idx="3522">
                  <c:v>36279</c:v>
                </c:pt>
                <c:pt idx="3523">
                  <c:v>36278</c:v>
                </c:pt>
                <c:pt idx="3524">
                  <c:v>36277</c:v>
                </c:pt>
                <c:pt idx="3525">
                  <c:v>36276</c:v>
                </c:pt>
                <c:pt idx="3526">
                  <c:v>36273</c:v>
                </c:pt>
                <c:pt idx="3527">
                  <c:v>36272</c:v>
                </c:pt>
                <c:pt idx="3528">
                  <c:v>36271</c:v>
                </c:pt>
                <c:pt idx="3529">
                  <c:v>36270</c:v>
                </c:pt>
                <c:pt idx="3530">
                  <c:v>36269</c:v>
                </c:pt>
                <c:pt idx="3531">
                  <c:v>36266</c:v>
                </c:pt>
                <c:pt idx="3532">
                  <c:v>36265</c:v>
                </c:pt>
                <c:pt idx="3533">
                  <c:v>36264</c:v>
                </c:pt>
                <c:pt idx="3534">
                  <c:v>36263</c:v>
                </c:pt>
                <c:pt idx="3535">
                  <c:v>36262</c:v>
                </c:pt>
                <c:pt idx="3536">
                  <c:v>36259</c:v>
                </c:pt>
                <c:pt idx="3537">
                  <c:v>36258</c:v>
                </c:pt>
                <c:pt idx="3538">
                  <c:v>36257</c:v>
                </c:pt>
                <c:pt idx="3539">
                  <c:v>36256</c:v>
                </c:pt>
                <c:pt idx="3540">
                  <c:v>36255</c:v>
                </c:pt>
                <c:pt idx="3541">
                  <c:v>36252</c:v>
                </c:pt>
                <c:pt idx="3542">
                  <c:v>36251</c:v>
                </c:pt>
                <c:pt idx="3543">
                  <c:v>36250</c:v>
                </c:pt>
                <c:pt idx="3544">
                  <c:v>36249</c:v>
                </c:pt>
                <c:pt idx="3545">
                  <c:v>36248</c:v>
                </c:pt>
                <c:pt idx="3546">
                  <c:v>36245</c:v>
                </c:pt>
                <c:pt idx="3547">
                  <c:v>36244</c:v>
                </c:pt>
                <c:pt idx="3548">
                  <c:v>36243</c:v>
                </c:pt>
                <c:pt idx="3549">
                  <c:v>36242</c:v>
                </c:pt>
                <c:pt idx="3550">
                  <c:v>36241</c:v>
                </c:pt>
                <c:pt idx="3551">
                  <c:v>36238</c:v>
                </c:pt>
                <c:pt idx="3552">
                  <c:v>36237</c:v>
                </c:pt>
                <c:pt idx="3553">
                  <c:v>36236</c:v>
                </c:pt>
                <c:pt idx="3554">
                  <c:v>36235</c:v>
                </c:pt>
                <c:pt idx="3555">
                  <c:v>36234</c:v>
                </c:pt>
                <c:pt idx="3556">
                  <c:v>36231</c:v>
                </c:pt>
                <c:pt idx="3557">
                  <c:v>36230</c:v>
                </c:pt>
                <c:pt idx="3558">
                  <c:v>36229</c:v>
                </c:pt>
                <c:pt idx="3559">
                  <c:v>36228</c:v>
                </c:pt>
                <c:pt idx="3560">
                  <c:v>36227</c:v>
                </c:pt>
                <c:pt idx="3561">
                  <c:v>36224</c:v>
                </c:pt>
                <c:pt idx="3562">
                  <c:v>36223</c:v>
                </c:pt>
                <c:pt idx="3563">
                  <c:v>36222</c:v>
                </c:pt>
                <c:pt idx="3564">
                  <c:v>36221</c:v>
                </c:pt>
                <c:pt idx="3565">
                  <c:v>36220</c:v>
                </c:pt>
                <c:pt idx="3566">
                  <c:v>36217</c:v>
                </c:pt>
                <c:pt idx="3567">
                  <c:v>36216</c:v>
                </c:pt>
                <c:pt idx="3568">
                  <c:v>36215</c:v>
                </c:pt>
                <c:pt idx="3569">
                  <c:v>36214</c:v>
                </c:pt>
                <c:pt idx="3570">
                  <c:v>36213</c:v>
                </c:pt>
                <c:pt idx="3571">
                  <c:v>36210</c:v>
                </c:pt>
                <c:pt idx="3572">
                  <c:v>36209</c:v>
                </c:pt>
                <c:pt idx="3573">
                  <c:v>36208</c:v>
                </c:pt>
                <c:pt idx="3574">
                  <c:v>36207</c:v>
                </c:pt>
                <c:pt idx="3575">
                  <c:v>36203</c:v>
                </c:pt>
                <c:pt idx="3576">
                  <c:v>36202</c:v>
                </c:pt>
                <c:pt idx="3577">
                  <c:v>36201</c:v>
                </c:pt>
                <c:pt idx="3578">
                  <c:v>36200</c:v>
                </c:pt>
                <c:pt idx="3579">
                  <c:v>36199</c:v>
                </c:pt>
                <c:pt idx="3580">
                  <c:v>36196</c:v>
                </c:pt>
                <c:pt idx="3581">
                  <c:v>36195</c:v>
                </c:pt>
                <c:pt idx="3582">
                  <c:v>36194</c:v>
                </c:pt>
                <c:pt idx="3583">
                  <c:v>36193</c:v>
                </c:pt>
                <c:pt idx="3584">
                  <c:v>36192</c:v>
                </c:pt>
                <c:pt idx="3585">
                  <c:v>36189</c:v>
                </c:pt>
                <c:pt idx="3586">
                  <c:v>36188</c:v>
                </c:pt>
                <c:pt idx="3587">
                  <c:v>36187</c:v>
                </c:pt>
                <c:pt idx="3588">
                  <c:v>36186</c:v>
                </c:pt>
                <c:pt idx="3589">
                  <c:v>36185</c:v>
                </c:pt>
                <c:pt idx="3590">
                  <c:v>36182</c:v>
                </c:pt>
                <c:pt idx="3591">
                  <c:v>36181</c:v>
                </c:pt>
                <c:pt idx="3592">
                  <c:v>36180</c:v>
                </c:pt>
                <c:pt idx="3593">
                  <c:v>36179</c:v>
                </c:pt>
                <c:pt idx="3594">
                  <c:v>36175</c:v>
                </c:pt>
                <c:pt idx="3595">
                  <c:v>36174</c:v>
                </c:pt>
                <c:pt idx="3596">
                  <c:v>36173</c:v>
                </c:pt>
                <c:pt idx="3597">
                  <c:v>36172</c:v>
                </c:pt>
                <c:pt idx="3598">
                  <c:v>36171</c:v>
                </c:pt>
                <c:pt idx="3599">
                  <c:v>36168</c:v>
                </c:pt>
                <c:pt idx="3600">
                  <c:v>36167</c:v>
                </c:pt>
                <c:pt idx="3601">
                  <c:v>36166</c:v>
                </c:pt>
                <c:pt idx="3602">
                  <c:v>36165</c:v>
                </c:pt>
                <c:pt idx="3603">
                  <c:v>36164</c:v>
                </c:pt>
                <c:pt idx="3604">
                  <c:v>36160</c:v>
                </c:pt>
                <c:pt idx="3605">
                  <c:v>36159</c:v>
                </c:pt>
                <c:pt idx="3606">
                  <c:v>36158</c:v>
                </c:pt>
                <c:pt idx="3607">
                  <c:v>36157</c:v>
                </c:pt>
                <c:pt idx="3608">
                  <c:v>36153</c:v>
                </c:pt>
                <c:pt idx="3609">
                  <c:v>36152</c:v>
                </c:pt>
                <c:pt idx="3610">
                  <c:v>36151</c:v>
                </c:pt>
                <c:pt idx="3611">
                  <c:v>36150</c:v>
                </c:pt>
                <c:pt idx="3612">
                  <c:v>36147</c:v>
                </c:pt>
                <c:pt idx="3613">
                  <c:v>36146</c:v>
                </c:pt>
                <c:pt idx="3614">
                  <c:v>36145</c:v>
                </c:pt>
                <c:pt idx="3615">
                  <c:v>36144</c:v>
                </c:pt>
                <c:pt idx="3616">
                  <c:v>36143</c:v>
                </c:pt>
                <c:pt idx="3617">
                  <c:v>36140</c:v>
                </c:pt>
                <c:pt idx="3618">
                  <c:v>36139</c:v>
                </c:pt>
                <c:pt idx="3619">
                  <c:v>36138</c:v>
                </c:pt>
                <c:pt idx="3620">
                  <c:v>36137</c:v>
                </c:pt>
                <c:pt idx="3621">
                  <c:v>36136</c:v>
                </c:pt>
                <c:pt idx="3622">
                  <c:v>36133</c:v>
                </c:pt>
                <c:pt idx="3623">
                  <c:v>36132</c:v>
                </c:pt>
                <c:pt idx="3624">
                  <c:v>36131</c:v>
                </c:pt>
                <c:pt idx="3625">
                  <c:v>36130</c:v>
                </c:pt>
                <c:pt idx="3626">
                  <c:v>36129</c:v>
                </c:pt>
                <c:pt idx="3627">
                  <c:v>36126</c:v>
                </c:pt>
                <c:pt idx="3628">
                  <c:v>36124</c:v>
                </c:pt>
                <c:pt idx="3629">
                  <c:v>36123</c:v>
                </c:pt>
                <c:pt idx="3630">
                  <c:v>36122</c:v>
                </c:pt>
                <c:pt idx="3631">
                  <c:v>36119</c:v>
                </c:pt>
                <c:pt idx="3632">
                  <c:v>36118</c:v>
                </c:pt>
                <c:pt idx="3633">
                  <c:v>36117</c:v>
                </c:pt>
                <c:pt idx="3634">
                  <c:v>36116</c:v>
                </c:pt>
                <c:pt idx="3635">
                  <c:v>36115</c:v>
                </c:pt>
                <c:pt idx="3636">
                  <c:v>36112</c:v>
                </c:pt>
                <c:pt idx="3637">
                  <c:v>36111</c:v>
                </c:pt>
                <c:pt idx="3638">
                  <c:v>36110</c:v>
                </c:pt>
                <c:pt idx="3639">
                  <c:v>36109</c:v>
                </c:pt>
                <c:pt idx="3640">
                  <c:v>36108</c:v>
                </c:pt>
                <c:pt idx="3641">
                  <c:v>36105</c:v>
                </c:pt>
                <c:pt idx="3642">
                  <c:v>36104</c:v>
                </c:pt>
                <c:pt idx="3643">
                  <c:v>36103</c:v>
                </c:pt>
                <c:pt idx="3644">
                  <c:v>36102</c:v>
                </c:pt>
                <c:pt idx="3645">
                  <c:v>36101</c:v>
                </c:pt>
                <c:pt idx="3646">
                  <c:v>36098</c:v>
                </c:pt>
                <c:pt idx="3647">
                  <c:v>36097</c:v>
                </c:pt>
                <c:pt idx="3648">
                  <c:v>36096</c:v>
                </c:pt>
                <c:pt idx="3649">
                  <c:v>36095</c:v>
                </c:pt>
                <c:pt idx="3650">
                  <c:v>36094</c:v>
                </c:pt>
                <c:pt idx="3651">
                  <c:v>36091</c:v>
                </c:pt>
                <c:pt idx="3652">
                  <c:v>36090</c:v>
                </c:pt>
                <c:pt idx="3653">
                  <c:v>36089</c:v>
                </c:pt>
                <c:pt idx="3654">
                  <c:v>36088</c:v>
                </c:pt>
                <c:pt idx="3655">
                  <c:v>36087</c:v>
                </c:pt>
                <c:pt idx="3656">
                  <c:v>36084</c:v>
                </c:pt>
                <c:pt idx="3657">
                  <c:v>36083</c:v>
                </c:pt>
                <c:pt idx="3658">
                  <c:v>36082</c:v>
                </c:pt>
                <c:pt idx="3659">
                  <c:v>36081</c:v>
                </c:pt>
                <c:pt idx="3660">
                  <c:v>36080</c:v>
                </c:pt>
                <c:pt idx="3661">
                  <c:v>36077</c:v>
                </c:pt>
                <c:pt idx="3662">
                  <c:v>36076</c:v>
                </c:pt>
                <c:pt idx="3663">
                  <c:v>36075</c:v>
                </c:pt>
                <c:pt idx="3664">
                  <c:v>36074</c:v>
                </c:pt>
                <c:pt idx="3665">
                  <c:v>36073</c:v>
                </c:pt>
                <c:pt idx="3666">
                  <c:v>36070</c:v>
                </c:pt>
                <c:pt idx="3667">
                  <c:v>36069</c:v>
                </c:pt>
                <c:pt idx="3668">
                  <c:v>36068</c:v>
                </c:pt>
                <c:pt idx="3669">
                  <c:v>36067</c:v>
                </c:pt>
                <c:pt idx="3670">
                  <c:v>36066</c:v>
                </c:pt>
                <c:pt idx="3671">
                  <c:v>36063</c:v>
                </c:pt>
                <c:pt idx="3672">
                  <c:v>36062</c:v>
                </c:pt>
                <c:pt idx="3673">
                  <c:v>36061</c:v>
                </c:pt>
                <c:pt idx="3674">
                  <c:v>36060</c:v>
                </c:pt>
                <c:pt idx="3675">
                  <c:v>36059</c:v>
                </c:pt>
                <c:pt idx="3676">
                  <c:v>36056</c:v>
                </c:pt>
                <c:pt idx="3677">
                  <c:v>36055</c:v>
                </c:pt>
                <c:pt idx="3678">
                  <c:v>36054</c:v>
                </c:pt>
                <c:pt idx="3679">
                  <c:v>36053</c:v>
                </c:pt>
                <c:pt idx="3680">
                  <c:v>36052</c:v>
                </c:pt>
                <c:pt idx="3681">
                  <c:v>36049</c:v>
                </c:pt>
                <c:pt idx="3682">
                  <c:v>36048</c:v>
                </c:pt>
                <c:pt idx="3683">
                  <c:v>36047</c:v>
                </c:pt>
                <c:pt idx="3684">
                  <c:v>36046</c:v>
                </c:pt>
                <c:pt idx="3685">
                  <c:v>36042</c:v>
                </c:pt>
                <c:pt idx="3686">
                  <c:v>36041</c:v>
                </c:pt>
                <c:pt idx="3687">
                  <c:v>36040</c:v>
                </c:pt>
                <c:pt idx="3688">
                  <c:v>36039</c:v>
                </c:pt>
                <c:pt idx="3689">
                  <c:v>36038</c:v>
                </c:pt>
                <c:pt idx="3690">
                  <c:v>36035</c:v>
                </c:pt>
                <c:pt idx="3691">
                  <c:v>36034</c:v>
                </c:pt>
                <c:pt idx="3692">
                  <c:v>36033</c:v>
                </c:pt>
                <c:pt idx="3693">
                  <c:v>36032</c:v>
                </c:pt>
                <c:pt idx="3694">
                  <c:v>36031</c:v>
                </c:pt>
                <c:pt idx="3695">
                  <c:v>36028</c:v>
                </c:pt>
                <c:pt idx="3696">
                  <c:v>36027</c:v>
                </c:pt>
                <c:pt idx="3697">
                  <c:v>36026</c:v>
                </c:pt>
                <c:pt idx="3698">
                  <c:v>36025</c:v>
                </c:pt>
                <c:pt idx="3699">
                  <c:v>36024</c:v>
                </c:pt>
                <c:pt idx="3700">
                  <c:v>36021</c:v>
                </c:pt>
                <c:pt idx="3701">
                  <c:v>36020</c:v>
                </c:pt>
                <c:pt idx="3702">
                  <c:v>36019</c:v>
                </c:pt>
                <c:pt idx="3703">
                  <c:v>36018</c:v>
                </c:pt>
                <c:pt idx="3704">
                  <c:v>36017</c:v>
                </c:pt>
                <c:pt idx="3705">
                  <c:v>36014</c:v>
                </c:pt>
                <c:pt idx="3706">
                  <c:v>36013</c:v>
                </c:pt>
                <c:pt idx="3707">
                  <c:v>36012</c:v>
                </c:pt>
                <c:pt idx="3708">
                  <c:v>36011</c:v>
                </c:pt>
                <c:pt idx="3709">
                  <c:v>36010</c:v>
                </c:pt>
                <c:pt idx="3710">
                  <c:v>36007</c:v>
                </c:pt>
                <c:pt idx="3711">
                  <c:v>36006</c:v>
                </c:pt>
                <c:pt idx="3712">
                  <c:v>36005</c:v>
                </c:pt>
                <c:pt idx="3713">
                  <c:v>36004</c:v>
                </c:pt>
                <c:pt idx="3714">
                  <c:v>36003</c:v>
                </c:pt>
                <c:pt idx="3715">
                  <c:v>36000</c:v>
                </c:pt>
                <c:pt idx="3716">
                  <c:v>35999</c:v>
                </c:pt>
                <c:pt idx="3717">
                  <c:v>35998</c:v>
                </c:pt>
                <c:pt idx="3718">
                  <c:v>35997</c:v>
                </c:pt>
                <c:pt idx="3719">
                  <c:v>35996</c:v>
                </c:pt>
                <c:pt idx="3720">
                  <c:v>35993</c:v>
                </c:pt>
                <c:pt idx="3721">
                  <c:v>35992</c:v>
                </c:pt>
                <c:pt idx="3722">
                  <c:v>35991</c:v>
                </c:pt>
                <c:pt idx="3723">
                  <c:v>35990</c:v>
                </c:pt>
                <c:pt idx="3724">
                  <c:v>35989</c:v>
                </c:pt>
                <c:pt idx="3725">
                  <c:v>35986</c:v>
                </c:pt>
                <c:pt idx="3726">
                  <c:v>35985</c:v>
                </c:pt>
                <c:pt idx="3727">
                  <c:v>35984</c:v>
                </c:pt>
                <c:pt idx="3728">
                  <c:v>35983</c:v>
                </c:pt>
                <c:pt idx="3729">
                  <c:v>35982</c:v>
                </c:pt>
                <c:pt idx="3730">
                  <c:v>35978</c:v>
                </c:pt>
                <c:pt idx="3731">
                  <c:v>35977</c:v>
                </c:pt>
                <c:pt idx="3732">
                  <c:v>35976</c:v>
                </c:pt>
                <c:pt idx="3733">
                  <c:v>35975</c:v>
                </c:pt>
                <c:pt idx="3734">
                  <c:v>35972</c:v>
                </c:pt>
                <c:pt idx="3735">
                  <c:v>35971</c:v>
                </c:pt>
                <c:pt idx="3736">
                  <c:v>35970</c:v>
                </c:pt>
                <c:pt idx="3737">
                  <c:v>35969</c:v>
                </c:pt>
                <c:pt idx="3738">
                  <c:v>35968</c:v>
                </c:pt>
                <c:pt idx="3739">
                  <c:v>35965</c:v>
                </c:pt>
                <c:pt idx="3740">
                  <c:v>35964</c:v>
                </c:pt>
                <c:pt idx="3741">
                  <c:v>35963</c:v>
                </c:pt>
                <c:pt idx="3742">
                  <c:v>35962</c:v>
                </c:pt>
                <c:pt idx="3743">
                  <c:v>35961</c:v>
                </c:pt>
                <c:pt idx="3744">
                  <c:v>35958</c:v>
                </c:pt>
                <c:pt idx="3745">
                  <c:v>35957</c:v>
                </c:pt>
                <c:pt idx="3746">
                  <c:v>35956</c:v>
                </c:pt>
                <c:pt idx="3747">
                  <c:v>35955</c:v>
                </c:pt>
                <c:pt idx="3748">
                  <c:v>35954</c:v>
                </c:pt>
                <c:pt idx="3749">
                  <c:v>35951</c:v>
                </c:pt>
                <c:pt idx="3750">
                  <c:v>35950</c:v>
                </c:pt>
                <c:pt idx="3751">
                  <c:v>35949</c:v>
                </c:pt>
                <c:pt idx="3752">
                  <c:v>35948</c:v>
                </c:pt>
                <c:pt idx="3753">
                  <c:v>35947</c:v>
                </c:pt>
                <c:pt idx="3754">
                  <c:v>35944</c:v>
                </c:pt>
                <c:pt idx="3755">
                  <c:v>35943</c:v>
                </c:pt>
                <c:pt idx="3756">
                  <c:v>35942</c:v>
                </c:pt>
                <c:pt idx="3757">
                  <c:v>35941</c:v>
                </c:pt>
                <c:pt idx="3758">
                  <c:v>35937</c:v>
                </c:pt>
                <c:pt idx="3759">
                  <c:v>35936</c:v>
                </c:pt>
                <c:pt idx="3760">
                  <c:v>35935</c:v>
                </c:pt>
                <c:pt idx="3761">
                  <c:v>35934</c:v>
                </c:pt>
                <c:pt idx="3762">
                  <c:v>35933</c:v>
                </c:pt>
                <c:pt idx="3763">
                  <c:v>35930</c:v>
                </c:pt>
                <c:pt idx="3764">
                  <c:v>35929</c:v>
                </c:pt>
                <c:pt idx="3765">
                  <c:v>35928</c:v>
                </c:pt>
                <c:pt idx="3766">
                  <c:v>35927</c:v>
                </c:pt>
                <c:pt idx="3767">
                  <c:v>35926</c:v>
                </c:pt>
                <c:pt idx="3768">
                  <c:v>35923</c:v>
                </c:pt>
                <c:pt idx="3769">
                  <c:v>35922</c:v>
                </c:pt>
                <c:pt idx="3770">
                  <c:v>35921</c:v>
                </c:pt>
                <c:pt idx="3771">
                  <c:v>35920</c:v>
                </c:pt>
                <c:pt idx="3772">
                  <c:v>35919</c:v>
                </c:pt>
                <c:pt idx="3773">
                  <c:v>35916</c:v>
                </c:pt>
                <c:pt idx="3774">
                  <c:v>35915</c:v>
                </c:pt>
                <c:pt idx="3775">
                  <c:v>35914</c:v>
                </c:pt>
                <c:pt idx="3776">
                  <c:v>35913</c:v>
                </c:pt>
                <c:pt idx="3777">
                  <c:v>35912</c:v>
                </c:pt>
                <c:pt idx="3778">
                  <c:v>35909</c:v>
                </c:pt>
                <c:pt idx="3779">
                  <c:v>35908</c:v>
                </c:pt>
                <c:pt idx="3780">
                  <c:v>35907</c:v>
                </c:pt>
                <c:pt idx="3781">
                  <c:v>35906</c:v>
                </c:pt>
                <c:pt idx="3782">
                  <c:v>35905</c:v>
                </c:pt>
                <c:pt idx="3783">
                  <c:v>35902</c:v>
                </c:pt>
                <c:pt idx="3784">
                  <c:v>35901</c:v>
                </c:pt>
                <c:pt idx="3785">
                  <c:v>35900</c:v>
                </c:pt>
                <c:pt idx="3786">
                  <c:v>35899</c:v>
                </c:pt>
                <c:pt idx="3787">
                  <c:v>35898</c:v>
                </c:pt>
                <c:pt idx="3788">
                  <c:v>35894</c:v>
                </c:pt>
                <c:pt idx="3789">
                  <c:v>35893</c:v>
                </c:pt>
                <c:pt idx="3790">
                  <c:v>35892</c:v>
                </c:pt>
                <c:pt idx="3791">
                  <c:v>35891</c:v>
                </c:pt>
                <c:pt idx="3792">
                  <c:v>35888</c:v>
                </c:pt>
                <c:pt idx="3793">
                  <c:v>35887</c:v>
                </c:pt>
                <c:pt idx="3794">
                  <c:v>35886</c:v>
                </c:pt>
                <c:pt idx="3795">
                  <c:v>35885</c:v>
                </c:pt>
                <c:pt idx="3796">
                  <c:v>35884</c:v>
                </c:pt>
                <c:pt idx="3797">
                  <c:v>35881</c:v>
                </c:pt>
                <c:pt idx="3798">
                  <c:v>35880</c:v>
                </c:pt>
                <c:pt idx="3799">
                  <c:v>35879</c:v>
                </c:pt>
                <c:pt idx="3800">
                  <c:v>35878</c:v>
                </c:pt>
                <c:pt idx="3801">
                  <c:v>35877</c:v>
                </c:pt>
                <c:pt idx="3802">
                  <c:v>35874</c:v>
                </c:pt>
                <c:pt idx="3803">
                  <c:v>35873</c:v>
                </c:pt>
                <c:pt idx="3804">
                  <c:v>35872</c:v>
                </c:pt>
                <c:pt idx="3805">
                  <c:v>35871</c:v>
                </c:pt>
                <c:pt idx="3806">
                  <c:v>35870</c:v>
                </c:pt>
                <c:pt idx="3807">
                  <c:v>35867</c:v>
                </c:pt>
                <c:pt idx="3808">
                  <c:v>35866</c:v>
                </c:pt>
                <c:pt idx="3809">
                  <c:v>35865</c:v>
                </c:pt>
                <c:pt idx="3810">
                  <c:v>35864</c:v>
                </c:pt>
                <c:pt idx="3811">
                  <c:v>35863</c:v>
                </c:pt>
                <c:pt idx="3812">
                  <c:v>35860</c:v>
                </c:pt>
                <c:pt idx="3813">
                  <c:v>35859</c:v>
                </c:pt>
                <c:pt idx="3814">
                  <c:v>35858</c:v>
                </c:pt>
                <c:pt idx="3815">
                  <c:v>35857</c:v>
                </c:pt>
                <c:pt idx="3816">
                  <c:v>35856</c:v>
                </c:pt>
                <c:pt idx="3817">
                  <c:v>35853</c:v>
                </c:pt>
                <c:pt idx="3818">
                  <c:v>35852</c:v>
                </c:pt>
                <c:pt idx="3819">
                  <c:v>35851</c:v>
                </c:pt>
                <c:pt idx="3820">
                  <c:v>35850</c:v>
                </c:pt>
                <c:pt idx="3821">
                  <c:v>35849</c:v>
                </c:pt>
                <c:pt idx="3822">
                  <c:v>35846</c:v>
                </c:pt>
                <c:pt idx="3823">
                  <c:v>35845</c:v>
                </c:pt>
                <c:pt idx="3824">
                  <c:v>35844</c:v>
                </c:pt>
                <c:pt idx="3825">
                  <c:v>35843</c:v>
                </c:pt>
                <c:pt idx="3826">
                  <c:v>35839</c:v>
                </c:pt>
                <c:pt idx="3827">
                  <c:v>35838</c:v>
                </c:pt>
                <c:pt idx="3828">
                  <c:v>35837</c:v>
                </c:pt>
                <c:pt idx="3829">
                  <c:v>35836</c:v>
                </c:pt>
                <c:pt idx="3830">
                  <c:v>35835</c:v>
                </c:pt>
                <c:pt idx="3831">
                  <c:v>35832</c:v>
                </c:pt>
                <c:pt idx="3832">
                  <c:v>35831</c:v>
                </c:pt>
                <c:pt idx="3833">
                  <c:v>35830</c:v>
                </c:pt>
                <c:pt idx="3834">
                  <c:v>35829</c:v>
                </c:pt>
                <c:pt idx="3835">
                  <c:v>35828</c:v>
                </c:pt>
                <c:pt idx="3836">
                  <c:v>35825</c:v>
                </c:pt>
                <c:pt idx="3837">
                  <c:v>35824</c:v>
                </c:pt>
                <c:pt idx="3838">
                  <c:v>35823</c:v>
                </c:pt>
                <c:pt idx="3839">
                  <c:v>35822</c:v>
                </c:pt>
                <c:pt idx="3840">
                  <c:v>35821</c:v>
                </c:pt>
                <c:pt idx="3841">
                  <c:v>35818</c:v>
                </c:pt>
                <c:pt idx="3842">
                  <c:v>35817</c:v>
                </c:pt>
                <c:pt idx="3843">
                  <c:v>35816</c:v>
                </c:pt>
                <c:pt idx="3844">
                  <c:v>35815</c:v>
                </c:pt>
                <c:pt idx="3845">
                  <c:v>35811</c:v>
                </c:pt>
                <c:pt idx="3846">
                  <c:v>35810</c:v>
                </c:pt>
                <c:pt idx="3847">
                  <c:v>35809</c:v>
                </c:pt>
                <c:pt idx="3848">
                  <c:v>35808</c:v>
                </c:pt>
                <c:pt idx="3849">
                  <c:v>35807</c:v>
                </c:pt>
                <c:pt idx="3850">
                  <c:v>35804</c:v>
                </c:pt>
                <c:pt idx="3851">
                  <c:v>35803</c:v>
                </c:pt>
                <c:pt idx="3852">
                  <c:v>35802</c:v>
                </c:pt>
                <c:pt idx="3853">
                  <c:v>35801</c:v>
                </c:pt>
                <c:pt idx="3854">
                  <c:v>35800</c:v>
                </c:pt>
                <c:pt idx="3855">
                  <c:v>35797</c:v>
                </c:pt>
                <c:pt idx="3856">
                  <c:v>35795</c:v>
                </c:pt>
                <c:pt idx="3857">
                  <c:v>35794</c:v>
                </c:pt>
                <c:pt idx="3858">
                  <c:v>35793</c:v>
                </c:pt>
                <c:pt idx="3859">
                  <c:v>35790</c:v>
                </c:pt>
                <c:pt idx="3860">
                  <c:v>35788</c:v>
                </c:pt>
                <c:pt idx="3861">
                  <c:v>35787</c:v>
                </c:pt>
                <c:pt idx="3862">
                  <c:v>35786</c:v>
                </c:pt>
                <c:pt idx="3863">
                  <c:v>35783</c:v>
                </c:pt>
                <c:pt idx="3864">
                  <c:v>35782</c:v>
                </c:pt>
                <c:pt idx="3865">
                  <c:v>35781</c:v>
                </c:pt>
                <c:pt idx="3866">
                  <c:v>35780</c:v>
                </c:pt>
                <c:pt idx="3867">
                  <c:v>35779</c:v>
                </c:pt>
                <c:pt idx="3868">
                  <c:v>35776</c:v>
                </c:pt>
                <c:pt idx="3869">
                  <c:v>35775</c:v>
                </c:pt>
                <c:pt idx="3870">
                  <c:v>35774</c:v>
                </c:pt>
                <c:pt idx="3871">
                  <c:v>35773</c:v>
                </c:pt>
                <c:pt idx="3872">
                  <c:v>35772</c:v>
                </c:pt>
                <c:pt idx="3873">
                  <c:v>35769</c:v>
                </c:pt>
                <c:pt idx="3874">
                  <c:v>35768</c:v>
                </c:pt>
                <c:pt idx="3875">
                  <c:v>35767</c:v>
                </c:pt>
                <c:pt idx="3876">
                  <c:v>35766</c:v>
                </c:pt>
                <c:pt idx="3877">
                  <c:v>35765</c:v>
                </c:pt>
                <c:pt idx="3878">
                  <c:v>35762</c:v>
                </c:pt>
                <c:pt idx="3879">
                  <c:v>35760</c:v>
                </c:pt>
                <c:pt idx="3880">
                  <c:v>35759</c:v>
                </c:pt>
                <c:pt idx="3881">
                  <c:v>35758</c:v>
                </c:pt>
                <c:pt idx="3882">
                  <c:v>35755</c:v>
                </c:pt>
                <c:pt idx="3883">
                  <c:v>35754</c:v>
                </c:pt>
                <c:pt idx="3884">
                  <c:v>35753</c:v>
                </c:pt>
                <c:pt idx="3885">
                  <c:v>35752</c:v>
                </c:pt>
                <c:pt idx="3886">
                  <c:v>35751</c:v>
                </c:pt>
                <c:pt idx="3887">
                  <c:v>35748</c:v>
                </c:pt>
                <c:pt idx="3888">
                  <c:v>35747</c:v>
                </c:pt>
                <c:pt idx="3889">
                  <c:v>35746</c:v>
                </c:pt>
                <c:pt idx="3890">
                  <c:v>35745</c:v>
                </c:pt>
                <c:pt idx="3891">
                  <c:v>35744</c:v>
                </c:pt>
                <c:pt idx="3892">
                  <c:v>35741</c:v>
                </c:pt>
                <c:pt idx="3893">
                  <c:v>35740</c:v>
                </c:pt>
                <c:pt idx="3894">
                  <c:v>35739</c:v>
                </c:pt>
                <c:pt idx="3895">
                  <c:v>35738</c:v>
                </c:pt>
                <c:pt idx="3896">
                  <c:v>35737</c:v>
                </c:pt>
                <c:pt idx="3897">
                  <c:v>35734</c:v>
                </c:pt>
                <c:pt idx="3898">
                  <c:v>35733</c:v>
                </c:pt>
                <c:pt idx="3899">
                  <c:v>35732</c:v>
                </c:pt>
                <c:pt idx="3900">
                  <c:v>35731</c:v>
                </c:pt>
                <c:pt idx="3901">
                  <c:v>35730</c:v>
                </c:pt>
                <c:pt idx="3902">
                  <c:v>35727</c:v>
                </c:pt>
                <c:pt idx="3903">
                  <c:v>35726</c:v>
                </c:pt>
                <c:pt idx="3904">
                  <c:v>35725</c:v>
                </c:pt>
                <c:pt idx="3905">
                  <c:v>35724</c:v>
                </c:pt>
                <c:pt idx="3906">
                  <c:v>35723</c:v>
                </c:pt>
                <c:pt idx="3907">
                  <c:v>35720</c:v>
                </c:pt>
                <c:pt idx="3908">
                  <c:v>35719</c:v>
                </c:pt>
                <c:pt idx="3909">
                  <c:v>35718</c:v>
                </c:pt>
                <c:pt idx="3910">
                  <c:v>35717</c:v>
                </c:pt>
                <c:pt idx="3911">
                  <c:v>35716</c:v>
                </c:pt>
                <c:pt idx="3912">
                  <c:v>35713</c:v>
                </c:pt>
                <c:pt idx="3913">
                  <c:v>35712</c:v>
                </c:pt>
                <c:pt idx="3914">
                  <c:v>35711</c:v>
                </c:pt>
                <c:pt idx="3915">
                  <c:v>35710</c:v>
                </c:pt>
                <c:pt idx="3916">
                  <c:v>35709</c:v>
                </c:pt>
                <c:pt idx="3917">
                  <c:v>35706</c:v>
                </c:pt>
                <c:pt idx="3918">
                  <c:v>35705</c:v>
                </c:pt>
                <c:pt idx="3919">
                  <c:v>35704</c:v>
                </c:pt>
                <c:pt idx="3920">
                  <c:v>35703</c:v>
                </c:pt>
                <c:pt idx="3921">
                  <c:v>35702</c:v>
                </c:pt>
                <c:pt idx="3922">
                  <c:v>35699</c:v>
                </c:pt>
                <c:pt idx="3923">
                  <c:v>35698</c:v>
                </c:pt>
                <c:pt idx="3924">
                  <c:v>35697</c:v>
                </c:pt>
                <c:pt idx="3925">
                  <c:v>35696</c:v>
                </c:pt>
                <c:pt idx="3926">
                  <c:v>35695</c:v>
                </c:pt>
                <c:pt idx="3927">
                  <c:v>35692</c:v>
                </c:pt>
                <c:pt idx="3928">
                  <c:v>35691</c:v>
                </c:pt>
                <c:pt idx="3929">
                  <c:v>35690</c:v>
                </c:pt>
                <c:pt idx="3930">
                  <c:v>35689</c:v>
                </c:pt>
                <c:pt idx="3931">
                  <c:v>35688</c:v>
                </c:pt>
                <c:pt idx="3932">
                  <c:v>35685</c:v>
                </c:pt>
                <c:pt idx="3933">
                  <c:v>35684</c:v>
                </c:pt>
                <c:pt idx="3934">
                  <c:v>35683</c:v>
                </c:pt>
                <c:pt idx="3935">
                  <c:v>35682</c:v>
                </c:pt>
                <c:pt idx="3936">
                  <c:v>35681</c:v>
                </c:pt>
                <c:pt idx="3937">
                  <c:v>35678</c:v>
                </c:pt>
                <c:pt idx="3938">
                  <c:v>35677</c:v>
                </c:pt>
                <c:pt idx="3939">
                  <c:v>35676</c:v>
                </c:pt>
                <c:pt idx="3940">
                  <c:v>35675</c:v>
                </c:pt>
                <c:pt idx="3941">
                  <c:v>35671</c:v>
                </c:pt>
                <c:pt idx="3942">
                  <c:v>35670</c:v>
                </c:pt>
                <c:pt idx="3943">
                  <c:v>35669</c:v>
                </c:pt>
                <c:pt idx="3944">
                  <c:v>35668</c:v>
                </c:pt>
                <c:pt idx="3945">
                  <c:v>35667</c:v>
                </c:pt>
                <c:pt idx="3946">
                  <c:v>35664</c:v>
                </c:pt>
                <c:pt idx="3947">
                  <c:v>35663</c:v>
                </c:pt>
                <c:pt idx="3948">
                  <c:v>35662</c:v>
                </c:pt>
                <c:pt idx="3949">
                  <c:v>35661</c:v>
                </c:pt>
                <c:pt idx="3950">
                  <c:v>35660</c:v>
                </c:pt>
                <c:pt idx="3951">
                  <c:v>35657</c:v>
                </c:pt>
                <c:pt idx="3952">
                  <c:v>35656</c:v>
                </c:pt>
                <c:pt idx="3953">
                  <c:v>35655</c:v>
                </c:pt>
                <c:pt idx="3954">
                  <c:v>35654</c:v>
                </c:pt>
                <c:pt idx="3955">
                  <c:v>35653</c:v>
                </c:pt>
                <c:pt idx="3956">
                  <c:v>35650</c:v>
                </c:pt>
                <c:pt idx="3957">
                  <c:v>35649</c:v>
                </c:pt>
                <c:pt idx="3958">
                  <c:v>35648</c:v>
                </c:pt>
                <c:pt idx="3959">
                  <c:v>35647</c:v>
                </c:pt>
                <c:pt idx="3960">
                  <c:v>35646</c:v>
                </c:pt>
                <c:pt idx="3961">
                  <c:v>35643</c:v>
                </c:pt>
                <c:pt idx="3962">
                  <c:v>35642</c:v>
                </c:pt>
                <c:pt idx="3963">
                  <c:v>35641</c:v>
                </c:pt>
                <c:pt idx="3964">
                  <c:v>35640</c:v>
                </c:pt>
                <c:pt idx="3965">
                  <c:v>35639</c:v>
                </c:pt>
                <c:pt idx="3966">
                  <c:v>35636</c:v>
                </c:pt>
                <c:pt idx="3967">
                  <c:v>35635</c:v>
                </c:pt>
                <c:pt idx="3968">
                  <c:v>35634</c:v>
                </c:pt>
                <c:pt idx="3969">
                  <c:v>35633</c:v>
                </c:pt>
                <c:pt idx="3970">
                  <c:v>35632</c:v>
                </c:pt>
                <c:pt idx="3971">
                  <c:v>35629</c:v>
                </c:pt>
                <c:pt idx="3972">
                  <c:v>35628</c:v>
                </c:pt>
                <c:pt idx="3973">
                  <c:v>35627</c:v>
                </c:pt>
                <c:pt idx="3974">
                  <c:v>35626</c:v>
                </c:pt>
                <c:pt idx="3975">
                  <c:v>35625</c:v>
                </c:pt>
                <c:pt idx="3976">
                  <c:v>35622</c:v>
                </c:pt>
                <c:pt idx="3977">
                  <c:v>35621</c:v>
                </c:pt>
                <c:pt idx="3978">
                  <c:v>35620</c:v>
                </c:pt>
                <c:pt idx="3979">
                  <c:v>35619</c:v>
                </c:pt>
                <c:pt idx="3980">
                  <c:v>35618</c:v>
                </c:pt>
                <c:pt idx="3981">
                  <c:v>35614</c:v>
                </c:pt>
                <c:pt idx="3982">
                  <c:v>35613</c:v>
                </c:pt>
                <c:pt idx="3983">
                  <c:v>35612</c:v>
                </c:pt>
                <c:pt idx="3984">
                  <c:v>35611</c:v>
                </c:pt>
                <c:pt idx="3985">
                  <c:v>35608</c:v>
                </c:pt>
                <c:pt idx="3986">
                  <c:v>35607</c:v>
                </c:pt>
                <c:pt idx="3987">
                  <c:v>35606</c:v>
                </c:pt>
                <c:pt idx="3988">
                  <c:v>35605</c:v>
                </c:pt>
                <c:pt idx="3989">
                  <c:v>35604</c:v>
                </c:pt>
                <c:pt idx="3990">
                  <c:v>35601</c:v>
                </c:pt>
                <c:pt idx="3991">
                  <c:v>35600</c:v>
                </c:pt>
                <c:pt idx="3992">
                  <c:v>35599</c:v>
                </c:pt>
                <c:pt idx="3993">
                  <c:v>35598</c:v>
                </c:pt>
                <c:pt idx="3994">
                  <c:v>35597</c:v>
                </c:pt>
                <c:pt idx="3995">
                  <c:v>35594</c:v>
                </c:pt>
                <c:pt idx="3996">
                  <c:v>35593</c:v>
                </c:pt>
                <c:pt idx="3997">
                  <c:v>35592</c:v>
                </c:pt>
                <c:pt idx="3998">
                  <c:v>35591</c:v>
                </c:pt>
                <c:pt idx="3999">
                  <c:v>35590</c:v>
                </c:pt>
                <c:pt idx="4000">
                  <c:v>35587</c:v>
                </c:pt>
                <c:pt idx="4001">
                  <c:v>35586</c:v>
                </c:pt>
                <c:pt idx="4002">
                  <c:v>35585</c:v>
                </c:pt>
                <c:pt idx="4003">
                  <c:v>35584</c:v>
                </c:pt>
                <c:pt idx="4004">
                  <c:v>35583</c:v>
                </c:pt>
                <c:pt idx="4005">
                  <c:v>35580</c:v>
                </c:pt>
                <c:pt idx="4006">
                  <c:v>35579</c:v>
                </c:pt>
                <c:pt idx="4007">
                  <c:v>35578</c:v>
                </c:pt>
                <c:pt idx="4008">
                  <c:v>35577</c:v>
                </c:pt>
                <c:pt idx="4009">
                  <c:v>35573</c:v>
                </c:pt>
                <c:pt idx="4010">
                  <c:v>35572</c:v>
                </c:pt>
                <c:pt idx="4011">
                  <c:v>35571</c:v>
                </c:pt>
                <c:pt idx="4012">
                  <c:v>35570</c:v>
                </c:pt>
                <c:pt idx="4013">
                  <c:v>35569</c:v>
                </c:pt>
                <c:pt idx="4014">
                  <c:v>35566</c:v>
                </c:pt>
                <c:pt idx="4015">
                  <c:v>35565</c:v>
                </c:pt>
                <c:pt idx="4016">
                  <c:v>35564</c:v>
                </c:pt>
                <c:pt idx="4017">
                  <c:v>35563</c:v>
                </c:pt>
                <c:pt idx="4018">
                  <c:v>35562</c:v>
                </c:pt>
                <c:pt idx="4019">
                  <c:v>35559</c:v>
                </c:pt>
                <c:pt idx="4020">
                  <c:v>35558</c:v>
                </c:pt>
                <c:pt idx="4021">
                  <c:v>35557</c:v>
                </c:pt>
                <c:pt idx="4022">
                  <c:v>35556</c:v>
                </c:pt>
                <c:pt idx="4023">
                  <c:v>35555</c:v>
                </c:pt>
                <c:pt idx="4024">
                  <c:v>35552</c:v>
                </c:pt>
                <c:pt idx="4025">
                  <c:v>35551</c:v>
                </c:pt>
                <c:pt idx="4026">
                  <c:v>35550</c:v>
                </c:pt>
                <c:pt idx="4027">
                  <c:v>35549</c:v>
                </c:pt>
                <c:pt idx="4028">
                  <c:v>35548</c:v>
                </c:pt>
                <c:pt idx="4029">
                  <c:v>35545</c:v>
                </c:pt>
                <c:pt idx="4030">
                  <c:v>35544</c:v>
                </c:pt>
                <c:pt idx="4031">
                  <c:v>35543</c:v>
                </c:pt>
                <c:pt idx="4032">
                  <c:v>35542</c:v>
                </c:pt>
                <c:pt idx="4033">
                  <c:v>35541</c:v>
                </c:pt>
                <c:pt idx="4034">
                  <c:v>35538</c:v>
                </c:pt>
                <c:pt idx="4035">
                  <c:v>35537</c:v>
                </c:pt>
                <c:pt idx="4036">
                  <c:v>35536</c:v>
                </c:pt>
                <c:pt idx="4037">
                  <c:v>35535</c:v>
                </c:pt>
                <c:pt idx="4038">
                  <c:v>35534</c:v>
                </c:pt>
                <c:pt idx="4039">
                  <c:v>35531</c:v>
                </c:pt>
                <c:pt idx="4040">
                  <c:v>35530</c:v>
                </c:pt>
                <c:pt idx="4041">
                  <c:v>35529</c:v>
                </c:pt>
                <c:pt idx="4042">
                  <c:v>35528</c:v>
                </c:pt>
                <c:pt idx="4043">
                  <c:v>35527</c:v>
                </c:pt>
                <c:pt idx="4044">
                  <c:v>35524</c:v>
                </c:pt>
                <c:pt idx="4045">
                  <c:v>35523</c:v>
                </c:pt>
                <c:pt idx="4046">
                  <c:v>35522</c:v>
                </c:pt>
                <c:pt idx="4047">
                  <c:v>35521</c:v>
                </c:pt>
                <c:pt idx="4048">
                  <c:v>35520</c:v>
                </c:pt>
                <c:pt idx="4049">
                  <c:v>35516</c:v>
                </c:pt>
                <c:pt idx="4050">
                  <c:v>35515</c:v>
                </c:pt>
                <c:pt idx="4051">
                  <c:v>35514</c:v>
                </c:pt>
                <c:pt idx="4052">
                  <c:v>35513</c:v>
                </c:pt>
                <c:pt idx="4053">
                  <c:v>35510</c:v>
                </c:pt>
                <c:pt idx="4054">
                  <c:v>35509</c:v>
                </c:pt>
                <c:pt idx="4055">
                  <c:v>35508</c:v>
                </c:pt>
                <c:pt idx="4056">
                  <c:v>35507</c:v>
                </c:pt>
                <c:pt idx="4057">
                  <c:v>35506</c:v>
                </c:pt>
                <c:pt idx="4058">
                  <c:v>35503</c:v>
                </c:pt>
                <c:pt idx="4059">
                  <c:v>35502</c:v>
                </c:pt>
                <c:pt idx="4060">
                  <c:v>35501</c:v>
                </c:pt>
                <c:pt idx="4061">
                  <c:v>35500</c:v>
                </c:pt>
                <c:pt idx="4062">
                  <c:v>35499</c:v>
                </c:pt>
                <c:pt idx="4063">
                  <c:v>35496</c:v>
                </c:pt>
                <c:pt idx="4064">
                  <c:v>35495</c:v>
                </c:pt>
                <c:pt idx="4065">
                  <c:v>35494</c:v>
                </c:pt>
                <c:pt idx="4066">
                  <c:v>35493</c:v>
                </c:pt>
                <c:pt idx="4067">
                  <c:v>35492</c:v>
                </c:pt>
                <c:pt idx="4068">
                  <c:v>35489</c:v>
                </c:pt>
                <c:pt idx="4069">
                  <c:v>35488</c:v>
                </c:pt>
                <c:pt idx="4070">
                  <c:v>35487</c:v>
                </c:pt>
                <c:pt idx="4071">
                  <c:v>35486</c:v>
                </c:pt>
                <c:pt idx="4072">
                  <c:v>35485</c:v>
                </c:pt>
                <c:pt idx="4073">
                  <c:v>35482</c:v>
                </c:pt>
                <c:pt idx="4074">
                  <c:v>35481</c:v>
                </c:pt>
                <c:pt idx="4075">
                  <c:v>35480</c:v>
                </c:pt>
                <c:pt idx="4076">
                  <c:v>35479</c:v>
                </c:pt>
                <c:pt idx="4077">
                  <c:v>35475</c:v>
                </c:pt>
                <c:pt idx="4078">
                  <c:v>35474</c:v>
                </c:pt>
                <c:pt idx="4079">
                  <c:v>35473</c:v>
                </c:pt>
                <c:pt idx="4080">
                  <c:v>35472</c:v>
                </c:pt>
                <c:pt idx="4081">
                  <c:v>35471</c:v>
                </c:pt>
                <c:pt idx="4082">
                  <c:v>35468</c:v>
                </c:pt>
                <c:pt idx="4083">
                  <c:v>35467</c:v>
                </c:pt>
                <c:pt idx="4084">
                  <c:v>35466</c:v>
                </c:pt>
                <c:pt idx="4085">
                  <c:v>35465</c:v>
                </c:pt>
                <c:pt idx="4086">
                  <c:v>35464</c:v>
                </c:pt>
                <c:pt idx="4087">
                  <c:v>35461</c:v>
                </c:pt>
                <c:pt idx="4088">
                  <c:v>35460</c:v>
                </c:pt>
                <c:pt idx="4089">
                  <c:v>35459</c:v>
                </c:pt>
                <c:pt idx="4090">
                  <c:v>35458</c:v>
                </c:pt>
                <c:pt idx="4091">
                  <c:v>35457</c:v>
                </c:pt>
                <c:pt idx="4092">
                  <c:v>35454</c:v>
                </c:pt>
                <c:pt idx="4093">
                  <c:v>35453</c:v>
                </c:pt>
                <c:pt idx="4094">
                  <c:v>35452</c:v>
                </c:pt>
                <c:pt idx="4095">
                  <c:v>35451</c:v>
                </c:pt>
                <c:pt idx="4096">
                  <c:v>35450</c:v>
                </c:pt>
                <c:pt idx="4097">
                  <c:v>35447</c:v>
                </c:pt>
                <c:pt idx="4098">
                  <c:v>35446</c:v>
                </c:pt>
                <c:pt idx="4099">
                  <c:v>35445</c:v>
                </c:pt>
                <c:pt idx="4100">
                  <c:v>35444</c:v>
                </c:pt>
                <c:pt idx="4101">
                  <c:v>35443</c:v>
                </c:pt>
                <c:pt idx="4102">
                  <c:v>35440</c:v>
                </c:pt>
                <c:pt idx="4103">
                  <c:v>35439</c:v>
                </c:pt>
                <c:pt idx="4104">
                  <c:v>35438</c:v>
                </c:pt>
                <c:pt idx="4105">
                  <c:v>35437</c:v>
                </c:pt>
                <c:pt idx="4106">
                  <c:v>35436</c:v>
                </c:pt>
                <c:pt idx="4107">
                  <c:v>35433</c:v>
                </c:pt>
                <c:pt idx="4108">
                  <c:v>35432</c:v>
                </c:pt>
                <c:pt idx="4109">
                  <c:v>35430</c:v>
                </c:pt>
                <c:pt idx="4110">
                  <c:v>35429</c:v>
                </c:pt>
                <c:pt idx="4111">
                  <c:v>35426</c:v>
                </c:pt>
                <c:pt idx="4112">
                  <c:v>35425</c:v>
                </c:pt>
                <c:pt idx="4113">
                  <c:v>35423</c:v>
                </c:pt>
                <c:pt idx="4114">
                  <c:v>35422</c:v>
                </c:pt>
                <c:pt idx="4115">
                  <c:v>35419</c:v>
                </c:pt>
                <c:pt idx="4116">
                  <c:v>35418</c:v>
                </c:pt>
                <c:pt idx="4117">
                  <c:v>35417</c:v>
                </c:pt>
                <c:pt idx="4118">
                  <c:v>35416</c:v>
                </c:pt>
                <c:pt idx="4119">
                  <c:v>35415</c:v>
                </c:pt>
                <c:pt idx="4120">
                  <c:v>35412</c:v>
                </c:pt>
                <c:pt idx="4121">
                  <c:v>35411</c:v>
                </c:pt>
                <c:pt idx="4122">
                  <c:v>35410</c:v>
                </c:pt>
                <c:pt idx="4123">
                  <c:v>35409</c:v>
                </c:pt>
                <c:pt idx="4124">
                  <c:v>35408</c:v>
                </c:pt>
                <c:pt idx="4125">
                  <c:v>35405</c:v>
                </c:pt>
                <c:pt idx="4126">
                  <c:v>35404</c:v>
                </c:pt>
                <c:pt idx="4127">
                  <c:v>35403</c:v>
                </c:pt>
                <c:pt idx="4128">
                  <c:v>35402</c:v>
                </c:pt>
                <c:pt idx="4129">
                  <c:v>35401</c:v>
                </c:pt>
                <c:pt idx="4130">
                  <c:v>35398</c:v>
                </c:pt>
                <c:pt idx="4131">
                  <c:v>35396</c:v>
                </c:pt>
                <c:pt idx="4132">
                  <c:v>35395</c:v>
                </c:pt>
                <c:pt idx="4133">
                  <c:v>35394</c:v>
                </c:pt>
                <c:pt idx="4134">
                  <c:v>35391</c:v>
                </c:pt>
                <c:pt idx="4135">
                  <c:v>35390</c:v>
                </c:pt>
                <c:pt idx="4136">
                  <c:v>35389</c:v>
                </c:pt>
                <c:pt idx="4137">
                  <c:v>35388</c:v>
                </c:pt>
                <c:pt idx="4138">
                  <c:v>35387</c:v>
                </c:pt>
                <c:pt idx="4139">
                  <c:v>35384</c:v>
                </c:pt>
                <c:pt idx="4140">
                  <c:v>35383</c:v>
                </c:pt>
                <c:pt idx="4141">
                  <c:v>35382</c:v>
                </c:pt>
                <c:pt idx="4142">
                  <c:v>35381</c:v>
                </c:pt>
                <c:pt idx="4143">
                  <c:v>35380</c:v>
                </c:pt>
                <c:pt idx="4144">
                  <c:v>35377</c:v>
                </c:pt>
                <c:pt idx="4145">
                  <c:v>35376</c:v>
                </c:pt>
                <c:pt idx="4146">
                  <c:v>35375</c:v>
                </c:pt>
                <c:pt idx="4147">
                  <c:v>35374</c:v>
                </c:pt>
                <c:pt idx="4148">
                  <c:v>35373</c:v>
                </c:pt>
                <c:pt idx="4149">
                  <c:v>35370</c:v>
                </c:pt>
                <c:pt idx="4150">
                  <c:v>35369</c:v>
                </c:pt>
                <c:pt idx="4151">
                  <c:v>35368</c:v>
                </c:pt>
                <c:pt idx="4152">
                  <c:v>35367</c:v>
                </c:pt>
                <c:pt idx="4153">
                  <c:v>35366</c:v>
                </c:pt>
                <c:pt idx="4154">
                  <c:v>35363</c:v>
                </c:pt>
                <c:pt idx="4155">
                  <c:v>35362</c:v>
                </c:pt>
                <c:pt idx="4156">
                  <c:v>35361</c:v>
                </c:pt>
                <c:pt idx="4157">
                  <c:v>35360</c:v>
                </c:pt>
                <c:pt idx="4158">
                  <c:v>35359</c:v>
                </c:pt>
                <c:pt idx="4159">
                  <c:v>35356</c:v>
                </c:pt>
                <c:pt idx="4160">
                  <c:v>35355</c:v>
                </c:pt>
                <c:pt idx="4161">
                  <c:v>35354</c:v>
                </c:pt>
                <c:pt idx="4162">
                  <c:v>35353</c:v>
                </c:pt>
                <c:pt idx="4163">
                  <c:v>35352</c:v>
                </c:pt>
                <c:pt idx="4164">
                  <c:v>35349</c:v>
                </c:pt>
                <c:pt idx="4165">
                  <c:v>35348</c:v>
                </c:pt>
                <c:pt idx="4166">
                  <c:v>35347</c:v>
                </c:pt>
                <c:pt idx="4167">
                  <c:v>35346</c:v>
                </c:pt>
                <c:pt idx="4168">
                  <c:v>35345</c:v>
                </c:pt>
                <c:pt idx="4169">
                  <c:v>35342</c:v>
                </c:pt>
                <c:pt idx="4170">
                  <c:v>35341</c:v>
                </c:pt>
                <c:pt idx="4171">
                  <c:v>35340</c:v>
                </c:pt>
                <c:pt idx="4172">
                  <c:v>35339</c:v>
                </c:pt>
                <c:pt idx="4173">
                  <c:v>35338</c:v>
                </c:pt>
                <c:pt idx="4174">
                  <c:v>35335</c:v>
                </c:pt>
                <c:pt idx="4175">
                  <c:v>35334</c:v>
                </c:pt>
                <c:pt idx="4176">
                  <c:v>35333</c:v>
                </c:pt>
                <c:pt idx="4177">
                  <c:v>35332</c:v>
                </c:pt>
                <c:pt idx="4178">
                  <c:v>35331</c:v>
                </c:pt>
                <c:pt idx="4179">
                  <c:v>35328</c:v>
                </c:pt>
                <c:pt idx="4180">
                  <c:v>35327</c:v>
                </c:pt>
                <c:pt idx="4181">
                  <c:v>35326</c:v>
                </c:pt>
                <c:pt idx="4182">
                  <c:v>35325</c:v>
                </c:pt>
                <c:pt idx="4183">
                  <c:v>35324</c:v>
                </c:pt>
                <c:pt idx="4184">
                  <c:v>35321</c:v>
                </c:pt>
                <c:pt idx="4185">
                  <c:v>35320</c:v>
                </c:pt>
                <c:pt idx="4186">
                  <c:v>35319</c:v>
                </c:pt>
                <c:pt idx="4187">
                  <c:v>35318</c:v>
                </c:pt>
                <c:pt idx="4188">
                  <c:v>35317</c:v>
                </c:pt>
                <c:pt idx="4189">
                  <c:v>35314</c:v>
                </c:pt>
                <c:pt idx="4190">
                  <c:v>35313</c:v>
                </c:pt>
                <c:pt idx="4191">
                  <c:v>35312</c:v>
                </c:pt>
                <c:pt idx="4192">
                  <c:v>35311</c:v>
                </c:pt>
                <c:pt idx="4193">
                  <c:v>35307</c:v>
                </c:pt>
                <c:pt idx="4194">
                  <c:v>35306</c:v>
                </c:pt>
                <c:pt idx="4195">
                  <c:v>35305</c:v>
                </c:pt>
                <c:pt idx="4196">
                  <c:v>35304</c:v>
                </c:pt>
                <c:pt idx="4197">
                  <c:v>35303</c:v>
                </c:pt>
                <c:pt idx="4198">
                  <c:v>35300</c:v>
                </c:pt>
                <c:pt idx="4199">
                  <c:v>35299</c:v>
                </c:pt>
                <c:pt idx="4200">
                  <c:v>35298</c:v>
                </c:pt>
                <c:pt idx="4201">
                  <c:v>35297</c:v>
                </c:pt>
                <c:pt idx="4202">
                  <c:v>35296</c:v>
                </c:pt>
                <c:pt idx="4203">
                  <c:v>35293</c:v>
                </c:pt>
                <c:pt idx="4204">
                  <c:v>35292</c:v>
                </c:pt>
                <c:pt idx="4205">
                  <c:v>35291</c:v>
                </c:pt>
                <c:pt idx="4206">
                  <c:v>35290</c:v>
                </c:pt>
                <c:pt idx="4207">
                  <c:v>35289</c:v>
                </c:pt>
                <c:pt idx="4208">
                  <c:v>35286</c:v>
                </c:pt>
                <c:pt idx="4209">
                  <c:v>35285</c:v>
                </c:pt>
                <c:pt idx="4210">
                  <c:v>35284</c:v>
                </c:pt>
                <c:pt idx="4211">
                  <c:v>35283</c:v>
                </c:pt>
                <c:pt idx="4212">
                  <c:v>35282</c:v>
                </c:pt>
                <c:pt idx="4213">
                  <c:v>35279</c:v>
                </c:pt>
                <c:pt idx="4214">
                  <c:v>35278</c:v>
                </c:pt>
                <c:pt idx="4215">
                  <c:v>35277</c:v>
                </c:pt>
                <c:pt idx="4216">
                  <c:v>35276</c:v>
                </c:pt>
                <c:pt idx="4217">
                  <c:v>35275</c:v>
                </c:pt>
                <c:pt idx="4218">
                  <c:v>35272</c:v>
                </c:pt>
                <c:pt idx="4219">
                  <c:v>35271</c:v>
                </c:pt>
                <c:pt idx="4220">
                  <c:v>35270</c:v>
                </c:pt>
                <c:pt idx="4221">
                  <c:v>35269</c:v>
                </c:pt>
                <c:pt idx="4222">
                  <c:v>35268</c:v>
                </c:pt>
                <c:pt idx="4223">
                  <c:v>35265</c:v>
                </c:pt>
                <c:pt idx="4224">
                  <c:v>35264</c:v>
                </c:pt>
                <c:pt idx="4225">
                  <c:v>35263</c:v>
                </c:pt>
                <c:pt idx="4226">
                  <c:v>35262</c:v>
                </c:pt>
                <c:pt idx="4227">
                  <c:v>35261</c:v>
                </c:pt>
                <c:pt idx="4228">
                  <c:v>35258</c:v>
                </c:pt>
                <c:pt idx="4229">
                  <c:v>35257</c:v>
                </c:pt>
                <c:pt idx="4230">
                  <c:v>35256</c:v>
                </c:pt>
                <c:pt idx="4231">
                  <c:v>35255</c:v>
                </c:pt>
                <c:pt idx="4232">
                  <c:v>35254</c:v>
                </c:pt>
                <c:pt idx="4233">
                  <c:v>35251</c:v>
                </c:pt>
                <c:pt idx="4234">
                  <c:v>35249</c:v>
                </c:pt>
                <c:pt idx="4235">
                  <c:v>35248</c:v>
                </c:pt>
                <c:pt idx="4236">
                  <c:v>35247</c:v>
                </c:pt>
                <c:pt idx="4237">
                  <c:v>35244</c:v>
                </c:pt>
                <c:pt idx="4238">
                  <c:v>35243</c:v>
                </c:pt>
                <c:pt idx="4239">
                  <c:v>35242</c:v>
                </c:pt>
                <c:pt idx="4240">
                  <c:v>35241</c:v>
                </c:pt>
                <c:pt idx="4241">
                  <c:v>35240</c:v>
                </c:pt>
                <c:pt idx="4242">
                  <c:v>35237</c:v>
                </c:pt>
                <c:pt idx="4243">
                  <c:v>35236</c:v>
                </c:pt>
                <c:pt idx="4244">
                  <c:v>35235</c:v>
                </c:pt>
                <c:pt idx="4245">
                  <c:v>35234</c:v>
                </c:pt>
                <c:pt idx="4246">
                  <c:v>35233</c:v>
                </c:pt>
                <c:pt idx="4247">
                  <c:v>35230</c:v>
                </c:pt>
                <c:pt idx="4248">
                  <c:v>35229</c:v>
                </c:pt>
                <c:pt idx="4249">
                  <c:v>35228</c:v>
                </c:pt>
                <c:pt idx="4250">
                  <c:v>35227</c:v>
                </c:pt>
                <c:pt idx="4251">
                  <c:v>35226</c:v>
                </c:pt>
                <c:pt idx="4252">
                  <c:v>35223</c:v>
                </c:pt>
                <c:pt idx="4253">
                  <c:v>35222</c:v>
                </c:pt>
                <c:pt idx="4254">
                  <c:v>35221</c:v>
                </c:pt>
                <c:pt idx="4255">
                  <c:v>35220</c:v>
                </c:pt>
                <c:pt idx="4256">
                  <c:v>35219</c:v>
                </c:pt>
                <c:pt idx="4257">
                  <c:v>35216</c:v>
                </c:pt>
                <c:pt idx="4258">
                  <c:v>35215</c:v>
                </c:pt>
                <c:pt idx="4259">
                  <c:v>35214</c:v>
                </c:pt>
                <c:pt idx="4260">
                  <c:v>35213</c:v>
                </c:pt>
                <c:pt idx="4261">
                  <c:v>35209</c:v>
                </c:pt>
                <c:pt idx="4262">
                  <c:v>35208</c:v>
                </c:pt>
                <c:pt idx="4263">
                  <c:v>35207</c:v>
                </c:pt>
                <c:pt idx="4264">
                  <c:v>35206</c:v>
                </c:pt>
                <c:pt idx="4265">
                  <c:v>35205</c:v>
                </c:pt>
                <c:pt idx="4266">
                  <c:v>35202</c:v>
                </c:pt>
                <c:pt idx="4267">
                  <c:v>35201</c:v>
                </c:pt>
                <c:pt idx="4268">
                  <c:v>35200</c:v>
                </c:pt>
                <c:pt idx="4269">
                  <c:v>35199</c:v>
                </c:pt>
                <c:pt idx="4270">
                  <c:v>35198</c:v>
                </c:pt>
                <c:pt idx="4271">
                  <c:v>35195</c:v>
                </c:pt>
                <c:pt idx="4272">
                  <c:v>35194</c:v>
                </c:pt>
                <c:pt idx="4273">
                  <c:v>35193</c:v>
                </c:pt>
                <c:pt idx="4274">
                  <c:v>35192</c:v>
                </c:pt>
                <c:pt idx="4275">
                  <c:v>35191</c:v>
                </c:pt>
                <c:pt idx="4276">
                  <c:v>35188</c:v>
                </c:pt>
                <c:pt idx="4277">
                  <c:v>35187</c:v>
                </c:pt>
                <c:pt idx="4278">
                  <c:v>35186</c:v>
                </c:pt>
                <c:pt idx="4279">
                  <c:v>35185</c:v>
                </c:pt>
                <c:pt idx="4280">
                  <c:v>35184</c:v>
                </c:pt>
                <c:pt idx="4281">
                  <c:v>35181</c:v>
                </c:pt>
                <c:pt idx="4282">
                  <c:v>35180</c:v>
                </c:pt>
                <c:pt idx="4283">
                  <c:v>35179</c:v>
                </c:pt>
                <c:pt idx="4284">
                  <c:v>35178</c:v>
                </c:pt>
                <c:pt idx="4285">
                  <c:v>35177</c:v>
                </c:pt>
                <c:pt idx="4286">
                  <c:v>35174</c:v>
                </c:pt>
                <c:pt idx="4287">
                  <c:v>35173</c:v>
                </c:pt>
                <c:pt idx="4288">
                  <c:v>35172</c:v>
                </c:pt>
                <c:pt idx="4289">
                  <c:v>35171</c:v>
                </c:pt>
                <c:pt idx="4290">
                  <c:v>35170</c:v>
                </c:pt>
                <c:pt idx="4291">
                  <c:v>35167</c:v>
                </c:pt>
                <c:pt idx="4292">
                  <c:v>35166</c:v>
                </c:pt>
                <c:pt idx="4293">
                  <c:v>35165</c:v>
                </c:pt>
                <c:pt idx="4294">
                  <c:v>35164</c:v>
                </c:pt>
                <c:pt idx="4295">
                  <c:v>35163</c:v>
                </c:pt>
                <c:pt idx="4296">
                  <c:v>35160</c:v>
                </c:pt>
                <c:pt idx="4297">
                  <c:v>35159</c:v>
                </c:pt>
                <c:pt idx="4298">
                  <c:v>35158</c:v>
                </c:pt>
                <c:pt idx="4299">
                  <c:v>35157</c:v>
                </c:pt>
                <c:pt idx="4300">
                  <c:v>35156</c:v>
                </c:pt>
                <c:pt idx="4301">
                  <c:v>35153</c:v>
                </c:pt>
                <c:pt idx="4302">
                  <c:v>35152</c:v>
                </c:pt>
                <c:pt idx="4303">
                  <c:v>35151</c:v>
                </c:pt>
                <c:pt idx="4304">
                  <c:v>35150</c:v>
                </c:pt>
                <c:pt idx="4305">
                  <c:v>35149</c:v>
                </c:pt>
                <c:pt idx="4306">
                  <c:v>35146</c:v>
                </c:pt>
                <c:pt idx="4307">
                  <c:v>35145</c:v>
                </c:pt>
                <c:pt idx="4308">
                  <c:v>35144</c:v>
                </c:pt>
                <c:pt idx="4309">
                  <c:v>35143</c:v>
                </c:pt>
                <c:pt idx="4310">
                  <c:v>35142</c:v>
                </c:pt>
                <c:pt idx="4311">
                  <c:v>35139</c:v>
                </c:pt>
                <c:pt idx="4312">
                  <c:v>35138</c:v>
                </c:pt>
                <c:pt idx="4313">
                  <c:v>35137</c:v>
                </c:pt>
                <c:pt idx="4314">
                  <c:v>35136</c:v>
                </c:pt>
                <c:pt idx="4315">
                  <c:v>35135</c:v>
                </c:pt>
                <c:pt idx="4316">
                  <c:v>35132</c:v>
                </c:pt>
                <c:pt idx="4317">
                  <c:v>35131</c:v>
                </c:pt>
                <c:pt idx="4318">
                  <c:v>35130</c:v>
                </c:pt>
                <c:pt idx="4319">
                  <c:v>35129</c:v>
                </c:pt>
                <c:pt idx="4320">
                  <c:v>35128</c:v>
                </c:pt>
                <c:pt idx="4321">
                  <c:v>35125</c:v>
                </c:pt>
                <c:pt idx="4322">
                  <c:v>35124</c:v>
                </c:pt>
                <c:pt idx="4323">
                  <c:v>35123</c:v>
                </c:pt>
                <c:pt idx="4324">
                  <c:v>35122</c:v>
                </c:pt>
                <c:pt idx="4325">
                  <c:v>35121</c:v>
                </c:pt>
                <c:pt idx="4326">
                  <c:v>35118</c:v>
                </c:pt>
                <c:pt idx="4327">
                  <c:v>35117</c:v>
                </c:pt>
                <c:pt idx="4328">
                  <c:v>35116</c:v>
                </c:pt>
                <c:pt idx="4329">
                  <c:v>35115</c:v>
                </c:pt>
                <c:pt idx="4330">
                  <c:v>35111</c:v>
                </c:pt>
                <c:pt idx="4331">
                  <c:v>35110</c:v>
                </c:pt>
                <c:pt idx="4332">
                  <c:v>35109</c:v>
                </c:pt>
                <c:pt idx="4333">
                  <c:v>35108</c:v>
                </c:pt>
                <c:pt idx="4334">
                  <c:v>35107</c:v>
                </c:pt>
                <c:pt idx="4335">
                  <c:v>35104</c:v>
                </c:pt>
                <c:pt idx="4336">
                  <c:v>35103</c:v>
                </c:pt>
                <c:pt idx="4337">
                  <c:v>35102</c:v>
                </c:pt>
                <c:pt idx="4338">
                  <c:v>35101</c:v>
                </c:pt>
                <c:pt idx="4339">
                  <c:v>35100</c:v>
                </c:pt>
                <c:pt idx="4340">
                  <c:v>35097</c:v>
                </c:pt>
                <c:pt idx="4341">
                  <c:v>35096</c:v>
                </c:pt>
                <c:pt idx="4342">
                  <c:v>35095</c:v>
                </c:pt>
                <c:pt idx="4343">
                  <c:v>35094</c:v>
                </c:pt>
                <c:pt idx="4344">
                  <c:v>35093</c:v>
                </c:pt>
                <c:pt idx="4345">
                  <c:v>35090</c:v>
                </c:pt>
                <c:pt idx="4346">
                  <c:v>35089</c:v>
                </c:pt>
                <c:pt idx="4347">
                  <c:v>35088</c:v>
                </c:pt>
                <c:pt idx="4348">
                  <c:v>35087</c:v>
                </c:pt>
                <c:pt idx="4349">
                  <c:v>35086</c:v>
                </c:pt>
                <c:pt idx="4350">
                  <c:v>35083</c:v>
                </c:pt>
                <c:pt idx="4351">
                  <c:v>35082</c:v>
                </c:pt>
                <c:pt idx="4352">
                  <c:v>35081</c:v>
                </c:pt>
                <c:pt idx="4353">
                  <c:v>35080</c:v>
                </c:pt>
                <c:pt idx="4354">
                  <c:v>35079</c:v>
                </c:pt>
                <c:pt idx="4355">
                  <c:v>35076</c:v>
                </c:pt>
                <c:pt idx="4356">
                  <c:v>35075</c:v>
                </c:pt>
                <c:pt idx="4357">
                  <c:v>35074</c:v>
                </c:pt>
                <c:pt idx="4358">
                  <c:v>35073</c:v>
                </c:pt>
                <c:pt idx="4359">
                  <c:v>35072</c:v>
                </c:pt>
                <c:pt idx="4360">
                  <c:v>35069</c:v>
                </c:pt>
                <c:pt idx="4361">
                  <c:v>35068</c:v>
                </c:pt>
                <c:pt idx="4362">
                  <c:v>35067</c:v>
                </c:pt>
                <c:pt idx="4363">
                  <c:v>35066</c:v>
                </c:pt>
                <c:pt idx="4364">
                  <c:v>35062</c:v>
                </c:pt>
                <c:pt idx="4365">
                  <c:v>35061</c:v>
                </c:pt>
                <c:pt idx="4366">
                  <c:v>35060</c:v>
                </c:pt>
                <c:pt idx="4367">
                  <c:v>35059</c:v>
                </c:pt>
                <c:pt idx="4368">
                  <c:v>35055</c:v>
                </c:pt>
                <c:pt idx="4369">
                  <c:v>35054</c:v>
                </c:pt>
                <c:pt idx="4370">
                  <c:v>35053</c:v>
                </c:pt>
                <c:pt idx="4371">
                  <c:v>35052</c:v>
                </c:pt>
                <c:pt idx="4372">
                  <c:v>35051</c:v>
                </c:pt>
                <c:pt idx="4373">
                  <c:v>35048</c:v>
                </c:pt>
                <c:pt idx="4374">
                  <c:v>35047</c:v>
                </c:pt>
                <c:pt idx="4375">
                  <c:v>35046</c:v>
                </c:pt>
                <c:pt idx="4376">
                  <c:v>35045</c:v>
                </c:pt>
                <c:pt idx="4377">
                  <c:v>35044</c:v>
                </c:pt>
                <c:pt idx="4378">
                  <c:v>35041</c:v>
                </c:pt>
                <c:pt idx="4379">
                  <c:v>35040</c:v>
                </c:pt>
                <c:pt idx="4380">
                  <c:v>35039</c:v>
                </c:pt>
                <c:pt idx="4381">
                  <c:v>35038</c:v>
                </c:pt>
                <c:pt idx="4382">
                  <c:v>35037</c:v>
                </c:pt>
                <c:pt idx="4383">
                  <c:v>35034</c:v>
                </c:pt>
                <c:pt idx="4384">
                  <c:v>35033</c:v>
                </c:pt>
                <c:pt idx="4385">
                  <c:v>35032</c:v>
                </c:pt>
                <c:pt idx="4386">
                  <c:v>35031</c:v>
                </c:pt>
                <c:pt idx="4387">
                  <c:v>35030</c:v>
                </c:pt>
                <c:pt idx="4388">
                  <c:v>35027</c:v>
                </c:pt>
                <c:pt idx="4389">
                  <c:v>35025</c:v>
                </c:pt>
                <c:pt idx="4390">
                  <c:v>35024</c:v>
                </c:pt>
                <c:pt idx="4391">
                  <c:v>35023</c:v>
                </c:pt>
                <c:pt idx="4392">
                  <c:v>35020</c:v>
                </c:pt>
                <c:pt idx="4393">
                  <c:v>35019</c:v>
                </c:pt>
                <c:pt idx="4394">
                  <c:v>35018</c:v>
                </c:pt>
                <c:pt idx="4395">
                  <c:v>35017</c:v>
                </c:pt>
                <c:pt idx="4396">
                  <c:v>35016</c:v>
                </c:pt>
                <c:pt idx="4397">
                  <c:v>35013</c:v>
                </c:pt>
                <c:pt idx="4398">
                  <c:v>35012</c:v>
                </c:pt>
                <c:pt idx="4399">
                  <c:v>35011</c:v>
                </c:pt>
                <c:pt idx="4400">
                  <c:v>35010</c:v>
                </c:pt>
                <c:pt idx="4401">
                  <c:v>35009</c:v>
                </c:pt>
                <c:pt idx="4402">
                  <c:v>35006</c:v>
                </c:pt>
                <c:pt idx="4403">
                  <c:v>35005</c:v>
                </c:pt>
                <c:pt idx="4404">
                  <c:v>35004</c:v>
                </c:pt>
                <c:pt idx="4405">
                  <c:v>35003</c:v>
                </c:pt>
                <c:pt idx="4406">
                  <c:v>35002</c:v>
                </c:pt>
                <c:pt idx="4407">
                  <c:v>34999</c:v>
                </c:pt>
                <c:pt idx="4408">
                  <c:v>34998</c:v>
                </c:pt>
                <c:pt idx="4409">
                  <c:v>34997</c:v>
                </c:pt>
                <c:pt idx="4410">
                  <c:v>34996</c:v>
                </c:pt>
                <c:pt idx="4411">
                  <c:v>34995</c:v>
                </c:pt>
                <c:pt idx="4412">
                  <c:v>34992</c:v>
                </c:pt>
                <c:pt idx="4413">
                  <c:v>34991</c:v>
                </c:pt>
                <c:pt idx="4414">
                  <c:v>34990</c:v>
                </c:pt>
                <c:pt idx="4415">
                  <c:v>34989</c:v>
                </c:pt>
                <c:pt idx="4416">
                  <c:v>34988</c:v>
                </c:pt>
                <c:pt idx="4417">
                  <c:v>34985</c:v>
                </c:pt>
                <c:pt idx="4418">
                  <c:v>34984</c:v>
                </c:pt>
                <c:pt idx="4419">
                  <c:v>34983</c:v>
                </c:pt>
                <c:pt idx="4420">
                  <c:v>34982</c:v>
                </c:pt>
                <c:pt idx="4421">
                  <c:v>34981</c:v>
                </c:pt>
                <c:pt idx="4422">
                  <c:v>34978</c:v>
                </c:pt>
                <c:pt idx="4423">
                  <c:v>34977</c:v>
                </c:pt>
                <c:pt idx="4424">
                  <c:v>34976</c:v>
                </c:pt>
                <c:pt idx="4425">
                  <c:v>34975</c:v>
                </c:pt>
                <c:pt idx="4426">
                  <c:v>34974</c:v>
                </c:pt>
                <c:pt idx="4427">
                  <c:v>34971</c:v>
                </c:pt>
                <c:pt idx="4428">
                  <c:v>34970</c:v>
                </c:pt>
                <c:pt idx="4429">
                  <c:v>34969</c:v>
                </c:pt>
                <c:pt idx="4430">
                  <c:v>34968</c:v>
                </c:pt>
                <c:pt idx="4431">
                  <c:v>34967</c:v>
                </c:pt>
                <c:pt idx="4432">
                  <c:v>34964</c:v>
                </c:pt>
                <c:pt idx="4433">
                  <c:v>34963</c:v>
                </c:pt>
                <c:pt idx="4434">
                  <c:v>34962</c:v>
                </c:pt>
                <c:pt idx="4435">
                  <c:v>34961</c:v>
                </c:pt>
                <c:pt idx="4436">
                  <c:v>34960</c:v>
                </c:pt>
                <c:pt idx="4437">
                  <c:v>34957</c:v>
                </c:pt>
                <c:pt idx="4438">
                  <c:v>34956</c:v>
                </c:pt>
                <c:pt idx="4439">
                  <c:v>34955</c:v>
                </c:pt>
                <c:pt idx="4440">
                  <c:v>34954</c:v>
                </c:pt>
                <c:pt idx="4441">
                  <c:v>34953</c:v>
                </c:pt>
                <c:pt idx="4442">
                  <c:v>34950</c:v>
                </c:pt>
                <c:pt idx="4443">
                  <c:v>34949</c:v>
                </c:pt>
                <c:pt idx="4444">
                  <c:v>34948</c:v>
                </c:pt>
                <c:pt idx="4445">
                  <c:v>34947</c:v>
                </c:pt>
                <c:pt idx="4446">
                  <c:v>34943</c:v>
                </c:pt>
                <c:pt idx="4447">
                  <c:v>34942</c:v>
                </c:pt>
                <c:pt idx="4448">
                  <c:v>34941</c:v>
                </c:pt>
                <c:pt idx="4449">
                  <c:v>34940</c:v>
                </c:pt>
                <c:pt idx="4450">
                  <c:v>34939</c:v>
                </c:pt>
                <c:pt idx="4451">
                  <c:v>34936</c:v>
                </c:pt>
                <c:pt idx="4452">
                  <c:v>34935</c:v>
                </c:pt>
                <c:pt idx="4453">
                  <c:v>34934</c:v>
                </c:pt>
                <c:pt idx="4454">
                  <c:v>34933</c:v>
                </c:pt>
                <c:pt idx="4455">
                  <c:v>34932</c:v>
                </c:pt>
                <c:pt idx="4456">
                  <c:v>34929</c:v>
                </c:pt>
                <c:pt idx="4457">
                  <c:v>34928</c:v>
                </c:pt>
                <c:pt idx="4458">
                  <c:v>34927</c:v>
                </c:pt>
                <c:pt idx="4459">
                  <c:v>34926</c:v>
                </c:pt>
                <c:pt idx="4460">
                  <c:v>34925</c:v>
                </c:pt>
                <c:pt idx="4461">
                  <c:v>34922</c:v>
                </c:pt>
                <c:pt idx="4462">
                  <c:v>34921</c:v>
                </c:pt>
                <c:pt idx="4463">
                  <c:v>34920</c:v>
                </c:pt>
                <c:pt idx="4464">
                  <c:v>34919</c:v>
                </c:pt>
                <c:pt idx="4465">
                  <c:v>34918</c:v>
                </c:pt>
                <c:pt idx="4466">
                  <c:v>34915</c:v>
                </c:pt>
                <c:pt idx="4467">
                  <c:v>34914</c:v>
                </c:pt>
                <c:pt idx="4468">
                  <c:v>34913</c:v>
                </c:pt>
                <c:pt idx="4469">
                  <c:v>34912</c:v>
                </c:pt>
                <c:pt idx="4470">
                  <c:v>34911</c:v>
                </c:pt>
                <c:pt idx="4471">
                  <c:v>34908</c:v>
                </c:pt>
                <c:pt idx="4472">
                  <c:v>34907</c:v>
                </c:pt>
                <c:pt idx="4473">
                  <c:v>34906</c:v>
                </c:pt>
                <c:pt idx="4474">
                  <c:v>34905</c:v>
                </c:pt>
                <c:pt idx="4475">
                  <c:v>34904</c:v>
                </c:pt>
                <c:pt idx="4476">
                  <c:v>34901</c:v>
                </c:pt>
                <c:pt idx="4477">
                  <c:v>34900</c:v>
                </c:pt>
                <c:pt idx="4478">
                  <c:v>34899</c:v>
                </c:pt>
                <c:pt idx="4479">
                  <c:v>34898</c:v>
                </c:pt>
                <c:pt idx="4480">
                  <c:v>34897</c:v>
                </c:pt>
                <c:pt idx="4481">
                  <c:v>34894</c:v>
                </c:pt>
                <c:pt idx="4482">
                  <c:v>34893</c:v>
                </c:pt>
                <c:pt idx="4483">
                  <c:v>34892</c:v>
                </c:pt>
                <c:pt idx="4484">
                  <c:v>34891</c:v>
                </c:pt>
                <c:pt idx="4485">
                  <c:v>34890</c:v>
                </c:pt>
                <c:pt idx="4486">
                  <c:v>34887</c:v>
                </c:pt>
                <c:pt idx="4487">
                  <c:v>34886</c:v>
                </c:pt>
                <c:pt idx="4488">
                  <c:v>34885</c:v>
                </c:pt>
                <c:pt idx="4489">
                  <c:v>34883</c:v>
                </c:pt>
                <c:pt idx="4490">
                  <c:v>34880</c:v>
                </c:pt>
                <c:pt idx="4491">
                  <c:v>34879</c:v>
                </c:pt>
                <c:pt idx="4492">
                  <c:v>34878</c:v>
                </c:pt>
                <c:pt idx="4493">
                  <c:v>34877</c:v>
                </c:pt>
                <c:pt idx="4494">
                  <c:v>34876</c:v>
                </c:pt>
                <c:pt idx="4495">
                  <c:v>34873</c:v>
                </c:pt>
                <c:pt idx="4496">
                  <c:v>34872</c:v>
                </c:pt>
                <c:pt idx="4497">
                  <c:v>34871</c:v>
                </c:pt>
                <c:pt idx="4498">
                  <c:v>34870</c:v>
                </c:pt>
                <c:pt idx="4499">
                  <c:v>34869</c:v>
                </c:pt>
                <c:pt idx="4500">
                  <c:v>34866</c:v>
                </c:pt>
                <c:pt idx="4501">
                  <c:v>34865</c:v>
                </c:pt>
                <c:pt idx="4502">
                  <c:v>34864</c:v>
                </c:pt>
                <c:pt idx="4503">
                  <c:v>34863</c:v>
                </c:pt>
                <c:pt idx="4504">
                  <c:v>34862</c:v>
                </c:pt>
                <c:pt idx="4505">
                  <c:v>34859</c:v>
                </c:pt>
                <c:pt idx="4506">
                  <c:v>34858</c:v>
                </c:pt>
                <c:pt idx="4507">
                  <c:v>34857</c:v>
                </c:pt>
                <c:pt idx="4508">
                  <c:v>34856</c:v>
                </c:pt>
                <c:pt idx="4509">
                  <c:v>34855</c:v>
                </c:pt>
                <c:pt idx="4510">
                  <c:v>34852</c:v>
                </c:pt>
                <c:pt idx="4511">
                  <c:v>34851</c:v>
                </c:pt>
                <c:pt idx="4512">
                  <c:v>34850</c:v>
                </c:pt>
                <c:pt idx="4513">
                  <c:v>34849</c:v>
                </c:pt>
                <c:pt idx="4514">
                  <c:v>34845</c:v>
                </c:pt>
                <c:pt idx="4515">
                  <c:v>34844</c:v>
                </c:pt>
                <c:pt idx="4516">
                  <c:v>34843</c:v>
                </c:pt>
                <c:pt idx="4517">
                  <c:v>34842</c:v>
                </c:pt>
                <c:pt idx="4518">
                  <c:v>34841</c:v>
                </c:pt>
                <c:pt idx="4519">
                  <c:v>34838</c:v>
                </c:pt>
                <c:pt idx="4520">
                  <c:v>34837</c:v>
                </c:pt>
                <c:pt idx="4521">
                  <c:v>34836</c:v>
                </c:pt>
                <c:pt idx="4522">
                  <c:v>34835</c:v>
                </c:pt>
                <c:pt idx="4523">
                  <c:v>34834</c:v>
                </c:pt>
                <c:pt idx="4524">
                  <c:v>34831</c:v>
                </c:pt>
                <c:pt idx="4525">
                  <c:v>34830</c:v>
                </c:pt>
                <c:pt idx="4526">
                  <c:v>34829</c:v>
                </c:pt>
                <c:pt idx="4527">
                  <c:v>34828</c:v>
                </c:pt>
                <c:pt idx="4528">
                  <c:v>34827</c:v>
                </c:pt>
                <c:pt idx="4529">
                  <c:v>34824</c:v>
                </c:pt>
                <c:pt idx="4530">
                  <c:v>34823</c:v>
                </c:pt>
                <c:pt idx="4531">
                  <c:v>34822</c:v>
                </c:pt>
                <c:pt idx="4532">
                  <c:v>34821</c:v>
                </c:pt>
                <c:pt idx="4533">
                  <c:v>34820</c:v>
                </c:pt>
                <c:pt idx="4534">
                  <c:v>34817</c:v>
                </c:pt>
                <c:pt idx="4535">
                  <c:v>34816</c:v>
                </c:pt>
                <c:pt idx="4536">
                  <c:v>34815</c:v>
                </c:pt>
                <c:pt idx="4537">
                  <c:v>34814</c:v>
                </c:pt>
                <c:pt idx="4538">
                  <c:v>34813</c:v>
                </c:pt>
                <c:pt idx="4539">
                  <c:v>34810</c:v>
                </c:pt>
                <c:pt idx="4540">
                  <c:v>34809</c:v>
                </c:pt>
                <c:pt idx="4541">
                  <c:v>34808</c:v>
                </c:pt>
                <c:pt idx="4542">
                  <c:v>34807</c:v>
                </c:pt>
                <c:pt idx="4543">
                  <c:v>34806</c:v>
                </c:pt>
                <c:pt idx="4544">
                  <c:v>34802</c:v>
                </c:pt>
                <c:pt idx="4545">
                  <c:v>34801</c:v>
                </c:pt>
                <c:pt idx="4546">
                  <c:v>34800</c:v>
                </c:pt>
                <c:pt idx="4547">
                  <c:v>34799</c:v>
                </c:pt>
                <c:pt idx="4548">
                  <c:v>34796</c:v>
                </c:pt>
                <c:pt idx="4549">
                  <c:v>34795</c:v>
                </c:pt>
                <c:pt idx="4550">
                  <c:v>34794</c:v>
                </c:pt>
                <c:pt idx="4551">
                  <c:v>34793</c:v>
                </c:pt>
                <c:pt idx="4552">
                  <c:v>34792</c:v>
                </c:pt>
                <c:pt idx="4553">
                  <c:v>34789</c:v>
                </c:pt>
                <c:pt idx="4554">
                  <c:v>34788</c:v>
                </c:pt>
                <c:pt idx="4555">
                  <c:v>34787</c:v>
                </c:pt>
                <c:pt idx="4556">
                  <c:v>34786</c:v>
                </c:pt>
                <c:pt idx="4557">
                  <c:v>34785</c:v>
                </c:pt>
                <c:pt idx="4558">
                  <c:v>34782</c:v>
                </c:pt>
                <c:pt idx="4559">
                  <c:v>34781</c:v>
                </c:pt>
                <c:pt idx="4560">
                  <c:v>34780</c:v>
                </c:pt>
                <c:pt idx="4561">
                  <c:v>34779</c:v>
                </c:pt>
                <c:pt idx="4562">
                  <c:v>34778</c:v>
                </c:pt>
                <c:pt idx="4563">
                  <c:v>34775</c:v>
                </c:pt>
                <c:pt idx="4564">
                  <c:v>34774</c:v>
                </c:pt>
                <c:pt idx="4565">
                  <c:v>34773</c:v>
                </c:pt>
                <c:pt idx="4566">
                  <c:v>34772</c:v>
                </c:pt>
                <c:pt idx="4567">
                  <c:v>34771</c:v>
                </c:pt>
                <c:pt idx="4568">
                  <c:v>34768</c:v>
                </c:pt>
                <c:pt idx="4569">
                  <c:v>34767</c:v>
                </c:pt>
                <c:pt idx="4570">
                  <c:v>34766</c:v>
                </c:pt>
                <c:pt idx="4571">
                  <c:v>34765</c:v>
                </c:pt>
                <c:pt idx="4572">
                  <c:v>34764</c:v>
                </c:pt>
                <c:pt idx="4573">
                  <c:v>34761</c:v>
                </c:pt>
                <c:pt idx="4574">
                  <c:v>34760</c:v>
                </c:pt>
                <c:pt idx="4575">
                  <c:v>34759</c:v>
                </c:pt>
                <c:pt idx="4576">
                  <c:v>34758</c:v>
                </c:pt>
                <c:pt idx="4577">
                  <c:v>34757</c:v>
                </c:pt>
                <c:pt idx="4578">
                  <c:v>34754</c:v>
                </c:pt>
                <c:pt idx="4579">
                  <c:v>34753</c:v>
                </c:pt>
                <c:pt idx="4580">
                  <c:v>34752</c:v>
                </c:pt>
                <c:pt idx="4581">
                  <c:v>34751</c:v>
                </c:pt>
                <c:pt idx="4582">
                  <c:v>34747</c:v>
                </c:pt>
                <c:pt idx="4583">
                  <c:v>34746</c:v>
                </c:pt>
                <c:pt idx="4584">
                  <c:v>34745</c:v>
                </c:pt>
                <c:pt idx="4585">
                  <c:v>34744</c:v>
                </c:pt>
                <c:pt idx="4586">
                  <c:v>34743</c:v>
                </c:pt>
                <c:pt idx="4587">
                  <c:v>34740</c:v>
                </c:pt>
                <c:pt idx="4588">
                  <c:v>34739</c:v>
                </c:pt>
                <c:pt idx="4589">
                  <c:v>34738</c:v>
                </c:pt>
                <c:pt idx="4590">
                  <c:v>34737</c:v>
                </c:pt>
                <c:pt idx="4591">
                  <c:v>34736</c:v>
                </c:pt>
                <c:pt idx="4592">
                  <c:v>34733</c:v>
                </c:pt>
                <c:pt idx="4593">
                  <c:v>34732</c:v>
                </c:pt>
                <c:pt idx="4594">
                  <c:v>34731</c:v>
                </c:pt>
                <c:pt idx="4595">
                  <c:v>34730</c:v>
                </c:pt>
                <c:pt idx="4596">
                  <c:v>34729</c:v>
                </c:pt>
                <c:pt idx="4597">
                  <c:v>34726</c:v>
                </c:pt>
                <c:pt idx="4598">
                  <c:v>34725</c:v>
                </c:pt>
                <c:pt idx="4599">
                  <c:v>34724</c:v>
                </c:pt>
                <c:pt idx="4600">
                  <c:v>34723</c:v>
                </c:pt>
                <c:pt idx="4601">
                  <c:v>34722</c:v>
                </c:pt>
                <c:pt idx="4602">
                  <c:v>34719</c:v>
                </c:pt>
                <c:pt idx="4603">
                  <c:v>34718</c:v>
                </c:pt>
                <c:pt idx="4604">
                  <c:v>34717</c:v>
                </c:pt>
                <c:pt idx="4605">
                  <c:v>34716</c:v>
                </c:pt>
                <c:pt idx="4606">
                  <c:v>34715</c:v>
                </c:pt>
                <c:pt idx="4607">
                  <c:v>34712</c:v>
                </c:pt>
                <c:pt idx="4608">
                  <c:v>34711</c:v>
                </c:pt>
                <c:pt idx="4609">
                  <c:v>34710</c:v>
                </c:pt>
                <c:pt idx="4610">
                  <c:v>34709</c:v>
                </c:pt>
                <c:pt idx="4611">
                  <c:v>34708</c:v>
                </c:pt>
                <c:pt idx="4612">
                  <c:v>34705</c:v>
                </c:pt>
                <c:pt idx="4613">
                  <c:v>34704</c:v>
                </c:pt>
                <c:pt idx="4614">
                  <c:v>34703</c:v>
                </c:pt>
                <c:pt idx="4615">
                  <c:v>34702</c:v>
                </c:pt>
                <c:pt idx="4616">
                  <c:v>34698</c:v>
                </c:pt>
                <c:pt idx="4617">
                  <c:v>34697</c:v>
                </c:pt>
                <c:pt idx="4618">
                  <c:v>34696</c:v>
                </c:pt>
                <c:pt idx="4619">
                  <c:v>34695</c:v>
                </c:pt>
                <c:pt idx="4620">
                  <c:v>34691</c:v>
                </c:pt>
                <c:pt idx="4621">
                  <c:v>34690</c:v>
                </c:pt>
                <c:pt idx="4622">
                  <c:v>34689</c:v>
                </c:pt>
                <c:pt idx="4623">
                  <c:v>34688</c:v>
                </c:pt>
                <c:pt idx="4624">
                  <c:v>34687</c:v>
                </c:pt>
                <c:pt idx="4625">
                  <c:v>34684</c:v>
                </c:pt>
                <c:pt idx="4626">
                  <c:v>34683</c:v>
                </c:pt>
                <c:pt idx="4627">
                  <c:v>34682</c:v>
                </c:pt>
                <c:pt idx="4628">
                  <c:v>34681</c:v>
                </c:pt>
                <c:pt idx="4629">
                  <c:v>34680</c:v>
                </c:pt>
                <c:pt idx="4630">
                  <c:v>34677</c:v>
                </c:pt>
                <c:pt idx="4631">
                  <c:v>34676</c:v>
                </c:pt>
                <c:pt idx="4632">
                  <c:v>34675</c:v>
                </c:pt>
                <c:pt idx="4633">
                  <c:v>34674</c:v>
                </c:pt>
                <c:pt idx="4634">
                  <c:v>34673</c:v>
                </c:pt>
                <c:pt idx="4635">
                  <c:v>34670</c:v>
                </c:pt>
                <c:pt idx="4636">
                  <c:v>34669</c:v>
                </c:pt>
                <c:pt idx="4637">
                  <c:v>34668</c:v>
                </c:pt>
                <c:pt idx="4638">
                  <c:v>34667</c:v>
                </c:pt>
                <c:pt idx="4639">
                  <c:v>34666</c:v>
                </c:pt>
                <c:pt idx="4640">
                  <c:v>34663</c:v>
                </c:pt>
                <c:pt idx="4641">
                  <c:v>34661</c:v>
                </c:pt>
                <c:pt idx="4642">
                  <c:v>34660</c:v>
                </c:pt>
                <c:pt idx="4643">
                  <c:v>34659</c:v>
                </c:pt>
                <c:pt idx="4644">
                  <c:v>34656</c:v>
                </c:pt>
                <c:pt idx="4645">
                  <c:v>34655</c:v>
                </c:pt>
                <c:pt idx="4646">
                  <c:v>34654</c:v>
                </c:pt>
                <c:pt idx="4647">
                  <c:v>34653</c:v>
                </c:pt>
                <c:pt idx="4648">
                  <c:v>34652</c:v>
                </c:pt>
                <c:pt idx="4649">
                  <c:v>34649</c:v>
                </c:pt>
                <c:pt idx="4650">
                  <c:v>34648</c:v>
                </c:pt>
                <c:pt idx="4651">
                  <c:v>34647</c:v>
                </c:pt>
                <c:pt idx="4652">
                  <c:v>34646</c:v>
                </c:pt>
                <c:pt idx="4653">
                  <c:v>34645</c:v>
                </c:pt>
                <c:pt idx="4654">
                  <c:v>34642</c:v>
                </c:pt>
                <c:pt idx="4655">
                  <c:v>34641</c:v>
                </c:pt>
                <c:pt idx="4656">
                  <c:v>34640</c:v>
                </c:pt>
                <c:pt idx="4657">
                  <c:v>34639</c:v>
                </c:pt>
                <c:pt idx="4658">
                  <c:v>34638</c:v>
                </c:pt>
                <c:pt idx="4659">
                  <c:v>34635</c:v>
                </c:pt>
                <c:pt idx="4660">
                  <c:v>34634</c:v>
                </c:pt>
                <c:pt idx="4661">
                  <c:v>34633</c:v>
                </c:pt>
                <c:pt idx="4662">
                  <c:v>34632</c:v>
                </c:pt>
                <c:pt idx="4663">
                  <c:v>34631</c:v>
                </c:pt>
                <c:pt idx="4664">
                  <c:v>34628</c:v>
                </c:pt>
                <c:pt idx="4665">
                  <c:v>34627</c:v>
                </c:pt>
                <c:pt idx="4666">
                  <c:v>34626</c:v>
                </c:pt>
                <c:pt idx="4667">
                  <c:v>34625</c:v>
                </c:pt>
                <c:pt idx="4668">
                  <c:v>34624</c:v>
                </c:pt>
                <c:pt idx="4669">
                  <c:v>34621</c:v>
                </c:pt>
                <c:pt idx="4670">
                  <c:v>34620</c:v>
                </c:pt>
                <c:pt idx="4671">
                  <c:v>34619</c:v>
                </c:pt>
                <c:pt idx="4672">
                  <c:v>34618</c:v>
                </c:pt>
                <c:pt idx="4673">
                  <c:v>34617</c:v>
                </c:pt>
                <c:pt idx="4674">
                  <c:v>34614</c:v>
                </c:pt>
                <c:pt idx="4675">
                  <c:v>34613</c:v>
                </c:pt>
                <c:pt idx="4676">
                  <c:v>34612</c:v>
                </c:pt>
                <c:pt idx="4677">
                  <c:v>34611</c:v>
                </c:pt>
                <c:pt idx="4678">
                  <c:v>34610</c:v>
                </c:pt>
                <c:pt idx="4679">
                  <c:v>34607</c:v>
                </c:pt>
                <c:pt idx="4680">
                  <c:v>34606</c:v>
                </c:pt>
                <c:pt idx="4681">
                  <c:v>34605</c:v>
                </c:pt>
                <c:pt idx="4682">
                  <c:v>34604</c:v>
                </c:pt>
                <c:pt idx="4683">
                  <c:v>34603</c:v>
                </c:pt>
                <c:pt idx="4684">
                  <c:v>34600</c:v>
                </c:pt>
                <c:pt idx="4685">
                  <c:v>34599</c:v>
                </c:pt>
                <c:pt idx="4686">
                  <c:v>34598</c:v>
                </c:pt>
                <c:pt idx="4687">
                  <c:v>34597</c:v>
                </c:pt>
                <c:pt idx="4688">
                  <c:v>34596</c:v>
                </c:pt>
                <c:pt idx="4689">
                  <c:v>34593</c:v>
                </c:pt>
                <c:pt idx="4690">
                  <c:v>34592</c:v>
                </c:pt>
                <c:pt idx="4691">
                  <c:v>34591</c:v>
                </c:pt>
                <c:pt idx="4692">
                  <c:v>34590</c:v>
                </c:pt>
                <c:pt idx="4693">
                  <c:v>34589</c:v>
                </c:pt>
                <c:pt idx="4694">
                  <c:v>34586</c:v>
                </c:pt>
                <c:pt idx="4695">
                  <c:v>34585</c:v>
                </c:pt>
                <c:pt idx="4696">
                  <c:v>34584</c:v>
                </c:pt>
                <c:pt idx="4697">
                  <c:v>34583</c:v>
                </c:pt>
                <c:pt idx="4698">
                  <c:v>34579</c:v>
                </c:pt>
                <c:pt idx="4699">
                  <c:v>34578</c:v>
                </c:pt>
                <c:pt idx="4700">
                  <c:v>34577</c:v>
                </c:pt>
                <c:pt idx="4701">
                  <c:v>34576</c:v>
                </c:pt>
                <c:pt idx="4702">
                  <c:v>34575</c:v>
                </c:pt>
                <c:pt idx="4703">
                  <c:v>34572</c:v>
                </c:pt>
                <c:pt idx="4704">
                  <c:v>34571</c:v>
                </c:pt>
                <c:pt idx="4705">
                  <c:v>34570</c:v>
                </c:pt>
                <c:pt idx="4706">
                  <c:v>34569</c:v>
                </c:pt>
                <c:pt idx="4707">
                  <c:v>34568</c:v>
                </c:pt>
                <c:pt idx="4708">
                  <c:v>34565</c:v>
                </c:pt>
                <c:pt idx="4709">
                  <c:v>34564</c:v>
                </c:pt>
                <c:pt idx="4710">
                  <c:v>34563</c:v>
                </c:pt>
                <c:pt idx="4711">
                  <c:v>34562</c:v>
                </c:pt>
                <c:pt idx="4712">
                  <c:v>34561</c:v>
                </c:pt>
                <c:pt idx="4713">
                  <c:v>34558</c:v>
                </c:pt>
                <c:pt idx="4714">
                  <c:v>34557</c:v>
                </c:pt>
                <c:pt idx="4715">
                  <c:v>34556</c:v>
                </c:pt>
                <c:pt idx="4716">
                  <c:v>34555</c:v>
                </c:pt>
                <c:pt idx="4717">
                  <c:v>34554</c:v>
                </c:pt>
                <c:pt idx="4718">
                  <c:v>34551</c:v>
                </c:pt>
                <c:pt idx="4719">
                  <c:v>34550</c:v>
                </c:pt>
                <c:pt idx="4720">
                  <c:v>34549</c:v>
                </c:pt>
                <c:pt idx="4721">
                  <c:v>34548</c:v>
                </c:pt>
                <c:pt idx="4722">
                  <c:v>34547</c:v>
                </c:pt>
                <c:pt idx="4723">
                  <c:v>34544</c:v>
                </c:pt>
                <c:pt idx="4724">
                  <c:v>34543</c:v>
                </c:pt>
                <c:pt idx="4725">
                  <c:v>34542</c:v>
                </c:pt>
                <c:pt idx="4726">
                  <c:v>34541</c:v>
                </c:pt>
                <c:pt idx="4727">
                  <c:v>34540</c:v>
                </c:pt>
                <c:pt idx="4728">
                  <c:v>34537</c:v>
                </c:pt>
                <c:pt idx="4729">
                  <c:v>34536</c:v>
                </c:pt>
                <c:pt idx="4730">
                  <c:v>34535</c:v>
                </c:pt>
                <c:pt idx="4731">
                  <c:v>34534</c:v>
                </c:pt>
                <c:pt idx="4732">
                  <c:v>34533</c:v>
                </c:pt>
                <c:pt idx="4733">
                  <c:v>34530</c:v>
                </c:pt>
                <c:pt idx="4734">
                  <c:v>34529</c:v>
                </c:pt>
                <c:pt idx="4735">
                  <c:v>34528</c:v>
                </c:pt>
                <c:pt idx="4736">
                  <c:v>34527</c:v>
                </c:pt>
                <c:pt idx="4737">
                  <c:v>34526</c:v>
                </c:pt>
                <c:pt idx="4738">
                  <c:v>34523</c:v>
                </c:pt>
                <c:pt idx="4739">
                  <c:v>34522</c:v>
                </c:pt>
                <c:pt idx="4740">
                  <c:v>34521</c:v>
                </c:pt>
                <c:pt idx="4741">
                  <c:v>34520</c:v>
                </c:pt>
                <c:pt idx="4742">
                  <c:v>34516</c:v>
                </c:pt>
                <c:pt idx="4743">
                  <c:v>34515</c:v>
                </c:pt>
                <c:pt idx="4744">
                  <c:v>34514</c:v>
                </c:pt>
                <c:pt idx="4745">
                  <c:v>34513</c:v>
                </c:pt>
                <c:pt idx="4746">
                  <c:v>34512</c:v>
                </c:pt>
                <c:pt idx="4747">
                  <c:v>34509</c:v>
                </c:pt>
                <c:pt idx="4748">
                  <c:v>34508</c:v>
                </c:pt>
                <c:pt idx="4749">
                  <c:v>34507</c:v>
                </c:pt>
                <c:pt idx="4750">
                  <c:v>34506</c:v>
                </c:pt>
                <c:pt idx="4751">
                  <c:v>34505</c:v>
                </c:pt>
                <c:pt idx="4752">
                  <c:v>34502</c:v>
                </c:pt>
                <c:pt idx="4753">
                  <c:v>34501</c:v>
                </c:pt>
                <c:pt idx="4754">
                  <c:v>34500</c:v>
                </c:pt>
                <c:pt idx="4755">
                  <c:v>34499</c:v>
                </c:pt>
                <c:pt idx="4756">
                  <c:v>34498</c:v>
                </c:pt>
                <c:pt idx="4757">
                  <c:v>34495</c:v>
                </c:pt>
                <c:pt idx="4758">
                  <c:v>34494</c:v>
                </c:pt>
                <c:pt idx="4759">
                  <c:v>34493</c:v>
                </c:pt>
                <c:pt idx="4760">
                  <c:v>34492</c:v>
                </c:pt>
                <c:pt idx="4761">
                  <c:v>34491</c:v>
                </c:pt>
                <c:pt idx="4762">
                  <c:v>34488</c:v>
                </c:pt>
                <c:pt idx="4763">
                  <c:v>34487</c:v>
                </c:pt>
                <c:pt idx="4764">
                  <c:v>34486</c:v>
                </c:pt>
                <c:pt idx="4765">
                  <c:v>34485</c:v>
                </c:pt>
                <c:pt idx="4766">
                  <c:v>34481</c:v>
                </c:pt>
                <c:pt idx="4767">
                  <c:v>34480</c:v>
                </c:pt>
                <c:pt idx="4768">
                  <c:v>34479</c:v>
                </c:pt>
                <c:pt idx="4769">
                  <c:v>34478</c:v>
                </c:pt>
                <c:pt idx="4770">
                  <c:v>34477</c:v>
                </c:pt>
                <c:pt idx="4771">
                  <c:v>34474</c:v>
                </c:pt>
                <c:pt idx="4772">
                  <c:v>34473</c:v>
                </c:pt>
                <c:pt idx="4773">
                  <c:v>34472</c:v>
                </c:pt>
                <c:pt idx="4774">
                  <c:v>34471</c:v>
                </c:pt>
                <c:pt idx="4775">
                  <c:v>34470</c:v>
                </c:pt>
                <c:pt idx="4776">
                  <c:v>34467</c:v>
                </c:pt>
                <c:pt idx="4777">
                  <c:v>34466</c:v>
                </c:pt>
                <c:pt idx="4778">
                  <c:v>34465</c:v>
                </c:pt>
                <c:pt idx="4779">
                  <c:v>34464</c:v>
                </c:pt>
                <c:pt idx="4780">
                  <c:v>34463</c:v>
                </c:pt>
                <c:pt idx="4781">
                  <c:v>34460</c:v>
                </c:pt>
                <c:pt idx="4782">
                  <c:v>34459</c:v>
                </c:pt>
                <c:pt idx="4783">
                  <c:v>34458</c:v>
                </c:pt>
                <c:pt idx="4784">
                  <c:v>34457</c:v>
                </c:pt>
                <c:pt idx="4785">
                  <c:v>34456</c:v>
                </c:pt>
                <c:pt idx="4786">
                  <c:v>34453</c:v>
                </c:pt>
                <c:pt idx="4787">
                  <c:v>34452</c:v>
                </c:pt>
                <c:pt idx="4788">
                  <c:v>34450</c:v>
                </c:pt>
                <c:pt idx="4789">
                  <c:v>34449</c:v>
                </c:pt>
                <c:pt idx="4790">
                  <c:v>34446</c:v>
                </c:pt>
                <c:pt idx="4791">
                  <c:v>34445</c:v>
                </c:pt>
                <c:pt idx="4792">
                  <c:v>34444</c:v>
                </c:pt>
                <c:pt idx="4793">
                  <c:v>34443</c:v>
                </c:pt>
                <c:pt idx="4794">
                  <c:v>34442</c:v>
                </c:pt>
                <c:pt idx="4795">
                  <c:v>34439</c:v>
                </c:pt>
                <c:pt idx="4796">
                  <c:v>34438</c:v>
                </c:pt>
                <c:pt idx="4797">
                  <c:v>34437</c:v>
                </c:pt>
                <c:pt idx="4798">
                  <c:v>34436</c:v>
                </c:pt>
                <c:pt idx="4799">
                  <c:v>34435</c:v>
                </c:pt>
                <c:pt idx="4800">
                  <c:v>34432</c:v>
                </c:pt>
                <c:pt idx="4801">
                  <c:v>34431</c:v>
                </c:pt>
                <c:pt idx="4802">
                  <c:v>34430</c:v>
                </c:pt>
                <c:pt idx="4803">
                  <c:v>34429</c:v>
                </c:pt>
                <c:pt idx="4804">
                  <c:v>34428</c:v>
                </c:pt>
                <c:pt idx="4805">
                  <c:v>34424</c:v>
                </c:pt>
                <c:pt idx="4806">
                  <c:v>34423</c:v>
                </c:pt>
                <c:pt idx="4807">
                  <c:v>34422</c:v>
                </c:pt>
                <c:pt idx="4808">
                  <c:v>34421</c:v>
                </c:pt>
                <c:pt idx="4809">
                  <c:v>34418</c:v>
                </c:pt>
                <c:pt idx="4810">
                  <c:v>34417</c:v>
                </c:pt>
                <c:pt idx="4811">
                  <c:v>34416</c:v>
                </c:pt>
                <c:pt idx="4812">
                  <c:v>34415</c:v>
                </c:pt>
                <c:pt idx="4813">
                  <c:v>34414</c:v>
                </c:pt>
                <c:pt idx="4814">
                  <c:v>34411</c:v>
                </c:pt>
                <c:pt idx="4815">
                  <c:v>34410</c:v>
                </c:pt>
                <c:pt idx="4816">
                  <c:v>34409</c:v>
                </c:pt>
                <c:pt idx="4817">
                  <c:v>34408</c:v>
                </c:pt>
                <c:pt idx="4818">
                  <c:v>34407</c:v>
                </c:pt>
                <c:pt idx="4819">
                  <c:v>34404</c:v>
                </c:pt>
                <c:pt idx="4820">
                  <c:v>34403</c:v>
                </c:pt>
                <c:pt idx="4821">
                  <c:v>34402</c:v>
                </c:pt>
                <c:pt idx="4822">
                  <c:v>34401</c:v>
                </c:pt>
                <c:pt idx="4823">
                  <c:v>34400</c:v>
                </c:pt>
                <c:pt idx="4824">
                  <c:v>34397</c:v>
                </c:pt>
                <c:pt idx="4825">
                  <c:v>34396</c:v>
                </c:pt>
                <c:pt idx="4826">
                  <c:v>34395</c:v>
                </c:pt>
                <c:pt idx="4827">
                  <c:v>34394</c:v>
                </c:pt>
                <c:pt idx="4828">
                  <c:v>34393</c:v>
                </c:pt>
                <c:pt idx="4829">
                  <c:v>34390</c:v>
                </c:pt>
                <c:pt idx="4830">
                  <c:v>34389</c:v>
                </c:pt>
                <c:pt idx="4831">
                  <c:v>34388</c:v>
                </c:pt>
                <c:pt idx="4832">
                  <c:v>34387</c:v>
                </c:pt>
                <c:pt idx="4833">
                  <c:v>34383</c:v>
                </c:pt>
                <c:pt idx="4834">
                  <c:v>34382</c:v>
                </c:pt>
                <c:pt idx="4835">
                  <c:v>34381</c:v>
                </c:pt>
                <c:pt idx="4836">
                  <c:v>34380</c:v>
                </c:pt>
                <c:pt idx="4837">
                  <c:v>34379</c:v>
                </c:pt>
                <c:pt idx="4838">
                  <c:v>34376</c:v>
                </c:pt>
                <c:pt idx="4839">
                  <c:v>34375</c:v>
                </c:pt>
                <c:pt idx="4840">
                  <c:v>34374</c:v>
                </c:pt>
                <c:pt idx="4841">
                  <c:v>34373</c:v>
                </c:pt>
                <c:pt idx="4842">
                  <c:v>34372</c:v>
                </c:pt>
                <c:pt idx="4843">
                  <c:v>34369</c:v>
                </c:pt>
                <c:pt idx="4844">
                  <c:v>34368</c:v>
                </c:pt>
                <c:pt idx="4845">
                  <c:v>34367</c:v>
                </c:pt>
                <c:pt idx="4846">
                  <c:v>34366</c:v>
                </c:pt>
                <c:pt idx="4847">
                  <c:v>34365</c:v>
                </c:pt>
                <c:pt idx="4848">
                  <c:v>34362</c:v>
                </c:pt>
                <c:pt idx="4849">
                  <c:v>34361</c:v>
                </c:pt>
                <c:pt idx="4850">
                  <c:v>34360</c:v>
                </c:pt>
                <c:pt idx="4851">
                  <c:v>34359</c:v>
                </c:pt>
                <c:pt idx="4852">
                  <c:v>34358</c:v>
                </c:pt>
                <c:pt idx="4853">
                  <c:v>34355</c:v>
                </c:pt>
                <c:pt idx="4854">
                  <c:v>34354</c:v>
                </c:pt>
                <c:pt idx="4855">
                  <c:v>34353</c:v>
                </c:pt>
                <c:pt idx="4856">
                  <c:v>34352</c:v>
                </c:pt>
                <c:pt idx="4857">
                  <c:v>34351</c:v>
                </c:pt>
                <c:pt idx="4858">
                  <c:v>34348</c:v>
                </c:pt>
                <c:pt idx="4859">
                  <c:v>34347</c:v>
                </c:pt>
                <c:pt idx="4860">
                  <c:v>34346</c:v>
                </c:pt>
                <c:pt idx="4861">
                  <c:v>34345</c:v>
                </c:pt>
                <c:pt idx="4862">
                  <c:v>34344</c:v>
                </c:pt>
                <c:pt idx="4863">
                  <c:v>34341</c:v>
                </c:pt>
                <c:pt idx="4864">
                  <c:v>34340</c:v>
                </c:pt>
                <c:pt idx="4865">
                  <c:v>34339</c:v>
                </c:pt>
                <c:pt idx="4866">
                  <c:v>34338</c:v>
                </c:pt>
                <c:pt idx="4867">
                  <c:v>34337</c:v>
                </c:pt>
                <c:pt idx="4868">
                  <c:v>34334</c:v>
                </c:pt>
                <c:pt idx="4869">
                  <c:v>34333</c:v>
                </c:pt>
                <c:pt idx="4870">
                  <c:v>34332</c:v>
                </c:pt>
                <c:pt idx="4871">
                  <c:v>34331</c:v>
                </c:pt>
                <c:pt idx="4872">
                  <c:v>34330</c:v>
                </c:pt>
                <c:pt idx="4873">
                  <c:v>34326</c:v>
                </c:pt>
                <c:pt idx="4874">
                  <c:v>34325</c:v>
                </c:pt>
                <c:pt idx="4875">
                  <c:v>34324</c:v>
                </c:pt>
                <c:pt idx="4876">
                  <c:v>34323</c:v>
                </c:pt>
                <c:pt idx="4877">
                  <c:v>34320</c:v>
                </c:pt>
                <c:pt idx="4878">
                  <c:v>34319</c:v>
                </c:pt>
                <c:pt idx="4879">
                  <c:v>34318</c:v>
                </c:pt>
                <c:pt idx="4880">
                  <c:v>34317</c:v>
                </c:pt>
                <c:pt idx="4881">
                  <c:v>34316</c:v>
                </c:pt>
                <c:pt idx="4882">
                  <c:v>34313</c:v>
                </c:pt>
                <c:pt idx="4883">
                  <c:v>34312</c:v>
                </c:pt>
                <c:pt idx="4884">
                  <c:v>34311</c:v>
                </c:pt>
                <c:pt idx="4885">
                  <c:v>34310</c:v>
                </c:pt>
                <c:pt idx="4886">
                  <c:v>34309</c:v>
                </c:pt>
                <c:pt idx="4887">
                  <c:v>34306</c:v>
                </c:pt>
                <c:pt idx="4888">
                  <c:v>34305</c:v>
                </c:pt>
                <c:pt idx="4889">
                  <c:v>34304</c:v>
                </c:pt>
                <c:pt idx="4890">
                  <c:v>34303</c:v>
                </c:pt>
                <c:pt idx="4891">
                  <c:v>34302</c:v>
                </c:pt>
                <c:pt idx="4892">
                  <c:v>34299</c:v>
                </c:pt>
                <c:pt idx="4893">
                  <c:v>34297</c:v>
                </c:pt>
                <c:pt idx="4894">
                  <c:v>34296</c:v>
                </c:pt>
                <c:pt idx="4895">
                  <c:v>34295</c:v>
                </c:pt>
                <c:pt idx="4896">
                  <c:v>34292</c:v>
                </c:pt>
                <c:pt idx="4897">
                  <c:v>34291</c:v>
                </c:pt>
                <c:pt idx="4898">
                  <c:v>34290</c:v>
                </c:pt>
                <c:pt idx="4899">
                  <c:v>34289</c:v>
                </c:pt>
                <c:pt idx="4900">
                  <c:v>34288</c:v>
                </c:pt>
                <c:pt idx="4901">
                  <c:v>34285</c:v>
                </c:pt>
                <c:pt idx="4902">
                  <c:v>34284</c:v>
                </c:pt>
                <c:pt idx="4903">
                  <c:v>34283</c:v>
                </c:pt>
                <c:pt idx="4904">
                  <c:v>34282</c:v>
                </c:pt>
                <c:pt idx="4905">
                  <c:v>34281</c:v>
                </c:pt>
                <c:pt idx="4906">
                  <c:v>34278</c:v>
                </c:pt>
                <c:pt idx="4907">
                  <c:v>34277</c:v>
                </c:pt>
                <c:pt idx="4908">
                  <c:v>34276</c:v>
                </c:pt>
                <c:pt idx="4909">
                  <c:v>34275</c:v>
                </c:pt>
                <c:pt idx="4910">
                  <c:v>34274</c:v>
                </c:pt>
                <c:pt idx="4911">
                  <c:v>34271</c:v>
                </c:pt>
                <c:pt idx="4912">
                  <c:v>34270</c:v>
                </c:pt>
                <c:pt idx="4913">
                  <c:v>34269</c:v>
                </c:pt>
                <c:pt idx="4914">
                  <c:v>34268</c:v>
                </c:pt>
                <c:pt idx="4915">
                  <c:v>34267</c:v>
                </c:pt>
                <c:pt idx="4916">
                  <c:v>34264</c:v>
                </c:pt>
                <c:pt idx="4917">
                  <c:v>34263</c:v>
                </c:pt>
                <c:pt idx="4918">
                  <c:v>34262</c:v>
                </c:pt>
                <c:pt idx="4919">
                  <c:v>34261</c:v>
                </c:pt>
                <c:pt idx="4920">
                  <c:v>34260</c:v>
                </c:pt>
                <c:pt idx="4921">
                  <c:v>34257</c:v>
                </c:pt>
                <c:pt idx="4922">
                  <c:v>34256</c:v>
                </c:pt>
                <c:pt idx="4923">
                  <c:v>34255</c:v>
                </c:pt>
                <c:pt idx="4924">
                  <c:v>34254</c:v>
                </c:pt>
                <c:pt idx="4925">
                  <c:v>34253</c:v>
                </c:pt>
                <c:pt idx="4926">
                  <c:v>34250</c:v>
                </c:pt>
                <c:pt idx="4927">
                  <c:v>34249</c:v>
                </c:pt>
                <c:pt idx="4928">
                  <c:v>34248</c:v>
                </c:pt>
                <c:pt idx="4929">
                  <c:v>34247</c:v>
                </c:pt>
                <c:pt idx="4930">
                  <c:v>34246</c:v>
                </c:pt>
                <c:pt idx="4931">
                  <c:v>34243</c:v>
                </c:pt>
                <c:pt idx="4932">
                  <c:v>34242</c:v>
                </c:pt>
                <c:pt idx="4933">
                  <c:v>34241</c:v>
                </c:pt>
                <c:pt idx="4934">
                  <c:v>34240</c:v>
                </c:pt>
                <c:pt idx="4935">
                  <c:v>34239</c:v>
                </c:pt>
                <c:pt idx="4936">
                  <c:v>34236</c:v>
                </c:pt>
                <c:pt idx="4937">
                  <c:v>34235</c:v>
                </c:pt>
                <c:pt idx="4938">
                  <c:v>34234</c:v>
                </c:pt>
                <c:pt idx="4939">
                  <c:v>34233</c:v>
                </c:pt>
                <c:pt idx="4940">
                  <c:v>34232</c:v>
                </c:pt>
                <c:pt idx="4941">
                  <c:v>34229</c:v>
                </c:pt>
                <c:pt idx="4942">
                  <c:v>34228</c:v>
                </c:pt>
                <c:pt idx="4943">
                  <c:v>34227</c:v>
                </c:pt>
                <c:pt idx="4944">
                  <c:v>34226</c:v>
                </c:pt>
                <c:pt idx="4945">
                  <c:v>34225</c:v>
                </c:pt>
                <c:pt idx="4946">
                  <c:v>34222</c:v>
                </c:pt>
                <c:pt idx="4947">
                  <c:v>34221</c:v>
                </c:pt>
                <c:pt idx="4948">
                  <c:v>34220</c:v>
                </c:pt>
                <c:pt idx="4949">
                  <c:v>34219</c:v>
                </c:pt>
                <c:pt idx="4950">
                  <c:v>34215</c:v>
                </c:pt>
                <c:pt idx="4951">
                  <c:v>34214</c:v>
                </c:pt>
                <c:pt idx="4952">
                  <c:v>34213</c:v>
                </c:pt>
                <c:pt idx="4953">
                  <c:v>34212</c:v>
                </c:pt>
                <c:pt idx="4954">
                  <c:v>34211</c:v>
                </c:pt>
                <c:pt idx="4955">
                  <c:v>34208</c:v>
                </c:pt>
                <c:pt idx="4956">
                  <c:v>34207</c:v>
                </c:pt>
                <c:pt idx="4957">
                  <c:v>34206</c:v>
                </c:pt>
                <c:pt idx="4958">
                  <c:v>34205</c:v>
                </c:pt>
                <c:pt idx="4959">
                  <c:v>34204</c:v>
                </c:pt>
                <c:pt idx="4960">
                  <c:v>34201</c:v>
                </c:pt>
                <c:pt idx="4961">
                  <c:v>34200</c:v>
                </c:pt>
                <c:pt idx="4962">
                  <c:v>34199</c:v>
                </c:pt>
                <c:pt idx="4963">
                  <c:v>34198</c:v>
                </c:pt>
                <c:pt idx="4964">
                  <c:v>34197</c:v>
                </c:pt>
                <c:pt idx="4965">
                  <c:v>34194</c:v>
                </c:pt>
                <c:pt idx="4966">
                  <c:v>34193</c:v>
                </c:pt>
                <c:pt idx="4967">
                  <c:v>34192</c:v>
                </c:pt>
                <c:pt idx="4968">
                  <c:v>34191</c:v>
                </c:pt>
                <c:pt idx="4969">
                  <c:v>34190</c:v>
                </c:pt>
                <c:pt idx="4970">
                  <c:v>34187</c:v>
                </c:pt>
                <c:pt idx="4971">
                  <c:v>34186</c:v>
                </c:pt>
                <c:pt idx="4972">
                  <c:v>34185</c:v>
                </c:pt>
                <c:pt idx="4973">
                  <c:v>34184</c:v>
                </c:pt>
                <c:pt idx="4974">
                  <c:v>34183</c:v>
                </c:pt>
                <c:pt idx="4975">
                  <c:v>34180</c:v>
                </c:pt>
                <c:pt idx="4976">
                  <c:v>34179</c:v>
                </c:pt>
                <c:pt idx="4977">
                  <c:v>34178</c:v>
                </c:pt>
                <c:pt idx="4978">
                  <c:v>34177</c:v>
                </c:pt>
                <c:pt idx="4979">
                  <c:v>34176</c:v>
                </c:pt>
                <c:pt idx="4980">
                  <c:v>34173</c:v>
                </c:pt>
                <c:pt idx="4981">
                  <c:v>34172</c:v>
                </c:pt>
                <c:pt idx="4982">
                  <c:v>34171</c:v>
                </c:pt>
                <c:pt idx="4983">
                  <c:v>34170</c:v>
                </c:pt>
                <c:pt idx="4984">
                  <c:v>34169</c:v>
                </c:pt>
                <c:pt idx="4985">
                  <c:v>34166</c:v>
                </c:pt>
                <c:pt idx="4986">
                  <c:v>34165</c:v>
                </c:pt>
                <c:pt idx="4987">
                  <c:v>34164</c:v>
                </c:pt>
                <c:pt idx="4988">
                  <c:v>34163</c:v>
                </c:pt>
                <c:pt idx="4989">
                  <c:v>34162</c:v>
                </c:pt>
                <c:pt idx="4990">
                  <c:v>34159</c:v>
                </c:pt>
                <c:pt idx="4991">
                  <c:v>34158</c:v>
                </c:pt>
                <c:pt idx="4992">
                  <c:v>34157</c:v>
                </c:pt>
                <c:pt idx="4993">
                  <c:v>34156</c:v>
                </c:pt>
                <c:pt idx="4994">
                  <c:v>34152</c:v>
                </c:pt>
                <c:pt idx="4995">
                  <c:v>34151</c:v>
                </c:pt>
                <c:pt idx="4996">
                  <c:v>34150</c:v>
                </c:pt>
                <c:pt idx="4997">
                  <c:v>34149</c:v>
                </c:pt>
                <c:pt idx="4998">
                  <c:v>34148</c:v>
                </c:pt>
                <c:pt idx="4999">
                  <c:v>34145</c:v>
                </c:pt>
                <c:pt idx="5000">
                  <c:v>34144</c:v>
                </c:pt>
                <c:pt idx="5001">
                  <c:v>34143</c:v>
                </c:pt>
                <c:pt idx="5002">
                  <c:v>34142</c:v>
                </c:pt>
                <c:pt idx="5003">
                  <c:v>34141</c:v>
                </c:pt>
                <c:pt idx="5004">
                  <c:v>34138</c:v>
                </c:pt>
                <c:pt idx="5005">
                  <c:v>34137</c:v>
                </c:pt>
                <c:pt idx="5006">
                  <c:v>34136</c:v>
                </c:pt>
                <c:pt idx="5007">
                  <c:v>34135</c:v>
                </c:pt>
                <c:pt idx="5008">
                  <c:v>34134</c:v>
                </c:pt>
                <c:pt idx="5009">
                  <c:v>34131</c:v>
                </c:pt>
                <c:pt idx="5010">
                  <c:v>34130</c:v>
                </c:pt>
                <c:pt idx="5011">
                  <c:v>34129</c:v>
                </c:pt>
                <c:pt idx="5012">
                  <c:v>34128</c:v>
                </c:pt>
                <c:pt idx="5013">
                  <c:v>34127</c:v>
                </c:pt>
                <c:pt idx="5014">
                  <c:v>34124</c:v>
                </c:pt>
                <c:pt idx="5015">
                  <c:v>34123</c:v>
                </c:pt>
                <c:pt idx="5016">
                  <c:v>34122</c:v>
                </c:pt>
                <c:pt idx="5017">
                  <c:v>34121</c:v>
                </c:pt>
                <c:pt idx="5018">
                  <c:v>34117</c:v>
                </c:pt>
                <c:pt idx="5019">
                  <c:v>34116</c:v>
                </c:pt>
                <c:pt idx="5020">
                  <c:v>34115</c:v>
                </c:pt>
                <c:pt idx="5021">
                  <c:v>34114</c:v>
                </c:pt>
                <c:pt idx="5022">
                  <c:v>34113</c:v>
                </c:pt>
                <c:pt idx="5023">
                  <c:v>34110</c:v>
                </c:pt>
                <c:pt idx="5024">
                  <c:v>34109</c:v>
                </c:pt>
                <c:pt idx="5025">
                  <c:v>34108</c:v>
                </c:pt>
                <c:pt idx="5026">
                  <c:v>34107</c:v>
                </c:pt>
                <c:pt idx="5027">
                  <c:v>34106</c:v>
                </c:pt>
                <c:pt idx="5028">
                  <c:v>34103</c:v>
                </c:pt>
                <c:pt idx="5029">
                  <c:v>34102</c:v>
                </c:pt>
                <c:pt idx="5030">
                  <c:v>34101</c:v>
                </c:pt>
                <c:pt idx="5031">
                  <c:v>34100</c:v>
                </c:pt>
                <c:pt idx="5032">
                  <c:v>34099</c:v>
                </c:pt>
                <c:pt idx="5033">
                  <c:v>34096</c:v>
                </c:pt>
                <c:pt idx="5034">
                  <c:v>34095</c:v>
                </c:pt>
                <c:pt idx="5035">
                  <c:v>34094</c:v>
                </c:pt>
                <c:pt idx="5036">
                  <c:v>34093</c:v>
                </c:pt>
                <c:pt idx="5037">
                  <c:v>34092</c:v>
                </c:pt>
                <c:pt idx="5038">
                  <c:v>34089</c:v>
                </c:pt>
                <c:pt idx="5039">
                  <c:v>34088</c:v>
                </c:pt>
                <c:pt idx="5040">
                  <c:v>34087</c:v>
                </c:pt>
                <c:pt idx="5041">
                  <c:v>34086</c:v>
                </c:pt>
                <c:pt idx="5042">
                  <c:v>34085</c:v>
                </c:pt>
                <c:pt idx="5043">
                  <c:v>34082</c:v>
                </c:pt>
                <c:pt idx="5044">
                  <c:v>34081</c:v>
                </c:pt>
                <c:pt idx="5045">
                  <c:v>34080</c:v>
                </c:pt>
                <c:pt idx="5046">
                  <c:v>34079</c:v>
                </c:pt>
                <c:pt idx="5047">
                  <c:v>34078</c:v>
                </c:pt>
                <c:pt idx="5048">
                  <c:v>34075</c:v>
                </c:pt>
                <c:pt idx="5049">
                  <c:v>34074</c:v>
                </c:pt>
                <c:pt idx="5050">
                  <c:v>34073</c:v>
                </c:pt>
                <c:pt idx="5051">
                  <c:v>34072</c:v>
                </c:pt>
                <c:pt idx="5052">
                  <c:v>34071</c:v>
                </c:pt>
                <c:pt idx="5053">
                  <c:v>34067</c:v>
                </c:pt>
                <c:pt idx="5054">
                  <c:v>34066</c:v>
                </c:pt>
                <c:pt idx="5055">
                  <c:v>34065</c:v>
                </c:pt>
                <c:pt idx="5056">
                  <c:v>34064</c:v>
                </c:pt>
                <c:pt idx="5057">
                  <c:v>34061</c:v>
                </c:pt>
                <c:pt idx="5058">
                  <c:v>34060</c:v>
                </c:pt>
                <c:pt idx="5059">
                  <c:v>34059</c:v>
                </c:pt>
                <c:pt idx="5060">
                  <c:v>34058</c:v>
                </c:pt>
                <c:pt idx="5061">
                  <c:v>34057</c:v>
                </c:pt>
                <c:pt idx="5062">
                  <c:v>34054</c:v>
                </c:pt>
                <c:pt idx="5063">
                  <c:v>34053</c:v>
                </c:pt>
                <c:pt idx="5064">
                  <c:v>34052</c:v>
                </c:pt>
                <c:pt idx="5065">
                  <c:v>34051</c:v>
                </c:pt>
                <c:pt idx="5066">
                  <c:v>34050</c:v>
                </c:pt>
                <c:pt idx="5067">
                  <c:v>34047</c:v>
                </c:pt>
                <c:pt idx="5068">
                  <c:v>34046</c:v>
                </c:pt>
                <c:pt idx="5069">
                  <c:v>34045</c:v>
                </c:pt>
                <c:pt idx="5070">
                  <c:v>34044</c:v>
                </c:pt>
                <c:pt idx="5071">
                  <c:v>34043</c:v>
                </c:pt>
                <c:pt idx="5072">
                  <c:v>34040</c:v>
                </c:pt>
                <c:pt idx="5073">
                  <c:v>34039</c:v>
                </c:pt>
                <c:pt idx="5074">
                  <c:v>34038</c:v>
                </c:pt>
                <c:pt idx="5075">
                  <c:v>34037</c:v>
                </c:pt>
                <c:pt idx="5076">
                  <c:v>34036</c:v>
                </c:pt>
                <c:pt idx="5077">
                  <c:v>34033</c:v>
                </c:pt>
                <c:pt idx="5078">
                  <c:v>34032</c:v>
                </c:pt>
                <c:pt idx="5079">
                  <c:v>34031</c:v>
                </c:pt>
                <c:pt idx="5080">
                  <c:v>34030</c:v>
                </c:pt>
                <c:pt idx="5081">
                  <c:v>34029</c:v>
                </c:pt>
                <c:pt idx="5082">
                  <c:v>34026</c:v>
                </c:pt>
                <c:pt idx="5083">
                  <c:v>34025</c:v>
                </c:pt>
                <c:pt idx="5084">
                  <c:v>34024</c:v>
                </c:pt>
                <c:pt idx="5085">
                  <c:v>34023</c:v>
                </c:pt>
                <c:pt idx="5086">
                  <c:v>34022</c:v>
                </c:pt>
                <c:pt idx="5087">
                  <c:v>34019</c:v>
                </c:pt>
                <c:pt idx="5088">
                  <c:v>34018</c:v>
                </c:pt>
                <c:pt idx="5089">
                  <c:v>34017</c:v>
                </c:pt>
                <c:pt idx="5090">
                  <c:v>34016</c:v>
                </c:pt>
                <c:pt idx="5091">
                  <c:v>34012</c:v>
                </c:pt>
                <c:pt idx="5092">
                  <c:v>34011</c:v>
                </c:pt>
                <c:pt idx="5093">
                  <c:v>34010</c:v>
                </c:pt>
                <c:pt idx="5094">
                  <c:v>34009</c:v>
                </c:pt>
                <c:pt idx="5095">
                  <c:v>34008</c:v>
                </c:pt>
                <c:pt idx="5096">
                  <c:v>34005</c:v>
                </c:pt>
                <c:pt idx="5097">
                  <c:v>34004</c:v>
                </c:pt>
                <c:pt idx="5098">
                  <c:v>34003</c:v>
                </c:pt>
                <c:pt idx="5099">
                  <c:v>34002</c:v>
                </c:pt>
                <c:pt idx="5100">
                  <c:v>34001</c:v>
                </c:pt>
                <c:pt idx="5101">
                  <c:v>33998</c:v>
                </c:pt>
                <c:pt idx="5102">
                  <c:v>33997</c:v>
                </c:pt>
                <c:pt idx="5103">
                  <c:v>33996</c:v>
                </c:pt>
                <c:pt idx="5104">
                  <c:v>33995</c:v>
                </c:pt>
                <c:pt idx="5105">
                  <c:v>33994</c:v>
                </c:pt>
                <c:pt idx="5106">
                  <c:v>33991</c:v>
                </c:pt>
                <c:pt idx="5107">
                  <c:v>33990</c:v>
                </c:pt>
                <c:pt idx="5108">
                  <c:v>33989</c:v>
                </c:pt>
                <c:pt idx="5109">
                  <c:v>33988</c:v>
                </c:pt>
                <c:pt idx="5110">
                  <c:v>33987</c:v>
                </c:pt>
                <c:pt idx="5111">
                  <c:v>33984</c:v>
                </c:pt>
                <c:pt idx="5112">
                  <c:v>33983</c:v>
                </c:pt>
                <c:pt idx="5113">
                  <c:v>33982</c:v>
                </c:pt>
                <c:pt idx="5114">
                  <c:v>33981</c:v>
                </c:pt>
                <c:pt idx="5115">
                  <c:v>33980</c:v>
                </c:pt>
                <c:pt idx="5116">
                  <c:v>33977</c:v>
                </c:pt>
                <c:pt idx="5117">
                  <c:v>33976</c:v>
                </c:pt>
                <c:pt idx="5118">
                  <c:v>33975</c:v>
                </c:pt>
                <c:pt idx="5119">
                  <c:v>33974</c:v>
                </c:pt>
                <c:pt idx="5120">
                  <c:v>33973</c:v>
                </c:pt>
                <c:pt idx="5121">
                  <c:v>33969</c:v>
                </c:pt>
                <c:pt idx="5122">
                  <c:v>33968</c:v>
                </c:pt>
                <c:pt idx="5123">
                  <c:v>33967</c:v>
                </c:pt>
                <c:pt idx="5124">
                  <c:v>33966</c:v>
                </c:pt>
                <c:pt idx="5125">
                  <c:v>33962</c:v>
                </c:pt>
                <c:pt idx="5126">
                  <c:v>33961</c:v>
                </c:pt>
                <c:pt idx="5127">
                  <c:v>33960</c:v>
                </c:pt>
                <c:pt idx="5128">
                  <c:v>33959</c:v>
                </c:pt>
                <c:pt idx="5129">
                  <c:v>33956</c:v>
                </c:pt>
                <c:pt idx="5130">
                  <c:v>33955</c:v>
                </c:pt>
                <c:pt idx="5131">
                  <c:v>33954</c:v>
                </c:pt>
                <c:pt idx="5132">
                  <c:v>33953</c:v>
                </c:pt>
                <c:pt idx="5133">
                  <c:v>33952</c:v>
                </c:pt>
                <c:pt idx="5134">
                  <c:v>33949</c:v>
                </c:pt>
                <c:pt idx="5135">
                  <c:v>33948</c:v>
                </c:pt>
                <c:pt idx="5136">
                  <c:v>33947</c:v>
                </c:pt>
                <c:pt idx="5137">
                  <c:v>33946</c:v>
                </c:pt>
                <c:pt idx="5138">
                  <c:v>33945</c:v>
                </c:pt>
                <c:pt idx="5139">
                  <c:v>33942</c:v>
                </c:pt>
                <c:pt idx="5140">
                  <c:v>33941</c:v>
                </c:pt>
                <c:pt idx="5141">
                  <c:v>33940</c:v>
                </c:pt>
                <c:pt idx="5142">
                  <c:v>33939</c:v>
                </c:pt>
                <c:pt idx="5143">
                  <c:v>33938</c:v>
                </c:pt>
                <c:pt idx="5144">
                  <c:v>33935</c:v>
                </c:pt>
                <c:pt idx="5145">
                  <c:v>33933</c:v>
                </c:pt>
                <c:pt idx="5146">
                  <c:v>33932</c:v>
                </c:pt>
                <c:pt idx="5147">
                  <c:v>33931</c:v>
                </c:pt>
                <c:pt idx="5148">
                  <c:v>33928</c:v>
                </c:pt>
                <c:pt idx="5149">
                  <c:v>33927</c:v>
                </c:pt>
                <c:pt idx="5150">
                  <c:v>33926</c:v>
                </c:pt>
                <c:pt idx="5151">
                  <c:v>33925</c:v>
                </c:pt>
                <c:pt idx="5152">
                  <c:v>33924</c:v>
                </c:pt>
                <c:pt idx="5153">
                  <c:v>33921</c:v>
                </c:pt>
                <c:pt idx="5154">
                  <c:v>33920</c:v>
                </c:pt>
                <c:pt idx="5155">
                  <c:v>33919</c:v>
                </c:pt>
                <c:pt idx="5156">
                  <c:v>33918</c:v>
                </c:pt>
                <c:pt idx="5157">
                  <c:v>33917</c:v>
                </c:pt>
                <c:pt idx="5158">
                  <c:v>33914</c:v>
                </c:pt>
                <c:pt idx="5159">
                  <c:v>33913</c:v>
                </c:pt>
                <c:pt idx="5160">
                  <c:v>33912</c:v>
                </c:pt>
                <c:pt idx="5161">
                  <c:v>33911</c:v>
                </c:pt>
                <c:pt idx="5162">
                  <c:v>33910</c:v>
                </c:pt>
                <c:pt idx="5163">
                  <c:v>33907</c:v>
                </c:pt>
                <c:pt idx="5164">
                  <c:v>33906</c:v>
                </c:pt>
                <c:pt idx="5165">
                  <c:v>33905</c:v>
                </c:pt>
                <c:pt idx="5166">
                  <c:v>33904</c:v>
                </c:pt>
                <c:pt idx="5167">
                  <c:v>33903</c:v>
                </c:pt>
                <c:pt idx="5168">
                  <c:v>33900</c:v>
                </c:pt>
                <c:pt idx="5169">
                  <c:v>33899</c:v>
                </c:pt>
                <c:pt idx="5170">
                  <c:v>33898</c:v>
                </c:pt>
                <c:pt idx="5171">
                  <c:v>33897</c:v>
                </c:pt>
                <c:pt idx="5172">
                  <c:v>33896</c:v>
                </c:pt>
                <c:pt idx="5173">
                  <c:v>33893</c:v>
                </c:pt>
                <c:pt idx="5174">
                  <c:v>33892</c:v>
                </c:pt>
                <c:pt idx="5175">
                  <c:v>33891</c:v>
                </c:pt>
                <c:pt idx="5176">
                  <c:v>33890</c:v>
                </c:pt>
                <c:pt idx="5177">
                  <c:v>33889</c:v>
                </c:pt>
                <c:pt idx="5178">
                  <c:v>33886</c:v>
                </c:pt>
                <c:pt idx="5179">
                  <c:v>33885</c:v>
                </c:pt>
                <c:pt idx="5180">
                  <c:v>33884</c:v>
                </c:pt>
                <c:pt idx="5181">
                  <c:v>33883</c:v>
                </c:pt>
                <c:pt idx="5182">
                  <c:v>33882</c:v>
                </c:pt>
                <c:pt idx="5183">
                  <c:v>33879</c:v>
                </c:pt>
                <c:pt idx="5184">
                  <c:v>33878</c:v>
                </c:pt>
                <c:pt idx="5185">
                  <c:v>33877</c:v>
                </c:pt>
                <c:pt idx="5186">
                  <c:v>33876</c:v>
                </c:pt>
                <c:pt idx="5187">
                  <c:v>33875</c:v>
                </c:pt>
                <c:pt idx="5188">
                  <c:v>33872</c:v>
                </c:pt>
                <c:pt idx="5189">
                  <c:v>33871</c:v>
                </c:pt>
                <c:pt idx="5190">
                  <c:v>33870</c:v>
                </c:pt>
                <c:pt idx="5191">
                  <c:v>33869</c:v>
                </c:pt>
                <c:pt idx="5192">
                  <c:v>33868</c:v>
                </c:pt>
                <c:pt idx="5193">
                  <c:v>33865</c:v>
                </c:pt>
                <c:pt idx="5194">
                  <c:v>33864</c:v>
                </c:pt>
                <c:pt idx="5195">
                  <c:v>33863</c:v>
                </c:pt>
                <c:pt idx="5196">
                  <c:v>33862</c:v>
                </c:pt>
                <c:pt idx="5197">
                  <c:v>33861</c:v>
                </c:pt>
                <c:pt idx="5198">
                  <c:v>33858</c:v>
                </c:pt>
                <c:pt idx="5199">
                  <c:v>33857</c:v>
                </c:pt>
                <c:pt idx="5200">
                  <c:v>33856</c:v>
                </c:pt>
                <c:pt idx="5201">
                  <c:v>33855</c:v>
                </c:pt>
                <c:pt idx="5202">
                  <c:v>33851</c:v>
                </c:pt>
                <c:pt idx="5203">
                  <c:v>33850</c:v>
                </c:pt>
                <c:pt idx="5204">
                  <c:v>33849</c:v>
                </c:pt>
                <c:pt idx="5205">
                  <c:v>33848</c:v>
                </c:pt>
                <c:pt idx="5206">
                  <c:v>33847</c:v>
                </c:pt>
                <c:pt idx="5207">
                  <c:v>33844</c:v>
                </c:pt>
                <c:pt idx="5208">
                  <c:v>33843</c:v>
                </c:pt>
                <c:pt idx="5209">
                  <c:v>33842</c:v>
                </c:pt>
                <c:pt idx="5210">
                  <c:v>33841</c:v>
                </c:pt>
                <c:pt idx="5211">
                  <c:v>33840</c:v>
                </c:pt>
                <c:pt idx="5212">
                  <c:v>33837</c:v>
                </c:pt>
                <c:pt idx="5213">
                  <c:v>33836</c:v>
                </c:pt>
                <c:pt idx="5214">
                  <c:v>33835</c:v>
                </c:pt>
                <c:pt idx="5215">
                  <c:v>33834</c:v>
                </c:pt>
                <c:pt idx="5216">
                  <c:v>33833</c:v>
                </c:pt>
                <c:pt idx="5217">
                  <c:v>33830</c:v>
                </c:pt>
                <c:pt idx="5218">
                  <c:v>33829</c:v>
                </c:pt>
                <c:pt idx="5219">
                  <c:v>33828</c:v>
                </c:pt>
                <c:pt idx="5220">
                  <c:v>33827</c:v>
                </c:pt>
                <c:pt idx="5221">
                  <c:v>33826</c:v>
                </c:pt>
                <c:pt idx="5222">
                  <c:v>33823</c:v>
                </c:pt>
                <c:pt idx="5223">
                  <c:v>33822</c:v>
                </c:pt>
                <c:pt idx="5224">
                  <c:v>33821</c:v>
                </c:pt>
                <c:pt idx="5225">
                  <c:v>33820</c:v>
                </c:pt>
                <c:pt idx="5226">
                  <c:v>33819</c:v>
                </c:pt>
                <c:pt idx="5227">
                  <c:v>33816</c:v>
                </c:pt>
                <c:pt idx="5228">
                  <c:v>33815</c:v>
                </c:pt>
                <c:pt idx="5229">
                  <c:v>33814</c:v>
                </c:pt>
                <c:pt idx="5230">
                  <c:v>33813</c:v>
                </c:pt>
                <c:pt idx="5231">
                  <c:v>33812</c:v>
                </c:pt>
                <c:pt idx="5232">
                  <c:v>33809</c:v>
                </c:pt>
                <c:pt idx="5233">
                  <c:v>33808</c:v>
                </c:pt>
                <c:pt idx="5234">
                  <c:v>33807</c:v>
                </c:pt>
                <c:pt idx="5235">
                  <c:v>33806</c:v>
                </c:pt>
                <c:pt idx="5236">
                  <c:v>33805</c:v>
                </c:pt>
                <c:pt idx="5237">
                  <c:v>33802</c:v>
                </c:pt>
                <c:pt idx="5238">
                  <c:v>33801</c:v>
                </c:pt>
                <c:pt idx="5239">
                  <c:v>33800</c:v>
                </c:pt>
                <c:pt idx="5240">
                  <c:v>33799</c:v>
                </c:pt>
                <c:pt idx="5241">
                  <c:v>33798</c:v>
                </c:pt>
                <c:pt idx="5242">
                  <c:v>33795</c:v>
                </c:pt>
                <c:pt idx="5243">
                  <c:v>33794</c:v>
                </c:pt>
                <c:pt idx="5244">
                  <c:v>33793</c:v>
                </c:pt>
                <c:pt idx="5245">
                  <c:v>33792</c:v>
                </c:pt>
                <c:pt idx="5246">
                  <c:v>33791</c:v>
                </c:pt>
                <c:pt idx="5247">
                  <c:v>33787</c:v>
                </c:pt>
                <c:pt idx="5248">
                  <c:v>33786</c:v>
                </c:pt>
                <c:pt idx="5249">
                  <c:v>33785</c:v>
                </c:pt>
                <c:pt idx="5250">
                  <c:v>33784</c:v>
                </c:pt>
                <c:pt idx="5251">
                  <c:v>33781</c:v>
                </c:pt>
                <c:pt idx="5252">
                  <c:v>33780</c:v>
                </c:pt>
                <c:pt idx="5253">
                  <c:v>33779</c:v>
                </c:pt>
                <c:pt idx="5254">
                  <c:v>33778</c:v>
                </c:pt>
                <c:pt idx="5255">
                  <c:v>33777</c:v>
                </c:pt>
                <c:pt idx="5256">
                  <c:v>33774</c:v>
                </c:pt>
                <c:pt idx="5257">
                  <c:v>33773</c:v>
                </c:pt>
                <c:pt idx="5258">
                  <c:v>33772</c:v>
                </c:pt>
                <c:pt idx="5259">
                  <c:v>33771</c:v>
                </c:pt>
                <c:pt idx="5260">
                  <c:v>33770</c:v>
                </c:pt>
                <c:pt idx="5261">
                  <c:v>33767</c:v>
                </c:pt>
                <c:pt idx="5262">
                  <c:v>33766</c:v>
                </c:pt>
                <c:pt idx="5263">
                  <c:v>33765</c:v>
                </c:pt>
                <c:pt idx="5264">
                  <c:v>33764</c:v>
                </c:pt>
                <c:pt idx="5265">
                  <c:v>33763</c:v>
                </c:pt>
                <c:pt idx="5266">
                  <c:v>33760</c:v>
                </c:pt>
                <c:pt idx="5267">
                  <c:v>33759</c:v>
                </c:pt>
                <c:pt idx="5268">
                  <c:v>33758</c:v>
                </c:pt>
                <c:pt idx="5269">
                  <c:v>33757</c:v>
                </c:pt>
                <c:pt idx="5270">
                  <c:v>33756</c:v>
                </c:pt>
                <c:pt idx="5271">
                  <c:v>33753</c:v>
                </c:pt>
                <c:pt idx="5272">
                  <c:v>33752</c:v>
                </c:pt>
                <c:pt idx="5273">
                  <c:v>33751</c:v>
                </c:pt>
                <c:pt idx="5274">
                  <c:v>33750</c:v>
                </c:pt>
                <c:pt idx="5275">
                  <c:v>33746</c:v>
                </c:pt>
                <c:pt idx="5276">
                  <c:v>33745</c:v>
                </c:pt>
                <c:pt idx="5277">
                  <c:v>33744</c:v>
                </c:pt>
                <c:pt idx="5278">
                  <c:v>33743</c:v>
                </c:pt>
                <c:pt idx="5279">
                  <c:v>33742</c:v>
                </c:pt>
                <c:pt idx="5280">
                  <c:v>33739</c:v>
                </c:pt>
                <c:pt idx="5281">
                  <c:v>33738</c:v>
                </c:pt>
                <c:pt idx="5282">
                  <c:v>33737</c:v>
                </c:pt>
                <c:pt idx="5283">
                  <c:v>33736</c:v>
                </c:pt>
                <c:pt idx="5284">
                  <c:v>33735</c:v>
                </c:pt>
                <c:pt idx="5285">
                  <c:v>33732</c:v>
                </c:pt>
                <c:pt idx="5286">
                  <c:v>33731</c:v>
                </c:pt>
                <c:pt idx="5287">
                  <c:v>33730</c:v>
                </c:pt>
                <c:pt idx="5288">
                  <c:v>33729</c:v>
                </c:pt>
                <c:pt idx="5289">
                  <c:v>33728</c:v>
                </c:pt>
                <c:pt idx="5290">
                  <c:v>33725</c:v>
                </c:pt>
                <c:pt idx="5291">
                  <c:v>33724</c:v>
                </c:pt>
                <c:pt idx="5292">
                  <c:v>33723</c:v>
                </c:pt>
                <c:pt idx="5293">
                  <c:v>33722</c:v>
                </c:pt>
                <c:pt idx="5294">
                  <c:v>33721</c:v>
                </c:pt>
                <c:pt idx="5295">
                  <c:v>33718</c:v>
                </c:pt>
                <c:pt idx="5296">
                  <c:v>33717</c:v>
                </c:pt>
                <c:pt idx="5297">
                  <c:v>33716</c:v>
                </c:pt>
                <c:pt idx="5298">
                  <c:v>33715</c:v>
                </c:pt>
                <c:pt idx="5299">
                  <c:v>33714</c:v>
                </c:pt>
                <c:pt idx="5300">
                  <c:v>33710</c:v>
                </c:pt>
                <c:pt idx="5301">
                  <c:v>33709</c:v>
                </c:pt>
                <c:pt idx="5302">
                  <c:v>33708</c:v>
                </c:pt>
                <c:pt idx="5303">
                  <c:v>33707</c:v>
                </c:pt>
                <c:pt idx="5304">
                  <c:v>33704</c:v>
                </c:pt>
                <c:pt idx="5305">
                  <c:v>33703</c:v>
                </c:pt>
                <c:pt idx="5306">
                  <c:v>33702</c:v>
                </c:pt>
                <c:pt idx="5307">
                  <c:v>33701</c:v>
                </c:pt>
                <c:pt idx="5308">
                  <c:v>33700</c:v>
                </c:pt>
                <c:pt idx="5309">
                  <c:v>33697</c:v>
                </c:pt>
                <c:pt idx="5310">
                  <c:v>33696</c:v>
                </c:pt>
                <c:pt idx="5311">
                  <c:v>33695</c:v>
                </c:pt>
                <c:pt idx="5312">
                  <c:v>33694</c:v>
                </c:pt>
                <c:pt idx="5313">
                  <c:v>33693</c:v>
                </c:pt>
                <c:pt idx="5314">
                  <c:v>33690</c:v>
                </c:pt>
                <c:pt idx="5315">
                  <c:v>33689</c:v>
                </c:pt>
                <c:pt idx="5316">
                  <c:v>33688</c:v>
                </c:pt>
                <c:pt idx="5317">
                  <c:v>33687</c:v>
                </c:pt>
                <c:pt idx="5318">
                  <c:v>33686</c:v>
                </c:pt>
                <c:pt idx="5319">
                  <c:v>33683</c:v>
                </c:pt>
                <c:pt idx="5320">
                  <c:v>33682</c:v>
                </c:pt>
                <c:pt idx="5321">
                  <c:v>33681</c:v>
                </c:pt>
                <c:pt idx="5322">
                  <c:v>33680</c:v>
                </c:pt>
                <c:pt idx="5323">
                  <c:v>33679</c:v>
                </c:pt>
                <c:pt idx="5324">
                  <c:v>33676</c:v>
                </c:pt>
                <c:pt idx="5325">
                  <c:v>33675</c:v>
                </c:pt>
                <c:pt idx="5326">
                  <c:v>33674</c:v>
                </c:pt>
                <c:pt idx="5327">
                  <c:v>33673</c:v>
                </c:pt>
                <c:pt idx="5328">
                  <c:v>33672</c:v>
                </c:pt>
                <c:pt idx="5329">
                  <c:v>33671</c:v>
                </c:pt>
                <c:pt idx="5330">
                  <c:v>33669</c:v>
                </c:pt>
                <c:pt idx="5331">
                  <c:v>33668</c:v>
                </c:pt>
                <c:pt idx="5332">
                  <c:v>33667</c:v>
                </c:pt>
                <c:pt idx="5333">
                  <c:v>33666</c:v>
                </c:pt>
                <c:pt idx="5334">
                  <c:v>33665</c:v>
                </c:pt>
                <c:pt idx="5335">
                  <c:v>33662</c:v>
                </c:pt>
                <c:pt idx="5336">
                  <c:v>33661</c:v>
                </c:pt>
                <c:pt idx="5337">
                  <c:v>33660</c:v>
                </c:pt>
                <c:pt idx="5338">
                  <c:v>33659</c:v>
                </c:pt>
                <c:pt idx="5339">
                  <c:v>33658</c:v>
                </c:pt>
                <c:pt idx="5340">
                  <c:v>33655</c:v>
                </c:pt>
                <c:pt idx="5341">
                  <c:v>33654</c:v>
                </c:pt>
                <c:pt idx="5342">
                  <c:v>33653</c:v>
                </c:pt>
                <c:pt idx="5343">
                  <c:v>33652</c:v>
                </c:pt>
                <c:pt idx="5344">
                  <c:v>33648</c:v>
                </c:pt>
                <c:pt idx="5345">
                  <c:v>33647</c:v>
                </c:pt>
                <c:pt idx="5346">
                  <c:v>33646</c:v>
                </c:pt>
                <c:pt idx="5347">
                  <c:v>33645</c:v>
                </c:pt>
                <c:pt idx="5348">
                  <c:v>33644</c:v>
                </c:pt>
                <c:pt idx="5349">
                  <c:v>33641</c:v>
                </c:pt>
                <c:pt idx="5350">
                  <c:v>33640</c:v>
                </c:pt>
                <c:pt idx="5351">
                  <c:v>33639</c:v>
                </c:pt>
                <c:pt idx="5352">
                  <c:v>33638</c:v>
                </c:pt>
                <c:pt idx="5353">
                  <c:v>33637</c:v>
                </c:pt>
                <c:pt idx="5354">
                  <c:v>33634</c:v>
                </c:pt>
                <c:pt idx="5355">
                  <c:v>33633</c:v>
                </c:pt>
                <c:pt idx="5356">
                  <c:v>33632</c:v>
                </c:pt>
                <c:pt idx="5357">
                  <c:v>33631</c:v>
                </c:pt>
                <c:pt idx="5358">
                  <c:v>33630</c:v>
                </c:pt>
                <c:pt idx="5359">
                  <c:v>33627</c:v>
                </c:pt>
                <c:pt idx="5360">
                  <c:v>33626</c:v>
                </c:pt>
                <c:pt idx="5361">
                  <c:v>33625</c:v>
                </c:pt>
                <c:pt idx="5362">
                  <c:v>33624</c:v>
                </c:pt>
                <c:pt idx="5363">
                  <c:v>33620</c:v>
                </c:pt>
                <c:pt idx="5364">
                  <c:v>33619</c:v>
                </c:pt>
                <c:pt idx="5365">
                  <c:v>33618</c:v>
                </c:pt>
                <c:pt idx="5366">
                  <c:v>33617</c:v>
                </c:pt>
                <c:pt idx="5367">
                  <c:v>33616</c:v>
                </c:pt>
                <c:pt idx="5368">
                  <c:v>33613</c:v>
                </c:pt>
                <c:pt idx="5369">
                  <c:v>33612</c:v>
                </c:pt>
                <c:pt idx="5370">
                  <c:v>33611</c:v>
                </c:pt>
                <c:pt idx="5371">
                  <c:v>33610</c:v>
                </c:pt>
                <c:pt idx="5372">
                  <c:v>33609</c:v>
                </c:pt>
                <c:pt idx="5373">
                  <c:v>33606</c:v>
                </c:pt>
                <c:pt idx="5374">
                  <c:v>33605</c:v>
                </c:pt>
                <c:pt idx="5375">
                  <c:v>33603</c:v>
                </c:pt>
                <c:pt idx="5376">
                  <c:v>33602</c:v>
                </c:pt>
                <c:pt idx="5377">
                  <c:v>33599</c:v>
                </c:pt>
                <c:pt idx="5378">
                  <c:v>33598</c:v>
                </c:pt>
                <c:pt idx="5379">
                  <c:v>33596</c:v>
                </c:pt>
                <c:pt idx="5380">
                  <c:v>33595</c:v>
                </c:pt>
                <c:pt idx="5381">
                  <c:v>33592</c:v>
                </c:pt>
                <c:pt idx="5382">
                  <c:v>33591</c:v>
                </c:pt>
                <c:pt idx="5383">
                  <c:v>33590</c:v>
                </c:pt>
                <c:pt idx="5384">
                  <c:v>33589</c:v>
                </c:pt>
                <c:pt idx="5385">
                  <c:v>33588</c:v>
                </c:pt>
                <c:pt idx="5386">
                  <c:v>33585</c:v>
                </c:pt>
                <c:pt idx="5387">
                  <c:v>33584</c:v>
                </c:pt>
                <c:pt idx="5388">
                  <c:v>33583</c:v>
                </c:pt>
                <c:pt idx="5389">
                  <c:v>33582</c:v>
                </c:pt>
                <c:pt idx="5390">
                  <c:v>33581</c:v>
                </c:pt>
                <c:pt idx="5391">
                  <c:v>33578</c:v>
                </c:pt>
                <c:pt idx="5392">
                  <c:v>33577</c:v>
                </c:pt>
                <c:pt idx="5393">
                  <c:v>33576</c:v>
                </c:pt>
                <c:pt idx="5394">
                  <c:v>33575</c:v>
                </c:pt>
                <c:pt idx="5395">
                  <c:v>33574</c:v>
                </c:pt>
                <c:pt idx="5396">
                  <c:v>33571</c:v>
                </c:pt>
                <c:pt idx="5397">
                  <c:v>33570</c:v>
                </c:pt>
                <c:pt idx="5398">
                  <c:v>33569</c:v>
                </c:pt>
                <c:pt idx="5399">
                  <c:v>33568</c:v>
                </c:pt>
                <c:pt idx="5400">
                  <c:v>33567</c:v>
                </c:pt>
                <c:pt idx="5401">
                  <c:v>33564</c:v>
                </c:pt>
                <c:pt idx="5402">
                  <c:v>33563</c:v>
                </c:pt>
                <c:pt idx="5403">
                  <c:v>33562</c:v>
                </c:pt>
                <c:pt idx="5404">
                  <c:v>33561</c:v>
                </c:pt>
                <c:pt idx="5405">
                  <c:v>33560</c:v>
                </c:pt>
                <c:pt idx="5406">
                  <c:v>33557</c:v>
                </c:pt>
                <c:pt idx="5407">
                  <c:v>33556</c:v>
                </c:pt>
                <c:pt idx="5408">
                  <c:v>33555</c:v>
                </c:pt>
                <c:pt idx="5409">
                  <c:v>33554</c:v>
                </c:pt>
                <c:pt idx="5410">
                  <c:v>33553</c:v>
                </c:pt>
                <c:pt idx="5411">
                  <c:v>33550</c:v>
                </c:pt>
                <c:pt idx="5412">
                  <c:v>33549</c:v>
                </c:pt>
                <c:pt idx="5413">
                  <c:v>33548</c:v>
                </c:pt>
                <c:pt idx="5414">
                  <c:v>33547</c:v>
                </c:pt>
                <c:pt idx="5415">
                  <c:v>33546</c:v>
                </c:pt>
                <c:pt idx="5416">
                  <c:v>33543</c:v>
                </c:pt>
                <c:pt idx="5417">
                  <c:v>33542</c:v>
                </c:pt>
                <c:pt idx="5418">
                  <c:v>33541</c:v>
                </c:pt>
                <c:pt idx="5419">
                  <c:v>33540</c:v>
                </c:pt>
                <c:pt idx="5420">
                  <c:v>33539</c:v>
                </c:pt>
                <c:pt idx="5421">
                  <c:v>33536</c:v>
                </c:pt>
                <c:pt idx="5422">
                  <c:v>33535</c:v>
                </c:pt>
                <c:pt idx="5423">
                  <c:v>33534</c:v>
                </c:pt>
                <c:pt idx="5424">
                  <c:v>33533</c:v>
                </c:pt>
                <c:pt idx="5425">
                  <c:v>33532</c:v>
                </c:pt>
                <c:pt idx="5426">
                  <c:v>33529</c:v>
                </c:pt>
                <c:pt idx="5427">
                  <c:v>33528</c:v>
                </c:pt>
                <c:pt idx="5428">
                  <c:v>33527</c:v>
                </c:pt>
                <c:pt idx="5429">
                  <c:v>33526</c:v>
                </c:pt>
                <c:pt idx="5430">
                  <c:v>33525</c:v>
                </c:pt>
                <c:pt idx="5431">
                  <c:v>33522</c:v>
                </c:pt>
                <c:pt idx="5432">
                  <c:v>33521</c:v>
                </c:pt>
                <c:pt idx="5433">
                  <c:v>33520</c:v>
                </c:pt>
                <c:pt idx="5434">
                  <c:v>33519</c:v>
                </c:pt>
                <c:pt idx="5435">
                  <c:v>33518</c:v>
                </c:pt>
                <c:pt idx="5436">
                  <c:v>33515</c:v>
                </c:pt>
                <c:pt idx="5437">
                  <c:v>33514</c:v>
                </c:pt>
                <c:pt idx="5438">
                  <c:v>33513</c:v>
                </c:pt>
                <c:pt idx="5439">
                  <c:v>33512</c:v>
                </c:pt>
                <c:pt idx="5440">
                  <c:v>33511</c:v>
                </c:pt>
                <c:pt idx="5441">
                  <c:v>33508</c:v>
                </c:pt>
                <c:pt idx="5442">
                  <c:v>33507</c:v>
                </c:pt>
                <c:pt idx="5443">
                  <c:v>33506</c:v>
                </c:pt>
                <c:pt idx="5444">
                  <c:v>33505</c:v>
                </c:pt>
                <c:pt idx="5445">
                  <c:v>33504</c:v>
                </c:pt>
                <c:pt idx="5446">
                  <c:v>33501</c:v>
                </c:pt>
                <c:pt idx="5447">
                  <c:v>33500</c:v>
                </c:pt>
                <c:pt idx="5448">
                  <c:v>33499</c:v>
                </c:pt>
                <c:pt idx="5449">
                  <c:v>33498</c:v>
                </c:pt>
                <c:pt idx="5450">
                  <c:v>33497</c:v>
                </c:pt>
                <c:pt idx="5451">
                  <c:v>33494</c:v>
                </c:pt>
                <c:pt idx="5452">
                  <c:v>33493</c:v>
                </c:pt>
                <c:pt idx="5453">
                  <c:v>33492</c:v>
                </c:pt>
                <c:pt idx="5454">
                  <c:v>33491</c:v>
                </c:pt>
                <c:pt idx="5455">
                  <c:v>33490</c:v>
                </c:pt>
                <c:pt idx="5456">
                  <c:v>33487</c:v>
                </c:pt>
                <c:pt idx="5457">
                  <c:v>33486</c:v>
                </c:pt>
                <c:pt idx="5458">
                  <c:v>33485</c:v>
                </c:pt>
                <c:pt idx="5459">
                  <c:v>33484</c:v>
                </c:pt>
                <c:pt idx="5460">
                  <c:v>33480</c:v>
                </c:pt>
                <c:pt idx="5461">
                  <c:v>33479</c:v>
                </c:pt>
                <c:pt idx="5462">
                  <c:v>33478</c:v>
                </c:pt>
                <c:pt idx="5463">
                  <c:v>33477</c:v>
                </c:pt>
                <c:pt idx="5464">
                  <c:v>33476</c:v>
                </c:pt>
                <c:pt idx="5465">
                  <c:v>33473</c:v>
                </c:pt>
                <c:pt idx="5466">
                  <c:v>33472</c:v>
                </c:pt>
                <c:pt idx="5467">
                  <c:v>33471</c:v>
                </c:pt>
                <c:pt idx="5468">
                  <c:v>33470</c:v>
                </c:pt>
                <c:pt idx="5469">
                  <c:v>33469</c:v>
                </c:pt>
                <c:pt idx="5470">
                  <c:v>33466</c:v>
                </c:pt>
                <c:pt idx="5471">
                  <c:v>33465</c:v>
                </c:pt>
                <c:pt idx="5472">
                  <c:v>33464</c:v>
                </c:pt>
                <c:pt idx="5473">
                  <c:v>33463</c:v>
                </c:pt>
                <c:pt idx="5474">
                  <c:v>33462</c:v>
                </c:pt>
                <c:pt idx="5475">
                  <c:v>33459</c:v>
                </c:pt>
                <c:pt idx="5476">
                  <c:v>33458</c:v>
                </c:pt>
                <c:pt idx="5477">
                  <c:v>33457</c:v>
                </c:pt>
                <c:pt idx="5478">
                  <c:v>33456</c:v>
                </c:pt>
                <c:pt idx="5479">
                  <c:v>33455</c:v>
                </c:pt>
                <c:pt idx="5480">
                  <c:v>33452</c:v>
                </c:pt>
                <c:pt idx="5481">
                  <c:v>33451</c:v>
                </c:pt>
                <c:pt idx="5482">
                  <c:v>33450</c:v>
                </c:pt>
                <c:pt idx="5483">
                  <c:v>33449</c:v>
                </c:pt>
                <c:pt idx="5484">
                  <c:v>33448</c:v>
                </c:pt>
                <c:pt idx="5485">
                  <c:v>33445</c:v>
                </c:pt>
                <c:pt idx="5486">
                  <c:v>33444</c:v>
                </c:pt>
                <c:pt idx="5487">
                  <c:v>33443</c:v>
                </c:pt>
                <c:pt idx="5488">
                  <c:v>33442</c:v>
                </c:pt>
                <c:pt idx="5489">
                  <c:v>33441</c:v>
                </c:pt>
                <c:pt idx="5490">
                  <c:v>33438</c:v>
                </c:pt>
                <c:pt idx="5491">
                  <c:v>33437</c:v>
                </c:pt>
                <c:pt idx="5492">
                  <c:v>33436</c:v>
                </c:pt>
                <c:pt idx="5493">
                  <c:v>33435</c:v>
                </c:pt>
                <c:pt idx="5494">
                  <c:v>33434</c:v>
                </c:pt>
                <c:pt idx="5495">
                  <c:v>33431</c:v>
                </c:pt>
                <c:pt idx="5496">
                  <c:v>33430</c:v>
                </c:pt>
                <c:pt idx="5497">
                  <c:v>33429</c:v>
                </c:pt>
                <c:pt idx="5498">
                  <c:v>33428</c:v>
                </c:pt>
                <c:pt idx="5499">
                  <c:v>33427</c:v>
                </c:pt>
                <c:pt idx="5500">
                  <c:v>33424</c:v>
                </c:pt>
                <c:pt idx="5501">
                  <c:v>33422</c:v>
                </c:pt>
                <c:pt idx="5502">
                  <c:v>33421</c:v>
                </c:pt>
                <c:pt idx="5503">
                  <c:v>33420</c:v>
                </c:pt>
                <c:pt idx="5504">
                  <c:v>33417</c:v>
                </c:pt>
                <c:pt idx="5505">
                  <c:v>33416</c:v>
                </c:pt>
                <c:pt idx="5506">
                  <c:v>33415</c:v>
                </c:pt>
                <c:pt idx="5507">
                  <c:v>33414</c:v>
                </c:pt>
                <c:pt idx="5508">
                  <c:v>33413</c:v>
                </c:pt>
                <c:pt idx="5509">
                  <c:v>33410</c:v>
                </c:pt>
                <c:pt idx="5510">
                  <c:v>33409</c:v>
                </c:pt>
                <c:pt idx="5511">
                  <c:v>33408</c:v>
                </c:pt>
                <c:pt idx="5512">
                  <c:v>33407</c:v>
                </c:pt>
                <c:pt idx="5513">
                  <c:v>33406</c:v>
                </c:pt>
                <c:pt idx="5514">
                  <c:v>33403</c:v>
                </c:pt>
                <c:pt idx="5515">
                  <c:v>33402</c:v>
                </c:pt>
                <c:pt idx="5516">
                  <c:v>33401</c:v>
                </c:pt>
                <c:pt idx="5517">
                  <c:v>33400</c:v>
                </c:pt>
                <c:pt idx="5518">
                  <c:v>33399</c:v>
                </c:pt>
                <c:pt idx="5519">
                  <c:v>33396</c:v>
                </c:pt>
                <c:pt idx="5520">
                  <c:v>33395</c:v>
                </c:pt>
                <c:pt idx="5521">
                  <c:v>33394</c:v>
                </c:pt>
                <c:pt idx="5522">
                  <c:v>33393</c:v>
                </c:pt>
                <c:pt idx="5523">
                  <c:v>33392</c:v>
                </c:pt>
                <c:pt idx="5524">
                  <c:v>33389</c:v>
                </c:pt>
                <c:pt idx="5525">
                  <c:v>33388</c:v>
                </c:pt>
                <c:pt idx="5526">
                  <c:v>33387</c:v>
                </c:pt>
                <c:pt idx="5527">
                  <c:v>33386</c:v>
                </c:pt>
                <c:pt idx="5528">
                  <c:v>33382</c:v>
                </c:pt>
                <c:pt idx="5529">
                  <c:v>33381</c:v>
                </c:pt>
                <c:pt idx="5530">
                  <c:v>33380</c:v>
                </c:pt>
                <c:pt idx="5531">
                  <c:v>33379</c:v>
                </c:pt>
                <c:pt idx="5532">
                  <c:v>33378</c:v>
                </c:pt>
                <c:pt idx="5533">
                  <c:v>33375</c:v>
                </c:pt>
                <c:pt idx="5534">
                  <c:v>33374</c:v>
                </c:pt>
                <c:pt idx="5535">
                  <c:v>33373</c:v>
                </c:pt>
                <c:pt idx="5536">
                  <c:v>33372</c:v>
                </c:pt>
                <c:pt idx="5537">
                  <c:v>33371</c:v>
                </c:pt>
                <c:pt idx="5538">
                  <c:v>33368</c:v>
                </c:pt>
                <c:pt idx="5539">
                  <c:v>33367</c:v>
                </c:pt>
                <c:pt idx="5540">
                  <c:v>33366</c:v>
                </c:pt>
                <c:pt idx="5541">
                  <c:v>33365</c:v>
                </c:pt>
                <c:pt idx="5542">
                  <c:v>33364</c:v>
                </c:pt>
                <c:pt idx="5543">
                  <c:v>33361</c:v>
                </c:pt>
                <c:pt idx="5544">
                  <c:v>33360</c:v>
                </c:pt>
                <c:pt idx="5545">
                  <c:v>33359</c:v>
                </c:pt>
                <c:pt idx="5546">
                  <c:v>33358</c:v>
                </c:pt>
                <c:pt idx="5547">
                  <c:v>33357</c:v>
                </c:pt>
                <c:pt idx="5548">
                  <c:v>33354</c:v>
                </c:pt>
                <c:pt idx="5549">
                  <c:v>33353</c:v>
                </c:pt>
                <c:pt idx="5550">
                  <c:v>33352</c:v>
                </c:pt>
                <c:pt idx="5551">
                  <c:v>33351</c:v>
                </c:pt>
                <c:pt idx="5552">
                  <c:v>33350</c:v>
                </c:pt>
                <c:pt idx="5553">
                  <c:v>33347</c:v>
                </c:pt>
                <c:pt idx="5554">
                  <c:v>33346</c:v>
                </c:pt>
                <c:pt idx="5555">
                  <c:v>33345</c:v>
                </c:pt>
                <c:pt idx="5556">
                  <c:v>33344</c:v>
                </c:pt>
                <c:pt idx="5557">
                  <c:v>33343</c:v>
                </c:pt>
                <c:pt idx="5558">
                  <c:v>33340</c:v>
                </c:pt>
                <c:pt idx="5559">
                  <c:v>33339</c:v>
                </c:pt>
                <c:pt idx="5560">
                  <c:v>33338</c:v>
                </c:pt>
                <c:pt idx="5561">
                  <c:v>33337</c:v>
                </c:pt>
                <c:pt idx="5562">
                  <c:v>33336</c:v>
                </c:pt>
                <c:pt idx="5563">
                  <c:v>33333</c:v>
                </c:pt>
                <c:pt idx="5564">
                  <c:v>33332</c:v>
                </c:pt>
                <c:pt idx="5565">
                  <c:v>33331</c:v>
                </c:pt>
                <c:pt idx="5566">
                  <c:v>33330</c:v>
                </c:pt>
                <c:pt idx="5567">
                  <c:v>33329</c:v>
                </c:pt>
                <c:pt idx="5568">
                  <c:v>33326</c:v>
                </c:pt>
                <c:pt idx="5569">
                  <c:v>33325</c:v>
                </c:pt>
                <c:pt idx="5570">
                  <c:v>33324</c:v>
                </c:pt>
                <c:pt idx="5571">
                  <c:v>33323</c:v>
                </c:pt>
                <c:pt idx="5572">
                  <c:v>33322</c:v>
                </c:pt>
                <c:pt idx="5573">
                  <c:v>33319</c:v>
                </c:pt>
                <c:pt idx="5574">
                  <c:v>33318</c:v>
                </c:pt>
                <c:pt idx="5575">
                  <c:v>33317</c:v>
                </c:pt>
                <c:pt idx="5576">
                  <c:v>33316</c:v>
                </c:pt>
                <c:pt idx="5577">
                  <c:v>33315</c:v>
                </c:pt>
                <c:pt idx="5578">
                  <c:v>33312</c:v>
                </c:pt>
                <c:pt idx="5579">
                  <c:v>33311</c:v>
                </c:pt>
                <c:pt idx="5580">
                  <c:v>33310</c:v>
                </c:pt>
                <c:pt idx="5581">
                  <c:v>33309</c:v>
                </c:pt>
                <c:pt idx="5582">
                  <c:v>33308</c:v>
                </c:pt>
                <c:pt idx="5583">
                  <c:v>33305</c:v>
                </c:pt>
                <c:pt idx="5584">
                  <c:v>33304</c:v>
                </c:pt>
                <c:pt idx="5585">
                  <c:v>33303</c:v>
                </c:pt>
                <c:pt idx="5586">
                  <c:v>33302</c:v>
                </c:pt>
                <c:pt idx="5587">
                  <c:v>33301</c:v>
                </c:pt>
                <c:pt idx="5588">
                  <c:v>33298</c:v>
                </c:pt>
                <c:pt idx="5589">
                  <c:v>33297</c:v>
                </c:pt>
                <c:pt idx="5590">
                  <c:v>33296</c:v>
                </c:pt>
                <c:pt idx="5591">
                  <c:v>33295</c:v>
                </c:pt>
                <c:pt idx="5592">
                  <c:v>33294</c:v>
                </c:pt>
                <c:pt idx="5593">
                  <c:v>33291</c:v>
                </c:pt>
                <c:pt idx="5594">
                  <c:v>33290</c:v>
                </c:pt>
                <c:pt idx="5595">
                  <c:v>33289</c:v>
                </c:pt>
                <c:pt idx="5596">
                  <c:v>33288</c:v>
                </c:pt>
                <c:pt idx="5597">
                  <c:v>33284</c:v>
                </c:pt>
                <c:pt idx="5598">
                  <c:v>33283</c:v>
                </c:pt>
                <c:pt idx="5599">
                  <c:v>33282</c:v>
                </c:pt>
                <c:pt idx="5600">
                  <c:v>33281</c:v>
                </c:pt>
                <c:pt idx="5601">
                  <c:v>33280</c:v>
                </c:pt>
                <c:pt idx="5602">
                  <c:v>33277</c:v>
                </c:pt>
                <c:pt idx="5603">
                  <c:v>33276</c:v>
                </c:pt>
                <c:pt idx="5604">
                  <c:v>33275</c:v>
                </c:pt>
                <c:pt idx="5605">
                  <c:v>33274</c:v>
                </c:pt>
                <c:pt idx="5606">
                  <c:v>33273</c:v>
                </c:pt>
                <c:pt idx="5607">
                  <c:v>33270</c:v>
                </c:pt>
                <c:pt idx="5608">
                  <c:v>33269</c:v>
                </c:pt>
                <c:pt idx="5609">
                  <c:v>33268</c:v>
                </c:pt>
                <c:pt idx="5610">
                  <c:v>33267</c:v>
                </c:pt>
                <c:pt idx="5611">
                  <c:v>33266</c:v>
                </c:pt>
                <c:pt idx="5612">
                  <c:v>33263</c:v>
                </c:pt>
                <c:pt idx="5613">
                  <c:v>33262</c:v>
                </c:pt>
                <c:pt idx="5614">
                  <c:v>33261</c:v>
                </c:pt>
                <c:pt idx="5615">
                  <c:v>33260</c:v>
                </c:pt>
                <c:pt idx="5616">
                  <c:v>33259</c:v>
                </c:pt>
                <c:pt idx="5617">
                  <c:v>33256</c:v>
                </c:pt>
                <c:pt idx="5618">
                  <c:v>33255</c:v>
                </c:pt>
                <c:pt idx="5619">
                  <c:v>33254</c:v>
                </c:pt>
                <c:pt idx="5620">
                  <c:v>33253</c:v>
                </c:pt>
                <c:pt idx="5621">
                  <c:v>33252</c:v>
                </c:pt>
                <c:pt idx="5622">
                  <c:v>33249</c:v>
                </c:pt>
                <c:pt idx="5623">
                  <c:v>33248</c:v>
                </c:pt>
                <c:pt idx="5624">
                  <c:v>33247</c:v>
                </c:pt>
                <c:pt idx="5625">
                  <c:v>33246</c:v>
                </c:pt>
                <c:pt idx="5626">
                  <c:v>33245</c:v>
                </c:pt>
                <c:pt idx="5627">
                  <c:v>33242</c:v>
                </c:pt>
                <c:pt idx="5628">
                  <c:v>33241</c:v>
                </c:pt>
                <c:pt idx="5629">
                  <c:v>33240</c:v>
                </c:pt>
                <c:pt idx="5630">
                  <c:v>33238</c:v>
                </c:pt>
                <c:pt idx="5631">
                  <c:v>33235</c:v>
                </c:pt>
                <c:pt idx="5632">
                  <c:v>33234</c:v>
                </c:pt>
                <c:pt idx="5633">
                  <c:v>33233</c:v>
                </c:pt>
                <c:pt idx="5634">
                  <c:v>33231</c:v>
                </c:pt>
                <c:pt idx="5635">
                  <c:v>33228</c:v>
                </c:pt>
                <c:pt idx="5636">
                  <c:v>33227</c:v>
                </c:pt>
                <c:pt idx="5637">
                  <c:v>33226</c:v>
                </c:pt>
                <c:pt idx="5638">
                  <c:v>33225</c:v>
                </c:pt>
                <c:pt idx="5639">
                  <c:v>33224</c:v>
                </c:pt>
                <c:pt idx="5640">
                  <c:v>33221</c:v>
                </c:pt>
                <c:pt idx="5641">
                  <c:v>33220</c:v>
                </c:pt>
                <c:pt idx="5642">
                  <c:v>33219</c:v>
                </c:pt>
                <c:pt idx="5643">
                  <c:v>33218</c:v>
                </c:pt>
                <c:pt idx="5644">
                  <c:v>33217</c:v>
                </c:pt>
                <c:pt idx="5645">
                  <c:v>33214</c:v>
                </c:pt>
                <c:pt idx="5646">
                  <c:v>33213</c:v>
                </c:pt>
                <c:pt idx="5647">
                  <c:v>33212</c:v>
                </c:pt>
                <c:pt idx="5648">
                  <c:v>33211</c:v>
                </c:pt>
                <c:pt idx="5649">
                  <c:v>33210</c:v>
                </c:pt>
              </c:numCache>
            </c:numRef>
          </c:cat>
          <c:val>
            <c:numRef>
              <c:f>Sheet1!$B$5:$B$5888</c:f>
              <c:numCache>
                <c:formatCode>#,##0.00</c:formatCode>
                <c:ptCount val="5884"/>
                <c:pt idx="0">
                  <c:v>1.66</c:v>
                </c:pt>
                <c:pt idx="1">
                  <c:v>1.7</c:v>
                </c:pt>
                <c:pt idx="2">
                  <c:v>1.7</c:v>
                </c:pt>
                <c:pt idx="3">
                  <c:v>1.7</c:v>
                </c:pt>
                <c:pt idx="4">
                  <c:v>1.74</c:v>
                </c:pt>
                <c:pt idx="5">
                  <c:v>1.73</c:v>
                </c:pt>
                <c:pt idx="6">
                  <c:v>1.74</c:v>
                </c:pt>
                <c:pt idx="7">
                  <c:v>1.72</c:v>
                </c:pt>
                <c:pt idx="8">
                  <c:v>1.73</c:v>
                </c:pt>
                <c:pt idx="9">
                  <c:v>1.72</c:v>
                </c:pt>
                <c:pt idx="10">
                  <c:v>1.73</c:v>
                </c:pt>
                <c:pt idx="11">
                  <c:v>1.75</c:v>
                </c:pt>
                <c:pt idx="12">
                  <c:v>1.72</c:v>
                </c:pt>
                <c:pt idx="13">
                  <c:v>1.75</c:v>
                </c:pt>
                <c:pt idx="14">
                  <c:v>1.82</c:v>
                </c:pt>
                <c:pt idx="15">
                  <c:v>1.84</c:v>
                </c:pt>
                <c:pt idx="16">
                  <c:v>1.78</c:v>
                </c:pt>
                <c:pt idx="17">
                  <c:v>1.76</c:v>
                </c:pt>
                <c:pt idx="18">
                  <c:v>1.72</c:v>
                </c:pt>
                <c:pt idx="19">
                  <c:v>1.78</c:v>
                </c:pt>
                <c:pt idx="20">
                  <c:v>1.83</c:v>
                </c:pt>
                <c:pt idx="21">
                  <c:v>1.88</c:v>
                </c:pt>
                <c:pt idx="22">
                  <c:v>1.86</c:v>
                </c:pt>
                <c:pt idx="23">
                  <c:v>1.87</c:v>
                </c:pt>
                <c:pt idx="24">
                  <c:v>1.87</c:v>
                </c:pt>
                <c:pt idx="25">
                  <c:v>1.92</c:v>
                </c:pt>
                <c:pt idx="26">
                  <c:v>1.93</c:v>
                </c:pt>
                <c:pt idx="27">
                  <c:v>1.93</c:v>
                </c:pt>
                <c:pt idx="28">
                  <c:v>1.95</c:v>
                </c:pt>
                <c:pt idx="29">
                  <c:v>1.96</c:v>
                </c:pt>
                <c:pt idx="30">
                  <c:v>1.92</c:v>
                </c:pt>
                <c:pt idx="31">
                  <c:v>1.96</c:v>
                </c:pt>
                <c:pt idx="32">
                  <c:v>2.0099999999999998</c:v>
                </c:pt>
                <c:pt idx="33">
                  <c:v>2.04</c:v>
                </c:pt>
                <c:pt idx="34">
                  <c:v>2.04</c:v>
                </c:pt>
                <c:pt idx="35">
                  <c:v>2.0299999999999998</c:v>
                </c:pt>
                <c:pt idx="36">
                  <c:v>2.0699999999999998</c:v>
                </c:pt>
                <c:pt idx="37">
                  <c:v>2.06</c:v>
                </c:pt>
                <c:pt idx="38">
                  <c:v>2</c:v>
                </c:pt>
                <c:pt idx="39">
                  <c:v>1.95</c:v>
                </c:pt>
                <c:pt idx="40">
                  <c:v>1.9</c:v>
                </c:pt>
                <c:pt idx="41">
                  <c:v>1.88</c:v>
                </c:pt>
                <c:pt idx="42">
                  <c:v>1.86</c:v>
                </c:pt>
                <c:pt idx="43">
                  <c:v>1.89</c:v>
                </c:pt>
                <c:pt idx="44">
                  <c:v>1.91</c:v>
                </c:pt>
                <c:pt idx="45">
                  <c:v>1.88</c:v>
                </c:pt>
                <c:pt idx="46">
                  <c:v>1.88</c:v>
                </c:pt>
                <c:pt idx="47">
                  <c:v>1.97</c:v>
                </c:pt>
                <c:pt idx="48">
                  <c:v>1.99</c:v>
                </c:pt>
                <c:pt idx="49">
                  <c:v>2.02</c:v>
                </c:pt>
                <c:pt idx="50">
                  <c:v>2.0299999999999998</c:v>
                </c:pt>
                <c:pt idx="51">
                  <c:v>2.0099999999999998</c:v>
                </c:pt>
                <c:pt idx="52">
                  <c:v>2</c:v>
                </c:pt>
                <c:pt idx="53">
                  <c:v>2.0499999999999998</c:v>
                </c:pt>
                <c:pt idx="54">
                  <c:v>2.02</c:v>
                </c:pt>
                <c:pt idx="55">
                  <c:v>1.99</c:v>
                </c:pt>
                <c:pt idx="56">
                  <c:v>1.99</c:v>
                </c:pt>
                <c:pt idx="57">
                  <c:v>1.99</c:v>
                </c:pt>
                <c:pt idx="58">
                  <c:v>2</c:v>
                </c:pt>
                <c:pt idx="59">
                  <c:v>2.04</c:v>
                </c:pt>
                <c:pt idx="60">
                  <c:v>2</c:v>
                </c:pt>
                <c:pt idx="61">
                  <c:v>2.04</c:v>
                </c:pt>
                <c:pt idx="62">
                  <c:v>2.02</c:v>
                </c:pt>
                <c:pt idx="63">
                  <c:v>2.0299999999999998</c:v>
                </c:pt>
                <c:pt idx="64">
                  <c:v>2.0299999999999998</c:v>
                </c:pt>
                <c:pt idx="65">
                  <c:v>2</c:v>
                </c:pt>
                <c:pt idx="66">
                  <c:v>1.98</c:v>
                </c:pt>
                <c:pt idx="67">
                  <c:v>1.88</c:v>
                </c:pt>
                <c:pt idx="68">
                  <c:v>1.86</c:v>
                </c:pt>
                <c:pt idx="69">
                  <c:v>1.86</c:v>
                </c:pt>
                <c:pt idx="70">
                  <c:v>1.87</c:v>
                </c:pt>
                <c:pt idx="71">
                  <c:v>1.89</c:v>
                </c:pt>
                <c:pt idx="72">
                  <c:v>1.84</c:v>
                </c:pt>
                <c:pt idx="73">
                  <c:v>1.86</c:v>
                </c:pt>
                <c:pt idx="74">
                  <c:v>1.89</c:v>
                </c:pt>
                <c:pt idx="75">
                  <c:v>1.89</c:v>
                </c:pt>
                <c:pt idx="76">
                  <c:v>1.91</c:v>
                </c:pt>
                <c:pt idx="77">
                  <c:v>1.88</c:v>
                </c:pt>
                <c:pt idx="78">
                  <c:v>1.89</c:v>
                </c:pt>
                <c:pt idx="79">
                  <c:v>1.92</c:v>
                </c:pt>
                <c:pt idx="80">
                  <c:v>1.93</c:v>
                </c:pt>
                <c:pt idx="81">
                  <c:v>1.92</c:v>
                </c:pt>
                <c:pt idx="82">
                  <c:v>1.86</c:v>
                </c:pt>
                <c:pt idx="83">
                  <c:v>1.78</c:v>
                </c:pt>
                <c:pt idx="84">
                  <c:v>1.73</c:v>
                </c:pt>
                <c:pt idx="85">
                  <c:v>1.74</c:v>
                </c:pt>
                <c:pt idx="86">
                  <c:v>1.77</c:v>
                </c:pt>
                <c:pt idx="87">
                  <c:v>1.79</c:v>
                </c:pt>
                <c:pt idx="88">
                  <c:v>1.77</c:v>
                </c:pt>
                <c:pt idx="89">
                  <c:v>1.81</c:v>
                </c:pt>
                <c:pt idx="90">
                  <c:v>1.82</c:v>
                </c:pt>
                <c:pt idx="91">
                  <c:v>1.84</c:v>
                </c:pt>
                <c:pt idx="92">
                  <c:v>1.78</c:v>
                </c:pt>
                <c:pt idx="93">
                  <c:v>1.72</c:v>
                </c:pt>
                <c:pt idx="94">
                  <c:v>1.74</c:v>
                </c:pt>
                <c:pt idx="95">
                  <c:v>1.72</c:v>
                </c:pt>
                <c:pt idx="96">
                  <c:v>1.66</c:v>
                </c:pt>
                <c:pt idx="97">
                  <c:v>1.63</c:v>
                </c:pt>
                <c:pt idx="98">
                  <c:v>1.64</c:v>
                </c:pt>
                <c:pt idx="99">
                  <c:v>1.59</c:v>
                </c:pt>
                <c:pt idx="100">
                  <c:v>1.6</c:v>
                </c:pt>
                <c:pt idx="101">
                  <c:v>1.62</c:v>
                </c:pt>
                <c:pt idx="102">
                  <c:v>1.63</c:v>
                </c:pt>
                <c:pt idx="103">
                  <c:v>1.62</c:v>
                </c:pt>
                <c:pt idx="104">
                  <c:v>1.62</c:v>
                </c:pt>
                <c:pt idx="105">
                  <c:v>1.63</c:v>
                </c:pt>
                <c:pt idx="106">
                  <c:v>1.64</c:v>
                </c:pt>
                <c:pt idx="107">
                  <c:v>1.66</c:v>
                </c:pt>
                <c:pt idx="108">
                  <c:v>1.7</c:v>
                </c:pt>
                <c:pt idx="109">
                  <c:v>1.69</c:v>
                </c:pt>
                <c:pt idx="110">
                  <c:v>1.66</c:v>
                </c:pt>
                <c:pt idx="111">
                  <c:v>1.61</c:v>
                </c:pt>
                <c:pt idx="112">
                  <c:v>1.58</c:v>
                </c:pt>
                <c:pt idx="113">
                  <c:v>1.58</c:v>
                </c:pt>
                <c:pt idx="114">
                  <c:v>1.59</c:v>
                </c:pt>
                <c:pt idx="115">
                  <c:v>1.59</c:v>
                </c:pt>
                <c:pt idx="116">
                  <c:v>1.61</c:v>
                </c:pt>
                <c:pt idx="117">
                  <c:v>1.62</c:v>
                </c:pt>
                <c:pt idx="118">
                  <c:v>1.68</c:v>
                </c:pt>
                <c:pt idx="119">
                  <c:v>1.78</c:v>
                </c:pt>
                <c:pt idx="120">
                  <c:v>1.72</c:v>
                </c:pt>
                <c:pt idx="121">
                  <c:v>1.75</c:v>
                </c:pt>
                <c:pt idx="122">
                  <c:v>1.75</c:v>
                </c:pt>
                <c:pt idx="123">
                  <c:v>1.72</c:v>
                </c:pt>
                <c:pt idx="124">
                  <c:v>1.74</c:v>
                </c:pt>
                <c:pt idx="125">
                  <c:v>1.78</c:v>
                </c:pt>
                <c:pt idx="126">
                  <c:v>1.86</c:v>
                </c:pt>
                <c:pt idx="127">
                  <c:v>1.8</c:v>
                </c:pt>
                <c:pt idx="128">
                  <c:v>1.79</c:v>
                </c:pt>
                <c:pt idx="129">
                  <c:v>1.83</c:v>
                </c:pt>
                <c:pt idx="130">
                  <c:v>1.79</c:v>
                </c:pt>
                <c:pt idx="131">
                  <c:v>1.86</c:v>
                </c:pt>
                <c:pt idx="132">
                  <c:v>1.83</c:v>
                </c:pt>
                <c:pt idx="133">
                  <c:v>1.75</c:v>
                </c:pt>
                <c:pt idx="134">
                  <c:v>1.7</c:v>
                </c:pt>
                <c:pt idx="135">
                  <c:v>1.69</c:v>
                </c:pt>
                <c:pt idx="136">
                  <c:v>1.7</c:v>
                </c:pt>
                <c:pt idx="137">
                  <c:v>1.72</c:v>
                </c:pt>
                <c:pt idx="138">
                  <c:v>1.74</c:v>
                </c:pt>
                <c:pt idx="139">
                  <c:v>1.75</c:v>
                </c:pt>
                <c:pt idx="140">
                  <c:v>1.7</c:v>
                </c:pt>
                <c:pt idx="141">
                  <c:v>1.64</c:v>
                </c:pt>
                <c:pt idx="142">
                  <c:v>1.64</c:v>
                </c:pt>
                <c:pt idx="143">
                  <c:v>1.64</c:v>
                </c:pt>
                <c:pt idx="144">
                  <c:v>1.65</c:v>
                </c:pt>
                <c:pt idx="145">
                  <c:v>1.66</c:v>
                </c:pt>
                <c:pt idx="146">
                  <c:v>1.64</c:v>
                </c:pt>
                <c:pt idx="147">
                  <c:v>1.7</c:v>
                </c:pt>
                <c:pt idx="148">
                  <c:v>1.74</c:v>
                </c:pt>
                <c:pt idx="149">
                  <c:v>1.77</c:v>
                </c:pt>
                <c:pt idx="150">
                  <c:v>1.8</c:v>
                </c:pt>
                <c:pt idx="151">
                  <c:v>1.79</c:v>
                </c:pt>
                <c:pt idx="152">
                  <c:v>1.82</c:v>
                </c:pt>
                <c:pt idx="153">
                  <c:v>1.85</c:v>
                </c:pt>
                <c:pt idx="154">
                  <c:v>1.88</c:v>
                </c:pt>
                <c:pt idx="155">
                  <c:v>1.75</c:v>
                </c:pt>
                <c:pt idx="156">
                  <c:v>1.77</c:v>
                </c:pt>
                <c:pt idx="157">
                  <c:v>1.7</c:v>
                </c:pt>
                <c:pt idx="158">
                  <c:v>1.68</c:v>
                </c:pt>
                <c:pt idx="159">
                  <c:v>1.67</c:v>
                </c:pt>
                <c:pt idx="160">
                  <c:v>1.68</c:v>
                </c:pt>
                <c:pt idx="161">
                  <c:v>1.6</c:v>
                </c:pt>
                <c:pt idx="162">
                  <c:v>1.59</c:v>
                </c:pt>
                <c:pt idx="163">
                  <c:v>1.57</c:v>
                </c:pt>
                <c:pt idx="164">
                  <c:v>1.63</c:v>
                </c:pt>
                <c:pt idx="165">
                  <c:v>1.66</c:v>
                </c:pt>
                <c:pt idx="166">
                  <c:v>1.64</c:v>
                </c:pt>
                <c:pt idx="167">
                  <c:v>1.65</c:v>
                </c:pt>
                <c:pt idx="168">
                  <c:v>1.68</c:v>
                </c:pt>
                <c:pt idx="169">
                  <c:v>1.68</c:v>
                </c:pt>
                <c:pt idx="170">
                  <c:v>1.71</c:v>
                </c:pt>
                <c:pt idx="171">
                  <c:v>1.8</c:v>
                </c:pt>
                <c:pt idx="172">
                  <c:v>1.82</c:v>
                </c:pt>
                <c:pt idx="173">
                  <c:v>1.81</c:v>
                </c:pt>
                <c:pt idx="174">
                  <c:v>1.83</c:v>
                </c:pt>
                <c:pt idx="175">
                  <c:v>1.8</c:v>
                </c:pt>
                <c:pt idx="176">
                  <c:v>1.73</c:v>
                </c:pt>
                <c:pt idx="177">
                  <c:v>1.65</c:v>
                </c:pt>
                <c:pt idx="178">
                  <c:v>1.65</c:v>
                </c:pt>
                <c:pt idx="179">
                  <c:v>1.69</c:v>
                </c:pt>
                <c:pt idx="180">
                  <c:v>1.68</c:v>
                </c:pt>
                <c:pt idx="181">
                  <c:v>1.66</c:v>
                </c:pt>
                <c:pt idx="182">
                  <c:v>1.59</c:v>
                </c:pt>
                <c:pt idx="183">
                  <c:v>1.6</c:v>
                </c:pt>
                <c:pt idx="184">
                  <c:v>1.51</c:v>
                </c:pt>
                <c:pt idx="185">
                  <c:v>1.56</c:v>
                </c:pt>
                <c:pt idx="186">
                  <c:v>1.51</c:v>
                </c:pt>
                <c:pt idx="187">
                  <c:v>1.53</c:v>
                </c:pt>
                <c:pt idx="188">
                  <c:v>1.58</c:v>
                </c:pt>
                <c:pt idx="189">
                  <c:v>1.45</c:v>
                </c:pt>
                <c:pt idx="190">
                  <c:v>1.43</c:v>
                </c:pt>
                <c:pt idx="191">
                  <c:v>1.44</c:v>
                </c:pt>
                <c:pt idx="192">
                  <c:v>1.47</c:v>
                </c:pt>
                <c:pt idx="193">
                  <c:v>1.49</c:v>
                </c:pt>
                <c:pt idx="194">
                  <c:v>1.54</c:v>
                </c:pt>
                <c:pt idx="195">
                  <c:v>1.52</c:v>
                </c:pt>
                <c:pt idx="196">
                  <c:v>1.53</c:v>
                </c:pt>
                <c:pt idx="197">
                  <c:v>1.5</c:v>
                </c:pt>
                <c:pt idx="198">
                  <c:v>1.52</c:v>
                </c:pt>
                <c:pt idx="199">
                  <c:v>1.5</c:v>
                </c:pt>
                <c:pt idx="200">
                  <c:v>1.54</c:v>
                </c:pt>
                <c:pt idx="201">
                  <c:v>1.53</c:v>
                </c:pt>
                <c:pt idx="202">
                  <c:v>1.53</c:v>
                </c:pt>
                <c:pt idx="203">
                  <c:v>1.57</c:v>
                </c:pt>
                <c:pt idx="204">
                  <c:v>1.62</c:v>
                </c:pt>
                <c:pt idx="205">
                  <c:v>1.65</c:v>
                </c:pt>
                <c:pt idx="206">
                  <c:v>1.61</c:v>
                </c:pt>
                <c:pt idx="207">
                  <c:v>1.67</c:v>
                </c:pt>
                <c:pt idx="208">
                  <c:v>1.6</c:v>
                </c:pt>
                <c:pt idx="209">
                  <c:v>1.65</c:v>
                </c:pt>
                <c:pt idx="210">
                  <c:v>1.66</c:v>
                </c:pt>
                <c:pt idx="211">
                  <c:v>1.63</c:v>
                </c:pt>
                <c:pt idx="212">
                  <c:v>1.69</c:v>
                </c:pt>
                <c:pt idx="213">
                  <c:v>1.63</c:v>
                </c:pt>
                <c:pt idx="214">
                  <c:v>1.65</c:v>
                </c:pt>
                <c:pt idx="215">
                  <c:v>1.64</c:v>
                </c:pt>
                <c:pt idx="216">
                  <c:v>1.59</c:v>
                </c:pt>
                <c:pt idx="217">
                  <c:v>1.6</c:v>
                </c:pt>
                <c:pt idx="218">
                  <c:v>1.64</c:v>
                </c:pt>
                <c:pt idx="219">
                  <c:v>1.61</c:v>
                </c:pt>
                <c:pt idx="220">
                  <c:v>1.67</c:v>
                </c:pt>
                <c:pt idx="221">
                  <c:v>1.6</c:v>
                </c:pt>
                <c:pt idx="222">
                  <c:v>1.65</c:v>
                </c:pt>
                <c:pt idx="223">
                  <c:v>1.66</c:v>
                </c:pt>
                <c:pt idx="224">
                  <c:v>1.66</c:v>
                </c:pt>
                <c:pt idx="225">
                  <c:v>1.57</c:v>
                </c:pt>
                <c:pt idx="226">
                  <c:v>1.53</c:v>
                </c:pt>
                <c:pt idx="227">
                  <c:v>1.47</c:v>
                </c:pt>
                <c:pt idx="228">
                  <c:v>1.59</c:v>
                </c:pt>
                <c:pt idx="229">
                  <c:v>1.63</c:v>
                </c:pt>
                <c:pt idx="230">
                  <c:v>1.74</c:v>
                </c:pt>
                <c:pt idx="231">
                  <c:v>1.75</c:v>
                </c:pt>
                <c:pt idx="232">
                  <c:v>1.77</c:v>
                </c:pt>
                <c:pt idx="233">
                  <c:v>1.73</c:v>
                </c:pt>
                <c:pt idx="234">
                  <c:v>1.79</c:v>
                </c:pt>
                <c:pt idx="235">
                  <c:v>1.75</c:v>
                </c:pt>
                <c:pt idx="236">
                  <c:v>1.71</c:v>
                </c:pt>
                <c:pt idx="237">
                  <c:v>1.7</c:v>
                </c:pt>
                <c:pt idx="238">
                  <c:v>1.76</c:v>
                </c:pt>
                <c:pt idx="239">
                  <c:v>1.76</c:v>
                </c:pt>
                <c:pt idx="240">
                  <c:v>1.78</c:v>
                </c:pt>
                <c:pt idx="241">
                  <c:v>1.84</c:v>
                </c:pt>
                <c:pt idx="242">
                  <c:v>1.89</c:v>
                </c:pt>
                <c:pt idx="243">
                  <c:v>1.87</c:v>
                </c:pt>
                <c:pt idx="244">
                  <c:v>1.88</c:v>
                </c:pt>
                <c:pt idx="245">
                  <c:v>1.92</c:v>
                </c:pt>
                <c:pt idx="246">
                  <c:v>1.91</c:v>
                </c:pt>
                <c:pt idx="247">
                  <c:v>1.96</c:v>
                </c:pt>
                <c:pt idx="248">
                  <c:v>1.96</c:v>
                </c:pt>
                <c:pt idx="249">
                  <c:v>1.98</c:v>
                </c:pt>
                <c:pt idx="250">
                  <c:v>1.95</c:v>
                </c:pt>
                <c:pt idx="251">
                  <c:v>1.96</c:v>
                </c:pt>
                <c:pt idx="252">
                  <c:v>1.98</c:v>
                </c:pt>
                <c:pt idx="253">
                  <c:v>2.0099999999999998</c:v>
                </c:pt>
                <c:pt idx="254">
                  <c:v>2</c:v>
                </c:pt>
                <c:pt idx="255">
                  <c:v>1.96</c:v>
                </c:pt>
                <c:pt idx="256">
                  <c:v>1.99</c:v>
                </c:pt>
                <c:pt idx="257">
                  <c:v>1.98</c:v>
                </c:pt>
                <c:pt idx="258">
                  <c:v>2</c:v>
                </c:pt>
                <c:pt idx="259">
                  <c:v>2.0299999999999998</c:v>
                </c:pt>
                <c:pt idx="260">
                  <c:v>2</c:v>
                </c:pt>
                <c:pt idx="261">
                  <c:v>2.02</c:v>
                </c:pt>
                <c:pt idx="262">
                  <c:v>2.08</c:v>
                </c:pt>
                <c:pt idx="263">
                  <c:v>2.0499999999999998</c:v>
                </c:pt>
                <c:pt idx="264">
                  <c:v>2.0099999999999998</c:v>
                </c:pt>
                <c:pt idx="265">
                  <c:v>2.06</c:v>
                </c:pt>
                <c:pt idx="266">
                  <c:v>2.0699999999999998</c:v>
                </c:pt>
                <c:pt idx="267">
                  <c:v>2.19</c:v>
                </c:pt>
                <c:pt idx="268">
                  <c:v>2.25</c:v>
                </c:pt>
                <c:pt idx="269">
                  <c:v>2.2999999999999998</c:v>
                </c:pt>
                <c:pt idx="270">
                  <c:v>2.2200000000000002</c:v>
                </c:pt>
                <c:pt idx="271">
                  <c:v>2.23</c:v>
                </c:pt>
                <c:pt idx="272">
                  <c:v>2.1800000000000002</c:v>
                </c:pt>
                <c:pt idx="273">
                  <c:v>2.21</c:v>
                </c:pt>
                <c:pt idx="274">
                  <c:v>2.2000000000000002</c:v>
                </c:pt>
                <c:pt idx="275">
                  <c:v>2.2599999999999998</c:v>
                </c:pt>
                <c:pt idx="276">
                  <c:v>2.25</c:v>
                </c:pt>
                <c:pt idx="277">
                  <c:v>2.29</c:v>
                </c:pt>
                <c:pt idx="278">
                  <c:v>2.31</c:v>
                </c:pt>
                <c:pt idx="279">
                  <c:v>2.38</c:v>
                </c:pt>
                <c:pt idx="280">
                  <c:v>2.39</c:v>
                </c:pt>
                <c:pt idx="281">
                  <c:v>2.31</c:v>
                </c:pt>
                <c:pt idx="282">
                  <c:v>2.29</c:v>
                </c:pt>
                <c:pt idx="283">
                  <c:v>2.29</c:v>
                </c:pt>
                <c:pt idx="284">
                  <c:v>2.14</c:v>
                </c:pt>
                <c:pt idx="285">
                  <c:v>2.04</c:v>
                </c:pt>
                <c:pt idx="286">
                  <c:v>2.04</c:v>
                </c:pt>
                <c:pt idx="287">
                  <c:v>2.0299999999999998</c:v>
                </c:pt>
                <c:pt idx="288">
                  <c:v>1.98</c:v>
                </c:pt>
                <c:pt idx="289">
                  <c:v>1.96</c:v>
                </c:pt>
                <c:pt idx="290">
                  <c:v>2</c:v>
                </c:pt>
                <c:pt idx="291">
                  <c:v>1.99</c:v>
                </c:pt>
                <c:pt idx="292">
                  <c:v>2.0299999999999998</c:v>
                </c:pt>
                <c:pt idx="293">
                  <c:v>1.98</c:v>
                </c:pt>
                <c:pt idx="294">
                  <c:v>1.94</c:v>
                </c:pt>
                <c:pt idx="295">
                  <c:v>1.92</c:v>
                </c:pt>
                <c:pt idx="296">
                  <c:v>1.98</c:v>
                </c:pt>
                <c:pt idx="297">
                  <c:v>1.99</c:v>
                </c:pt>
                <c:pt idx="298">
                  <c:v>2.0099999999999998</c:v>
                </c:pt>
                <c:pt idx="299">
                  <c:v>2.0499999999999998</c:v>
                </c:pt>
                <c:pt idx="300">
                  <c:v>2.0099999999999998</c:v>
                </c:pt>
                <c:pt idx="301">
                  <c:v>1.99</c:v>
                </c:pt>
                <c:pt idx="302">
                  <c:v>1.93</c:v>
                </c:pt>
                <c:pt idx="303">
                  <c:v>1.92</c:v>
                </c:pt>
                <c:pt idx="304">
                  <c:v>1.99</c:v>
                </c:pt>
                <c:pt idx="305">
                  <c:v>1.96</c:v>
                </c:pt>
                <c:pt idx="306">
                  <c:v>2.04</c:v>
                </c:pt>
                <c:pt idx="307">
                  <c:v>2.0099999999999998</c:v>
                </c:pt>
                <c:pt idx="308">
                  <c:v>2</c:v>
                </c:pt>
                <c:pt idx="309">
                  <c:v>1.93</c:v>
                </c:pt>
                <c:pt idx="310">
                  <c:v>1.97</c:v>
                </c:pt>
                <c:pt idx="311">
                  <c:v>1.86</c:v>
                </c:pt>
                <c:pt idx="312">
                  <c:v>1.87</c:v>
                </c:pt>
                <c:pt idx="313">
                  <c:v>1.83</c:v>
                </c:pt>
                <c:pt idx="314">
                  <c:v>1.87</c:v>
                </c:pt>
                <c:pt idx="315">
                  <c:v>1.93</c:v>
                </c:pt>
                <c:pt idx="316">
                  <c:v>1.96</c:v>
                </c:pt>
                <c:pt idx="317">
                  <c:v>2.0099999999999998</c:v>
                </c:pt>
                <c:pt idx="318">
                  <c:v>2.08</c:v>
                </c:pt>
                <c:pt idx="319">
                  <c:v>2.09</c:v>
                </c:pt>
                <c:pt idx="320">
                  <c:v>2.0499999999999998</c:v>
                </c:pt>
                <c:pt idx="321">
                  <c:v>2.0099999999999998</c:v>
                </c:pt>
                <c:pt idx="322">
                  <c:v>1.92</c:v>
                </c:pt>
                <c:pt idx="323">
                  <c:v>1.87</c:v>
                </c:pt>
                <c:pt idx="324">
                  <c:v>1.89</c:v>
                </c:pt>
                <c:pt idx="325">
                  <c:v>1.94</c:v>
                </c:pt>
                <c:pt idx="326">
                  <c:v>1.93</c:v>
                </c:pt>
                <c:pt idx="327">
                  <c:v>2</c:v>
                </c:pt>
                <c:pt idx="328">
                  <c:v>1.98</c:v>
                </c:pt>
                <c:pt idx="329">
                  <c:v>1.98</c:v>
                </c:pt>
                <c:pt idx="330">
                  <c:v>2.02</c:v>
                </c:pt>
                <c:pt idx="331">
                  <c:v>2</c:v>
                </c:pt>
                <c:pt idx="332">
                  <c:v>1.97</c:v>
                </c:pt>
                <c:pt idx="333">
                  <c:v>1.89</c:v>
                </c:pt>
                <c:pt idx="334">
                  <c:v>1.91</c:v>
                </c:pt>
                <c:pt idx="335">
                  <c:v>1.93</c:v>
                </c:pt>
                <c:pt idx="336">
                  <c:v>2.02</c:v>
                </c:pt>
                <c:pt idx="337">
                  <c:v>2.0299999999999998</c:v>
                </c:pt>
                <c:pt idx="338">
                  <c:v>1.97</c:v>
                </c:pt>
                <c:pt idx="339">
                  <c:v>1.98</c:v>
                </c:pt>
                <c:pt idx="340">
                  <c:v>1.94</c:v>
                </c:pt>
                <c:pt idx="341">
                  <c:v>1.82</c:v>
                </c:pt>
                <c:pt idx="342">
                  <c:v>1.86</c:v>
                </c:pt>
                <c:pt idx="343">
                  <c:v>1.92</c:v>
                </c:pt>
                <c:pt idx="344">
                  <c:v>1.92</c:v>
                </c:pt>
                <c:pt idx="345">
                  <c:v>1.96</c:v>
                </c:pt>
                <c:pt idx="346">
                  <c:v>2.0299999999999998</c:v>
                </c:pt>
                <c:pt idx="347">
                  <c:v>2.0699999999999998</c:v>
                </c:pt>
                <c:pt idx="348">
                  <c:v>1.99</c:v>
                </c:pt>
                <c:pt idx="349">
                  <c:v>2.02</c:v>
                </c:pt>
                <c:pt idx="350">
                  <c:v>2.08</c:v>
                </c:pt>
                <c:pt idx="351">
                  <c:v>2.04</c:v>
                </c:pt>
                <c:pt idx="352">
                  <c:v>2.0499999999999998</c:v>
                </c:pt>
                <c:pt idx="353">
                  <c:v>2.11</c:v>
                </c:pt>
                <c:pt idx="354">
                  <c:v>2.08</c:v>
                </c:pt>
                <c:pt idx="355">
                  <c:v>2</c:v>
                </c:pt>
                <c:pt idx="356">
                  <c:v>1.97</c:v>
                </c:pt>
                <c:pt idx="357">
                  <c:v>1.97</c:v>
                </c:pt>
                <c:pt idx="358">
                  <c:v>1.89</c:v>
                </c:pt>
                <c:pt idx="359">
                  <c:v>1.94</c:v>
                </c:pt>
                <c:pt idx="360">
                  <c:v>1.97</c:v>
                </c:pt>
                <c:pt idx="361">
                  <c:v>2.0099999999999998</c:v>
                </c:pt>
                <c:pt idx="362">
                  <c:v>1.96</c:v>
                </c:pt>
                <c:pt idx="363">
                  <c:v>2.0099999999999998</c:v>
                </c:pt>
                <c:pt idx="364">
                  <c:v>2.06</c:v>
                </c:pt>
                <c:pt idx="365">
                  <c:v>2.04</c:v>
                </c:pt>
                <c:pt idx="366">
                  <c:v>2.04</c:v>
                </c:pt>
                <c:pt idx="367">
                  <c:v>2</c:v>
                </c:pt>
                <c:pt idx="368">
                  <c:v>2.1</c:v>
                </c:pt>
                <c:pt idx="369">
                  <c:v>2.04</c:v>
                </c:pt>
                <c:pt idx="370">
                  <c:v>2.06</c:v>
                </c:pt>
                <c:pt idx="371">
                  <c:v>2.09</c:v>
                </c:pt>
                <c:pt idx="372">
                  <c:v>2.0299999999999998</c:v>
                </c:pt>
                <c:pt idx="373">
                  <c:v>2.0099999999999998</c:v>
                </c:pt>
                <c:pt idx="374">
                  <c:v>2.17</c:v>
                </c:pt>
                <c:pt idx="375">
                  <c:v>2.34</c:v>
                </c:pt>
                <c:pt idx="376">
                  <c:v>2.42</c:v>
                </c:pt>
                <c:pt idx="377">
                  <c:v>2.23</c:v>
                </c:pt>
                <c:pt idx="378">
                  <c:v>2.14</c:v>
                </c:pt>
                <c:pt idx="379">
                  <c:v>2.25</c:v>
                </c:pt>
                <c:pt idx="380">
                  <c:v>2.23</c:v>
                </c:pt>
                <c:pt idx="381">
                  <c:v>2.2000000000000002</c:v>
                </c:pt>
                <c:pt idx="382">
                  <c:v>2.1800000000000002</c:v>
                </c:pt>
                <c:pt idx="383">
                  <c:v>2.19</c:v>
                </c:pt>
                <c:pt idx="384">
                  <c:v>2.1800000000000002</c:v>
                </c:pt>
                <c:pt idx="385">
                  <c:v>2.2599999999999998</c:v>
                </c:pt>
                <c:pt idx="386">
                  <c:v>2.19</c:v>
                </c:pt>
                <c:pt idx="387">
                  <c:v>2.2400000000000002</c:v>
                </c:pt>
                <c:pt idx="388">
                  <c:v>2.1800000000000002</c:v>
                </c:pt>
                <c:pt idx="389">
                  <c:v>2.1</c:v>
                </c:pt>
                <c:pt idx="390">
                  <c:v>2.0099999999999998</c:v>
                </c:pt>
                <c:pt idx="391">
                  <c:v>1.92</c:v>
                </c:pt>
                <c:pt idx="392">
                  <c:v>1.81</c:v>
                </c:pt>
                <c:pt idx="393">
                  <c:v>1.8</c:v>
                </c:pt>
                <c:pt idx="394">
                  <c:v>1.92</c:v>
                </c:pt>
                <c:pt idx="395">
                  <c:v>1.99</c:v>
                </c:pt>
                <c:pt idx="396">
                  <c:v>2.0299999999999998</c:v>
                </c:pt>
                <c:pt idx="397">
                  <c:v>2</c:v>
                </c:pt>
                <c:pt idx="398">
                  <c:v>1.91</c:v>
                </c:pt>
                <c:pt idx="399">
                  <c:v>1.84</c:v>
                </c:pt>
                <c:pt idx="400">
                  <c:v>1.72</c:v>
                </c:pt>
                <c:pt idx="401">
                  <c:v>1.88</c:v>
                </c:pt>
                <c:pt idx="402">
                  <c:v>1.95</c:v>
                </c:pt>
                <c:pt idx="403">
                  <c:v>1.97</c:v>
                </c:pt>
                <c:pt idx="404">
                  <c:v>2.08</c:v>
                </c:pt>
                <c:pt idx="405">
                  <c:v>2.09</c:v>
                </c:pt>
                <c:pt idx="406">
                  <c:v>2.0299999999999998</c:v>
                </c:pt>
                <c:pt idx="407">
                  <c:v>2</c:v>
                </c:pt>
                <c:pt idx="408">
                  <c:v>1.94</c:v>
                </c:pt>
                <c:pt idx="409">
                  <c:v>1.93</c:v>
                </c:pt>
                <c:pt idx="410">
                  <c:v>2</c:v>
                </c:pt>
                <c:pt idx="411">
                  <c:v>2.0499999999999998</c:v>
                </c:pt>
                <c:pt idx="412">
                  <c:v>1.98</c:v>
                </c:pt>
                <c:pt idx="413">
                  <c:v>2.02</c:v>
                </c:pt>
                <c:pt idx="414">
                  <c:v>2.15</c:v>
                </c:pt>
                <c:pt idx="415">
                  <c:v>2.23</c:v>
                </c:pt>
                <c:pt idx="416">
                  <c:v>2.19</c:v>
                </c:pt>
                <c:pt idx="417">
                  <c:v>2.2799999999999998</c:v>
                </c:pt>
                <c:pt idx="418">
                  <c:v>2.19</c:v>
                </c:pt>
                <c:pt idx="419">
                  <c:v>2.23</c:v>
                </c:pt>
                <c:pt idx="420">
                  <c:v>2.29</c:v>
                </c:pt>
                <c:pt idx="421">
                  <c:v>2.15</c:v>
                </c:pt>
                <c:pt idx="422">
                  <c:v>2.1</c:v>
                </c:pt>
                <c:pt idx="423">
                  <c:v>2.0699999999999998</c:v>
                </c:pt>
                <c:pt idx="424">
                  <c:v>2.08</c:v>
                </c:pt>
                <c:pt idx="425">
                  <c:v>2.17</c:v>
                </c:pt>
                <c:pt idx="426">
                  <c:v>2.23</c:v>
                </c:pt>
                <c:pt idx="427">
                  <c:v>2.29</c:v>
                </c:pt>
                <c:pt idx="428">
                  <c:v>2.2400000000000002</c:v>
                </c:pt>
                <c:pt idx="429">
                  <c:v>2.34</c:v>
                </c:pt>
                <c:pt idx="430">
                  <c:v>2.17</c:v>
                </c:pt>
                <c:pt idx="431">
                  <c:v>2.2000000000000002</c:v>
                </c:pt>
                <c:pt idx="432">
                  <c:v>2.4</c:v>
                </c:pt>
                <c:pt idx="433">
                  <c:v>2.58</c:v>
                </c:pt>
                <c:pt idx="434">
                  <c:v>2.4700000000000002</c:v>
                </c:pt>
                <c:pt idx="435">
                  <c:v>2.64</c:v>
                </c:pt>
                <c:pt idx="436">
                  <c:v>2.66</c:v>
                </c:pt>
                <c:pt idx="437">
                  <c:v>2.77</c:v>
                </c:pt>
                <c:pt idx="438">
                  <c:v>2.82</c:v>
                </c:pt>
                <c:pt idx="439">
                  <c:v>2.98</c:v>
                </c:pt>
                <c:pt idx="440">
                  <c:v>3.01</c:v>
                </c:pt>
                <c:pt idx="441">
                  <c:v>2.99</c:v>
                </c:pt>
                <c:pt idx="442">
                  <c:v>3.03</c:v>
                </c:pt>
                <c:pt idx="443">
                  <c:v>2.99</c:v>
                </c:pt>
                <c:pt idx="444">
                  <c:v>3.03</c:v>
                </c:pt>
                <c:pt idx="445">
                  <c:v>2.96</c:v>
                </c:pt>
                <c:pt idx="446">
                  <c:v>2.91</c:v>
                </c:pt>
                <c:pt idx="447">
                  <c:v>2.94</c:v>
                </c:pt>
                <c:pt idx="448">
                  <c:v>2.94</c:v>
                </c:pt>
                <c:pt idx="449">
                  <c:v>2.98</c:v>
                </c:pt>
                <c:pt idx="450">
                  <c:v>2.92</c:v>
                </c:pt>
                <c:pt idx="451">
                  <c:v>2.92</c:v>
                </c:pt>
                <c:pt idx="452">
                  <c:v>2.94</c:v>
                </c:pt>
                <c:pt idx="453">
                  <c:v>3.03</c:v>
                </c:pt>
                <c:pt idx="454">
                  <c:v>3.17</c:v>
                </c:pt>
                <c:pt idx="455">
                  <c:v>3.12</c:v>
                </c:pt>
                <c:pt idx="456">
                  <c:v>3.16</c:v>
                </c:pt>
                <c:pt idx="457">
                  <c:v>3.22</c:v>
                </c:pt>
                <c:pt idx="458">
                  <c:v>3.18</c:v>
                </c:pt>
                <c:pt idx="459">
                  <c:v>3.14</c:v>
                </c:pt>
                <c:pt idx="460">
                  <c:v>3.05</c:v>
                </c:pt>
                <c:pt idx="461">
                  <c:v>2.95</c:v>
                </c:pt>
                <c:pt idx="462">
                  <c:v>2.88</c:v>
                </c:pt>
                <c:pt idx="463">
                  <c:v>2.93</c:v>
                </c:pt>
                <c:pt idx="464">
                  <c:v>3.01</c:v>
                </c:pt>
                <c:pt idx="465">
                  <c:v>2.99</c:v>
                </c:pt>
                <c:pt idx="466">
                  <c:v>2.97</c:v>
                </c:pt>
                <c:pt idx="467">
                  <c:v>2.94</c:v>
                </c:pt>
                <c:pt idx="468">
                  <c:v>2.93</c:v>
                </c:pt>
                <c:pt idx="469">
                  <c:v>2.98</c:v>
                </c:pt>
                <c:pt idx="470">
                  <c:v>3.11</c:v>
                </c:pt>
                <c:pt idx="471">
                  <c:v>3</c:v>
                </c:pt>
                <c:pt idx="472">
                  <c:v>2.99</c:v>
                </c:pt>
                <c:pt idx="473">
                  <c:v>3.01</c:v>
                </c:pt>
                <c:pt idx="474">
                  <c:v>2.98</c:v>
                </c:pt>
                <c:pt idx="475">
                  <c:v>3.01</c:v>
                </c:pt>
                <c:pt idx="476">
                  <c:v>3.01</c:v>
                </c:pt>
                <c:pt idx="477">
                  <c:v>2.99</c:v>
                </c:pt>
                <c:pt idx="478">
                  <c:v>3.04</c:v>
                </c:pt>
                <c:pt idx="479">
                  <c:v>2.96</c:v>
                </c:pt>
                <c:pt idx="480">
                  <c:v>3.05</c:v>
                </c:pt>
                <c:pt idx="481">
                  <c:v>3.07</c:v>
                </c:pt>
                <c:pt idx="482">
                  <c:v>3.07</c:v>
                </c:pt>
                <c:pt idx="483">
                  <c:v>3.13</c:v>
                </c:pt>
                <c:pt idx="484">
                  <c:v>3.12</c:v>
                </c:pt>
                <c:pt idx="485">
                  <c:v>3.13</c:v>
                </c:pt>
                <c:pt idx="486">
                  <c:v>3.15</c:v>
                </c:pt>
                <c:pt idx="487">
                  <c:v>3.17</c:v>
                </c:pt>
                <c:pt idx="488">
                  <c:v>3.18</c:v>
                </c:pt>
                <c:pt idx="489">
                  <c:v>3.12</c:v>
                </c:pt>
                <c:pt idx="490">
                  <c:v>3.15</c:v>
                </c:pt>
                <c:pt idx="491">
                  <c:v>3.18</c:v>
                </c:pt>
                <c:pt idx="492">
                  <c:v>3.22</c:v>
                </c:pt>
                <c:pt idx="493">
                  <c:v>3.19</c:v>
                </c:pt>
                <c:pt idx="494">
                  <c:v>3.23</c:v>
                </c:pt>
                <c:pt idx="495">
                  <c:v>3.17</c:v>
                </c:pt>
                <c:pt idx="496">
                  <c:v>3.19</c:v>
                </c:pt>
                <c:pt idx="497">
                  <c:v>3.18</c:v>
                </c:pt>
                <c:pt idx="498">
                  <c:v>3.25</c:v>
                </c:pt>
                <c:pt idx="499">
                  <c:v>3.28</c:v>
                </c:pt>
                <c:pt idx="500">
                  <c:v>3.31</c:v>
                </c:pt>
                <c:pt idx="501">
                  <c:v>3.32</c:v>
                </c:pt>
                <c:pt idx="502">
                  <c:v>3.34</c:v>
                </c:pt>
                <c:pt idx="503">
                  <c:v>3.39</c:v>
                </c:pt>
                <c:pt idx="504">
                  <c:v>3.34</c:v>
                </c:pt>
                <c:pt idx="505">
                  <c:v>3.39</c:v>
                </c:pt>
                <c:pt idx="506">
                  <c:v>3.42</c:v>
                </c:pt>
                <c:pt idx="507">
                  <c:v>3.43</c:v>
                </c:pt>
                <c:pt idx="508">
                  <c:v>3.39</c:v>
                </c:pt>
                <c:pt idx="509">
                  <c:v>3.4</c:v>
                </c:pt>
                <c:pt idx="510">
                  <c:v>3.43</c:v>
                </c:pt>
                <c:pt idx="511">
                  <c:v>3.51</c:v>
                </c:pt>
                <c:pt idx="512">
                  <c:v>3.49</c:v>
                </c:pt>
                <c:pt idx="513">
                  <c:v>3.52</c:v>
                </c:pt>
                <c:pt idx="514">
                  <c:v>3.59</c:v>
                </c:pt>
                <c:pt idx="515">
                  <c:v>3.59</c:v>
                </c:pt>
                <c:pt idx="516">
                  <c:v>3.58</c:v>
                </c:pt>
                <c:pt idx="517">
                  <c:v>3.56</c:v>
                </c:pt>
                <c:pt idx="518">
                  <c:v>3.5</c:v>
                </c:pt>
                <c:pt idx="519">
                  <c:v>3.45</c:v>
                </c:pt>
                <c:pt idx="520">
                  <c:v>3.46</c:v>
                </c:pt>
                <c:pt idx="521">
                  <c:v>3.47</c:v>
                </c:pt>
                <c:pt idx="522">
                  <c:v>3.47</c:v>
                </c:pt>
                <c:pt idx="523">
                  <c:v>3.5</c:v>
                </c:pt>
                <c:pt idx="524">
                  <c:v>3.47</c:v>
                </c:pt>
                <c:pt idx="525">
                  <c:v>3.46</c:v>
                </c:pt>
                <c:pt idx="526">
                  <c:v>3.42</c:v>
                </c:pt>
                <c:pt idx="527">
                  <c:v>3.36</c:v>
                </c:pt>
                <c:pt idx="528">
                  <c:v>3.34</c:v>
                </c:pt>
                <c:pt idx="529">
                  <c:v>3.34</c:v>
                </c:pt>
                <c:pt idx="530">
                  <c:v>3.28</c:v>
                </c:pt>
                <c:pt idx="531">
                  <c:v>3.25</c:v>
                </c:pt>
                <c:pt idx="532">
                  <c:v>3.22</c:v>
                </c:pt>
                <c:pt idx="533">
                  <c:v>3.33</c:v>
                </c:pt>
                <c:pt idx="534">
                  <c:v>3.36</c:v>
                </c:pt>
                <c:pt idx="535">
                  <c:v>3.4</c:v>
                </c:pt>
                <c:pt idx="536">
                  <c:v>3.46</c:v>
                </c:pt>
                <c:pt idx="537">
                  <c:v>3.48</c:v>
                </c:pt>
                <c:pt idx="538">
                  <c:v>3.56</c:v>
                </c:pt>
                <c:pt idx="539">
                  <c:v>3.51</c:v>
                </c:pt>
                <c:pt idx="540">
                  <c:v>3.49</c:v>
                </c:pt>
                <c:pt idx="541">
                  <c:v>3.58</c:v>
                </c:pt>
                <c:pt idx="542">
                  <c:v>3.46</c:v>
                </c:pt>
                <c:pt idx="543">
                  <c:v>3.41</c:v>
                </c:pt>
                <c:pt idx="544">
                  <c:v>3.42</c:v>
                </c:pt>
                <c:pt idx="545">
                  <c:v>3.42</c:v>
                </c:pt>
                <c:pt idx="546">
                  <c:v>3.46</c:v>
                </c:pt>
                <c:pt idx="547">
                  <c:v>3.49</c:v>
                </c:pt>
                <c:pt idx="548">
                  <c:v>3.46</c:v>
                </c:pt>
                <c:pt idx="549">
                  <c:v>3.59</c:v>
                </c:pt>
                <c:pt idx="550">
                  <c:v>3.58</c:v>
                </c:pt>
                <c:pt idx="551">
                  <c:v>3.62</c:v>
                </c:pt>
                <c:pt idx="552">
                  <c:v>3.61</c:v>
                </c:pt>
                <c:pt idx="553">
                  <c:v>3.62</c:v>
                </c:pt>
                <c:pt idx="554">
                  <c:v>3.64</c:v>
                </c:pt>
                <c:pt idx="555">
                  <c:v>3.7</c:v>
                </c:pt>
                <c:pt idx="556">
                  <c:v>3.65</c:v>
                </c:pt>
                <c:pt idx="557">
                  <c:v>3.75</c:v>
                </c:pt>
                <c:pt idx="558">
                  <c:v>3.68</c:v>
                </c:pt>
                <c:pt idx="559">
                  <c:v>3.68</c:v>
                </c:pt>
                <c:pt idx="560">
                  <c:v>3.58</c:v>
                </c:pt>
                <c:pt idx="561">
                  <c:v>3.52</c:v>
                </c:pt>
                <c:pt idx="562">
                  <c:v>3.48</c:v>
                </c:pt>
                <c:pt idx="563">
                  <c:v>3.42</c:v>
                </c:pt>
                <c:pt idx="564">
                  <c:v>3.36</c:v>
                </c:pt>
                <c:pt idx="565">
                  <c:v>3.42</c:v>
                </c:pt>
                <c:pt idx="566">
                  <c:v>3.45</c:v>
                </c:pt>
                <c:pt idx="567">
                  <c:v>3.35</c:v>
                </c:pt>
                <c:pt idx="568">
                  <c:v>3.43</c:v>
                </c:pt>
                <c:pt idx="569">
                  <c:v>3.44</c:v>
                </c:pt>
                <c:pt idx="570">
                  <c:v>3.47</c:v>
                </c:pt>
                <c:pt idx="571">
                  <c:v>3.37</c:v>
                </c:pt>
                <c:pt idx="572">
                  <c:v>3.39</c:v>
                </c:pt>
                <c:pt idx="573">
                  <c:v>3.35</c:v>
                </c:pt>
                <c:pt idx="574">
                  <c:v>3.34</c:v>
                </c:pt>
                <c:pt idx="575">
                  <c:v>3.4</c:v>
                </c:pt>
                <c:pt idx="576">
                  <c:v>3.37</c:v>
                </c:pt>
                <c:pt idx="577">
                  <c:v>3.32</c:v>
                </c:pt>
                <c:pt idx="578">
                  <c:v>3.34</c:v>
                </c:pt>
                <c:pt idx="579">
                  <c:v>3.44</c:v>
                </c:pt>
                <c:pt idx="580">
                  <c:v>3.5</c:v>
                </c:pt>
                <c:pt idx="581">
                  <c:v>3.36</c:v>
                </c:pt>
                <c:pt idx="582">
                  <c:v>3.36</c:v>
                </c:pt>
                <c:pt idx="583">
                  <c:v>3.3</c:v>
                </c:pt>
                <c:pt idx="584">
                  <c:v>3.38</c:v>
                </c:pt>
                <c:pt idx="585">
                  <c:v>3.35</c:v>
                </c:pt>
                <c:pt idx="586">
                  <c:v>3.5</c:v>
                </c:pt>
                <c:pt idx="587">
                  <c:v>3.36</c:v>
                </c:pt>
                <c:pt idx="588">
                  <c:v>3.41</c:v>
                </c:pt>
                <c:pt idx="589">
                  <c:v>3.36</c:v>
                </c:pt>
                <c:pt idx="590">
                  <c:v>3.35</c:v>
                </c:pt>
                <c:pt idx="591">
                  <c:v>3.36</c:v>
                </c:pt>
                <c:pt idx="592">
                  <c:v>3.33</c:v>
                </c:pt>
                <c:pt idx="593">
                  <c:v>3.47</c:v>
                </c:pt>
                <c:pt idx="594">
                  <c:v>3.53</c:v>
                </c:pt>
                <c:pt idx="595">
                  <c:v>3.49</c:v>
                </c:pt>
                <c:pt idx="596">
                  <c:v>3.29</c:v>
                </c:pt>
                <c:pt idx="597">
                  <c:v>3.32</c:v>
                </c:pt>
                <c:pt idx="598">
                  <c:v>3.23</c:v>
                </c:pt>
                <c:pt idx="599">
                  <c:v>3.26</c:v>
                </c:pt>
                <c:pt idx="600">
                  <c:v>3.15</c:v>
                </c:pt>
                <c:pt idx="601">
                  <c:v>2.95</c:v>
                </c:pt>
                <c:pt idx="602">
                  <c:v>3.03</c:v>
                </c:pt>
                <c:pt idx="603">
                  <c:v>3.01</c:v>
                </c:pt>
                <c:pt idx="604">
                  <c:v>2.97</c:v>
                </c:pt>
                <c:pt idx="605">
                  <c:v>2.81</c:v>
                </c:pt>
                <c:pt idx="606">
                  <c:v>2.84</c:v>
                </c:pt>
                <c:pt idx="607">
                  <c:v>2.87</c:v>
                </c:pt>
                <c:pt idx="608">
                  <c:v>2.93</c:v>
                </c:pt>
                <c:pt idx="609">
                  <c:v>2.77</c:v>
                </c:pt>
                <c:pt idx="610">
                  <c:v>2.8</c:v>
                </c:pt>
                <c:pt idx="611">
                  <c:v>2.88</c:v>
                </c:pt>
                <c:pt idx="612">
                  <c:v>2.9</c:v>
                </c:pt>
                <c:pt idx="613">
                  <c:v>2.89</c:v>
                </c:pt>
                <c:pt idx="614">
                  <c:v>2.85</c:v>
                </c:pt>
                <c:pt idx="615">
                  <c:v>2.92</c:v>
                </c:pt>
                <c:pt idx="616">
                  <c:v>2.76</c:v>
                </c:pt>
                <c:pt idx="617">
                  <c:v>2.65</c:v>
                </c:pt>
                <c:pt idx="618">
                  <c:v>2.65</c:v>
                </c:pt>
                <c:pt idx="619">
                  <c:v>2.72</c:v>
                </c:pt>
                <c:pt idx="620">
                  <c:v>2.6</c:v>
                </c:pt>
                <c:pt idx="621">
                  <c:v>2.58</c:v>
                </c:pt>
                <c:pt idx="622">
                  <c:v>2.5299999999999998</c:v>
                </c:pt>
                <c:pt idx="623">
                  <c:v>2.67</c:v>
                </c:pt>
                <c:pt idx="624">
                  <c:v>2.63</c:v>
                </c:pt>
                <c:pt idx="625">
                  <c:v>2.66</c:v>
                </c:pt>
                <c:pt idx="626">
                  <c:v>2.63</c:v>
                </c:pt>
                <c:pt idx="627">
                  <c:v>2.69</c:v>
                </c:pt>
                <c:pt idx="628">
                  <c:v>2.75</c:v>
                </c:pt>
                <c:pt idx="629">
                  <c:v>2.67</c:v>
                </c:pt>
                <c:pt idx="630">
                  <c:v>2.59</c:v>
                </c:pt>
                <c:pt idx="631">
                  <c:v>2.59</c:v>
                </c:pt>
                <c:pt idx="632">
                  <c:v>2.57</c:v>
                </c:pt>
                <c:pt idx="633">
                  <c:v>2.5099999999999998</c:v>
                </c:pt>
                <c:pt idx="634">
                  <c:v>2.5</c:v>
                </c:pt>
                <c:pt idx="635">
                  <c:v>2.52</c:v>
                </c:pt>
                <c:pt idx="636">
                  <c:v>2.59</c:v>
                </c:pt>
                <c:pt idx="637">
                  <c:v>2.52</c:v>
                </c:pt>
                <c:pt idx="638">
                  <c:v>2.46</c:v>
                </c:pt>
                <c:pt idx="639">
                  <c:v>2.44</c:v>
                </c:pt>
                <c:pt idx="640">
                  <c:v>2.41</c:v>
                </c:pt>
                <c:pt idx="641">
                  <c:v>2.41</c:v>
                </c:pt>
                <c:pt idx="642">
                  <c:v>2.41</c:v>
                </c:pt>
                <c:pt idx="643">
                  <c:v>2.5</c:v>
                </c:pt>
                <c:pt idx="644">
                  <c:v>2.5</c:v>
                </c:pt>
                <c:pt idx="645">
                  <c:v>2.54</c:v>
                </c:pt>
                <c:pt idx="646">
                  <c:v>2.5299999999999998</c:v>
                </c:pt>
                <c:pt idx="647">
                  <c:v>2.52</c:v>
                </c:pt>
                <c:pt idx="648">
                  <c:v>2.48</c:v>
                </c:pt>
                <c:pt idx="649">
                  <c:v>2.54</c:v>
                </c:pt>
                <c:pt idx="650">
                  <c:v>2.62</c:v>
                </c:pt>
                <c:pt idx="651">
                  <c:v>2.56</c:v>
                </c:pt>
                <c:pt idx="652">
                  <c:v>2.56</c:v>
                </c:pt>
                <c:pt idx="653">
                  <c:v>2.61</c:v>
                </c:pt>
                <c:pt idx="654">
                  <c:v>2.72</c:v>
                </c:pt>
                <c:pt idx="655">
                  <c:v>2.75</c:v>
                </c:pt>
                <c:pt idx="656">
                  <c:v>2.77</c:v>
                </c:pt>
                <c:pt idx="657">
                  <c:v>2.74</c:v>
                </c:pt>
                <c:pt idx="658">
                  <c:v>2.68</c:v>
                </c:pt>
                <c:pt idx="659">
                  <c:v>2.74</c:v>
                </c:pt>
                <c:pt idx="660">
                  <c:v>2.81</c:v>
                </c:pt>
                <c:pt idx="661">
                  <c:v>2.77</c:v>
                </c:pt>
                <c:pt idx="662">
                  <c:v>2.66</c:v>
                </c:pt>
                <c:pt idx="663">
                  <c:v>2.61</c:v>
                </c:pt>
                <c:pt idx="664">
                  <c:v>2.72</c:v>
                </c:pt>
                <c:pt idx="665">
                  <c:v>2.63</c:v>
                </c:pt>
                <c:pt idx="666">
                  <c:v>2.58</c:v>
                </c:pt>
                <c:pt idx="667">
                  <c:v>2.4700000000000002</c:v>
                </c:pt>
                <c:pt idx="668">
                  <c:v>2.54</c:v>
                </c:pt>
                <c:pt idx="669">
                  <c:v>2.66</c:v>
                </c:pt>
                <c:pt idx="670">
                  <c:v>2.5</c:v>
                </c:pt>
                <c:pt idx="671">
                  <c:v>2.54</c:v>
                </c:pt>
                <c:pt idx="672">
                  <c:v>2.5</c:v>
                </c:pt>
                <c:pt idx="673">
                  <c:v>2.6</c:v>
                </c:pt>
                <c:pt idx="674">
                  <c:v>2.62</c:v>
                </c:pt>
                <c:pt idx="675">
                  <c:v>2.58</c:v>
                </c:pt>
                <c:pt idx="676">
                  <c:v>2.64</c:v>
                </c:pt>
                <c:pt idx="677">
                  <c:v>2.64</c:v>
                </c:pt>
                <c:pt idx="678">
                  <c:v>2.58</c:v>
                </c:pt>
                <c:pt idx="679">
                  <c:v>2.68</c:v>
                </c:pt>
                <c:pt idx="680">
                  <c:v>2.74</c:v>
                </c:pt>
                <c:pt idx="681">
                  <c:v>2.72</c:v>
                </c:pt>
                <c:pt idx="682">
                  <c:v>2.79</c:v>
                </c:pt>
                <c:pt idx="683">
                  <c:v>2.86</c:v>
                </c:pt>
                <c:pt idx="684">
                  <c:v>2.86</c:v>
                </c:pt>
                <c:pt idx="685">
                  <c:v>2.94</c:v>
                </c:pt>
                <c:pt idx="686">
                  <c:v>2.98</c:v>
                </c:pt>
                <c:pt idx="687">
                  <c:v>2.94</c:v>
                </c:pt>
                <c:pt idx="688">
                  <c:v>2.99</c:v>
                </c:pt>
                <c:pt idx="689">
                  <c:v>2.94</c:v>
                </c:pt>
                <c:pt idx="690">
                  <c:v>3.03</c:v>
                </c:pt>
                <c:pt idx="691">
                  <c:v>3.03</c:v>
                </c:pt>
                <c:pt idx="692">
                  <c:v>3.08</c:v>
                </c:pt>
                <c:pt idx="693">
                  <c:v>3.03</c:v>
                </c:pt>
                <c:pt idx="694">
                  <c:v>3.02</c:v>
                </c:pt>
                <c:pt idx="695">
                  <c:v>2.96</c:v>
                </c:pt>
                <c:pt idx="696">
                  <c:v>2.9</c:v>
                </c:pt>
                <c:pt idx="697">
                  <c:v>2.98</c:v>
                </c:pt>
                <c:pt idx="698">
                  <c:v>2.99</c:v>
                </c:pt>
                <c:pt idx="699">
                  <c:v>2.96</c:v>
                </c:pt>
                <c:pt idx="700">
                  <c:v>3</c:v>
                </c:pt>
                <c:pt idx="701">
                  <c:v>3.07</c:v>
                </c:pt>
                <c:pt idx="702">
                  <c:v>3.15</c:v>
                </c:pt>
                <c:pt idx="703">
                  <c:v>3.08</c:v>
                </c:pt>
                <c:pt idx="704">
                  <c:v>3.07</c:v>
                </c:pt>
                <c:pt idx="705">
                  <c:v>3.04</c:v>
                </c:pt>
                <c:pt idx="706">
                  <c:v>3</c:v>
                </c:pt>
                <c:pt idx="707">
                  <c:v>2.95</c:v>
                </c:pt>
                <c:pt idx="708">
                  <c:v>3</c:v>
                </c:pt>
                <c:pt idx="709">
                  <c:v>2.96</c:v>
                </c:pt>
                <c:pt idx="710">
                  <c:v>2.97</c:v>
                </c:pt>
                <c:pt idx="711">
                  <c:v>2.97</c:v>
                </c:pt>
                <c:pt idx="712">
                  <c:v>3.05</c:v>
                </c:pt>
                <c:pt idx="713">
                  <c:v>3.12</c:v>
                </c:pt>
                <c:pt idx="714">
                  <c:v>3.14</c:v>
                </c:pt>
                <c:pt idx="715">
                  <c:v>3.13</c:v>
                </c:pt>
                <c:pt idx="716">
                  <c:v>3.18</c:v>
                </c:pt>
                <c:pt idx="717">
                  <c:v>3.26</c:v>
                </c:pt>
                <c:pt idx="718">
                  <c:v>3.24</c:v>
                </c:pt>
                <c:pt idx="719">
                  <c:v>3.21</c:v>
                </c:pt>
                <c:pt idx="720">
                  <c:v>3.27</c:v>
                </c:pt>
                <c:pt idx="721">
                  <c:v>3.32</c:v>
                </c:pt>
                <c:pt idx="722">
                  <c:v>3.28</c:v>
                </c:pt>
                <c:pt idx="723">
                  <c:v>3.24</c:v>
                </c:pt>
                <c:pt idx="724">
                  <c:v>3.33</c:v>
                </c:pt>
                <c:pt idx="725">
                  <c:v>3.2</c:v>
                </c:pt>
                <c:pt idx="726">
                  <c:v>3.18</c:v>
                </c:pt>
                <c:pt idx="727">
                  <c:v>3.17</c:v>
                </c:pt>
                <c:pt idx="728">
                  <c:v>3.2</c:v>
                </c:pt>
                <c:pt idx="729">
                  <c:v>3.39</c:v>
                </c:pt>
                <c:pt idx="730">
                  <c:v>3.35</c:v>
                </c:pt>
                <c:pt idx="731">
                  <c:v>3.29</c:v>
                </c:pt>
                <c:pt idx="732">
                  <c:v>3.31</c:v>
                </c:pt>
                <c:pt idx="733">
                  <c:v>3.34</c:v>
                </c:pt>
                <c:pt idx="734">
                  <c:v>3.21</c:v>
                </c:pt>
                <c:pt idx="735">
                  <c:v>3.18</c:v>
                </c:pt>
                <c:pt idx="736">
                  <c:v>3.23</c:v>
                </c:pt>
                <c:pt idx="737">
                  <c:v>3.2</c:v>
                </c:pt>
                <c:pt idx="738">
                  <c:v>3.25</c:v>
                </c:pt>
                <c:pt idx="739">
                  <c:v>3.36</c:v>
                </c:pt>
                <c:pt idx="740">
                  <c:v>3.38</c:v>
                </c:pt>
                <c:pt idx="741">
                  <c:v>3.47</c:v>
                </c:pt>
                <c:pt idx="742">
                  <c:v>3.44</c:v>
                </c:pt>
                <c:pt idx="743">
                  <c:v>3.55</c:v>
                </c:pt>
                <c:pt idx="744">
                  <c:v>3.56</c:v>
                </c:pt>
                <c:pt idx="745">
                  <c:v>3.56</c:v>
                </c:pt>
                <c:pt idx="746">
                  <c:v>3.57</c:v>
                </c:pt>
                <c:pt idx="747">
                  <c:v>3.45</c:v>
                </c:pt>
                <c:pt idx="748">
                  <c:v>3.41</c:v>
                </c:pt>
                <c:pt idx="749">
                  <c:v>3.58</c:v>
                </c:pt>
                <c:pt idx="750">
                  <c:v>3.63</c:v>
                </c:pt>
                <c:pt idx="751">
                  <c:v>3.72</c:v>
                </c:pt>
                <c:pt idx="752">
                  <c:v>3.69</c:v>
                </c:pt>
                <c:pt idx="753">
                  <c:v>3.76</c:v>
                </c:pt>
                <c:pt idx="754">
                  <c:v>3.8</c:v>
                </c:pt>
                <c:pt idx="755">
                  <c:v>3.71</c:v>
                </c:pt>
                <c:pt idx="756">
                  <c:v>3.83</c:v>
                </c:pt>
                <c:pt idx="757">
                  <c:v>3.84</c:v>
                </c:pt>
                <c:pt idx="758">
                  <c:v>3.8</c:v>
                </c:pt>
                <c:pt idx="759">
                  <c:v>3.77</c:v>
                </c:pt>
                <c:pt idx="760">
                  <c:v>3.82</c:v>
                </c:pt>
                <c:pt idx="761">
                  <c:v>3.83</c:v>
                </c:pt>
                <c:pt idx="762">
                  <c:v>3.79</c:v>
                </c:pt>
                <c:pt idx="763">
                  <c:v>3.86</c:v>
                </c:pt>
                <c:pt idx="764">
                  <c:v>3.88</c:v>
                </c:pt>
                <c:pt idx="765">
                  <c:v>3.84</c:v>
                </c:pt>
                <c:pt idx="766">
                  <c:v>3.87</c:v>
                </c:pt>
                <c:pt idx="767">
                  <c:v>3.9</c:v>
                </c:pt>
                <c:pt idx="768">
                  <c:v>3.91</c:v>
                </c:pt>
                <c:pt idx="769">
                  <c:v>3.89</c:v>
                </c:pt>
                <c:pt idx="770">
                  <c:v>3.98</c:v>
                </c:pt>
                <c:pt idx="771">
                  <c:v>4.01</c:v>
                </c:pt>
                <c:pt idx="772">
                  <c:v>3.96</c:v>
                </c:pt>
                <c:pt idx="773">
                  <c:v>3.89</c:v>
                </c:pt>
                <c:pt idx="774">
                  <c:v>3.84</c:v>
                </c:pt>
                <c:pt idx="775">
                  <c:v>3.88</c:v>
                </c:pt>
                <c:pt idx="776">
                  <c:v>3.88</c:v>
                </c:pt>
                <c:pt idx="777">
                  <c:v>3.86</c:v>
                </c:pt>
                <c:pt idx="778">
                  <c:v>3.91</c:v>
                </c:pt>
                <c:pt idx="779">
                  <c:v>3.84</c:v>
                </c:pt>
                <c:pt idx="780">
                  <c:v>3.69</c:v>
                </c:pt>
                <c:pt idx="781">
                  <c:v>3.67</c:v>
                </c:pt>
                <c:pt idx="782">
                  <c:v>3.7</c:v>
                </c:pt>
                <c:pt idx="783">
                  <c:v>3.68</c:v>
                </c:pt>
                <c:pt idx="784">
                  <c:v>3.65</c:v>
                </c:pt>
                <c:pt idx="785">
                  <c:v>3.66</c:v>
                </c:pt>
                <c:pt idx="786">
                  <c:v>3.71</c:v>
                </c:pt>
                <c:pt idx="787">
                  <c:v>3.7</c:v>
                </c:pt>
                <c:pt idx="788">
                  <c:v>3.73</c:v>
                </c:pt>
                <c:pt idx="789">
                  <c:v>3.73</c:v>
                </c:pt>
                <c:pt idx="790">
                  <c:v>3.71</c:v>
                </c:pt>
                <c:pt idx="791">
                  <c:v>3.72</c:v>
                </c:pt>
                <c:pt idx="792">
                  <c:v>3.69</c:v>
                </c:pt>
                <c:pt idx="793">
                  <c:v>3.61</c:v>
                </c:pt>
                <c:pt idx="794">
                  <c:v>3.63</c:v>
                </c:pt>
                <c:pt idx="795">
                  <c:v>3.62</c:v>
                </c:pt>
                <c:pt idx="796">
                  <c:v>3.61</c:v>
                </c:pt>
                <c:pt idx="797">
                  <c:v>3.61</c:v>
                </c:pt>
                <c:pt idx="798">
                  <c:v>3.64</c:v>
                </c:pt>
                <c:pt idx="799">
                  <c:v>3.7</c:v>
                </c:pt>
                <c:pt idx="800">
                  <c:v>3.69</c:v>
                </c:pt>
                <c:pt idx="801">
                  <c:v>3.8</c:v>
                </c:pt>
                <c:pt idx="802">
                  <c:v>3.78</c:v>
                </c:pt>
                <c:pt idx="803">
                  <c:v>3.79</c:v>
                </c:pt>
                <c:pt idx="804">
                  <c:v>3.74</c:v>
                </c:pt>
                <c:pt idx="805">
                  <c:v>3.66</c:v>
                </c:pt>
                <c:pt idx="806">
                  <c:v>3.69</c:v>
                </c:pt>
                <c:pt idx="807">
                  <c:v>3.73</c:v>
                </c:pt>
                <c:pt idx="808">
                  <c:v>3.72</c:v>
                </c:pt>
                <c:pt idx="809">
                  <c:v>3.67</c:v>
                </c:pt>
                <c:pt idx="810">
                  <c:v>3.62</c:v>
                </c:pt>
                <c:pt idx="811">
                  <c:v>3.59</c:v>
                </c:pt>
                <c:pt idx="812">
                  <c:v>3.62</c:v>
                </c:pt>
                <c:pt idx="813">
                  <c:v>3.73</c:v>
                </c:pt>
                <c:pt idx="814">
                  <c:v>3.67</c:v>
                </c:pt>
                <c:pt idx="815">
                  <c:v>3.68</c:v>
                </c:pt>
                <c:pt idx="816">
                  <c:v>3.63</c:v>
                </c:pt>
                <c:pt idx="817">
                  <c:v>3.68</c:v>
                </c:pt>
                <c:pt idx="818">
                  <c:v>3.66</c:v>
                </c:pt>
                <c:pt idx="819">
                  <c:v>3.65</c:v>
                </c:pt>
                <c:pt idx="820">
                  <c:v>3.66</c:v>
                </c:pt>
                <c:pt idx="821">
                  <c:v>3.62</c:v>
                </c:pt>
                <c:pt idx="822">
                  <c:v>3.62</c:v>
                </c:pt>
                <c:pt idx="823">
                  <c:v>3.68</c:v>
                </c:pt>
                <c:pt idx="824">
                  <c:v>3.73</c:v>
                </c:pt>
                <c:pt idx="825">
                  <c:v>3.7</c:v>
                </c:pt>
                <c:pt idx="826">
                  <c:v>3.76</c:v>
                </c:pt>
                <c:pt idx="827">
                  <c:v>3.8</c:v>
                </c:pt>
                <c:pt idx="828">
                  <c:v>3.74</c:v>
                </c:pt>
                <c:pt idx="829">
                  <c:v>3.85</c:v>
                </c:pt>
                <c:pt idx="830">
                  <c:v>3.83</c:v>
                </c:pt>
                <c:pt idx="831">
                  <c:v>3.85</c:v>
                </c:pt>
                <c:pt idx="832">
                  <c:v>3.85</c:v>
                </c:pt>
                <c:pt idx="833">
                  <c:v>3.77</c:v>
                </c:pt>
                <c:pt idx="834">
                  <c:v>3.85</c:v>
                </c:pt>
                <c:pt idx="835">
                  <c:v>3.85</c:v>
                </c:pt>
                <c:pt idx="836">
                  <c:v>3.8</c:v>
                </c:pt>
                <c:pt idx="837">
                  <c:v>3.82</c:v>
                </c:pt>
                <c:pt idx="838">
                  <c:v>3.85</c:v>
                </c:pt>
                <c:pt idx="839">
                  <c:v>3.82</c:v>
                </c:pt>
                <c:pt idx="840">
                  <c:v>3.77</c:v>
                </c:pt>
                <c:pt idx="841">
                  <c:v>3.76</c:v>
                </c:pt>
                <c:pt idx="842">
                  <c:v>3.69</c:v>
                </c:pt>
                <c:pt idx="843">
                  <c:v>3.55</c:v>
                </c:pt>
                <c:pt idx="844">
                  <c:v>3.5</c:v>
                </c:pt>
                <c:pt idx="845">
                  <c:v>3.61</c:v>
                </c:pt>
                <c:pt idx="846">
                  <c:v>3.6</c:v>
                </c:pt>
                <c:pt idx="847">
                  <c:v>3.56</c:v>
                </c:pt>
                <c:pt idx="848">
                  <c:v>3.55</c:v>
                </c:pt>
                <c:pt idx="849">
                  <c:v>3.49</c:v>
                </c:pt>
                <c:pt idx="850">
                  <c:v>3.45</c:v>
                </c:pt>
                <c:pt idx="851">
                  <c:v>3.4</c:v>
                </c:pt>
                <c:pt idx="852">
                  <c:v>3.44</c:v>
                </c:pt>
                <c:pt idx="853">
                  <c:v>3.48</c:v>
                </c:pt>
                <c:pt idx="854">
                  <c:v>3.39</c:v>
                </c:pt>
                <c:pt idx="855">
                  <c:v>3.32</c:v>
                </c:pt>
                <c:pt idx="856">
                  <c:v>3.28</c:v>
                </c:pt>
                <c:pt idx="857">
                  <c:v>3.21</c:v>
                </c:pt>
                <c:pt idx="858">
                  <c:v>3.21</c:v>
                </c:pt>
                <c:pt idx="859">
                  <c:v>3.28</c:v>
                </c:pt>
                <c:pt idx="860">
                  <c:v>3.32</c:v>
                </c:pt>
                <c:pt idx="861">
                  <c:v>3.37</c:v>
                </c:pt>
                <c:pt idx="862">
                  <c:v>3.36</c:v>
                </c:pt>
                <c:pt idx="863">
                  <c:v>3.35</c:v>
                </c:pt>
                <c:pt idx="864">
                  <c:v>3.36</c:v>
                </c:pt>
                <c:pt idx="865">
                  <c:v>3.33</c:v>
                </c:pt>
                <c:pt idx="866">
                  <c:v>3.33</c:v>
                </c:pt>
                <c:pt idx="867">
                  <c:v>3.43</c:v>
                </c:pt>
                <c:pt idx="868">
                  <c:v>3.45</c:v>
                </c:pt>
                <c:pt idx="869">
                  <c:v>3.5</c:v>
                </c:pt>
                <c:pt idx="870">
                  <c:v>3.52</c:v>
                </c:pt>
                <c:pt idx="871">
                  <c:v>3.54</c:v>
                </c:pt>
                <c:pt idx="872">
                  <c:v>3.57</c:v>
                </c:pt>
                <c:pt idx="873">
                  <c:v>3.57</c:v>
                </c:pt>
                <c:pt idx="874">
                  <c:v>3.5</c:v>
                </c:pt>
                <c:pt idx="875">
                  <c:v>3.45</c:v>
                </c:pt>
                <c:pt idx="876">
                  <c:v>3.41</c:v>
                </c:pt>
                <c:pt idx="877">
                  <c:v>3.53</c:v>
                </c:pt>
                <c:pt idx="878">
                  <c:v>3.44</c:v>
                </c:pt>
                <c:pt idx="879">
                  <c:v>3.49</c:v>
                </c:pt>
                <c:pt idx="880">
                  <c:v>3.59</c:v>
                </c:pt>
                <c:pt idx="881">
                  <c:v>3.51</c:v>
                </c:pt>
                <c:pt idx="882">
                  <c:v>3.44</c:v>
                </c:pt>
                <c:pt idx="883">
                  <c:v>3.42</c:v>
                </c:pt>
                <c:pt idx="884">
                  <c:v>3.35</c:v>
                </c:pt>
                <c:pt idx="885">
                  <c:v>3.41</c:v>
                </c:pt>
                <c:pt idx="886">
                  <c:v>3.43</c:v>
                </c:pt>
                <c:pt idx="887">
                  <c:v>3.49</c:v>
                </c:pt>
                <c:pt idx="888">
                  <c:v>3.45</c:v>
                </c:pt>
                <c:pt idx="889">
                  <c:v>3.34</c:v>
                </c:pt>
                <c:pt idx="890">
                  <c:v>3.4</c:v>
                </c:pt>
                <c:pt idx="891">
                  <c:v>3.27</c:v>
                </c:pt>
                <c:pt idx="892">
                  <c:v>3.21</c:v>
                </c:pt>
                <c:pt idx="893">
                  <c:v>3.27</c:v>
                </c:pt>
                <c:pt idx="894">
                  <c:v>3.24</c:v>
                </c:pt>
                <c:pt idx="895">
                  <c:v>3.24</c:v>
                </c:pt>
                <c:pt idx="896">
                  <c:v>3.21</c:v>
                </c:pt>
                <c:pt idx="897">
                  <c:v>3.31</c:v>
                </c:pt>
                <c:pt idx="898">
                  <c:v>3.31</c:v>
                </c:pt>
                <c:pt idx="899">
                  <c:v>3.28</c:v>
                </c:pt>
                <c:pt idx="900">
                  <c:v>3.34</c:v>
                </c:pt>
                <c:pt idx="901">
                  <c:v>3.4</c:v>
                </c:pt>
                <c:pt idx="902">
                  <c:v>3.44</c:v>
                </c:pt>
                <c:pt idx="903">
                  <c:v>3.46</c:v>
                </c:pt>
                <c:pt idx="904">
                  <c:v>3.49</c:v>
                </c:pt>
                <c:pt idx="905">
                  <c:v>3.49</c:v>
                </c:pt>
                <c:pt idx="906">
                  <c:v>3.42</c:v>
                </c:pt>
                <c:pt idx="907">
                  <c:v>3.48</c:v>
                </c:pt>
                <c:pt idx="908">
                  <c:v>3.47</c:v>
                </c:pt>
                <c:pt idx="909">
                  <c:v>3.42</c:v>
                </c:pt>
                <c:pt idx="910">
                  <c:v>3.34</c:v>
                </c:pt>
                <c:pt idx="911">
                  <c:v>3.36</c:v>
                </c:pt>
                <c:pt idx="912">
                  <c:v>3.48</c:v>
                </c:pt>
                <c:pt idx="913">
                  <c:v>3.47</c:v>
                </c:pt>
                <c:pt idx="914">
                  <c:v>3.45</c:v>
                </c:pt>
                <c:pt idx="915">
                  <c:v>3.33</c:v>
                </c:pt>
                <c:pt idx="916">
                  <c:v>3.29</c:v>
                </c:pt>
                <c:pt idx="917">
                  <c:v>3.38</c:v>
                </c:pt>
                <c:pt idx="918">
                  <c:v>3.4</c:v>
                </c:pt>
                <c:pt idx="919">
                  <c:v>3.46</c:v>
                </c:pt>
                <c:pt idx="920">
                  <c:v>3.47</c:v>
                </c:pt>
                <c:pt idx="921">
                  <c:v>3.44</c:v>
                </c:pt>
                <c:pt idx="922">
                  <c:v>3.45</c:v>
                </c:pt>
                <c:pt idx="923">
                  <c:v>3.48</c:v>
                </c:pt>
                <c:pt idx="924">
                  <c:v>3.56</c:v>
                </c:pt>
                <c:pt idx="925">
                  <c:v>3.42</c:v>
                </c:pt>
                <c:pt idx="926">
                  <c:v>3.45</c:v>
                </c:pt>
                <c:pt idx="927">
                  <c:v>3.51</c:v>
                </c:pt>
                <c:pt idx="928">
                  <c:v>3.48</c:v>
                </c:pt>
                <c:pt idx="929">
                  <c:v>3.55</c:v>
                </c:pt>
                <c:pt idx="930">
                  <c:v>3.59</c:v>
                </c:pt>
                <c:pt idx="931">
                  <c:v>3.72</c:v>
                </c:pt>
                <c:pt idx="932">
                  <c:v>3.71</c:v>
                </c:pt>
                <c:pt idx="933">
                  <c:v>3.8</c:v>
                </c:pt>
                <c:pt idx="934">
                  <c:v>3.89</c:v>
                </c:pt>
                <c:pt idx="935">
                  <c:v>3.79</c:v>
                </c:pt>
                <c:pt idx="936">
                  <c:v>3.8</c:v>
                </c:pt>
                <c:pt idx="937">
                  <c:v>3.7</c:v>
                </c:pt>
                <c:pt idx="938">
                  <c:v>3.66</c:v>
                </c:pt>
                <c:pt idx="939">
                  <c:v>3.52</c:v>
                </c:pt>
                <c:pt idx="940">
                  <c:v>3.67</c:v>
                </c:pt>
                <c:pt idx="941">
                  <c:v>3.69</c:v>
                </c:pt>
                <c:pt idx="942">
                  <c:v>3.72</c:v>
                </c:pt>
                <c:pt idx="943">
                  <c:v>3.75</c:v>
                </c:pt>
                <c:pt idx="944">
                  <c:v>3.7</c:v>
                </c:pt>
                <c:pt idx="945">
                  <c:v>3.72</c:v>
                </c:pt>
                <c:pt idx="946">
                  <c:v>3.58</c:v>
                </c:pt>
                <c:pt idx="947">
                  <c:v>3.5</c:v>
                </c:pt>
                <c:pt idx="948">
                  <c:v>3.61</c:v>
                </c:pt>
                <c:pt idx="949">
                  <c:v>3.67</c:v>
                </c:pt>
                <c:pt idx="950">
                  <c:v>3.59</c:v>
                </c:pt>
                <c:pt idx="951">
                  <c:v>3.63</c:v>
                </c:pt>
                <c:pt idx="952">
                  <c:v>3.5</c:v>
                </c:pt>
                <c:pt idx="953">
                  <c:v>3.38</c:v>
                </c:pt>
                <c:pt idx="954">
                  <c:v>3.32</c:v>
                </c:pt>
                <c:pt idx="955">
                  <c:v>3.44</c:v>
                </c:pt>
                <c:pt idx="956">
                  <c:v>3.33</c:v>
                </c:pt>
                <c:pt idx="957">
                  <c:v>3.47</c:v>
                </c:pt>
                <c:pt idx="958">
                  <c:v>3.52</c:v>
                </c:pt>
                <c:pt idx="959">
                  <c:v>3.51</c:v>
                </c:pt>
                <c:pt idx="960">
                  <c:v>3.55</c:v>
                </c:pt>
                <c:pt idx="961">
                  <c:v>3.53</c:v>
                </c:pt>
                <c:pt idx="962">
                  <c:v>3.51</c:v>
                </c:pt>
                <c:pt idx="963">
                  <c:v>3.52</c:v>
                </c:pt>
                <c:pt idx="964">
                  <c:v>3.55</c:v>
                </c:pt>
                <c:pt idx="965">
                  <c:v>3.72</c:v>
                </c:pt>
                <c:pt idx="966">
                  <c:v>3.65</c:v>
                </c:pt>
                <c:pt idx="967">
                  <c:v>3.72</c:v>
                </c:pt>
                <c:pt idx="968">
                  <c:v>3.79</c:v>
                </c:pt>
                <c:pt idx="969">
                  <c:v>3.86</c:v>
                </c:pt>
                <c:pt idx="970">
                  <c:v>3.68</c:v>
                </c:pt>
                <c:pt idx="971">
                  <c:v>3.67</c:v>
                </c:pt>
                <c:pt idx="972">
                  <c:v>3.76</c:v>
                </c:pt>
                <c:pt idx="973">
                  <c:v>3.81</c:v>
                </c:pt>
                <c:pt idx="974">
                  <c:v>3.88</c:v>
                </c:pt>
                <c:pt idx="975">
                  <c:v>3.98</c:v>
                </c:pt>
                <c:pt idx="976">
                  <c:v>3.86</c:v>
                </c:pt>
                <c:pt idx="977">
                  <c:v>3.91</c:v>
                </c:pt>
                <c:pt idx="978">
                  <c:v>3.84</c:v>
                </c:pt>
                <c:pt idx="979">
                  <c:v>3.72</c:v>
                </c:pt>
                <c:pt idx="980">
                  <c:v>3.56</c:v>
                </c:pt>
                <c:pt idx="981">
                  <c:v>3.65</c:v>
                </c:pt>
                <c:pt idx="982">
                  <c:v>3.71</c:v>
                </c:pt>
                <c:pt idx="983">
                  <c:v>3.47</c:v>
                </c:pt>
                <c:pt idx="984">
                  <c:v>3.67</c:v>
                </c:pt>
                <c:pt idx="985">
                  <c:v>3.71</c:v>
                </c:pt>
                <c:pt idx="986">
                  <c:v>3.5</c:v>
                </c:pt>
                <c:pt idx="987">
                  <c:v>3.45</c:v>
                </c:pt>
                <c:pt idx="988">
                  <c:v>3.35</c:v>
                </c:pt>
                <c:pt idx="989">
                  <c:v>3.19</c:v>
                </c:pt>
                <c:pt idx="990">
                  <c:v>3.25</c:v>
                </c:pt>
                <c:pt idx="991">
                  <c:v>3.22</c:v>
                </c:pt>
                <c:pt idx="992">
                  <c:v>3.14</c:v>
                </c:pt>
                <c:pt idx="993">
                  <c:v>3.1</c:v>
                </c:pt>
                <c:pt idx="994">
                  <c:v>3.11</c:v>
                </c:pt>
                <c:pt idx="995">
                  <c:v>3.17</c:v>
                </c:pt>
                <c:pt idx="996">
                  <c:v>3.17</c:v>
                </c:pt>
                <c:pt idx="997">
                  <c:v>3.29</c:v>
                </c:pt>
                <c:pt idx="998">
                  <c:v>3.29</c:v>
                </c:pt>
                <c:pt idx="999">
                  <c:v>3.18</c:v>
                </c:pt>
                <c:pt idx="1000">
                  <c:v>3.2</c:v>
                </c:pt>
                <c:pt idx="1001">
                  <c:v>3.19</c:v>
                </c:pt>
                <c:pt idx="1002">
                  <c:v>3.21</c:v>
                </c:pt>
                <c:pt idx="1003">
                  <c:v>3.16</c:v>
                </c:pt>
                <c:pt idx="1004">
                  <c:v>3.12</c:v>
                </c:pt>
                <c:pt idx="1005">
                  <c:v>3.05</c:v>
                </c:pt>
                <c:pt idx="1006">
                  <c:v>2.95</c:v>
                </c:pt>
                <c:pt idx="1007">
                  <c:v>3.03</c:v>
                </c:pt>
                <c:pt idx="1008">
                  <c:v>2.96</c:v>
                </c:pt>
                <c:pt idx="1009">
                  <c:v>2.98</c:v>
                </c:pt>
                <c:pt idx="1010">
                  <c:v>2.94</c:v>
                </c:pt>
                <c:pt idx="1011">
                  <c:v>2.88</c:v>
                </c:pt>
                <c:pt idx="1012">
                  <c:v>2.98</c:v>
                </c:pt>
                <c:pt idx="1013">
                  <c:v>2.86</c:v>
                </c:pt>
                <c:pt idx="1014">
                  <c:v>2.82</c:v>
                </c:pt>
                <c:pt idx="1015">
                  <c:v>2.8</c:v>
                </c:pt>
                <c:pt idx="1016">
                  <c:v>2.88</c:v>
                </c:pt>
                <c:pt idx="1017">
                  <c:v>2.96</c:v>
                </c:pt>
                <c:pt idx="1018">
                  <c:v>2.86</c:v>
                </c:pt>
                <c:pt idx="1019">
                  <c:v>2.93</c:v>
                </c:pt>
                <c:pt idx="1020">
                  <c:v>2.95</c:v>
                </c:pt>
                <c:pt idx="1021">
                  <c:v>2.91</c:v>
                </c:pt>
                <c:pt idx="1022">
                  <c:v>2.77</c:v>
                </c:pt>
                <c:pt idx="1023">
                  <c:v>2.68</c:v>
                </c:pt>
                <c:pt idx="1024">
                  <c:v>2.71</c:v>
                </c:pt>
                <c:pt idx="1025">
                  <c:v>2.73</c:v>
                </c:pt>
                <c:pt idx="1026">
                  <c:v>2.78</c:v>
                </c:pt>
                <c:pt idx="1027">
                  <c:v>2.76</c:v>
                </c:pt>
                <c:pt idx="1028">
                  <c:v>2.81</c:v>
                </c:pt>
                <c:pt idx="1029">
                  <c:v>2.68</c:v>
                </c:pt>
                <c:pt idx="1030">
                  <c:v>2.68</c:v>
                </c:pt>
                <c:pt idx="1031">
                  <c:v>2.65</c:v>
                </c:pt>
                <c:pt idx="1032">
                  <c:v>2.61</c:v>
                </c:pt>
                <c:pt idx="1033">
                  <c:v>2.5099999999999998</c:v>
                </c:pt>
                <c:pt idx="1034">
                  <c:v>3.02</c:v>
                </c:pt>
                <c:pt idx="1035">
                  <c:v>2.97</c:v>
                </c:pt>
                <c:pt idx="1036">
                  <c:v>2.89</c:v>
                </c:pt>
                <c:pt idx="1037">
                  <c:v>2.89</c:v>
                </c:pt>
                <c:pt idx="1038">
                  <c:v>2.95</c:v>
                </c:pt>
                <c:pt idx="1039">
                  <c:v>2.99</c:v>
                </c:pt>
                <c:pt idx="1040">
                  <c:v>2.89</c:v>
                </c:pt>
                <c:pt idx="1041">
                  <c:v>2.83</c:v>
                </c:pt>
                <c:pt idx="1042">
                  <c:v>2.83</c:v>
                </c:pt>
                <c:pt idx="1043">
                  <c:v>3.01</c:v>
                </c:pt>
                <c:pt idx="1044">
                  <c:v>2.93</c:v>
                </c:pt>
                <c:pt idx="1045">
                  <c:v>2.91</c:v>
                </c:pt>
                <c:pt idx="1046">
                  <c:v>3.02</c:v>
                </c:pt>
                <c:pt idx="1047">
                  <c:v>2.98</c:v>
                </c:pt>
                <c:pt idx="1048">
                  <c:v>2.95</c:v>
                </c:pt>
                <c:pt idx="1049">
                  <c:v>2.8</c:v>
                </c:pt>
                <c:pt idx="1050">
                  <c:v>2.78</c:v>
                </c:pt>
                <c:pt idx="1051">
                  <c:v>2.78</c:v>
                </c:pt>
                <c:pt idx="1052">
                  <c:v>2.85</c:v>
                </c:pt>
                <c:pt idx="1053">
                  <c:v>2.74</c:v>
                </c:pt>
                <c:pt idx="1054">
                  <c:v>2.64</c:v>
                </c:pt>
                <c:pt idx="1055">
                  <c:v>2.89</c:v>
                </c:pt>
                <c:pt idx="1056">
                  <c:v>2.75</c:v>
                </c:pt>
                <c:pt idx="1057">
                  <c:v>2.78</c:v>
                </c:pt>
                <c:pt idx="1058">
                  <c:v>2.9</c:v>
                </c:pt>
                <c:pt idx="1059">
                  <c:v>3.07</c:v>
                </c:pt>
                <c:pt idx="1060">
                  <c:v>3.05</c:v>
                </c:pt>
                <c:pt idx="1061">
                  <c:v>2.95</c:v>
                </c:pt>
                <c:pt idx="1062">
                  <c:v>2.95</c:v>
                </c:pt>
                <c:pt idx="1063">
                  <c:v>2.89</c:v>
                </c:pt>
                <c:pt idx="1064">
                  <c:v>2.76</c:v>
                </c:pt>
                <c:pt idx="1065">
                  <c:v>2.87</c:v>
                </c:pt>
                <c:pt idx="1066">
                  <c:v>2.87</c:v>
                </c:pt>
                <c:pt idx="1067">
                  <c:v>2.71</c:v>
                </c:pt>
                <c:pt idx="1068">
                  <c:v>2.59</c:v>
                </c:pt>
                <c:pt idx="1069">
                  <c:v>2.7</c:v>
                </c:pt>
                <c:pt idx="1070">
                  <c:v>2.65</c:v>
                </c:pt>
                <c:pt idx="1071">
                  <c:v>2.62</c:v>
                </c:pt>
                <c:pt idx="1072">
                  <c:v>2.56</c:v>
                </c:pt>
                <c:pt idx="1073">
                  <c:v>2.4</c:v>
                </c:pt>
                <c:pt idx="1074">
                  <c:v>2.36</c:v>
                </c:pt>
                <c:pt idx="1075">
                  <c:v>2.23</c:v>
                </c:pt>
                <c:pt idx="1076">
                  <c:v>2.2400000000000002</c:v>
                </c:pt>
                <c:pt idx="1077">
                  <c:v>2.33</c:v>
                </c:pt>
                <c:pt idx="1078">
                  <c:v>2.34</c:v>
                </c:pt>
                <c:pt idx="1079">
                  <c:v>2.4300000000000002</c:v>
                </c:pt>
                <c:pt idx="1080">
                  <c:v>2.4700000000000002</c:v>
                </c:pt>
                <c:pt idx="1081">
                  <c:v>2.52</c:v>
                </c:pt>
                <c:pt idx="1082">
                  <c:v>2.5099999999999998</c:v>
                </c:pt>
                <c:pt idx="1083">
                  <c:v>2.4900000000000002</c:v>
                </c:pt>
                <c:pt idx="1084">
                  <c:v>2.46</c:v>
                </c:pt>
                <c:pt idx="1085">
                  <c:v>2.25</c:v>
                </c:pt>
                <c:pt idx="1086">
                  <c:v>2.11</c:v>
                </c:pt>
                <c:pt idx="1087">
                  <c:v>2.13</c:v>
                </c:pt>
                <c:pt idx="1088">
                  <c:v>2.16</c:v>
                </c:pt>
                <c:pt idx="1089">
                  <c:v>2.2000000000000002</c:v>
                </c:pt>
                <c:pt idx="1090">
                  <c:v>2.1800000000000002</c:v>
                </c:pt>
                <c:pt idx="1091">
                  <c:v>2.16</c:v>
                </c:pt>
                <c:pt idx="1092">
                  <c:v>2.13</c:v>
                </c:pt>
                <c:pt idx="1093">
                  <c:v>2.08</c:v>
                </c:pt>
                <c:pt idx="1094">
                  <c:v>2.2000000000000002</c:v>
                </c:pt>
                <c:pt idx="1095">
                  <c:v>2.37</c:v>
                </c:pt>
                <c:pt idx="1096">
                  <c:v>2.5299999999999998</c:v>
                </c:pt>
                <c:pt idx="1097">
                  <c:v>2.6</c:v>
                </c:pt>
                <c:pt idx="1098">
                  <c:v>2.64</c:v>
                </c:pt>
                <c:pt idx="1099">
                  <c:v>2.69</c:v>
                </c:pt>
                <c:pt idx="1100">
                  <c:v>2.67</c:v>
                </c:pt>
                <c:pt idx="1101">
                  <c:v>2.77</c:v>
                </c:pt>
                <c:pt idx="1102">
                  <c:v>2.67</c:v>
                </c:pt>
                <c:pt idx="1103">
                  <c:v>2.5499999999999998</c:v>
                </c:pt>
                <c:pt idx="1104">
                  <c:v>2.67</c:v>
                </c:pt>
                <c:pt idx="1105">
                  <c:v>2.68</c:v>
                </c:pt>
                <c:pt idx="1106">
                  <c:v>2.72</c:v>
                </c:pt>
                <c:pt idx="1107">
                  <c:v>2.93</c:v>
                </c:pt>
                <c:pt idx="1108">
                  <c:v>2.99</c:v>
                </c:pt>
                <c:pt idx="1109">
                  <c:v>3.11</c:v>
                </c:pt>
                <c:pt idx="1110">
                  <c:v>3.35</c:v>
                </c:pt>
                <c:pt idx="1111">
                  <c:v>3.2</c:v>
                </c:pt>
                <c:pt idx="1112">
                  <c:v>3.1</c:v>
                </c:pt>
                <c:pt idx="1113">
                  <c:v>3.38</c:v>
                </c:pt>
                <c:pt idx="1114">
                  <c:v>3.53</c:v>
                </c:pt>
                <c:pt idx="1115">
                  <c:v>3.68</c:v>
                </c:pt>
                <c:pt idx="1116">
                  <c:v>3.72</c:v>
                </c:pt>
                <c:pt idx="1117">
                  <c:v>3.84</c:v>
                </c:pt>
                <c:pt idx="1118">
                  <c:v>3.75</c:v>
                </c:pt>
                <c:pt idx="1119">
                  <c:v>3.82</c:v>
                </c:pt>
                <c:pt idx="1120">
                  <c:v>3.83</c:v>
                </c:pt>
                <c:pt idx="1121">
                  <c:v>3.75</c:v>
                </c:pt>
                <c:pt idx="1122">
                  <c:v>3.73</c:v>
                </c:pt>
                <c:pt idx="1123">
                  <c:v>3.81</c:v>
                </c:pt>
                <c:pt idx="1124">
                  <c:v>3.96</c:v>
                </c:pt>
                <c:pt idx="1125">
                  <c:v>4.01</c:v>
                </c:pt>
                <c:pt idx="1126">
                  <c:v>4</c:v>
                </c:pt>
                <c:pt idx="1127">
                  <c:v>3.93</c:v>
                </c:pt>
                <c:pt idx="1128">
                  <c:v>3.89</c:v>
                </c:pt>
                <c:pt idx="1129">
                  <c:v>3.79</c:v>
                </c:pt>
                <c:pt idx="1130">
                  <c:v>3.76</c:v>
                </c:pt>
                <c:pt idx="1131">
                  <c:v>3.63</c:v>
                </c:pt>
                <c:pt idx="1132">
                  <c:v>3.65</c:v>
                </c:pt>
                <c:pt idx="1133">
                  <c:v>3.76</c:v>
                </c:pt>
                <c:pt idx="1134">
                  <c:v>3.91</c:v>
                </c:pt>
                <c:pt idx="1135">
                  <c:v>3.98</c:v>
                </c:pt>
                <c:pt idx="1136">
                  <c:v>3.99</c:v>
                </c:pt>
                <c:pt idx="1137">
                  <c:v>4.04</c:v>
                </c:pt>
                <c:pt idx="1138">
                  <c:v>4.08</c:v>
                </c:pt>
                <c:pt idx="1139">
                  <c:v>3.89</c:v>
                </c:pt>
                <c:pt idx="1140">
                  <c:v>3.84</c:v>
                </c:pt>
                <c:pt idx="1141">
                  <c:v>3.72</c:v>
                </c:pt>
                <c:pt idx="1142">
                  <c:v>3.5</c:v>
                </c:pt>
                <c:pt idx="1143">
                  <c:v>3.48</c:v>
                </c:pt>
                <c:pt idx="1144">
                  <c:v>3.63</c:v>
                </c:pt>
                <c:pt idx="1145">
                  <c:v>3.66</c:v>
                </c:pt>
                <c:pt idx="1146">
                  <c:v>3.77</c:v>
                </c:pt>
                <c:pt idx="1147">
                  <c:v>3.85</c:v>
                </c:pt>
                <c:pt idx="1148">
                  <c:v>3.61</c:v>
                </c:pt>
                <c:pt idx="1149">
                  <c:v>3.85</c:v>
                </c:pt>
                <c:pt idx="1150">
                  <c:v>3.88</c:v>
                </c:pt>
                <c:pt idx="1151">
                  <c:v>3.8</c:v>
                </c:pt>
                <c:pt idx="1152">
                  <c:v>3.85</c:v>
                </c:pt>
                <c:pt idx="1153">
                  <c:v>3.83</c:v>
                </c:pt>
                <c:pt idx="1154">
                  <c:v>3.78</c:v>
                </c:pt>
                <c:pt idx="1155">
                  <c:v>3.54</c:v>
                </c:pt>
                <c:pt idx="1156">
                  <c:v>3.41</c:v>
                </c:pt>
                <c:pt idx="1157">
                  <c:v>3.48</c:v>
                </c:pt>
                <c:pt idx="1158">
                  <c:v>3.47</c:v>
                </c:pt>
                <c:pt idx="1159">
                  <c:v>3.74</c:v>
                </c:pt>
                <c:pt idx="1160">
                  <c:v>3.64</c:v>
                </c:pt>
                <c:pt idx="1161">
                  <c:v>3.65</c:v>
                </c:pt>
                <c:pt idx="1162">
                  <c:v>3.62</c:v>
                </c:pt>
                <c:pt idx="1163">
                  <c:v>3.66</c:v>
                </c:pt>
                <c:pt idx="1164">
                  <c:v>3.66</c:v>
                </c:pt>
                <c:pt idx="1165">
                  <c:v>3.64</c:v>
                </c:pt>
                <c:pt idx="1166">
                  <c:v>3.71</c:v>
                </c:pt>
                <c:pt idx="1167">
                  <c:v>3.74</c:v>
                </c:pt>
                <c:pt idx="1168">
                  <c:v>3.83</c:v>
                </c:pt>
                <c:pt idx="1169">
                  <c:v>3.79</c:v>
                </c:pt>
                <c:pt idx="1170">
                  <c:v>3.77</c:v>
                </c:pt>
                <c:pt idx="1171">
                  <c:v>3.79</c:v>
                </c:pt>
                <c:pt idx="1172">
                  <c:v>3.79</c:v>
                </c:pt>
                <c:pt idx="1173">
                  <c:v>3.87</c:v>
                </c:pt>
                <c:pt idx="1174">
                  <c:v>3.84</c:v>
                </c:pt>
                <c:pt idx="1175">
                  <c:v>3.79</c:v>
                </c:pt>
                <c:pt idx="1176">
                  <c:v>3.83</c:v>
                </c:pt>
                <c:pt idx="1177">
                  <c:v>3.82</c:v>
                </c:pt>
                <c:pt idx="1178">
                  <c:v>3.84</c:v>
                </c:pt>
                <c:pt idx="1179">
                  <c:v>3.89</c:v>
                </c:pt>
                <c:pt idx="1180">
                  <c:v>3.94</c:v>
                </c:pt>
                <c:pt idx="1181">
                  <c:v>3.91</c:v>
                </c:pt>
                <c:pt idx="1182">
                  <c:v>3.99</c:v>
                </c:pt>
                <c:pt idx="1183">
                  <c:v>3.94</c:v>
                </c:pt>
                <c:pt idx="1184">
                  <c:v>3.92</c:v>
                </c:pt>
                <c:pt idx="1185">
                  <c:v>4.0599999999999996</c:v>
                </c:pt>
                <c:pt idx="1186">
                  <c:v>4.04</c:v>
                </c:pt>
                <c:pt idx="1187">
                  <c:v>3.98</c:v>
                </c:pt>
                <c:pt idx="1188">
                  <c:v>3.97</c:v>
                </c:pt>
                <c:pt idx="1189">
                  <c:v>3.99</c:v>
                </c:pt>
                <c:pt idx="1190">
                  <c:v>4.07</c:v>
                </c:pt>
                <c:pt idx="1191">
                  <c:v>4.09</c:v>
                </c:pt>
                <c:pt idx="1192">
                  <c:v>4.0599999999999996</c:v>
                </c:pt>
                <c:pt idx="1193">
                  <c:v>4.13</c:v>
                </c:pt>
                <c:pt idx="1194">
                  <c:v>4.03</c:v>
                </c:pt>
                <c:pt idx="1195">
                  <c:v>4.1599999999999993</c:v>
                </c:pt>
                <c:pt idx="1196">
                  <c:v>4.1399999999999997</c:v>
                </c:pt>
                <c:pt idx="1197">
                  <c:v>4.09</c:v>
                </c:pt>
                <c:pt idx="1198">
                  <c:v>4.1099999999999994</c:v>
                </c:pt>
                <c:pt idx="1199">
                  <c:v>4.07</c:v>
                </c:pt>
                <c:pt idx="1200">
                  <c:v>3.97</c:v>
                </c:pt>
                <c:pt idx="1201">
                  <c:v>3.87</c:v>
                </c:pt>
                <c:pt idx="1202">
                  <c:v>3.9</c:v>
                </c:pt>
                <c:pt idx="1203">
                  <c:v>3.96</c:v>
                </c:pt>
                <c:pt idx="1204">
                  <c:v>3.83</c:v>
                </c:pt>
                <c:pt idx="1205">
                  <c:v>3.85</c:v>
                </c:pt>
                <c:pt idx="1206">
                  <c:v>3.91</c:v>
                </c:pt>
                <c:pt idx="1207">
                  <c:v>3.95</c:v>
                </c:pt>
                <c:pt idx="1208">
                  <c:v>3.99</c:v>
                </c:pt>
                <c:pt idx="1209">
                  <c:v>3.99</c:v>
                </c:pt>
                <c:pt idx="1210">
                  <c:v>4.01</c:v>
                </c:pt>
                <c:pt idx="1211">
                  <c:v>3.99</c:v>
                </c:pt>
                <c:pt idx="1212">
                  <c:v>3.99</c:v>
                </c:pt>
                <c:pt idx="1213">
                  <c:v>4.07</c:v>
                </c:pt>
                <c:pt idx="1214">
                  <c:v>4.1199999999999992</c:v>
                </c:pt>
                <c:pt idx="1215">
                  <c:v>4.0999999999999996</c:v>
                </c:pt>
                <c:pt idx="1216">
                  <c:v>4.1899999999999986</c:v>
                </c:pt>
                <c:pt idx="1217">
                  <c:v>4.1599999999999993</c:v>
                </c:pt>
                <c:pt idx="1218">
                  <c:v>4.22</c:v>
                </c:pt>
                <c:pt idx="1219">
                  <c:v>4.1599999999999993</c:v>
                </c:pt>
                <c:pt idx="1220">
                  <c:v>4.2300000000000004</c:v>
                </c:pt>
                <c:pt idx="1221">
                  <c:v>4.25</c:v>
                </c:pt>
                <c:pt idx="1222">
                  <c:v>4.2699999999999996</c:v>
                </c:pt>
                <c:pt idx="1223">
                  <c:v>4.2300000000000004</c:v>
                </c:pt>
                <c:pt idx="1224">
                  <c:v>4.0999999999999996</c:v>
                </c:pt>
                <c:pt idx="1225">
                  <c:v>4.1099999999999994</c:v>
                </c:pt>
                <c:pt idx="1226">
                  <c:v>4.0199999999999996</c:v>
                </c:pt>
                <c:pt idx="1227">
                  <c:v>3.94</c:v>
                </c:pt>
                <c:pt idx="1228">
                  <c:v>4.0599999999999996</c:v>
                </c:pt>
                <c:pt idx="1229">
                  <c:v>3.98</c:v>
                </c:pt>
                <c:pt idx="1230">
                  <c:v>3.92</c:v>
                </c:pt>
                <c:pt idx="1231">
                  <c:v>3.98</c:v>
                </c:pt>
                <c:pt idx="1232">
                  <c:v>4.0599999999999996</c:v>
                </c:pt>
                <c:pt idx="1233">
                  <c:v>4.08</c:v>
                </c:pt>
                <c:pt idx="1234">
                  <c:v>4.03</c:v>
                </c:pt>
                <c:pt idx="1235">
                  <c:v>3.93</c:v>
                </c:pt>
                <c:pt idx="1236">
                  <c:v>3.85</c:v>
                </c:pt>
                <c:pt idx="1237">
                  <c:v>3.92</c:v>
                </c:pt>
                <c:pt idx="1238">
                  <c:v>3.81</c:v>
                </c:pt>
                <c:pt idx="1239">
                  <c:v>3.78</c:v>
                </c:pt>
                <c:pt idx="1240">
                  <c:v>3.83</c:v>
                </c:pt>
                <c:pt idx="1241">
                  <c:v>3.85</c:v>
                </c:pt>
                <c:pt idx="1242">
                  <c:v>3.83</c:v>
                </c:pt>
                <c:pt idx="1243">
                  <c:v>3.92</c:v>
                </c:pt>
                <c:pt idx="1244">
                  <c:v>3.9</c:v>
                </c:pt>
                <c:pt idx="1245">
                  <c:v>3.78</c:v>
                </c:pt>
                <c:pt idx="1246">
                  <c:v>3.77</c:v>
                </c:pt>
                <c:pt idx="1247">
                  <c:v>3.79</c:v>
                </c:pt>
                <c:pt idx="1248">
                  <c:v>3.87</c:v>
                </c:pt>
                <c:pt idx="1249">
                  <c:v>3.93</c:v>
                </c:pt>
                <c:pt idx="1250">
                  <c:v>3.88</c:v>
                </c:pt>
                <c:pt idx="1251">
                  <c:v>3.89</c:v>
                </c:pt>
                <c:pt idx="1252">
                  <c:v>3.78</c:v>
                </c:pt>
                <c:pt idx="1253">
                  <c:v>3.77</c:v>
                </c:pt>
                <c:pt idx="1254">
                  <c:v>3.85</c:v>
                </c:pt>
                <c:pt idx="1255">
                  <c:v>3.86</c:v>
                </c:pt>
                <c:pt idx="1256">
                  <c:v>3.91</c:v>
                </c:pt>
                <c:pt idx="1257">
                  <c:v>3.87</c:v>
                </c:pt>
                <c:pt idx="1258">
                  <c:v>3.77</c:v>
                </c:pt>
                <c:pt idx="1259">
                  <c:v>3.74</c:v>
                </c:pt>
                <c:pt idx="1260">
                  <c:v>3.75</c:v>
                </c:pt>
                <c:pt idx="1261">
                  <c:v>3.77</c:v>
                </c:pt>
                <c:pt idx="1262">
                  <c:v>3.75</c:v>
                </c:pt>
                <c:pt idx="1263">
                  <c:v>3.72</c:v>
                </c:pt>
                <c:pt idx="1264">
                  <c:v>3.6</c:v>
                </c:pt>
                <c:pt idx="1265">
                  <c:v>3.53</c:v>
                </c:pt>
                <c:pt idx="1266">
                  <c:v>3.49</c:v>
                </c:pt>
                <c:pt idx="1267">
                  <c:v>3.55</c:v>
                </c:pt>
                <c:pt idx="1268">
                  <c:v>3.49</c:v>
                </c:pt>
                <c:pt idx="1269">
                  <c:v>3.58</c:v>
                </c:pt>
                <c:pt idx="1270">
                  <c:v>3.57</c:v>
                </c:pt>
                <c:pt idx="1271">
                  <c:v>3.5</c:v>
                </c:pt>
                <c:pt idx="1272">
                  <c:v>3.61</c:v>
                </c:pt>
                <c:pt idx="1273">
                  <c:v>3.6</c:v>
                </c:pt>
                <c:pt idx="1274">
                  <c:v>3.57</c:v>
                </c:pt>
                <c:pt idx="1275">
                  <c:v>3.45</c:v>
                </c:pt>
                <c:pt idx="1276">
                  <c:v>3.47</c:v>
                </c:pt>
                <c:pt idx="1277">
                  <c:v>3.56</c:v>
                </c:pt>
                <c:pt idx="1278">
                  <c:v>3.51</c:v>
                </c:pt>
                <c:pt idx="1279">
                  <c:v>3.51</c:v>
                </c:pt>
                <c:pt idx="1280">
                  <c:v>3.56</c:v>
                </c:pt>
                <c:pt idx="1281">
                  <c:v>3.34</c:v>
                </c:pt>
                <c:pt idx="1282">
                  <c:v>3.38</c:v>
                </c:pt>
                <c:pt idx="1283">
                  <c:v>3.48</c:v>
                </c:pt>
                <c:pt idx="1284">
                  <c:v>3.34</c:v>
                </c:pt>
                <c:pt idx="1285">
                  <c:v>3.44</c:v>
                </c:pt>
                <c:pt idx="1286">
                  <c:v>3.56</c:v>
                </c:pt>
                <c:pt idx="1287">
                  <c:v>3.49</c:v>
                </c:pt>
                <c:pt idx="1288">
                  <c:v>3.6</c:v>
                </c:pt>
                <c:pt idx="1289">
                  <c:v>3.46</c:v>
                </c:pt>
                <c:pt idx="1290">
                  <c:v>3.56</c:v>
                </c:pt>
                <c:pt idx="1291">
                  <c:v>3.62</c:v>
                </c:pt>
                <c:pt idx="1292">
                  <c:v>3.7</c:v>
                </c:pt>
                <c:pt idx="1293">
                  <c:v>3.63</c:v>
                </c:pt>
                <c:pt idx="1294">
                  <c:v>3.54</c:v>
                </c:pt>
                <c:pt idx="1295">
                  <c:v>3.53</c:v>
                </c:pt>
                <c:pt idx="1296">
                  <c:v>3.71</c:v>
                </c:pt>
                <c:pt idx="1297">
                  <c:v>3.85</c:v>
                </c:pt>
                <c:pt idx="1298">
                  <c:v>3.88</c:v>
                </c:pt>
                <c:pt idx="1299">
                  <c:v>3.91</c:v>
                </c:pt>
                <c:pt idx="1300">
                  <c:v>3.79</c:v>
                </c:pt>
                <c:pt idx="1301">
                  <c:v>3.77</c:v>
                </c:pt>
                <c:pt idx="1302">
                  <c:v>3.93</c:v>
                </c:pt>
                <c:pt idx="1303">
                  <c:v>3.89</c:v>
                </c:pt>
                <c:pt idx="1304">
                  <c:v>3.76</c:v>
                </c:pt>
                <c:pt idx="1305">
                  <c:v>3.85</c:v>
                </c:pt>
                <c:pt idx="1306">
                  <c:v>3.7</c:v>
                </c:pt>
                <c:pt idx="1307">
                  <c:v>3.66</c:v>
                </c:pt>
                <c:pt idx="1308">
                  <c:v>3.62</c:v>
                </c:pt>
                <c:pt idx="1309">
                  <c:v>3.64</c:v>
                </c:pt>
                <c:pt idx="1310">
                  <c:v>3.74</c:v>
                </c:pt>
                <c:pt idx="1311">
                  <c:v>3.61</c:v>
                </c:pt>
                <c:pt idx="1312">
                  <c:v>3.61</c:v>
                </c:pt>
                <c:pt idx="1313">
                  <c:v>3.68</c:v>
                </c:pt>
                <c:pt idx="1314">
                  <c:v>3.62</c:v>
                </c:pt>
                <c:pt idx="1315">
                  <c:v>3.67</c:v>
                </c:pt>
                <c:pt idx="1316">
                  <c:v>3.78</c:v>
                </c:pt>
                <c:pt idx="1317">
                  <c:v>3.69</c:v>
                </c:pt>
                <c:pt idx="1318">
                  <c:v>3.61</c:v>
                </c:pt>
                <c:pt idx="1319">
                  <c:v>3.61</c:v>
                </c:pt>
                <c:pt idx="1320">
                  <c:v>3.68</c:v>
                </c:pt>
                <c:pt idx="1321">
                  <c:v>3.51</c:v>
                </c:pt>
                <c:pt idx="1322">
                  <c:v>3.52</c:v>
                </c:pt>
                <c:pt idx="1323">
                  <c:v>3.66</c:v>
                </c:pt>
                <c:pt idx="1324">
                  <c:v>3.66</c:v>
                </c:pt>
                <c:pt idx="1325">
                  <c:v>3.74</c:v>
                </c:pt>
                <c:pt idx="1326">
                  <c:v>3.72</c:v>
                </c:pt>
                <c:pt idx="1327">
                  <c:v>3.81</c:v>
                </c:pt>
                <c:pt idx="1328">
                  <c:v>3.82</c:v>
                </c:pt>
                <c:pt idx="1329">
                  <c:v>3.91</c:v>
                </c:pt>
                <c:pt idx="1330">
                  <c:v>3.82</c:v>
                </c:pt>
                <c:pt idx="1331">
                  <c:v>3.86</c:v>
                </c:pt>
                <c:pt idx="1332">
                  <c:v>3.86</c:v>
                </c:pt>
                <c:pt idx="1333">
                  <c:v>3.88</c:v>
                </c:pt>
                <c:pt idx="1334">
                  <c:v>3.91</c:v>
                </c:pt>
                <c:pt idx="1335">
                  <c:v>3.91</c:v>
                </c:pt>
                <c:pt idx="1336">
                  <c:v>4.04</c:v>
                </c:pt>
                <c:pt idx="1337">
                  <c:v>4.1099999999999994</c:v>
                </c:pt>
                <c:pt idx="1338">
                  <c:v>4.21</c:v>
                </c:pt>
                <c:pt idx="1339">
                  <c:v>4.3</c:v>
                </c:pt>
                <c:pt idx="1340">
                  <c:v>4.2300000000000004</c:v>
                </c:pt>
                <c:pt idx="1341">
                  <c:v>4.18</c:v>
                </c:pt>
                <c:pt idx="1342">
                  <c:v>4.04</c:v>
                </c:pt>
                <c:pt idx="1343">
                  <c:v>4.0599999999999996</c:v>
                </c:pt>
                <c:pt idx="1344">
                  <c:v>4.1399999999999997</c:v>
                </c:pt>
                <c:pt idx="1345">
                  <c:v>4.2</c:v>
                </c:pt>
                <c:pt idx="1346">
                  <c:v>4.24</c:v>
                </c:pt>
                <c:pt idx="1347">
                  <c:v>4.18</c:v>
                </c:pt>
                <c:pt idx="1348">
                  <c:v>4.05</c:v>
                </c:pt>
                <c:pt idx="1349">
                  <c:v>3.98</c:v>
                </c:pt>
                <c:pt idx="1350">
                  <c:v>4.1499999999999986</c:v>
                </c:pt>
                <c:pt idx="1351">
                  <c:v>4.1199999999999992</c:v>
                </c:pt>
                <c:pt idx="1352">
                  <c:v>4.0199999999999996</c:v>
                </c:pt>
                <c:pt idx="1353">
                  <c:v>3.92</c:v>
                </c:pt>
                <c:pt idx="1354">
                  <c:v>3.89</c:v>
                </c:pt>
                <c:pt idx="1355">
                  <c:v>3.89</c:v>
                </c:pt>
                <c:pt idx="1356">
                  <c:v>3.97</c:v>
                </c:pt>
                <c:pt idx="1357">
                  <c:v>3.94</c:v>
                </c:pt>
                <c:pt idx="1358">
                  <c:v>4.03</c:v>
                </c:pt>
                <c:pt idx="1359">
                  <c:v>3.95</c:v>
                </c:pt>
                <c:pt idx="1360">
                  <c:v>3.83</c:v>
                </c:pt>
                <c:pt idx="1361">
                  <c:v>4.01</c:v>
                </c:pt>
                <c:pt idx="1362">
                  <c:v>4</c:v>
                </c:pt>
                <c:pt idx="1363">
                  <c:v>4.0599999999999996</c:v>
                </c:pt>
                <c:pt idx="1364">
                  <c:v>4.07</c:v>
                </c:pt>
                <c:pt idx="1365">
                  <c:v>4.1499999999999986</c:v>
                </c:pt>
                <c:pt idx="1366">
                  <c:v>4.17</c:v>
                </c:pt>
                <c:pt idx="1367">
                  <c:v>4.28</c:v>
                </c:pt>
                <c:pt idx="1368">
                  <c:v>4.26</c:v>
                </c:pt>
                <c:pt idx="1369">
                  <c:v>4.2300000000000004</c:v>
                </c:pt>
                <c:pt idx="1370">
                  <c:v>4.28</c:v>
                </c:pt>
                <c:pt idx="1371">
                  <c:v>4.34</c:v>
                </c:pt>
                <c:pt idx="1372">
                  <c:v>4.38</c:v>
                </c:pt>
                <c:pt idx="1373">
                  <c:v>4.3499999999999996</c:v>
                </c:pt>
                <c:pt idx="1374">
                  <c:v>4.3099999999999996</c:v>
                </c:pt>
                <c:pt idx="1375">
                  <c:v>4.3599999999999994</c:v>
                </c:pt>
                <c:pt idx="1376">
                  <c:v>4.4800000000000004</c:v>
                </c:pt>
                <c:pt idx="1377">
                  <c:v>4.4000000000000004</c:v>
                </c:pt>
                <c:pt idx="1378">
                  <c:v>4.3899999999999997</c:v>
                </c:pt>
                <c:pt idx="1379">
                  <c:v>4.41</c:v>
                </c:pt>
                <c:pt idx="1380">
                  <c:v>4.37</c:v>
                </c:pt>
                <c:pt idx="1381">
                  <c:v>4.3599999999999994</c:v>
                </c:pt>
                <c:pt idx="1382">
                  <c:v>4.41</c:v>
                </c:pt>
                <c:pt idx="1383">
                  <c:v>4.42</c:v>
                </c:pt>
                <c:pt idx="1384">
                  <c:v>4.41</c:v>
                </c:pt>
                <c:pt idx="1385">
                  <c:v>4.5199999999999996</c:v>
                </c:pt>
                <c:pt idx="1386">
                  <c:v>4.57</c:v>
                </c:pt>
                <c:pt idx="1387">
                  <c:v>4.6599999999999993</c:v>
                </c:pt>
                <c:pt idx="1388">
                  <c:v>4.6899999999999986</c:v>
                </c:pt>
                <c:pt idx="1389">
                  <c:v>4.7</c:v>
                </c:pt>
                <c:pt idx="1390">
                  <c:v>4.6599999999999993</c:v>
                </c:pt>
                <c:pt idx="1391">
                  <c:v>4.6499999999999986</c:v>
                </c:pt>
                <c:pt idx="1392">
                  <c:v>4.67</c:v>
                </c:pt>
                <c:pt idx="1393">
                  <c:v>4.6499999999999986</c:v>
                </c:pt>
                <c:pt idx="1394">
                  <c:v>4.6499999999999986</c:v>
                </c:pt>
                <c:pt idx="1395">
                  <c:v>4.54</c:v>
                </c:pt>
                <c:pt idx="1396">
                  <c:v>4.55</c:v>
                </c:pt>
                <c:pt idx="1397">
                  <c:v>4.54</c:v>
                </c:pt>
                <c:pt idx="1398">
                  <c:v>4.5599999999999996</c:v>
                </c:pt>
                <c:pt idx="1399">
                  <c:v>4.59</c:v>
                </c:pt>
                <c:pt idx="1400">
                  <c:v>4.58</c:v>
                </c:pt>
                <c:pt idx="1401">
                  <c:v>4.63</c:v>
                </c:pt>
                <c:pt idx="1402">
                  <c:v>4.63</c:v>
                </c:pt>
                <c:pt idx="1403">
                  <c:v>4.63</c:v>
                </c:pt>
                <c:pt idx="1404">
                  <c:v>4.6399999999999997</c:v>
                </c:pt>
                <c:pt idx="1405">
                  <c:v>4.6899999999999986</c:v>
                </c:pt>
                <c:pt idx="1406">
                  <c:v>4.53</c:v>
                </c:pt>
                <c:pt idx="1407">
                  <c:v>4.5</c:v>
                </c:pt>
                <c:pt idx="1408">
                  <c:v>4.4800000000000004</c:v>
                </c:pt>
                <c:pt idx="1409">
                  <c:v>4.47</c:v>
                </c:pt>
                <c:pt idx="1410">
                  <c:v>4.49</c:v>
                </c:pt>
                <c:pt idx="1411">
                  <c:v>4.41</c:v>
                </c:pt>
                <c:pt idx="1412">
                  <c:v>4.37</c:v>
                </c:pt>
                <c:pt idx="1413">
                  <c:v>4.34</c:v>
                </c:pt>
                <c:pt idx="1414">
                  <c:v>4.38</c:v>
                </c:pt>
                <c:pt idx="1415">
                  <c:v>4.51</c:v>
                </c:pt>
                <c:pt idx="1416">
                  <c:v>4.4800000000000004</c:v>
                </c:pt>
                <c:pt idx="1417">
                  <c:v>4.5599999999999996</c:v>
                </c:pt>
                <c:pt idx="1418">
                  <c:v>4.54</c:v>
                </c:pt>
                <c:pt idx="1419">
                  <c:v>4.51</c:v>
                </c:pt>
                <c:pt idx="1420">
                  <c:v>4.57</c:v>
                </c:pt>
                <c:pt idx="1421">
                  <c:v>4.53</c:v>
                </c:pt>
                <c:pt idx="1422">
                  <c:v>4.5999999999999996</c:v>
                </c:pt>
                <c:pt idx="1423">
                  <c:v>4.63</c:v>
                </c:pt>
                <c:pt idx="1424">
                  <c:v>4.6199999999999992</c:v>
                </c:pt>
                <c:pt idx="1425">
                  <c:v>4.63</c:v>
                </c:pt>
                <c:pt idx="1426">
                  <c:v>4.5999999999999996</c:v>
                </c:pt>
                <c:pt idx="1427">
                  <c:v>4.6399999999999997</c:v>
                </c:pt>
                <c:pt idx="1428">
                  <c:v>4.68</c:v>
                </c:pt>
                <c:pt idx="1429">
                  <c:v>4.5999999999999996</c:v>
                </c:pt>
                <c:pt idx="1430">
                  <c:v>4.6899999999999986</c:v>
                </c:pt>
                <c:pt idx="1431">
                  <c:v>4.7300000000000004</c:v>
                </c:pt>
                <c:pt idx="1432">
                  <c:v>4.78</c:v>
                </c:pt>
                <c:pt idx="1433">
                  <c:v>4.8099999999999996</c:v>
                </c:pt>
                <c:pt idx="1434">
                  <c:v>4.79</c:v>
                </c:pt>
                <c:pt idx="1435">
                  <c:v>4.84</c:v>
                </c:pt>
                <c:pt idx="1436">
                  <c:v>4.7699999999999987</c:v>
                </c:pt>
                <c:pt idx="1437">
                  <c:v>4.72</c:v>
                </c:pt>
                <c:pt idx="1438">
                  <c:v>4.71</c:v>
                </c:pt>
                <c:pt idx="1439">
                  <c:v>4.7699999999999987</c:v>
                </c:pt>
                <c:pt idx="1440">
                  <c:v>4.76</c:v>
                </c:pt>
                <c:pt idx="1441">
                  <c:v>4.78</c:v>
                </c:pt>
                <c:pt idx="1442">
                  <c:v>4.8199999999999994</c:v>
                </c:pt>
                <c:pt idx="1443">
                  <c:v>4.8</c:v>
                </c:pt>
                <c:pt idx="1444">
                  <c:v>4.79</c:v>
                </c:pt>
                <c:pt idx="1445">
                  <c:v>4.92</c:v>
                </c:pt>
                <c:pt idx="1446">
                  <c:v>4.9400000000000004</c:v>
                </c:pt>
                <c:pt idx="1447">
                  <c:v>4.97</c:v>
                </c:pt>
                <c:pt idx="1448">
                  <c:v>4.96</c:v>
                </c:pt>
                <c:pt idx="1449">
                  <c:v>5.04</c:v>
                </c:pt>
                <c:pt idx="1450">
                  <c:v>5.0199999999999996</c:v>
                </c:pt>
                <c:pt idx="1451">
                  <c:v>5.08</c:v>
                </c:pt>
                <c:pt idx="1452">
                  <c:v>5.05</c:v>
                </c:pt>
                <c:pt idx="1453">
                  <c:v>5.1099999999999994</c:v>
                </c:pt>
                <c:pt idx="1454">
                  <c:v>5.13</c:v>
                </c:pt>
                <c:pt idx="1455">
                  <c:v>5.09</c:v>
                </c:pt>
                <c:pt idx="1456">
                  <c:v>5.03</c:v>
                </c:pt>
                <c:pt idx="1457">
                  <c:v>5.1599999999999993</c:v>
                </c:pt>
                <c:pt idx="1458">
                  <c:v>5.1899999999999986</c:v>
                </c:pt>
                <c:pt idx="1459">
                  <c:v>5.1599999999999993</c:v>
                </c:pt>
                <c:pt idx="1460">
                  <c:v>5.05</c:v>
                </c:pt>
                <c:pt idx="1461">
                  <c:v>5</c:v>
                </c:pt>
                <c:pt idx="1462">
                  <c:v>5.03</c:v>
                </c:pt>
                <c:pt idx="1463">
                  <c:v>5.1199999999999992</c:v>
                </c:pt>
                <c:pt idx="1464">
                  <c:v>5.09</c:v>
                </c:pt>
                <c:pt idx="1465">
                  <c:v>5.0999999999999996</c:v>
                </c:pt>
                <c:pt idx="1466">
                  <c:v>5.09</c:v>
                </c:pt>
                <c:pt idx="1467">
                  <c:v>5.14</c:v>
                </c:pt>
                <c:pt idx="1468">
                  <c:v>5.1599999999999993</c:v>
                </c:pt>
                <c:pt idx="1469">
                  <c:v>5.14</c:v>
                </c:pt>
                <c:pt idx="1470">
                  <c:v>5.09</c:v>
                </c:pt>
                <c:pt idx="1471">
                  <c:v>5.1499999999999986</c:v>
                </c:pt>
                <c:pt idx="1472">
                  <c:v>5.1599999999999993</c:v>
                </c:pt>
                <c:pt idx="1473">
                  <c:v>5.23</c:v>
                </c:pt>
                <c:pt idx="1474">
                  <c:v>5.2</c:v>
                </c:pt>
                <c:pt idx="1475">
                  <c:v>5.26</c:v>
                </c:pt>
                <c:pt idx="1476">
                  <c:v>5.14</c:v>
                </c:pt>
                <c:pt idx="1477">
                  <c:v>5.1199999999999992</c:v>
                </c:pt>
                <c:pt idx="1478">
                  <c:v>5.1099999999999994</c:v>
                </c:pt>
                <c:pt idx="1479">
                  <c:v>4.97</c:v>
                </c:pt>
                <c:pt idx="1480">
                  <c:v>4.9800000000000004</c:v>
                </c:pt>
                <c:pt idx="1481">
                  <c:v>4.93</c:v>
                </c:pt>
                <c:pt idx="1482">
                  <c:v>4.95</c:v>
                </c:pt>
                <c:pt idx="1483">
                  <c:v>4.9000000000000004</c:v>
                </c:pt>
                <c:pt idx="1484">
                  <c:v>4.88</c:v>
                </c:pt>
                <c:pt idx="1485">
                  <c:v>4.88</c:v>
                </c:pt>
                <c:pt idx="1486">
                  <c:v>4.8599999999999994</c:v>
                </c:pt>
                <c:pt idx="1487">
                  <c:v>4.8599999999999994</c:v>
                </c:pt>
                <c:pt idx="1488">
                  <c:v>4.8599999999999994</c:v>
                </c:pt>
                <c:pt idx="1489">
                  <c:v>4.83</c:v>
                </c:pt>
                <c:pt idx="1490">
                  <c:v>4.79</c:v>
                </c:pt>
                <c:pt idx="1491">
                  <c:v>4.8099999999999996</c:v>
                </c:pt>
                <c:pt idx="1492">
                  <c:v>4.76</c:v>
                </c:pt>
                <c:pt idx="1493">
                  <c:v>4.71</c:v>
                </c:pt>
                <c:pt idx="1494">
                  <c:v>4.71</c:v>
                </c:pt>
                <c:pt idx="1495">
                  <c:v>4.6899999999999986</c:v>
                </c:pt>
                <c:pt idx="1496">
                  <c:v>4.67</c:v>
                </c:pt>
                <c:pt idx="1497">
                  <c:v>4.6499999999999986</c:v>
                </c:pt>
                <c:pt idx="1498">
                  <c:v>4.67</c:v>
                </c:pt>
                <c:pt idx="1499">
                  <c:v>4.63</c:v>
                </c:pt>
                <c:pt idx="1500">
                  <c:v>4.6399999999999997</c:v>
                </c:pt>
                <c:pt idx="1501">
                  <c:v>4.6499999999999986</c:v>
                </c:pt>
                <c:pt idx="1502">
                  <c:v>4.68</c:v>
                </c:pt>
                <c:pt idx="1503">
                  <c:v>4.6499999999999986</c:v>
                </c:pt>
                <c:pt idx="1504">
                  <c:v>4.6399999999999997</c:v>
                </c:pt>
                <c:pt idx="1505">
                  <c:v>4.63</c:v>
                </c:pt>
                <c:pt idx="1506">
                  <c:v>4.71</c:v>
                </c:pt>
                <c:pt idx="1507">
                  <c:v>4.6899999999999986</c:v>
                </c:pt>
                <c:pt idx="1508">
                  <c:v>4.6599999999999993</c:v>
                </c:pt>
                <c:pt idx="1509">
                  <c:v>4.63</c:v>
                </c:pt>
                <c:pt idx="1510">
                  <c:v>4.6599999999999993</c:v>
                </c:pt>
                <c:pt idx="1511">
                  <c:v>4.68</c:v>
                </c:pt>
                <c:pt idx="1512">
                  <c:v>4.68</c:v>
                </c:pt>
                <c:pt idx="1513">
                  <c:v>4.6599999999999993</c:v>
                </c:pt>
                <c:pt idx="1514">
                  <c:v>4.6899999999999986</c:v>
                </c:pt>
                <c:pt idx="1515">
                  <c:v>4.74</c:v>
                </c:pt>
                <c:pt idx="1516">
                  <c:v>4.76</c:v>
                </c:pt>
                <c:pt idx="1517">
                  <c:v>4.74</c:v>
                </c:pt>
                <c:pt idx="1518">
                  <c:v>4.74</c:v>
                </c:pt>
                <c:pt idx="1519">
                  <c:v>4.7300000000000004</c:v>
                </c:pt>
                <c:pt idx="1520">
                  <c:v>4.75</c:v>
                </c:pt>
                <c:pt idx="1521">
                  <c:v>4.68</c:v>
                </c:pt>
                <c:pt idx="1522">
                  <c:v>4.6599999999999993</c:v>
                </c:pt>
                <c:pt idx="1523">
                  <c:v>4.67</c:v>
                </c:pt>
                <c:pt idx="1524">
                  <c:v>4.6499999999999986</c:v>
                </c:pt>
                <c:pt idx="1525">
                  <c:v>4.6499999999999986</c:v>
                </c:pt>
                <c:pt idx="1526">
                  <c:v>4.6399999999999997</c:v>
                </c:pt>
                <c:pt idx="1527">
                  <c:v>4.6199999999999992</c:v>
                </c:pt>
                <c:pt idx="1528">
                  <c:v>4.6199999999999992</c:v>
                </c:pt>
                <c:pt idx="1529">
                  <c:v>4.5999999999999996</c:v>
                </c:pt>
                <c:pt idx="1530">
                  <c:v>4.6199999999999992</c:v>
                </c:pt>
                <c:pt idx="1531">
                  <c:v>4.5999999999999996</c:v>
                </c:pt>
                <c:pt idx="1532">
                  <c:v>4.53</c:v>
                </c:pt>
                <c:pt idx="1533">
                  <c:v>4.5599999999999996</c:v>
                </c:pt>
                <c:pt idx="1534">
                  <c:v>4.58</c:v>
                </c:pt>
                <c:pt idx="1535">
                  <c:v>4.55</c:v>
                </c:pt>
                <c:pt idx="1536">
                  <c:v>4.54</c:v>
                </c:pt>
                <c:pt idx="1537">
                  <c:v>4.53</c:v>
                </c:pt>
                <c:pt idx="1538">
                  <c:v>4.5</c:v>
                </c:pt>
                <c:pt idx="1539">
                  <c:v>4.5599999999999996</c:v>
                </c:pt>
                <c:pt idx="1540">
                  <c:v>4.59</c:v>
                </c:pt>
                <c:pt idx="1541">
                  <c:v>4.51</c:v>
                </c:pt>
                <c:pt idx="1542">
                  <c:v>4.5</c:v>
                </c:pt>
                <c:pt idx="1543">
                  <c:v>4.53</c:v>
                </c:pt>
                <c:pt idx="1544">
                  <c:v>4.51</c:v>
                </c:pt>
                <c:pt idx="1545">
                  <c:v>4.5199999999999996</c:v>
                </c:pt>
                <c:pt idx="1546">
                  <c:v>4.5599999999999996</c:v>
                </c:pt>
                <c:pt idx="1547">
                  <c:v>4.5599999999999996</c:v>
                </c:pt>
                <c:pt idx="1548">
                  <c:v>4.5</c:v>
                </c:pt>
                <c:pt idx="1549">
                  <c:v>4.63</c:v>
                </c:pt>
                <c:pt idx="1550">
                  <c:v>4.68</c:v>
                </c:pt>
                <c:pt idx="1551">
                  <c:v>4.7300000000000004</c:v>
                </c:pt>
                <c:pt idx="1552">
                  <c:v>4.6899999999999986</c:v>
                </c:pt>
                <c:pt idx="1553">
                  <c:v>4.68</c:v>
                </c:pt>
                <c:pt idx="1554">
                  <c:v>4.6899999999999986</c:v>
                </c:pt>
                <c:pt idx="1555">
                  <c:v>4.7</c:v>
                </c:pt>
                <c:pt idx="1556">
                  <c:v>4.74</c:v>
                </c:pt>
                <c:pt idx="1557">
                  <c:v>4.8199999999999994</c:v>
                </c:pt>
                <c:pt idx="1558">
                  <c:v>4.8</c:v>
                </c:pt>
                <c:pt idx="1559">
                  <c:v>4.79</c:v>
                </c:pt>
                <c:pt idx="1560">
                  <c:v>4.7300000000000004</c:v>
                </c:pt>
                <c:pt idx="1561">
                  <c:v>4.74</c:v>
                </c:pt>
                <c:pt idx="1562">
                  <c:v>4.7699999999999987</c:v>
                </c:pt>
                <c:pt idx="1563">
                  <c:v>4.8099999999999996</c:v>
                </c:pt>
                <c:pt idx="1564">
                  <c:v>4.83</c:v>
                </c:pt>
                <c:pt idx="1565">
                  <c:v>4.84</c:v>
                </c:pt>
                <c:pt idx="1566">
                  <c:v>4.83</c:v>
                </c:pt>
                <c:pt idx="1567">
                  <c:v>4.88</c:v>
                </c:pt>
                <c:pt idx="1568">
                  <c:v>4.9000000000000004</c:v>
                </c:pt>
                <c:pt idx="1569">
                  <c:v>4.88</c:v>
                </c:pt>
                <c:pt idx="1570">
                  <c:v>4.87</c:v>
                </c:pt>
                <c:pt idx="1571">
                  <c:v>4.8099999999999996</c:v>
                </c:pt>
                <c:pt idx="1572">
                  <c:v>4.8099999999999996</c:v>
                </c:pt>
                <c:pt idx="1573">
                  <c:v>4.76</c:v>
                </c:pt>
                <c:pt idx="1574">
                  <c:v>4.78</c:v>
                </c:pt>
                <c:pt idx="1575">
                  <c:v>4.75</c:v>
                </c:pt>
                <c:pt idx="1576">
                  <c:v>4.79</c:v>
                </c:pt>
                <c:pt idx="1577">
                  <c:v>4.75</c:v>
                </c:pt>
                <c:pt idx="1578">
                  <c:v>4.7699999999999987</c:v>
                </c:pt>
                <c:pt idx="1579">
                  <c:v>4.74</c:v>
                </c:pt>
                <c:pt idx="1580">
                  <c:v>4.6899999999999986</c:v>
                </c:pt>
                <c:pt idx="1581">
                  <c:v>4.6599999999999993</c:v>
                </c:pt>
                <c:pt idx="1582">
                  <c:v>4.6599999999999993</c:v>
                </c:pt>
                <c:pt idx="1583">
                  <c:v>4.6499999999999986</c:v>
                </c:pt>
                <c:pt idx="1584">
                  <c:v>4.6199999999999992</c:v>
                </c:pt>
                <c:pt idx="1585">
                  <c:v>4.67</c:v>
                </c:pt>
                <c:pt idx="1586">
                  <c:v>4.68</c:v>
                </c:pt>
                <c:pt idx="1587">
                  <c:v>4.71</c:v>
                </c:pt>
                <c:pt idx="1588">
                  <c:v>4.7</c:v>
                </c:pt>
                <c:pt idx="1589">
                  <c:v>4.6599999999999993</c:v>
                </c:pt>
                <c:pt idx="1590">
                  <c:v>4.6099999999999994</c:v>
                </c:pt>
                <c:pt idx="1591">
                  <c:v>4.63</c:v>
                </c:pt>
                <c:pt idx="1592">
                  <c:v>4.55</c:v>
                </c:pt>
                <c:pt idx="1593">
                  <c:v>4.5999999999999996</c:v>
                </c:pt>
                <c:pt idx="1594">
                  <c:v>4.5999999999999996</c:v>
                </c:pt>
                <c:pt idx="1595">
                  <c:v>4.5999999999999996</c:v>
                </c:pt>
                <c:pt idx="1596">
                  <c:v>4.5999999999999996</c:v>
                </c:pt>
                <c:pt idx="1597">
                  <c:v>4.5999999999999996</c:v>
                </c:pt>
                <c:pt idx="1598">
                  <c:v>4.58</c:v>
                </c:pt>
                <c:pt idx="1599">
                  <c:v>4.49</c:v>
                </c:pt>
                <c:pt idx="1600">
                  <c:v>4.5199999999999996</c:v>
                </c:pt>
                <c:pt idx="1601">
                  <c:v>4.5599999999999996</c:v>
                </c:pt>
                <c:pt idx="1602">
                  <c:v>4.49</c:v>
                </c:pt>
                <c:pt idx="1603">
                  <c:v>4.4800000000000004</c:v>
                </c:pt>
                <c:pt idx="1604">
                  <c:v>4.45</c:v>
                </c:pt>
                <c:pt idx="1605">
                  <c:v>4.43</c:v>
                </c:pt>
                <c:pt idx="1606">
                  <c:v>4.43</c:v>
                </c:pt>
                <c:pt idx="1607">
                  <c:v>4.46</c:v>
                </c:pt>
                <c:pt idx="1608">
                  <c:v>4.5199999999999996</c:v>
                </c:pt>
                <c:pt idx="1609">
                  <c:v>4.51</c:v>
                </c:pt>
                <c:pt idx="1610">
                  <c:v>4.54</c:v>
                </c:pt>
                <c:pt idx="1611">
                  <c:v>4.55</c:v>
                </c:pt>
                <c:pt idx="1612">
                  <c:v>4.57</c:v>
                </c:pt>
                <c:pt idx="1613">
                  <c:v>4.58</c:v>
                </c:pt>
                <c:pt idx="1614">
                  <c:v>4.5999999999999996</c:v>
                </c:pt>
                <c:pt idx="1615">
                  <c:v>4.6099999999999994</c:v>
                </c:pt>
                <c:pt idx="1616">
                  <c:v>4.6599999999999993</c:v>
                </c:pt>
                <c:pt idx="1617">
                  <c:v>4.6099999999999994</c:v>
                </c:pt>
                <c:pt idx="1618">
                  <c:v>4.57</c:v>
                </c:pt>
                <c:pt idx="1619">
                  <c:v>4.6099999999999994</c:v>
                </c:pt>
                <c:pt idx="1620">
                  <c:v>4.59</c:v>
                </c:pt>
                <c:pt idx="1621">
                  <c:v>4.6199999999999992</c:v>
                </c:pt>
                <c:pt idx="1622">
                  <c:v>4.6399999999999997</c:v>
                </c:pt>
                <c:pt idx="1623">
                  <c:v>4.6599999999999993</c:v>
                </c:pt>
                <c:pt idx="1624">
                  <c:v>4.71</c:v>
                </c:pt>
                <c:pt idx="1625">
                  <c:v>4.72</c:v>
                </c:pt>
                <c:pt idx="1626">
                  <c:v>4.5999999999999996</c:v>
                </c:pt>
                <c:pt idx="1627">
                  <c:v>4.57</c:v>
                </c:pt>
                <c:pt idx="1628">
                  <c:v>4.6099999999999994</c:v>
                </c:pt>
                <c:pt idx="1629">
                  <c:v>4.68</c:v>
                </c:pt>
                <c:pt idx="1630">
                  <c:v>4.68</c:v>
                </c:pt>
                <c:pt idx="1631">
                  <c:v>4.7300000000000004</c:v>
                </c:pt>
                <c:pt idx="1632">
                  <c:v>4.78</c:v>
                </c:pt>
                <c:pt idx="1633">
                  <c:v>4.83</c:v>
                </c:pt>
                <c:pt idx="1634">
                  <c:v>4.83</c:v>
                </c:pt>
                <c:pt idx="1635">
                  <c:v>4.79</c:v>
                </c:pt>
                <c:pt idx="1636">
                  <c:v>4.79</c:v>
                </c:pt>
                <c:pt idx="1637">
                  <c:v>4.7699999999999987</c:v>
                </c:pt>
                <c:pt idx="1638">
                  <c:v>4.78</c:v>
                </c:pt>
                <c:pt idx="1639">
                  <c:v>4.79</c:v>
                </c:pt>
                <c:pt idx="1640">
                  <c:v>4.8099999999999996</c:v>
                </c:pt>
                <c:pt idx="1641">
                  <c:v>4.78</c:v>
                </c:pt>
                <c:pt idx="1642">
                  <c:v>4.78</c:v>
                </c:pt>
                <c:pt idx="1643">
                  <c:v>4.75</c:v>
                </c:pt>
                <c:pt idx="1644">
                  <c:v>4.7</c:v>
                </c:pt>
                <c:pt idx="1645">
                  <c:v>4.7</c:v>
                </c:pt>
                <c:pt idx="1646">
                  <c:v>4.6099999999999994</c:v>
                </c:pt>
                <c:pt idx="1647">
                  <c:v>4.57</c:v>
                </c:pt>
                <c:pt idx="1648">
                  <c:v>4.6199999999999992</c:v>
                </c:pt>
                <c:pt idx="1649">
                  <c:v>4.6199999999999992</c:v>
                </c:pt>
                <c:pt idx="1650">
                  <c:v>4.6399999999999997</c:v>
                </c:pt>
                <c:pt idx="1651">
                  <c:v>4.63</c:v>
                </c:pt>
                <c:pt idx="1652">
                  <c:v>4.5999999999999996</c:v>
                </c:pt>
                <c:pt idx="1653">
                  <c:v>4.59</c:v>
                </c:pt>
                <c:pt idx="1654">
                  <c:v>4.5599999999999996</c:v>
                </c:pt>
                <c:pt idx="1655">
                  <c:v>4.5999999999999996</c:v>
                </c:pt>
                <c:pt idx="1656">
                  <c:v>4.6499999999999986</c:v>
                </c:pt>
                <c:pt idx="1657">
                  <c:v>4.7300000000000004</c:v>
                </c:pt>
                <c:pt idx="1658">
                  <c:v>4.74</c:v>
                </c:pt>
                <c:pt idx="1659">
                  <c:v>4.8099999999999996</c:v>
                </c:pt>
                <c:pt idx="1660">
                  <c:v>4.8</c:v>
                </c:pt>
                <c:pt idx="1661">
                  <c:v>4.79</c:v>
                </c:pt>
                <c:pt idx="1662">
                  <c:v>4.7699999999999987</c:v>
                </c:pt>
                <c:pt idx="1663">
                  <c:v>4.78</c:v>
                </c:pt>
                <c:pt idx="1664">
                  <c:v>4.8</c:v>
                </c:pt>
                <c:pt idx="1665">
                  <c:v>4.78</c:v>
                </c:pt>
                <c:pt idx="1666">
                  <c:v>4.8</c:v>
                </c:pt>
                <c:pt idx="1667">
                  <c:v>4.8</c:v>
                </c:pt>
                <c:pt idx="1668">
                  <c:v>4.78</c:v>
                </c:pt>
                <c:pt idx="1669">
                  <c:v>4.7300000000000004</c:v>
                </c:pt>
                <c:pt idx="1670">
                  <c:v>4.74</c:v>
                </c:pt>
                <c:pt idx="1671">
                  <c:v>4.76</c:v>
                </c:pt>
                <c:pt idx="1672">
                  <c:v>4.79</c:v>
                </c:pt>
                <c:pt idx="1673">
                  <c:v>4.8</c:v>
                </c:pt>
                <c:pt idx="1674">
                  <c:v>4.79</c:v>
                </c:pt>
                <c:pt idx="1675">
                  <c:v>4.8099999999999996</c:v>
                </c:pt>
                <c:pt idx="1676">
                  <c:v>4.8199999999999994</c:v>
                </c:pt>
                <c:pt idx="1677">
                  <c:v>4.8199999999999994</c:v>
                </c:pt>
                <c:pt idx="1678">
                  <c:v>4.8199999999999994</c:v>
                </c:pt>
                <c:pt idx="1679">
                  <c:v>4.84</c:v>
                </c:pt>
                <c:pt idx="1680">
                  <c:v>4.87</c:v>
                </c:pt>
                <c:pt idx="1681">
                  <c:v>4.87</c:v>
                </c:pt>
                <c:pt idx="1682">
                  <c:v>4.93</c:v>
                </c:pt>
                <c:pt idx="1683">
                  <c:v>5</c:v>
                </c:pt>
                <c:pt idx="1684">
                  <c:v>4.97</c:v>
                </c:pt>
                <c:pt idx="1685">
                  <c:v>4.93</c:v>
                </c:pt>
                <c:pt idx="1686">
                  <c:v>4.92</c:v>
                </c:pt>
                <c:pt idx="1687">
                  <c:v>4.93</c:v>
                </c:pt>
                <c:pt idx="1688">
                  <c:v>4.93</c:v>
                </c:pt>
                <c:pt idx="1689">
                  <c:v>4.91</c:v>
                </c:pt>
                <c:pt idx="1690">
                  <c:v>4.96</c:v>
                </c:pt>
                <c:pt idx="1691">
                  <c:v>4.96</c:v>
                </c:pt>
                <c:pt idx="1692">
                  <c:v>4.99</c:v>
                </c:pt>
                <c:pt idx="1693">
                  <c:v>4.99</c:v>
                </c:pt>
                <c:pt idx="1694">
                  <c:v>5</c:v>
                </c:pt>
                <c:pt idx="1695">
                  <c:v>5.07</c:v>
                </c:pt>
                <c:pt idx="1696">
                  <c:v>5.04</c:v>
                </c:pt>
                <c:pt idx="1697">
                  <c:v>5.07</c:v>
                </c:pt>
                <c:pt idx="1698">
                  <c:v>5.05</c:v>
                </c:pt>
                <c:pt idx="1699">
                  <c:v>5.05</c:v>
                </c:pt>
                <c:pt idx="1700">
                  <c:v>5.03</c:v>
                </c:pt>
                <c:pt idx="1701">
                  <c:v>5.0599999999999996</c:v>
                </c:pt>
                <c:pt idx="1702">
                  <c:v>5.13</c:v>
                </c:pt>
                <c:pt idx="1703">
                  <c:v>5.07</c:v>
                </c:pt>
                <c:pt idx="1704">
                  <c:v>5.07</c:v>
                </c:pt>
                <c:pt idx="1705">
                  <c:v>5.08</c:v>
                </c:pt>
                <c:pt idx="1706">
                  <c:v>5.0999999999999996</c:v>
                </c:pt>
                <c:pt idx="1707">
                  <c:v>5.0999999999999996</c:v>
                </c:pt>
                <c:pt idx="1708">
                  <c:v>5.13</c:v>
                </c:pt>
                <c:pt idx="1709">
                  <c:v>5.14</c:v>
                </c:pt>
                <c:pt idx="1710">
                  <c:v>5.1899999999999986</c:v>
                </c:pt>
                <c:pt idx="1711">
                  <c:v>5.23</c:v>
                </c:pt>
                <c:pt idx="1712">
                  <c:v>5.1499999999999986</c:v>
                </c:pt>
                <c:pt idx="1713">
                  <c:v>5.1499999999999986</c:v>
                </c:pt>
                <c:pt idx="1714">
                  <c:v>5.22</c:v>
                </c:pt>
                <c:pt idx="1715">
                  <c:v>5.25</c:v>
                </c:pt>
                <c:pt idx="1716">
                  <c:v>5.21</c:v>
                </c:pt>
                <c:pt idx="1717">
                  <c:v>5.25</c:v>
                </c:pt>
                <c:pt idx="1718">
                  <c:v>5.23</c:v>
                </c:pt>
                <c:pt idx="1719">
                  <c:v>5.2</c:v>
                </c:pt>
                <c:pt idx="1720">
                  <c:v>5.1599999999999993</c:v>
                </c:pt>
                <c:pt idx="1721">
                  <c:v>5.1499999999999986</c:v>
                </c:pt>
                <c:pt idx="1722">
                  <c:v>5.14</c:v>
                </c:pt>
                <c:pt idx="1723">
                  <c:v>5.13</c:v>
                </c:pt>
                <c:pt idx="1724">
                  <c:v>5.0999999999999996</c:v>
                </c:pt>
                <c:pt idx="1725">
                  <c:v>5.05</c:v>
                </c:pt>
                <c:pt idx="1726">
                  <c:v>4.97</c:v>
                </c:pt>
                <c:pt idx="1727">
                  <c:v>4.99</c:v>
                </c:pt>
                <c:pt idx="1728">
                  <c:v>4.9800000000000004</c:v>
                </c:pt>
                <c:pt idx="1729">
                  <c:v>5</c:v>
                </c:pt>
                <c:pt idx="1730">
                  <c:v>5.0199999999999996</c:v>
                </c:pt>
                <c:pt idx="1731">
                  <c:v>5.0199999999999996</c:v>
                </c:pt>
                <c:pt idx="1732">
                  <c:v>5.0199999999999996</c:v>
                </c:pt>
                <c:pt idx="1733">
                  <c:v>5</c:v>
                </c:pt>
                <c:pt idx="1734">
                  <c:v>5.1099999999999994</c:v>
                </c:pt>
                <c:pt idx="1735">
                  <c:v>5.1199999999999992</c:v>
                </c:pt>
                <c:pt idx="1736">
                  <c:v>5.09</c:v>
                </c:pt>
                <c:pt idx="1737">
                  <c:v>5.0599999999999996</c:v>
                </c:pt>
                <c:pt idx="1738">
                  <c:v>5.07</c:v>
                </c:pt>
                <c:pt idx="1739">
                  <c:v>5.03</c:v>
                </c:pt>
                <c:pt idx="1740">
                  <c:v>5.07</c:v>
                </c:pt>
                <c:pt idx="1741">
                  <c:v>5.04</c:v>
                </c:pt>
                <c:pt idx="1742">
                  <c:v>5.05</c:v>
                </c:pt>
                <c:pt idx="1743">
                  <c:v>5.08</c:v>
                </c:pt>
                <c:pt idx="1744">
                  <c:v>5.1599999999999993</c:v>
                </c:pt>
                <c:pt idx="1745">
                  <c:v>5.0999999999999996</c:v>
                </c:pt>
                <c:pt idx="1746">
                  <c:v>5.1499999999999986</c:v>
                </c:pt>
                <c:pt idx="1747">
                  <c:v>5.1899999999999986</c:v>
                </c:pt>
                <c:pt idx="1748">
                  <c:v>5.14</c:v>
                </c:pt>
                <c:pt idx="1749">
                  <c:v>5.13</c:v>
                </c:pt>
                <c:pt idx="1750">
                  <c:v>5.13</c:v>
                </c:pt>
                <c:pt idx="1751">
                  <c:v>5.1199999999999992</c:v>
                </c:pt>
                <c:pt idx="1752">
                  <c:v>5.1199999999999992</c:v>
                </c:pt>
                <c:pt idx="1753">
                  <c:v>5.1599999999999993</c:v>
                </c:pt>
                <c:pt idx="1754">
                  <c:v>5.1499999999999986</c:v>
                </c:pt>
                <c:pt idx="1755">
                  <c:v>5.1199999999999992</c:v>
                </c:pt>
                <c:pt idx="1756">
                  <c:v>5.14</c:v>
                </c:pt>
                <c:pt idx="1757">
                  <c:v>5.07</c:v>
                </c:pt>
                <c:pt idx="1758">
                  <c:v>5.09</c:v>
                </c:pt>
                <c:pt idx="1759">
                  <c:v>5.1199999999999992</c:v>
                </c:pt>
                <c:pt idx="1760">
                  <c:v>5.07</c:v>
                </c:pt>
                <c:pt idx="1761">
                  <c:v>4.99</c:v>
                </c:pt>
                <c:pt idx="1762">
                  <c:v>5.01</c:v>
                </c:pt>
                <c:pt idx="1763">
                  <c:v>5.04</c:v>
                </c:pt>
                <c:pt idx="1764">
                  <c:v>5.04</c:v>
                </c:pt>
                <c:pt idx="1765">
                  <c:v>4.99</c:v>
                </c:pt>
                <c:pt idx="1766">
                  <c:v>5.01</c:v>
                </c:pt>
                <c:pt idx="1767">
                  <c:v>5.05</c:v>
                </c:pt>
                <c:pt idx="1768">
                  <c:v>4.9800000000000004</c:v>
                </c:pt>
                <c:pt idx="1769">
                  <c:v>4.93</c:v>
                </c:pt>
                <c:pt idx="1770">
                  <c:v>4.97</c:v>
                </c:pt>
                <c:pt idx="1771">
                  <c:v>4.97</c:v>
                </c:pt>
                <c:pt idx="1772">
                  <c:v>4.9000000000000004</c:v>
                </c:pt>
                <c:pt idx="1773">
                  <c:v>4.84</c:v>
                </c:pt>
                <c:pt idx="1774">
                  <c:v>4.87</c:v>
                </c:pt>
                <c:pt idx="1775">
                  <c:v>4.88</c:v>
                </c:pt>
                <c:pt idx="1776">
                  <c:v>4.8599999999999994</c:v>
                </c:pt>
                <c:pt idx="1777">
                  <c:v>4.8599999999999994</c:v>
                </c:pt>
                <c:pt idx="1778">
                  <c:v>4.8099999999999996</c:v>
                </c:pt>
                <c:pt idx="1779">
                  <c:v>4.79</c:v>
                </c:pt>
                <c:pt idx="1780">
                  <c:v>4.7</c:v>
                </c:pt>
                <c:pt idx="1781">
                  <c:v>4.67</c:v>
                </c:pt>
                <c:pt idx="1782">
                  <c:v>4.7300000000000004</c:v>
                </c:pt>
                <c:pt idx="1783">
                  <c:v>4.7</c:v>
                </c:pt>
                <c:pt idx="1784">
                  <c:v>4.71</c:v>
                </c:pt>
                <c:pt idx="1785">
                  <c:v>4.6599999999999993</c:v>
                </c:pt>
                <c:pt idx="1786">
                  <c:v>4.68</c:v>
                </c:pt>
                <c:pt idx="1787">
                  <c:v>4.6499999999999986</c:v>
                </c:pt>
                <c:pt idx="1788">
                  <c:v>4.7300000000000004</c:v>
                </c:pt>
                <c:pt idx="1789">
                  <c:v>4.71</c:v>
                </c:pt>
                <c:pt idx="1790">
                  <c:v>4.7699999999999987</c:v>
                </c:pt>
                <c:pt idx="1791">
                  <c:v>4.76</c:v>
                </c:pt>
                <c:pt idx="1792">
                  <c:v>4.74</c:v>
                </c:pt>
                <c:pt idx="1793">
                  <c:v>4.7300000000000004</c:v>
                </c:pt>
                <c:pt idx="1794">
                  <c:v>4.74</c:v>
                </c:pt>
                <c:pt idx="1795">
                  <c:v>4.74</c:v>
                </c:pt>
                <c:pt idx="1796">
                  <c:v>4.68</c:v>
                </c:pt>
                <c:pt idx="1797">
                  <c:v>4.6399999999999997</c:v>
                </c:pt>
                <c:pt idx="1798">
                  <c:v>4.59</c:v>
                </c:pt>
                <c:pt idx="1799">
                  <c:v>4.55</c:v>
                </c:pt>
                <c:pt idx="1800">
                  <c:v>4.59</c:v>
                </c:pt>
                <c:pt idx="1801">
                  <c:v>4.58</c:v>
                </c:pt>
                <c:pt idx="1802">
                  <c:v>4.5599999999999996</c:v>
                </c:pt>
                <c:pt idx="1803">
                  <c:v>4.53</c:v>
                </c:pt>
                <c:pt idx="1804">
                  <c:v>4.57</c:v>
                </c:pt>
                <c:pt idx="1805">
                  <c:v>4.54</c:v>
                </c:pt>
                <c:pt idx="1806">
                  <c:v>4.59</c:v>
                </c:pt>
                <c:pt idx="1807">
                  <c:v>4.6099999999999994</c:v>
                </c:pt>
                <c:pt idx="1808">
                  <c:v>4.6199999999999992</c:v>
                </c:pt>
                <c:pt idx="1809">
                  <c:v>4.58</c:v>
                </c:pt>
                <c:pt idx="1810">
                  <c:v>4.59</c:v>
                </c:pt>
                <c:pt idx="1811">
                  <c:v>4.54</c:v>
                </c:pt>
                <c:pt idx="1812">
                  <c:v>4.5599999999999996</c:v>
                </c:pt>
                <c:pt idx="1813">
                  <c:v>4.57</c:v>
                </c:pt>
                <c:pt idx="1814">
                  <c:v>4.55</c:v>
                </c:pt>
                <c:pt idx="1815">
                  <c:v>4.54</c:v>
                </c:pt>
                <c:pt idx="1816">
                  <c:v>4.57</c:v>
                </c:pt>
                <c:pt idx="1817">
                  <c:v>4.57</c:v>
                </c:pt>
                <c:pt idx="1818">
                  <c:v>4.53</c:v>
                </c:pt>
                <c:pt idx="1819">
                  <c:v>4.54</c:v>
                </c:pt>
                <c:pt idx="1820">
                  <c:v>4.5199999999999996</c:v>
                </c:pt>
                <c:pt idx="1821">
                  <c:v>4.53</c:v>
                </c:pt>
                <c:pt idx="1822">
                  <c:v>4.49</c:v>
                </c:pt>
                <c:pt idx="1823">
                  <c:v>4.4000000000000004</c:v>
                </c:pt>
                <c:pt idx="1824">
                  <c:v>4.3599999999999994</c:v>
                </c:pt>
                <c:pt idx="1825">
                  <c:v>4.37</c:v>
                </c:pt>
                <c:pt idx="1826">
                  <c:v>4.38</c:v>
                </c:pt>
                <c:pt idx="1827">
                  <c:v>4.34</c:v>
                </c:pt>
                <c:pt idx="1828">
                  <c:v>4.34</c:v>
                </c:pt>
                <c:pt idx="1829">
                  <c:v>4.3599999999999994</c:v>
                </c:pt>
                <c:pt idx="1830">
                  <c:v>4.42</c:v>
                </c:pt>
                <c:pt idx="1831">
                  <c:v>4.46</c:v>
                </c:pt>
                <c:pt idx="1832">
                  <c:v>4.43</c:v>
                </c:pt>
                <c:pt idx="1833">
                  <c:v>4.38</c:v>
                </c:pt>
                <c:pt idx="1834">
                  <c:v>4.38</c:v>
                </c:pt>
                <c:pt idx="1835">
                  <c:v>4.3599999999999994</c:v>
                </c:pt>
                <c:pt idx="1836">
                  <c:v>4.3599999999999994</c:v>
                </c:pt>
                <c:pt idx="1837">
                  <c:v>4.37</c:v>
                </c:pt>
                <c:pt idx="1838">
                  <c:v>4.3899999999999997</c:v>
                </c:pt>
                <c:pt idx="1839">
                  <c:v>4.37</c:v>
                </c:pt>
                <c:pt idx="1840">
                  <c:v>4.38</c:v>
                </c:pt>
                <c:pt idx="1841">
                  <c:v>4.34</c:v>
                </c:pt>
                <c:pt idx="1842">
                  <c:v>4.38</c:v>
                </c:pt>
                <c:pt idx="1843">
                  <c:v>4.4400000000000004</c:v>
                </c:pt>
                <c:pt idx="1844">
                  <c:v>4.49</c:v>
                </c:pt>
                <c:pt idx="1845">
                  <c:v>4.47</c:v>
                </c:pt>
                <c:pt idx="1846">
                  <c:v>4.45</c:v>
                </c:pt>
                <c:pt idx="1847">
                  <c:v>4.45</c:v>
                </c:pt>
                <c:pt idx="1848">
                  <c:v>4.47</c:v>
                </c:pt>
                <c:pt idx="1849">
                  <c:v>4.45</c:v>
                </c:pt>
                <c:pt idx="1850">
                  <c:v>4.54</c:v>
                </c:pt>
                <c:pt idx="1851">
                  <c:v>4.5599999999999996</c:v>
                </c:pt>
                <c:pt idx="1852">
                  <c:v>4.54</c:v>
                </c:pt>
                <c:pt idx="1853">
                  <c:v>4.47</c:v>
                </c:pt>
                <c:pt idx="1854">
                  <c:v>4.5199999999999996</c:v>
                </c:pt>
                <c:pt idx="1855">
                  <c:v>4.49</c:v>
                </c:pt>
                <c:pt idx="1856">
                  <c:v>4.57</c:v>
                </c:pt>
                <c:pt idx="1857">
                  <c:v>4.5199999999999996</c:v>
                </c:pt>
                <c:pt idx="1858">
                  <c:v>4.5199999999999996</c:v>
                </c:pt>
                <c:pt idx="1859">
                  <c:v>4.49</c:v>
                </c:pt>
                <c:pt idx="1860">
                  <c:v>4.4800000000000004</c:v>
                </c:pt>
                <c:pt idx="1861">
                  <c:v>4.41</c:v>
                </c:pt>
                <c:pt idx="1862">
                  <c:v>4.43</c:v>
                </c:pt>
                <c:pt idx="1863">
                  <c:v>4.47</c:v>
                </c:pt>
                <c:pt idx="1864">
                  <c:v>4.43</c:v>
                </c:pt>
                <c:pt idx="1865">
                  <c:v>4.46</c:v>
                </c:pt>
                <c:pt idx="1866">
                  <c:v>4.5</c:v>
                </c:pt>
                <c:pt idx="1867">
                  <c:v>4.46</c:v>
                </c:pt>
                <c:pt idx="1868">
                  <c:v>4.49</c:v>
                </c:pt>
                <c:pt idx="1869">
                  <c:v>4.5599999999999996</c:v>
                </c:pt>
                <c:pt idx="1870">
                  <c:v>4.6099999999999994</c:v>
                </c:pt>
                <c:pt idx="1871">
                  <c:v>4.55</c:v>
                </c:pt>
                <c:pt idx="1872">
                  <c:v>4.55</c:v>
                </c:pt>
                <c:pt idx="1873">
                  <c:v>4.6399999999999997</c:v>
                </c:pt>
                <c:pt idx="1874">
                  <c:v>4.57</c:v>
                </c:pt>
                <c:pt idx="1875">
                  <c:v>4.6499999999999986</c:v>
                </c:pt>
                <c:pt idx="1876">
                  <c:v>4.6599999999999993</c:v>
                </c:pt>
                <c:pt idx="1877">
                  <c:v>4.6499999999999986</c:v>
                </c:pt>
                <c:pt idx="1878">
                  <c:v>4.6099999999999994</c:v>
                </c:pt>
                <c:pt idx="1879">
                  <c:v>4.58</c:v>
                </c:pt>
                <c:pt idx="1880">
                  <c:v>4.57</c:v>
                </c:pt>
                <c:pt idx="1881">
                  <c:v>4.58</c:v>
                </c:pt>
                <c:pt idx="1882">
                  <c:v>4.57</c:v>
                </c:pt>
                <c:pt idx="1883">
                  <c:v>4.5999999999999996</c:v>
                </c:pt>
                <c:pt idx="1884">
                  <c:v>4.54</c:v>
                </c:pt>
                <c:pt idx="1885">
                  <c:v>4.45</c:v>
                </c:pt>
                <c:pt idx="1886">
                  <c:v>4.3899999999999997</c:v>
                </c:pt>
                <c:pt idx="1887">
                  <c:v>4.46</c:v>
                </c:pt>
                <c:pt idx="1888">
                  <c:v>4.47</c:v>
                </c:pt>
                <c:pt idx="1889">
                  <c:v>4.49</c:v>
                </c:pt>
                <c:pt idx="1890">
                  <c:v>4.5</c:v>
                </c:pt>
                <c:pt idx="1891">
                  <c:v>4.4800000000000004</c:v>
                </c:pt>
                <c:pt idx="1892">
                  <c:v>4.4800000000000004</c:v>
                </c:pt>
                <c:pt idx="1893">
                  <c:v>4.45</c:v>
                </c:pt>
                <c:pt idx="1894">
                  <c:v>4.3899999999999997</c:v>
                </c:pt>
                <c:pt idx="1895">
                  <c:v>4.3499999999999996</c:v>
                </c:pt>
                <c:pt idx="1896">
                  <c:v>4.3499999999999996</c:v>
                </c:pt>
                <c:pt idx="1897">
                  <c:v>4.37</c:v>
                </c:pt>
                <c:pt idx="1898">
                  <c:v>4.3599999999999994</c:v>
                </c:pt>
                <c:pt idx="1899">
                  <c:v>4.38</c:v>
                </c:pt>
                <c:pt idx="1900">
                  <c:v>4.3899999999999997</c:v>
                </c:pt>
                <c:pt idx="1901">
                  <c:v>4.34</c:v>
                </c:pt>
                <c:pt idx="1902">
                  <c:v>4.29</c:v>
                </c:pt>
                <c:pt idx="1903">
                  <c:v>4.26</c:v>
                </c:pt>
                <c:pt idx="1904">
                  <c:v>4.3</c:v>
                </c:pt>
                <c:pt idx="1905">
                  <c:v>4.3</c:v>
                </c:pt>
                <c:pt idx="1906">
                  <c:v>4.25</c:v>
                </c:pt>
                <c:pt idx="1907">
                  <c:v>4.1899999999999986</c:v>
                </c:pt>
                <c:pt idx="1908">
                  <c:v>4.1899999999999986</c:v>
                </c:pt>
                <c:pt idx="1909">
                  <c:v>4.26</c:v>
                </c:pt>
                <c:pt idx="1910">
                  <c:v>4.25</c:v>
                </c:pt>
                <c:pt idx="1911">
                  <c:v>4.26</c:v>
                </c:pt>
                <c:pt idx="1912">
                  <c:v>4.22</c:v>
                </c:pt>
                <c:pt idx="1913">
                  <c:v>4.17</c:v>
                </c:pt>
                <c:pt idx="1914">
                  <c:v>4.1399999999999997</c:v>
                </c:pt>
                <c:pt idx="1915">
                  <c:v>4.18</c:v>
                </c:pt>
                <c:pt idx="1916">
                  <c:v>4.1399999999999997</c:v>
                </c:pt>
                <c:pt idx="1917">
                  <c:v>4.1499999999999986</c:v>
                </c:pt>
                <c:pt idx="1918">
                  <c:v>4.1499999999999986</c:v>
                </c:pt>
                <c:pt idx="1919">
                  <c:v>4.09</c:v>
                </c:pt>
                <c:pt idx="1920">
                  <c:v>4.03</c:v>
                </c:pt>
                <c:pt idx="1921">
                  <c:v>4.0199999999999996</c:v>
                </c:pt>
                <c:pt idx="1922">
                  <c:v>4.0199999999999996</c:v>
                </c:pt>
                <c:pt idx="1923">
                  <c:v>4.1599999999999993</c:v>
                </c:pt>
                <c:pt idx="1924">
                  <c:v>4.2</c:v>
                </c:pt>
                <c:pt idx="1925">
                  <c:v>4.2</c:v>
                </c:pt>
                <c:pt idx="1926">
                  <c:v>4.18</c:v>
                </c:pt>
                <c:pt idx="1927">
                  <c:v>4.1899999999999986</c:v>
                </c:pt>
                <c:pt idx="1928">
                  <c:v>4.2</c:v>
                </c:pt>
                <c:pt idx="1929">
                  <c:v>4.22</c:v>
                </c:pt>
                <c:pt idx="1930">
                  <c:v>4.21</c:v>
                </c:pt>
                <c:pt idx="1931">
                  <c:v>4.21</c:v>
                </c:pt>
                <c:pt idx="1932">
                  <c:v>4.28</c:v>
                </c:pt>
                <c:pt idx="1933">
                  <c:v>4.2300000000000004</c:v>
                </c:pt>
                <c:pt idx="1934">
                  <c:v>4.2699999999999996</c:v>
                </c:pt>
                <c:pt idx="1935">
                  <c:v>4.24</c:v>
                </c:pt>
                <c:pt idx="1936">
                  <c:v>4.3199999999999994</c:v>
                </c:pt>
                <c:pt idx="1937">
                  <c:v>4.4000000000000004</c:v>
                </c:pt>
                <c:pt idx="1938">
                  <c:v>4.41</c:v>
                </c:pt>
                <c:pt idx="1939">
                  <c:v>4.42</c:v>
                </c:pt>
                <c:pt idx="1940">
                  <c:v>4.4000000000000004</c:v>
                </c:pt>
                <c:pt idx="1941">
                  <c:v>4.3199999999999994</c:v>
                </c:pt>
                <c:pt idx="1942">
                  <c:v>4.3</c:v>
                </c:pt>
                <c:pt idx="1943">
                  <c:v>4.34</c:v>
                </c:pt>
                <c:pt idx="1944">
                  <c:v>4.3199999999999994</c:v>
                </c:pt>
                <c:pt idx="1945">
                  <c:v>4.28</c:v>
                </c:pt>
                <c:pt idx="1946">
                  <c:v>4.2</c:v>
                </c:pt>
                <c:pt idx="1947">
                  <c:v>4.2699999999999996</c:v>
                </c:pt>
                <c:pt idx="1948">
                  <c:v>4.24</c:v>
                </c:pt>
                <c:pt idx="1949">
                  <c:v>4.25</c:v>
                </c:pt>
                <c:pt idx="1950">
                  <c:v>4.2300000000000004</c:v>
                </c:pt>
                <c:pt idx="1951">
                  <c:v>4.28</c:v>
                </c:pt>
                <c:pt idx="1952">
                  <c:v>4.17</c:v>
                </c:pt>
                <c:pt idx="1953">
                  <c:v>4.2</c:v>
                </c:pt>
                <c:pt idx="1954">
                  <c:v>4.22</c:v>
                </c:pt>
                <c:pt idx="1955">
                  <c:v>4.18</c:v>
                </c:pt>
                <c:pt idx="1956">
                  <c:v>4.1899999999999986</c:v>
                </c:pt>
                <c:pt idx="1957">
                  <c:v>4.17</c:v>
                </c:pt>
                <c:pt idx="1958">
                  <c:v>4.1499999999999986</c:v>
                </c:pt>
                <c:pt idx="1959">
                  <c:v>4.1099999999999994</c:v>
                </c:pt>
                <c:pt idx="1960">
                  <c:v>4.1099999999999994</c:v>
                </c:pt>
                <c:pt idx="1961">
                  <c:v>4.05</c:v>
                </c:pt>
                <c:pt idx="1962">
                  <c:v>4.08</c:v>
                </c:pt>
                <c:pt idx="1963">
                  <c:v>4.1099999999999994</c:v>
                </c:pt>
                <c:pt idx="1964">
                  <c:v>4.0599999999999996</c:v>
                </c:pt>
                <c:pt idx="1965">
                  <c:v>3.94</c:v>
                </c:pt>
                <c:pt idx="1966">
                  <c:v>3.99</c:v>
                </c:pt>
                <c:pt idx="1967">
                  <c:v>3.97</c:v>
                </c:pt>
                <c:pt idx="1968">
                  <c:v>3.9</c:v>
                </c:pt>
                <c:pt idx="1969">
                  <c:v>3.92</c:v>
                </c:pt>
                <c:pt idx="1970">
                  <c:v>3.96</c:v>
                </c:pt>
                <c:pt idx="1971">
                  <c:v>3.95</c:v>
                </c:pt>
                <c:pt idx="1972">
                  <c:v>4.0599999999999996</c:v>
                </c:pt>
                <c:pt idx="1973">
                  <c:v>4.1099999999999994</c:v>
                </c:pt>
                <c:pt idx="1974">
                  <c:v>4.09</c:v>
                </c:pt>
                <c:pt idx="1975">
                  <c:v>4.09</c:v>
                </c:pt>
                <c:pt idx="1976">
                  <c:v>4.1199999999999992</c:v>
                </c:pt>
                <c:pt idx="1977">
                  <c:v>4.13</c:v>
                </c:pt>
                <c:pt idx="1978">
                  <c:v>4.09</c:v>
                </c:pt>
                <c:pt idx="1979">
                  <c:v>4.05</c:v>
                </c:pt>
                <c:pt idx="1980">
                  <c:v>3.98</c:v>
                </c:pt>
                <c:pt idx="1981">
                  <c:v>3.95</c:v>
                </c:pt>
                <c:pt idx="1982">
                  <c:v>3.92</c:v>
                </c:pt>
                <c:pt idx="1983">
                  <c:v>3.96</c:v>
                </c:pt>
                <c:pt idx="1984">
                  <c:v>3.98</c:v>
                </c:pt>
                <c:pt idx="1985">
                  <c:v>3.89</c:v>
                </c:pt>
                <c:pt idx="1986">
                  <c:v>3.91</c:v>
                </c:pt>
                <c:pt idx="1987">
                  <c:v>4</c:v>
                </c:pt>
                <c:pt idx="1988">
                  <c:v>4.08</c:v>
                </c:pt>
                <c:pt idx="1989">
                  <c:v>4.08</c:v>
                </c:pt>
                <c:pt idx="1990">
                  <c:v>4.08</c:v>
                </c:pt>
                <c:pt idx="1991">
                  <c:v>4.04</c:v>
                </c:pt>
                <c:pt idx="1992">
                  <c:v>4.07</c:v>
                </c:pt>
                <c:pt idx="1993">
                  <c:v>4.13</c:v>
                </c:pt>
                <c:pt idx="1994">
                  <c:v>4.1099999999999994</c:v>
                </c:pt>
                <c:pt idx="1995">
                  <c:v>4.07</c:v>
                </c:pt>
                <c:pt idx="1996">
                  <c:v>4.1199999999999992</c:v>
                </c:pt>
                <c:pt idx="1997">
                  <c:v>4.13</c:v>
                </c:pt>
                <c:pt idx="1998">
                  <c:v>4.1199999999999992</c:v>
                </c:pt>
                <c:pt idx="1999">
                  <c:v>4.18</c:v>
                </c:pt>
                <c:pt idx="2000">
                  <c:v>4.21</c:v>
                </c:pt>
                <c:pt idx="2001">
                  <c:v>4.2300000000000004</c:v>
                </c:pt>
                <c:pt idx="2002">
                  <c:v>4.29</c:v>
                </c:pt>
                <c:pt idx="2003">
                  <c:v>4.28</c:v>
                </c:pt>
                <c:pt idx="2004">
                  <c:v>4.1899999999999986</c:v>
                </c:pt>
                <c:pt idx="2005">
                  <c:v>4.2</c:v>
                </c:pt>
                <c:pt idx="2006">
                  <c:v>4.21</c:v>
                </c:pt>
                <c:pt idx="2007">
                  <c:v>4.21</c:v>
                </c:pt>
                <c:pt idx="2008">
                  <c:v>4.21</c:v>
                </c:pt>
                <c:pt idx="2009">
                  <c:v>4.1899999999999986</c:v>
                </c:pt>
                <c:pt idx="2010">
                  <c:v>4.25</c:v>
                </c:pt>
                <c:pt idx="2011">
                  <c:v>4.28</c:v>
                </c:pt>
                <c:pt idx="2012">
                  <c:v>4.26</c:v>
                </c:pt>
                <c:pt idx="2013">
                  <c:v>4.26</c:v>
                </c:pt>
                <c:pt idx="2014">
                  <c:v>4.3199999999999994</c:v>
                </c:pt>
                <c:pt idx="2015">
                  <c:v>4.22</c:v>
                </c:pt>
                <c:pt idx="2016">
                  <c:v>4.21</c:v>
                </c:pt>
                <c:pt idx="2017">
                  <c:v>4.2699999999999996</c:v>
                </c:pt>
                <c:pt idx="2018">
                  <c:v>4.2699999999999996</c:v>
                </c:pt>
                <c:pt idx="2019">
                  <c:v>4.37</c:v>
                </c:pt>
                <c:pt idx="2020">
                  <c:v>4.38</c:v>
                </c:pt>
                <c:pt idx="2021">
                  <c:v>4.38</c:v>
                </c:pt>
                <c:pt idx="2022">
                  <c:v>4.45</c:v>
                </c:pt>
                <c:pt idx="2023">
                  <c:v>4.5</c:v>
                </c:pt>
                <c:pt idx="2024">
                  <c:v>4.49</c:v>
                </c:pt>
                <c:pt idx="2025">
                  <c:v>4.4400000000000004</c:v>
                </c:pt>
                <c:pt idx="2026">
                  <c:v>4.4800000000000004</c:v>
                </c:pt>
                <c:pt idx="2027">
                  <c:v>4.47</c:v>
                </c:pt>
                <c:pt idx="2028">
                  <c:v>4.46</c:v>
                </c:pt>
                <c:pt idx="2029">
                  <c:v>4.5</c:v>
                </c:pt>
                <c:pt idx="2030">
                  <c:v>4.5599999999999996</c:v>
                </c:pt>
                <c:pt idx="2031">
                  <c:v>4.5999999999999996</c:v>
                </c:pt>
                <c:pt idx="2032">
                  <c:v>4.6399999999999997</c:v>
                </c:pt>
                <c:pt idx="2033">
                  <c:v>4.5999999999999996</c:v>
                </c:pt>
                <c:pt idx="2034">
                  <c:v>4.6099999999999994</c:v>
                </c:pt>
                <c:pt idx="2035">
                  <c:v>4.63</c:v>
                </c:pt>
                <c:pt idx="2036">
                  <c:v>4.53</c:v>
                </c:pt>
                <c:pt idx="2037">
                  <c:v>4.51</c:v>
                </c:pt>
                <c:pt idx="2038">
                  <c:v>4.47</c:v>
                </c:pt>
                <c:pt idx="2039">
                  <c:v>4.5199999999999996</c:v>
                </c:pt>
                <c:pt idx="2040">
                  <c:v>4.54</c:v>
                </c:pt>
                <c:pt idx="2041">
                  <c:v>4.5199999999999996</c:v>
                </c:pt>
                <c:pt idx="2042">
                  <c:v>4.5599999999999996</c:v>
                </c:pt>
                <c:pt idx="2043">
                  <c:v>4.4800000000000004</c:v>
                </c:pt>
                <c:pt idx="2044">
                  <c:v>4.5199999999999996</c:v>
                </c:pt>
                <c:pt idx="2045">
                  <c:v>4.38</c:v>
                </c:pt>
                <c:pt idx="2046">
                  <c:v>4.3099999999999996</c:v>
                </c:pt>
                <c:pt idx="2047">
                  <c:v>4.3199999999999994</c:v>
                </c:pt>
                <c:pt idx="2048">
                  <c:v>4.3899999999999997</c:v>
                </c:pt>
                <c:pt idx="2049">
                  <c:v>4.38</c:v>
                </c:pt>
                <c:pt idx="2050">
                  <c:v>4.38</c:v>
                </c:pt>
                <c:pt idx="2051">
                  <c:v>4.3599999999999994</c:v>
                </c:pt>
                <c:pt idx="2052">
                  <c:v>4.2699999999999996</c:v>
                </c:pt>
                <c:pt idx="2053">
                  <c:v>4.29</c:v>
                </c:pt>
                <c:pt idx="2054">
                  <c:v>4.2699999999999996</c:v>
                </c:pt>
                <c:pt idx="2055">
                  <c:v>4.29</c:v>
                </c:pt>
                <c:pt idx="2056">
                  <c:v>4.2699999999999996</c:v>
                </c:pt>
                <c:pt idx="2057">
                  <c:v>4.1899999999999986</c:v>
                </c:pt>
                <c:pt idx="2058">
                  <c:v>4.1599999999999993</c:v>
                </c:pt>
                <c:pt idx="2059">
                  <c:v>4.0999999999999996</c:v>
                </c:pt>
                <c:pt idx="2060">
                  <c:v>4.08</c:v>
                </c:pt>
                <c:pt idx="2061">
                  <c:v>4.0999999999999996</c:v>
                </c:pt>
                <c:pt idx="2062">
                  <c:v>4.07</c:v>
                </c:pt>
                <c:pt idx="2063">
                  <c:v>4</c:v>
                </c:pt>
                <c:pt idx="2064">
                  <c:v>4.05</c:v>
                </c:pt>
                <c:pt idx="2065">
                  <c:v>4.07</c:v>
                </c:pt>
                <c:pt idx="2066">
                  <c:v>4.09</c:v>
                </c:pt>
                <c:pt idx="2067">
                  <c:v>4.18</c:v>
                </c:pt>
                <c:pt idx="2068">
                  <c:v>4.1499999999999986</c:v>
                </c:pt>
                <c:pt idx="2069">
                  <c:v>4.1499999999999986</c:v>
                </c:pt>
                <c:pt idx="2070">
                  <c:v>4.1399999999999997</c:v>
                </c:pt>
                <c:pt idx="2071">
                  <c:v>4.1599999999999993</c:v>
                </c:pt>
                <c:pt idx="2072">
                  <c:v>4.22</c:v>
                </c:pt>
                <c:pt idx="2073">
                  <c:v>4.21</c:v>
                </c:pt>
                <c:pt idx="2074">
                  <c:v>4.2</c:v>
                </c:pt>
                <c:pt idx="2075">
                  <c:v>4.1399999999999997</c:v>
                </c:pt>
                <c:pt idx="2076">
                  <c:v>4.1599999999999993</c:v>
                </c:pt>
                <c:pt idx="2077">
                  <c:v>4.17</c:v>
                </c:pt>
                <c:pt idx="2078">
                  <c:v>4.2</c:v>
                </c:pt>
                <c:pt idx="2079">
                  <c:v>4.21</c:v>
                </c:pt>
                <c:pt idx="2080">
                  <c:v>4.2300000000000004</c:v>
                </c:pt>
                <c:pt idx="2081">
                  <c:v>4.2</c:v>
                </c:pt>
                <c:pt idx="2082">
                  <c:v>4.25</c:v>
                </c:pt>
                <c:pt idx="2083">
                  <c:v>4.26</c:v>
                </c:pt>
                <c:pt idx="2084">
                  <c:v>4.29</c:v>
                </c:pt>
                <c:pt idx="2085">
                  <c:v>4.29</c:v>
                </c:pt>
                <c:pt idx="2086">
                  <c:v>4.29</c:v>
                </c:pt>
                <c:pt idx="2087">
                  <c:v>4.29</c:v>
                </c:pt>
                <c:pt idx="2088">
                  <c:v>4.29</c:v>
                </c:pt>
                <c:pt idx="2089">
                  <c:v>4.2300000000000004</c:v>
                </c:pt>
                <c:pt idx="2090">
                  <c:v>4.24</c:v>
                </c:pt>
                <c:pt idx="2091">
                  <c:v>4.2699999999999996</c:v>
                </c:pt>
                <c:pt idx="2092">
                  <c:v>4.33</c:v>
                </c:pt>
                <c:pt idx="2093">
                  <c:v>4.3099999999999996</c:v>
                </c:pt>
                <c:pt idx="2094">
                  <c:v>4.3</c:v>
                </c:pt>
                <c:pt idx="2095">
                  <c:v>4.2300000000000004</c:v>
                </c:pt>
                <c:pt idx="2096">
                  <c:v>4.21</c:v>
                </c:pt>
                <c:pt idx="2097">
                  <c:v>4.18</c:v>
                </c:pt>
                <c:pt idx="2098">
                  <c:v>4.21</c:v>
                </c:pt>
                <c:pt idx="2099">
                  <c:v>4.21</c:v>
                </c:pt>
                <c:pt idx="2100">
                  <c:v>4.1899999999999986</c:v>
                </c:pt>
                <c:pt idx="2101">
                  <c:v>4.09</c:v>
                </c:pt>
                <c:pt idx="2102">
                  <c:v>4.1399999999999997</c:v>
                </c:pt>
                <c:pt idx="2103">
                  <c:v>4.1599999999999993</c:v>
                </c:pt>
                <c:pt idx="2104">
                  <c:v>4.1599999999999993</c:v>
                </c:pt>
                <c:pt idx="2105">
                  <c:v>4.1899999999999986</c:v>
                </c:pt>
                <c:pt idx="2106">
                  <c:v>4.1399999999999997</c:v>
                </c:pt>
                <c:pt idx="2107">
                  <c:v>4.2300000000000004</c:v>
                </c:pt>
                <c:pt idx="2108">
                  <c:v>4.24</c:v>
                </c:pt>
                <c:pt idx="2109">
                  <c:v>4.2699999999999996</c:v>
                </c:pt>
                <c:pt idx="2110">
                  <c:v>4.4000000000000004</c:v>
                </c:pt>
                <c:pt idx="2111">
                  <c:v>4.38</c:v>
                </c:pt>
                <c:pt idx="2112">
                  <c:v>4.3599999999999994</c:v>
                </c:pt>
                <c:pt idx="2113">
                  <c:v>4.34</c:v>
                </c:pt>
                <c:pt idx="2114">
                  <c:v>4.24</c:v>
                </c:pt>
                <c:pt idx="2115">
                  <c:v>4.2</c:v>
                </c:pt>
                <c:pt idx="2116">
                  <c:v>4.1899999999999986</c:v>
                </c:pt>
                <c:pt idx="2117">
                  <c:v>4.18</c:v>
                </c:pt>
                <c:pt idx="2118">
                  <c:v>4.2</c:v>
                </c:pt>
                <c:pt idx="2119">
                  <c:v>4.1199999999999992</c:v>
                </c:pt>
                <c:pt idx="2120">
                  <c:v>4.1399999999999997</c:v>
                </c:pt>
                <c:pt idx="2121">
                  <c:v>4.21</c:v>
                </c:pt>
                <c:pt idx="2122">
                  <c:v>4.2</c:v>
                </c:pt>
                <c:pt idx="2123">
                  <c:v>4.2</c:v>
                </c:pt>
                <c:pt idx="2124">
                  <c:v>4.25</c:v>
                </c:pt>
                <c:pt idx="2125">
                  <c:v>4.25</c:v>
                </c:pt>
                <c:pt idx="2126">
                  <c:v>4.22</c:v>
                </c:pt>
                <c:pt idx="2127">
                  <c:v>4.22</c:v>
                </c:pt>
                <c:pt idx="2128">
                  <c:v>4.21</c:v>
                </c:pt>
                <c:pt idx="2129">
                  <c:v>4.0999999999999996</c:v>
                </c:pt>
                <c:pt idx="2130">
                  <c:v>4.09</c:v>
                </c:pt>
                <c:pt idx="2131">
                  <c:v>4.0999999999999996</c:v>
                </c:pt>
                <c:pt idx="2132">
                  <c:v>4.1099999999999994</c:v>
                </c:pt>
                <c:pt idx="2133">
                  <c:v>4.05</c:v>
                </c:pt>
                <c:pt idx="2134">
                  <c:v>4.09</c:v>
                </c:pt>
                <c:pt idx="2135">
                  <c:v>4.1099999999999994</c:v>
                </c:pt>
                <c:pt idx="2136">
                  <c:v>4.01</c:v>
                </c:pt>
                <c:pt idx="2137">
                  <c:v>3.99</c:v>
                </c:pt>
                <c:pt idx="2138">
                  <c:v>4</c:v>
                </c:pt>
                <c:pt idx="2139">
                  <c:v>4.01</c:v>
                </c:pt>
                <c:pt idx="2140">
                  <c:v>4.01</c:v>
                </c:pt>
                <c:pt idx="2141">
                  <c:v>4.07</c:v>
                </c:pt>
                <c:pt idx="2142">
                  <c:v>4.07</c:v>
                </c:pt>
                <c:pt idx="2143">
                  <c:v>4.07</c:v>
                </c:pt>
                <c:pt idx="2144">
                  <c:v>4.03</c:v>
                </c:pt>
                <c:pt idx="2145">
                  <c:v>4.09</c:v>
                </c:pt>
                <c:pt idx="2146">
                  <c:v>4.1199999999999992</c:v>
                </c:pt>
                <c:pt idx="2147">
                  <c:v>4.1499999999999986</c:v>
                </c:pt>
                <c:pt idx="2148">
                  <c:v>4.1499999999999986</c:v>
                </c:pt>
                <c:pt idx="2149">
                  <c:v>4.26</c:v>
                </c:pt>
                <c:pt idx="2150">
                  <c:v>4.2300000000000004</c:v>
                </c:pt>
                <c:pt idx="2151">
                  <c:v>4.18</c:v>
                </c:pt>
                <c:pt idx="2152">
                  <c:v>4.1899999999999986</c:v>
                </c:pt>
                <c:pt idx="2153">
                  <c:v>4.21</c:v>
                </c:pt>
                <c:pt idx="2154">
                  <c:v>4.1399999999999997</c:v>
                </c:pt>
                <c:pt idx="2155">
                  <c:v>4.0999999999999996</c:v>
                </c:pt>
                <c:pt idx="2156">
                  <c:v>4.0199999999999996</c:v>
                </c:pt>
                <c:pt idx="2157">
                  <c:v>4.01</c:v>
                </c:pt>
                <c:pt idx="2158">
                  <c:v>4.04</c:v>
                </c:pt>
                <c:pt idx="2159">
                  <c:v>4.0199999999999996</c:v>
                </c:pt>
                <c:pt idx="2160">
                  <c:v>4</c:v>
                </c:pt>
                <c:pt idx="2161">
                  <c:v>4.05</c:v>
                </c:pt>
                <c:pt idx="2162">
                  <c:v>4.07</c:v>
                </c:pt>
                <c:pt idx="2163">
                  <c:v>4.1399999999999997</c:v>
                </c:pt>
                <c:pt idx="2164">
                  <c:v>4.08</c:v>
                </c:pt>
                <c:pt idx="2165">
                  <c:v>4.18</c:v>
                </c:pt>
                <c:pt idx="2166">
                  <c:v>4.1499999999999986</c:v>
                </c:pt>
                <c:pt idx="2167">
                  <c:v>4.1599999999999993</c:v>
                </c:pt>
                <c:pt idx="2168">
                  <c:v>4.1899999999999986</c:v>
                </c:pt>
                <c:pt idx="2169">
                  <c:v>4.22</c:v>
                </c:pt>
                <c:pt idx="2170">
                  <c:v>4.18</c:v>
                </c:pt>
                <c:pt idx="2171">
                  <c:v>4.26</c:v>
                </c:pt>
                <c:pt idx="2172">
                  <c:v>4.3</c:v>
                </c:pt>
                <c:pt idx="2173">
                  <c:v>4.2</c:v>
                </c:pt>
                <c:pt idx="2174">
                  <c:v>4.13</c:v>
                </c:pt>
                <c:pt idx="2175">
                  <c:v>4.13</c:v>
                </c:pt>
                <c:pt idx="2176">
                  <c:v>4.1899999999999986</c:v>
                </c:pt>
                <c:pt idx="2177">
                  <c:v>4.2300000000000004</c:v>
                </c:pt>
                <c:pt idx="2178">
                  <c:v>4.22</c:v>
                </c:pt>
                <c:pt idx="2179">
                  <c:v>4.26</c:v>
                </c:pt>
                <c:pt idx="2180">
                  <c:v>4.28</c:v>
                </c:pt>
                <c:pt idx="2181">
                  <c:v>4.28</c:v>
                </c:pt>
                <c:pt idx="2182">
                  <c:v>4.24</c:v>
                </c:pt>
                <c:pt idx="2183">
                  <c:v>4.22</c:v>
                </c:pt>
                <c:pt idx="2184">
                  <c:v>4.2300000000000004</c:v>
                </c:pt>
                <c:pt idx="2185">
                  <c:v>4.21</c:v>
                </c:pt>
                <c:pt idx="2186">
                  <c:v>4.26</c:v>
                </c:pt>
                <c:pt idx="2187">
                  <c:v>4.22</c:v>
                </c:pt>
                <c:pt idx="2188">
                  <c:v>4.2699999999999996</c:v>
                </c:pt>
                <c:pt idx="2189">
                  <c:v>4.3</c:v>
                </c:pt>
                <c:pt idx="2190">
                  <c:v>4.3199999999999994</c:v>
                </c:pt>
                <c:pt idx="2191">
                  <c:v>4.28</c:v>
                </c:pt>
                <c:pt idx="2192">
                  <c:v>4.24</c:v>
                </c:pt>
                <c:pt idx="2193">
                  <c:v>4.43</c:v>
                </c:pt>
                <c:pt idx="2194">
                  <c:v>4.45</c:v>
                </c:pt>
                <c:pt idx="2195">
                  <c:v>4.45</c:v>
                </c:pt>
                <c:pt idx="2196">
                  <c:v>4.4800000000000004</c:v>
                </c:pt>
                <c:pt idx="2197">
                  <c:v>4.5</c:v>
                </c:pt>
                <c:pt idx="2198">
                  <c:v>4.5999999999999996</c:v>
                </c:pt>
                <c:pt idx="2199">
                  <c:v>4.6099999999999994</c:v>
                </c:pt>
                <c:pt idx="2200">
                  <c:v>4.6199999999999992</c:v>
                </c:pt>
                <c:pt idx="2201">
                  <c:v>4.49</c:v>
                </c:pt>
                <c:pt idx="2202">
                  <c:v>4.45</c:v>
                </c:pt>
                <c:pt idx="2203">
                  <c:v>4.4800000000000004</c:v>
                </c:pt>
                <c:pt idx="2204">
                  <c:v>4.5</c:v>
                </c:pt>
                <c:pt idx="2205">
                  <c:v>4.47</c:v>
                </c:pt>
                <c:pt idx="2206">
                  <c:v>4.38</c:v>
                </c:pt>
                <c:pt idx="2207">
                  <c:v>4.38</c:v>
                </c:pt>
                <c:pt idx="2208">
                  <c:v>4.5</c:v>
                </c:pt>
                <c:pt idx="2209">
                  <c:v>4.5</c:v>
                </c:pt>
                <c:pt idx="2210">
                  <c:v>4.5</c:v>
                </c:pt>
                <c:pt idx="2211">
                  <c:v>4.46</c:v>
                </c:pt>
                <c:pt idx="2212">
                  <c:v>4.49</c:v>
                </c:pt>
                <c:pt idx="2213">
                  <c:v>4.49</c:v>
                </c:pt>
                <c:pt idx="2214">
                  <c:v>4.5</c:v>
                </c:pt>
                <c:pt idx="2215">
                  <c:v>4.49</c:v>
                </c:pt>
                <c:pt idx="2216">
                  <c:v>4.4800000000000004</c:v>
                </c:pt>
                <c:pt idx="2217">
                  <c:v>4.57</c:v>
                </c:pt>
                <c:pt idx="2218">
                  <c:v>4.6199999999999992</c:v>
                </c:pt>
                <c:pt idx="2219">
                  <c:v>4.7</c:v>
                </c:pt>
                <c:pt idx="2220">
                  <c:v>4.76</c:v>
                </c:pt>
                <c:pt idx="2221">
                  <c:v>4.6599999999999993</c:v>
                </c:pt>
                <c:pt idx="2222">
                  <c:v>4.6599999999999993</c:v>
                </c:pt>
                <c:pt idx="2223">
                  <c:v>4.71</c:v>
                </c:pt>
                <c:pt idx="2224">
                  <c:v>4.72</c:v>
                </c:pt>
                <c:pt idx="2225">
                  <c:v>4.7</c:v>
                </c:pt>
                <c:pt idx="2226">
                  <c:v>4.72</c:v>
                </c:pt>
                <c:pt idx="2227">
                  <c:v>4.71</c:v>
                </c:pt>
                <c:pt idx="2228">
                  <c:v>4.74</c:v>
                </c:pt>
                <c:pt idx="2229">
                  <c:v>4.6899999999999986</c:v>
                </c:pt>
                <c:pt idx="2230">
                  <c:v>4.8899999999999997</c:v>
                </c:pt>
                <c:pt idx="2231">
                  <c:v>4.8</c:v>
                </c:pt>
                <c:pt idx="2232">
                  <c:v>4.8099999999999996</c:v>
                </c:pt>
                <c:pt idx="2233">
                  <c:v>4.8199999999999994</c:v>
                </c:pt>
                <c:pt idx="2234">
                  <c:v>4.78</c:v>
                </c:pt>
                <c:pt idx="2235">
                  <c:v>4.78</c:v>
                </c:pt>
                <c:pt idx="2236">
                  <c:v>4.78</c:v>
                </c:pt>
                <c:pt idx="2237">
                  <c:v>4.71</c:v>
                </c:pt>
                <c:pt idx="2238">
                  <c:v>4.74</c:v>
                </c:pt>
                <c:pt idx="2239">
                  <c:v>4.71</c:v>
                </c:pt>
                <c:pt idx="2240">
                  <c:v>4.6599999999999993</c:v>
                </c:pt>
                <c:pt idx="2241">
                  <c:v>4.5999999999999996</c:v>
                </c:pt>
                <c:pt idx="2242">
                  <c:v>4.67</c:v>
                </c:pt>
                <c:pt idx="2243">
                  <c:v>4.7300000000000004</c:v>
                </c:pt>
                <c:pt idx="2244">
                  <c:v>4.75</c:v>
                </c:pt>
                <c:pt idx="2245">
                  <c:v>4.76</c:v>
                </c:pt>
                <c:pt idx="2246">
                  <c:v>4.72</c:v>
                </c:pt>
                <c:pt idx="2247">
                  <c:v>4.79</c:v>
                </c:pt>
                <c:pt idx="2248">
                  <c:v>4.74</c:v>
                </c:pt>
                <c:pt idx="2249">
                  <c:v>4.7</c:v>
                </c:pt>
                <c:pt idx="2250">
                  <c:v>4.79</c:v>
                </c:pt>
                <c:pt idx="2251">
                  <c:v>4.8499999999999996</c:v>
                </c:pt>
                <c:pt idx="2252">
                  <c:v>4.83</c:v>
                </c:pt>
                <c:pt idx="2253">
                  <c:v>4.79</c:v>
                </c:pt>
                <c:pt idx="2254">
                  <c:v>4.8099999999999996</c:v>
                </c:pt>
                <c:pt idx="2255">
                  <c:v>4.79</c:v>
                </c:pt>
                <c:pt idx="2256">
                  <c:v>4.63</c:v>
                </c:pt>
                <c:pt idx="2257">
                  <c:v>4.6099999999999994</c:v>
                </c:pt>
                <c:pt idx="2258">
                  <c:v>4.5599999999999996</c:v>
                </c:pt>
                <c:pt idx="2259">
                  <c:v>4.53</c:v>
                </c:pt>
                <c:pt idx="2260">
                  <c:v>4.53</c:v>
                </c:pt>
                <c:pt idx="2261">
                  <c:v>4.55</c:v>
                </c:pt>
                <c:pt idx="2262">
                  <c:v>4.5</c:v>
                </c:pt>
                <c:pt idx="2263">
                  <c:v>4.43</c:v>
                </c:pt>
                <c:pt idx="2264">
                  <c:v>4.46</c:v>
                </c:pt>
                <c:pt idx="2265">
                  <c:v>4.4800000000000004</c:v>
                </c:pt>
                <c:pt idx="2266">
                  <c:v>4.4000000000000004</c:v>
                </c:pt>
                <c:pt idx="2267">
                  <c:v>4.45</c:v>
                </c:pt>
                <c:pt idx="2268">
                  <c:v>4.43</c:v>
                </c:pt>
                <c:pt idx="2269">
                  <c:v>4.3899999999999997</c:v>
                </c:pt>
                <c:pt idx="2270">
                  <c:v>4.37</c:v>
                </c:pt>
                <c:pt idx="2271">
                  <c:v>4.42</c:v>
                </c:pt>
                <c:pt idx="2272">
                  <c:v>4.4000000000000004</c:v>
                </c:pt>
                <c:pt idx="2273">
                  <c:v>4.3499999999999996</c:v>
                </c:pt>
                <c:pt idx="2274">
                  <c:v>4.25</c:v>
                </c:pt>
                <c:pt idx="2275">
                  <c:v>4.21</c:v>
                </c:pt>
                <c:pt idx="2276">
                  <c:v>4.1899999999999986</c:v>
                </c:pt>
                <c:pt idx="2277">
                  <c:v>4.1899999999999986</c:v>
                </c:pt>
                <c:pt idx="2278">
                  <c:v>4.24</c:v>
                </c:pt>
                <c:pt idx="2279">
                  <c:v>4.1499999999999986</c:v>
                </c:pt>
                <c:pt idx="2280">
                  <c:v>3.91</c:v>
                </c:pt>
                <c:pt idx="2281">
                  <c:v>3.86</c:v>
                </c:pt>
                <c:pt idx="2282">
                  <c:v>3.91</c:v>
                </c:pt>
                <c:pt idx="2283">
                  <c:v>3.91</c:v>
                </c:pt>
                <c:pt idx="2284">
                  <c:v>3.85</c:v>
                </c:pt>
                <c:pt idx="2285">
                  <c:v>3.75</c:v>
                </c:pt>
                <c:pt idx="2286">
                  <c:v>3.73</c:v>
                </c:pt>
                <c:pt idx="2287">
                  <c:v>3.73</c:v>
                </c:pt>
                <c:pt idx="2288">
                  <c:v>3.74</c:v>
                </c:pt>
                <c:pt idx="2289">
                  <c:v>3.8</c:v>
                </c:pt>
                <c:pt idx="2290">
                  <c:v>3.76</c:v>
                </c:pt>
                <c:pt idx="2291">
                  <c:v>3.71</c:v>
                </c:pt>
                <c:pt idx="2292">
                  <c:v>3.7</c:v>
                </c:pt>
                <c:pt idx="2293">
                  <c:v>3.78</c:v>
                </c:pt>
                <c:pt idx="2294">
                  <c:v>3.78</c:v>
                </c:pt>
                <c:pt idx="2295">
                  <c:v>3.74</c:v>
                </c:pt>
                <c:pt idx="2296">
                  <c:v>3.74</c:v>
                </c:pt>
                <c:pt idx="2297">
                  <c:v>3.73</c:v>
                </c:pt>
                <c:pt idx="2298">
                  <c:v>3.78</c:v>
                </c:pt>
                <c:pt idx="2299">
                  <c:v>3.85</c:v>
                </c:pt>
                <c:pt idx="2300">
                  <c:v>4.04</c:v>
                </c:pt>
                <c:pt idx="2301">
                  <c:v>4.07</c:v>
                </c:pt>
                <c:pt idx="2302">
                  <c:v>4.05</c:v>
                </c:pt>
                <c:pt idx="2303">
                  <c:v>4</c:v>
                </c:pt>
                <c:pt idx="2304">
                  <c:v>3.99</c:v>
                </c:pt>
                <c:pt idx="2305">
                  <c:v>4.05</c:v>
                </c:pt>
                <c:pt idx="2306">
                  <c:v>4.0199999999999996</c:v>
                </c:pt>
                <c:pt idx="2307">
                  <c:v>4.04</c:v>
                </c:pt>
                <c:pt idx="2308">
                  <c:v>4.05</c:v>
                </c:pt>
                <c:pt idx="2309">
                  <c:v>4.0999999999999996</c:v>
                </c:pt>
                <c:pt idx="2310">
                  <c:v>4.05</c:v>
                </c:pt>
                <c:pt idx="2311">
                  <c:v>4.05</c:v>
                </c:pt>
                <c:pt idx="2312">
                  <c:v>4.05</c:v>
                </c:pt>
                <c:pt idx="2313">
                  <c:v>4.05</c:v>
                </c:pt>
                <c:pt idx="2314">
                  <c:v>4.0999999999999996</c:v>
                </c:pt>
                <c:pt idx="2315">
                  <c:v>4.05</c:v>
                </c:pt>
                <c:pt idx="2316">
                  <c:v>4.13</c:v>
                </c:pt>
                <c:pt idx="2317">
                  <c:v>4.09</c:v>
                </c:pt>
                <c:pt idx="2318">
                  <c:v>4.1199999999999992</c:v>
                </c:pt>
                <c:pt idx="2319">
                  <c:v>4.2</c:v>
                </c:pt>
                <c:pt idx="2320">
                  <c:v>4.1499999999999986</c:v>
                </c:pt>
                <c:pt idx="2321">
                  <c:v>4.13</c:v>
                </c:pt>
                <c:pt idx="2322">
                  <c:v>4.18</c:v>
                </c:pt>
                <c:pt idx="2323">
                  <c:v>4.1599999999999993</c:v>
                </c:pt>
                <c:pt idx="2324">
                  <c:v>4.22</c:v>
                </c:pt>
                <c:pt idx="2325">
                  <c:v>4.22</c:v>
                </c:pt>
                <c:pt idx="2326">
                  <c:v>4.1099999999999994</c:v>
                </c:pt>
                <c:pt idx="2327">
                  <c:v>4.1599999999999993</c:v>
                </c:pt>
                <c:pt idx="2328">
                  <c:v>4.09</c:v>
                </c:pt>
                <c:pt idx="2329">
                  <c:v>3.99</c:v>
                </c:pt>
                <c:pt idx="2330">
                  <c:v>4.05</c:v>
                </c:pt>
                <c:pt idx="2331">
                  <c:v>4.08</c:v>
                </c:pt>
                <c:pt idx="2332">
                  <c:v>4.04</c:v>
                </c:pt>
                <c:pt idx="2333">
                  <c:v>3.99</c:v>
                </c:pt>
                <c:pt idx="2334">
                  <c:v>4.01</c:v>
                </c:pt>
                <c:pt idx="2335">
                  <c:v>4.05</c:v>
                </c:pt>
                <c:pt idx="2336">
                  <c:v>4.1099999999999994</c:v>
                </c:pt>
                <c:pt idx="2337">
                  <c:v>4.1099999999999994</c:v>
                </c:pt>
                <c:pt idx="2338">
                  <c:v>4.2699999999999996</c:v>
                </c:pt>
                <c:pt idx="2339">
                  <c:v>4.2699999999999996</c:v>
                </c:pt>
                <c:pt idx="2340">
                  <c:v>4.29</c:v>
                </c:pt>
                <c:pt idx="2341">
                  <c:v>4.41</c:v>
                </c:pt>
                <c:pt idx="2342">
                  <c:v>4.38</c:v>
                </c:pt>
                <c:pt idx="2343">
                  <c:v>4.2699999999999996</c:v>
                </c:pt>
                <c:pt idx="2344">
                  <c:v>4.29</c:v>
                </c:pt>
                <c:pt idx="2345">
                  <c:v>4.24</c:v>
                </c:pt>
                <c:pt idx="2346">
                  <c:v>4.17</c:v>
                </c:pt>
                <c:pt idx="2347">
                  <c:v>4.2</c:v>
                </c:pt>
                <c:pt idx="2348">
                  <c:v>4.28</c:v>
                </c:pt>
                <c:pt idx="2349">
                  <c:v>4.18</c:v>
                </c:pt>
                <c:pt idx="2350">
                  <c:v>4.1499999999999986</c:v>
                </c:pt>
                <c:pt idx="2351">
                  <c:v>4.1599999999999993</c:v>
                </c:pt>
                <c:pt idx="2352">
                  <c:v>4.1899999999999986</c:v>
                </c:pt>
                <c:pt idx="2353">
                  <c:v>4.24</c:v>
                </c:pt>
                <c:pt idx="2354">
                  <c:v>4.28</c:v>
                </c:pt>
                <c:pt idx="2355">
                  <c:v>4.26</c:v>
                </c:pt>
                <c:pt idx="2356">
                  <c:v>4.2699999999999996</c:v>
                </c:pt>
                <c:pt idx="2357">
                  <c:v>4.3</c:v>
                </c:pt>
                <c:pt idx="2358">
                  <c:v>4.3199999999999994</c:v>
                </c:pt>
                <c:pt idx="2359">
                  <c:v>4.29</c:v>
                </c:pt>
                <c:pt idx="2360">
                  <c:v>4.2300000000000004</c:v>
                </c:pt>
                <c:pt idx="2361">
                  <c:v>4.38</c:v>
                </c:pt>
                <c:pt idx="2362">
                  <c:v>4.41</c:v>
                </c:pt>
                <c:pt idx="2363">
                  <c:v>4.38</c:v>
                </c:pt>
                <c:pt idx="2364">
                  <c:v>4.4000000000000004</c:v>
                </c:pt>
                <c:pt idx="2365">
                  <c:v>4.34</c:v>
                </c:pt>
                <c:pt idx="2366">
                  <c:v>4.25</c:v>
                </c:pt>
                <c:pt idx="2367">
                  <c:v>4.1899999999999986</c:v>
                </c:pt>
                <c:pt idx="2368">
                  <c:v>4.2300000000000004</c:v>
                </c:pt>
                <c:pt idx="2369">
                  <c:v>4.1499999999999986</c:v>
                </c:pt>
                <c:pt idx="2370">
                  <c:v>4.1599999999999993</c:v>
                </c:pt>
                <c:pt idx="2371">
                  <c:v>4.24</c:v>
                </c:pt>
                <c:pt idx="2372">
                  <c:v>4.17</c:v>
                </c:pt>
                <c:pt idx="2373">
                  <c:v>4.18</c:v>
                </c:pt>
                <c:pt idx="2374">
                  <c:v>4.22</c:v>
                </c:pt>
                <c:pt idx="2375">
                  <c:v>4.3</c:v>
                </c:pt>
                <c:pt idx="2376">
                  <c:v>4.4400000000000004</c:v>
                </c:pt>
                <c:pt idx="2377">
                  <c:v>4.45</c:v>
                </c:pt>
                <c:pt idx="2378">
                  <c:v>4.49</c:v>
                </c:pt>
                <c:pt idx="2379">
                  <c:v>4.4800000000000004</c:v>
                </c:pt>
                <c:pt idx="2380">
                  <c:v>4.45</c:v>
                </c:pt>
                <c:pt idx="2381">
                  <c:v>4.38</c:v>
                </c:pt>
                <c:pt idx="2382">
                  <c:v>4.33</c:v>
                </c:pt>
                <c:pt idx="2383">
                  <c:v>4.4000000000000004</c:v>
                </c:pt>
                <c:pt idx="2384">
                  <c:v>4.33</c:v>
                </c:pt>
                <c:pt idx="2385">
                  <c:v>4.3599999999999994</c:v>
                </c:pt>
                <c:pt idx="2386">
                  <c:v>4.3099999999999996</c:v>
                </c:pt>
                <c:pt idx="2387">
                  <c:v>4.2300000000000004</c:v>
                </c:pt>
                <c:pt idx="2388">
                  <c:v>4.3</c:v>
                </c:pt>
                <c:pt idx="2389">
                  <c:v>4.24</c:v>
                </c:pt>
                <c:pt idx="2390">
                  <c:v>4.34</c:v>
                </c:pt>
                <c:pt idx="2391">
                  <c:v>4.29</c:v>
                </c:pt>
                <c:pt idx="2392">
                  <c:v>4.38</c:v>
                </c:pt>
                <c:pt idx="2393">
                  <c:v>4.41</c:v>
                </c:pt>
                <c:pt idx="2394">
                  <c:v>4.41</c:v>
                </c:pt>
                <c:pt idx="2395">
                  <c:v>4.47</c:v>
                </c:pt>
                <c:pt idx="2396">
                  <c:v>4.43</c:v>
                </c:pt>
                <c:pt idx="2397">
                  <c:v>4.37</c:v>
                </c:pt>
                <c:pt idx="2398">
                  <c:v>4.2699999999999996</c:v>
                </c:pt>
                <c:pt idx="2399">
                  <c:v>4.29</c:v>
                </c:pt>
                <c:pt idx="2400">
                  <c:v>4.3199999999999994</c:v>
                </c:pt>
                <c:pt idx="2401">
                  <c:v>4.2699999999999996</c:v>
                </c:pt>
                <c:pt idx="2402">
                  <c:v>4.2699999999999996</c:v>
                </c:pt>
                <c:pt idx="2403">
                  <c:v>4.17</c:v>
                </c:pt>
                <c:pt idx="2404">
                  <c:v>4.21</c:v>
                </c:pt>
                <c:pt idx="2405">
                  <c:v>4.03</c:v>
                </c:pt>
                <c:pt idx="2406">
                  <c:v>3.96</c:v>
                </c:pt>
                <c:pt idx="2407">
                  <c:v>3.96</c:v>
                </c:pt>
                <c:pt idx="2408">
                  <c:v>4.09</c:v>
                </c:pt>
                <c:pt idx="2409">
                  <c:v>4.04</c:v>
                </c:pt>
                <c:pt idx="2410">
                  <c:v>4.1199999999999992</c:v>
                </c:pt>
                <c:pt idx="2411">
                  <c:v>4.1599999999999993</c:v>
                </c:pt>
                <c:pt idx="2412">
                  <c:v>4.24</c:v>
                </c:pt>
                <c:pt idx="2413">
                  <c:v>4.26</c:v>
                </c:pt>
                <c:pt idx="2414">
                  <c:v>4.17</c:v>
                </c:pt>
                <c:pt idx="2415">
                  <c:v>4.1899999999999986</c:v>
                </c:pt>
                <c:pt idx="2416">
                  <c:v>4.2</c:v>
                </c:pt>
                <c:pt idx="2417">
                  <c:v>4.29</c:v>
                </c:pt>
                <c:pt idx="2418">
                  <c:v>4.28</c:v>
                </c:pt>
                <c:pt idx="2419">
                  <c:v>4.2699999999999996</c:v>
                </c:pt>
                <c:pt idx="2420">
                  <c:v>4.3499999999999996</c:v>
                </c:pt>
                <c:pt idx="2421">
                  <c:v>4.28</c:v>
                </c:pt>
                <c:pt idx="2422">
                  <c:v>4.37</c:v>
                </c:pt>
                <c:pt idx="2423">
                  <c:v>4.41</c:v>
                </c:pt>
                <c:pt idx="2424">
                  <c:v>4.3499999999999996</c:v>
                </c:pt>
                <c:pt idx="2425">
                  <c:v>4.5199999999999996</c:v>
                </c:pt>
                <c:pt idx="2426">
                  <c:v>4.5999999999999996</c:v>
                </c:pt>
                <c:pt idx="2427">
                  <c:v>4.6099999999999994</c:v>
                </c:pt>
                <c:pt idx="2428">
                  <c:v>4.45</c:v>
                </c:pt>
                <c:pt idx="2429">
                  <c:v>4.42</c:v>
                </c:pt>
                <c:pt idx="2430">
                  <c:v>4.54</c:v>
                </c:pt>
                <c:pt idx="2431">
                  <c:v>4.5</c:v>
                </c:pt>
                <c:pt idx="2432">
                  <c:v>4.53</c:v>
                </c:pt>
                <c:pt idx="2433">
                  <c:v>4.4800000000000004</c:v>
                </c:pt>
                <c:pt idx="2434">
                  <c:v>4.53</c:v>
                </c:pt>
                <c:pt idx="2435">
                  <c:v>4.45</c:v>
                </c:pt>
                <c:pt idx="2436">
                  <c:v>4.38</c:v>
                </c:pt>
                <c:pt idx="2437">
                  <c:v>4.49</c:v>
                </c:pt>
                <c:pt idx="2438">
                  <c:v>4.55</c:v>
                </c:pt>
                <c:pt idx="2439">
                  <c:v>4.55</c:v>
                </c:pt>
                <c:pt idx="2440">
                  <c:v>4.58</c:v>
                </c:pt>
                <c:pt idx="2441">
                  <c:v>4.37</c:v>
                </c:pt>
                <c:pt idx="2442">
                  <c:v>4.38</c:v>
                </c:pt>
                <c:pt idx="2443">
                  <c:v>4.2699999999999996</c:v>
                </c:pt>
                <c:pt idx="2444">
                  <c:v>4.3</c:v>
                </c:pt>
                <c:pt idx="2445">
                  <c:v>4.3199999999999994</c:v>
                </c:pt>
                <c:pt idx="2446">
                  <c:v>4.47</c:v>
                </c:pt>
                <c:pt idx="2447">
                  <c:v>4.3499999999999996</c:v>
                </c:pt>
                <c:pt idx="2448">
                  <c:v>4.4400000000000004</c:v>
                </c:pt>
                <c:pt idx="2449">
                  <c:v>4.49</c:v>
                </c:pt>
                <c:pt idx="2450">
                  <c:v>4.34</c:v>
                </c:pt>
                <c:pt idx="2451">
                  <c:v>4.42</c:v>
                </c:pt>
                <c:pt idx="2452">
                  <c:v>4.3099999999999996</c:v>
                </c:pt>
                <c:pt idx="2453">
                  <c:v>4.22</c:v>
                </c:pt>
                <c:pt idx="2454">
                  <c:v>4.2</c:v>
                </c:pt>
                <c:pt idx="2455">
                  <c:v>4.1199999999999992</c:v>
                </c:pt>
                <c:pt idx="2456">
                  <c:v>4.17</c:v>
                </c:pt>
                <c:pt idx="2457">
                  <c:v>4.1899999999999986</c:v>
                </c:pt>
                <c:pt idx="2458">
                  <c:v>4</c:v>
                </c:pt>
                <c:pt idx="2459">
                  <c:v>3.98</c:v>
                </c:pt>
                <c:pt idx="2460">
                  <c:v>3.97</c:v>
                </c:pt>
                <c:pt idx="2461">
                  <c:v>3.94</c:v>
                </c:pt>
                <c:pt idx="2462">
                  <c:v>3.74</c:v>
                </c:pt>
                <c:pt idx="2463">
                  <c:v>3.66</c:v>
                </c:pt>
                <c:pt idx="2464">
                  <c:v>3.7</c:v>
                </c:pt>
                <c:pt idx="2465">
                  <c:v>3.73</c:v>
                </c:pt>
                <c:pt idx="2466">
                  <c:v>3.75</c:v>
                </c:pt>
                <c:pt idx="2467">
                  <c:v>3.74</c:v>
                </c:pt>
                <c:pt idx="2468">
                  <c:v>3.67</c:v>
                </c:pt>
                <c:pt idx="2469">
                  <c:v>3.56</c:v>
                </c:pt>
                <c:pt idx="2470">
                  <c:v>3.56</c:v>
                </c:pt>
                <c:pt idx="2471">
                  <c:v>3.54</c:v>
                </c:pt>
                <c:pt idx="2472">
                  <c:v>3.58</c:v>
                </c:pt>
                <c:pt idx="2473">
                  <c:v>3.55</c:v>
                </c:pt>
                <c:pt idx="2474">
                  <c:v>3.38</c:v>
                </c:pt>
                <c:pt idx="2475">
                  <c:v>3.29</c:v>
                </c:pt>
                <c:pt idx="2476">
                  <c:v>3.32</c:v>
                </c:pt>
                <c:pt idx="2477">
                  <c:v>3.4</c:v>
                </c:pt>
                <c:pt idx="2478">
                  <c:v>3.35</c:v>
                </c:pt>
                <c:pt idx="2479">
                  <c:v>3.37</c:v>
                </c:pt>
                <c:pt idx="2480">
                  <c:v>3.27</c:v>
                </c:pt>
                <c:pt idx="2481">
                  <c:v>3.18</c:v>
                </c:pt>
                <c:pt idx="2482">
                  <c:v>3.13</c:v>
                </c:pt>
                <c:pt idx="2483">
                  <c:v>3.18</c:v>
                </c:pt>
                <c:pt idx="2484">
                  <c:v>3.21</c:v>
                </c:pt>
                <c:pt idx="2485">
                  <c:v>3.2</c:v>
                </c:pt>
                <c:pt idx="2486">
                  <c:v>3.29</c:v>
                </c:pt>
                <c:pt idx="2487">
                  <c:v>3.37</c:v>
                </c:pt>
                <c:pt idx="2488">
                  <c:v>3.34</c:v>
                </c:pt>
                <c:pt idx="2489">
                  <c:v>3.3</c:v>
                </c:pt>
                <c:pt idx="2490">
                  <c:v>3.34</c:v>
                </c:pt>
                <c:pt idx="2491">
                  <c:v>3.43</c:v>
                </c:pt>
                <c:pt idx="2492">
                  <c:v>3.37</c:v>
                </c:pt>
                <c:pt idx="2493">
                  <c:v>3.34</c:v>
                </c:pt>
                <c:pt idx="2494">
                  <c:v>3.44</c:v>
                </c:pt>
                <c:pt idx="2495">
                  <c:v>3.41</c:v>
                </c:pt>
                <c:pt idx="2496">
                  <c:v>3.34</c:v>
                </c:pt>
                <c:pt idx="2497">
                  <c:v>3.34</c:v>
                </c:pt>
                <c:pt idx="2498">
                  <c:v>3.39</c:v>
                </c:pt>
                <c:pt idx="2499">
                  <c:v>3.38</c:v>
                </c:pt>
                <c:pt idx="2500">
                  <c:v>3.46</c:v>
                </c:pt>
                <c:pt idx="2501">
                  <c:v>3.46</c:v>
                </c:pt>
                <c:pt idx="2502">
                  <c:v>3.53</c:v>
                </c:pt>
                <c:pt idx="2503">
                  <c:v>3.53</c:v>
                </c:pt>
                <c:pt idx="2504">
                  <c:v>3.63</c:v>
                </c:pt>
                <c:pt idx="2505">
                  <c:v>3.64</c:v>
                </c:pt>
                <c:pt idx="2506">
                  <c:v>3.69</c:v>
                </c:pt>
                <c:pt idx="2507">
                  <c:v>3.7</c:v>
                </c:pt>
                <c:pt idx="2508">
                  <c:v>3.72</c:v>
                </c:pt>
                <c:pt idx="2509">
                  <c:v>3.84</c:v>
                </c:pt>
                <c:pt idx="2510">
                  <c:v>3.92</c:v>
                </c:pt>
                <c:pt idx="2511">
                  <c:v>3.94</c:v>
                </c:pt>
                <c:pt idx="2512">
                  <c:v>3.88</c:v>
                </c:pt>
                <c:pt idx="2513">
                  <c:v>3.89</c:v>
                </c:pt>
                <c:pt idx="2514">
                  <c:v>3.96</c:v>
                </c:pt>
                <c:pt idx="2515">
                  <c:v>3.92</c:v>
                </c:pt>
                <c:pt idx="2516">
                  <c:v>3.91</c:v>
                </c:pt>
                <c:pt idx="2517">
                  <c:v>3.93</c:v>
                </c:pt>
                <c:pt idx="2518">
                  <c:v>4.0199999999999996</c:v>
                </c:pt>
                <c:pt idx="2519">
                  <c:v>4.01</c:v>
                </c:pt>
                <c:pt idx="2520">
                  <c:v>4</c:v>
                </c:pt>
                <c:pt idx="2521">
                  <c:v>3.98</c:v>
                </c:pt>
                <c:pt idx="2522">
                  <c:v>3.96</c:v>
                </c:pt>
                <c:pt idx="2523">
                  <c:v>3.98</c:v>
                </c:pt>
                <c:pt idx="2524">
                  <c:v>4.04</c:v>
                </c:pt>
                <c:pt idx="2525">
                  <c:v>4</c:v>
                </c:pt>
                <c:pt idx="2526">
                  <c:v>3.95</c:v>
                </c:pt>
                <c:pt idx="2527">
                  <c:v>3.93</c:v>
                </c:pt>
                <c:pt idx="2528">
                  <c:v>3.95</c:v>
                </c:pt>
                <c:pt idx="2529">
                  <c:v>4.03</c:v>
                </c:pt>
                <c:pt idx="2530">
                  <c:v>3.96</c:v>
                </c:pt>
                <c:pt idx="2531">
                  <c:v>3.93</c:v>
                </c:pt>
                <c:pt idx="2532">
                  <c:v>3.94</c:v>
                </c:pt>
                <c:pt idx="2533">
                  <c:v>3.84</c:v>
                </c:pt>
                <c:pt idx="2534">
                  <c:v>3.83</c:v>
                </c:pt>
                <c:pt idx="2535">
                  <c:v>3.92</c:v>
                </c:pt>
                <c:pt idx="2536">
                  <c:v>3.95</c:v>
                </c:pt>
                <c:pt idx="2537">
                  <c:v>3.96</c:v>
                </c:pt>
                <c:pt idx="2538">
                  <c:v>3.97</c:v>
                </c:pt>
                <c:pt idx="2539">
                  <c:v>3.98</c:v>
                </c:pt>
                <c:pt idx="2540">
                  <c:v>4.1099999999999994</c:v>
                </c:pt>
                <c:pt idx="2541">
                  <c:v>4.01</c:v>
                </c:pt>
                <c:pt idx="2542">
                  <c:v>3.98</c:v>
                </c:pt>
                <c:pt idx="2543">
                  <c:v>3.91</c:v>
                </c:pt>
                <c:pt idx="2544">
                  <c:v>3.82</c:v>
                </c:pt>
                <c:pt idx="2545">
                  <c:v>3.72</c:v>
                </c:pt>
                <c:pt idx="2546">
                  <c:v>3.74</c:v>
                </c:pt>
                <c:pt idx="2547">
                  <c:v>3.6</c:v>
                </c:pt>
                <c:pt idx="2548">
                  <c:v>3.6</c:v>
                </c:pt>
                <c:pt idx="2549">
                  <c:v>3.59</c:v>
                </c:pt>
                <c:pt idx="2550">
                  <c:v>3.63</c:v>
                </c:pt>
                <c:pt idx="2551">
                  <c:v>3.67</c:v>
                </c:pt>
                <c:pt idx="2552">
                  <c:v>3.63</c:v>
                </c:pt>
                <c:pt idx="2553">
                  <c:v>3.65</c:v>
                </c:pt>
                <c:pt idx="2554">
                  <c:v>3.68</c:v>
                </c:pt>
                <c:pt idx="2555">
                  <c:v>3.71</c:v>
                </c:pt>
                <c:pt idx="2556">
                  <c:v>3.76</c:v>
                </c:pt>
                <c:pt idx="2557">
                  <c:v>3.78</c:v>
                </c:pt>
                <c:pt idx="2558">
                  <c:v>3.81</c:v>
                </c:pt>
                <c:pt idx="2559">
                  <c:v>3.86</c:v>
                </c:pt>
                <c:pt idx="2560">
                  <c:v>3.9</c:v>
                </c:pt>
                <c:pt idx="2561">
                  <c:v>3.85</c:v>
                </c:pt>
                <c:pt idx="2562">
                  <c:v>3.88</c:v>
                </c:pt>
                <c:pt idx="2563">
                  <c:v>3.94</c:v>
                </c:pt>
                <c:pt idx="2564">
                  <c:v>3.95</c:v>
                </c:pt>
                <c:pt idx="2565">
                  <c:v>3.89</c:v>
                </c:pt>
                <c:pt idx="2566">
                  <c:v>3.93</c:v>
                </c:pt>
                <c:pt idx="2567">
                  <c:v>3.98</c:v>
                </c:pt>
                <c:pt idx="2568">
                  <c:v>3.99</c:v>
                </c:pt>
                <c:pt idx="2569">
                  <c:v>3.96</c:v>
                </c:pt>
                <c:pt idx="2570">
                  <c:v>3.97</c:v>
                </c:pt>
                <c:pt idx="2571">
                  <c:v>4.0199999999999996</c:v>
                </c:pt>
                <c:pt idx="2572">
                  <c:v>3.96</c:v>
                </c:pt>
                <c:pt idx="2573">
                  <c:v>4.01</c:v>
                </c:pt>
                <c:pt idx="2574">
                  <c:v>4</c:v>
                </c:pt>
                <c:pt idx="2575">
                  <c:v>4</c:v>
                </c:pt>
                <c:pt idx="2576">
                  <c:v>4.0599999999999996</c:v>
                </c:pt>
                <c:pt idx="2577">
                  <c:v>4</c:v>
                </c:pt>
                <c:pt idx="2578">
                  <c:v>3.98</c:v>
                </c:pt>
                <c:pt idx="2579">
                  <c:v>3.94</c:v>
                </c:pt>
                <c:pt idx="2580">
                  <c:v>3.98</c:v>
                </c:pt>
                <c:pt idx="2581">
                  <c:v>3.95</c:v>
                </c:pt>
                <c:pt idx="2582">
                  <c:v>4.01</c:v>
                </c:pt>
                <c:pt idx="2583">
                  <c:v>4.05</c:v>
                </c:pt>
                <c:pt idx="2584">
                  <c:v>4.0999999999999996</c:v>
                </c:pt>
                <c:pt idx="2585">
                  <c:v>4.0999999999999996</c:v>
                </c:pt>
                <c:pt idx="2586">
                  <c:v>4.0999999999999996</c:v>
                </c:pt>
                <c:pt idx="2587">
                  <c:v>4.1499999999999986</c:v>
                </c:pt>
                <c:pt idx="2588">
                  <c:v>4.1599999999999993</c:v>
                </c:pt>
                <c:pt idx="2589">
                  <c:v>4.1899999999999986</c:v>
                </c:pt>
                <c:pt idx="2590">
                  <c:v>4</c:v>
                </c:pt>
                <c:pt idx="2591">
                  <c:v>4.04</c:v>
                </c:pt>
                <c:pt idx="2592">
                  <c:v>4.09</c:v>
                </c:pt>
                <c:pt idx="2593">
                  <c:v>4.05</c:v>
                </c:pt>
                <c:pt idx="2594">
                  <c:v>4.07</c:v>
                </c:pt>
                <c:pt idx="2595">
                  <c:v>3.83</c:v>
                </c:pt>
                <c:pt idx="2596">
                  <c:v>3.82</c:v>
                </c:pt>
                <c:pt idx="2597">
                  <c:v>3.83</c:v>
                </c:pt>
                <c:pt idx="2598">
                  <c:v>3.93</c:v>
                </c:pt>
                <c:pt idx="2599">
                  <c:v>3.95</c:v>
                </c:pt>
                <c:pt idx="2600">
                  <c:v>3.98</c:v>
                </c:pt>
                <c:pt idx="2601">
                  <c:v>3.97</c:v>
                </c:pt>
                <c:pt idx="2602">
                  <c:v>3.96</c:v>
                </c:pt>
                <c:pt idx="2603">
                  <c:v>4.0599999999999996</c:v>
                </c:pt>
                <c:pt idx="2604">
                  <c:v>4.13</c:v>
                </c:pt>
                <c:pt idx="2605">
                  <c:v>4.1499999999999986</c:v>
                </c:pt>
                <c:pt idx="2606">
                  <c:v>4.07</c:v>
                </c:pt>
                <c:pt idx="2607">
                  <c:v>4.01</c:v>
                </c:pt>
                <c:pt idx="2608">
                  <c:v>4.01</c:v>
                </c:pt>
                <c:pt idx="2609">
                  <c:v>4.0599999999999996</c:v>
                </c:pt>
                <c:pt idx="2610">
                  <c:v>4.0599999999999996</c:v>
                </c:pt>
                <c:pt idx="2611">
                  <c:v>4.09</c:v>
                </c:pt>
                <c:pt idx="2612">
                  <c:v>4.13</c:v>
                </c:pt>
                <c:pt idx="2613">
                  <c:v>4.18</c:v>
                </c:pt>
                <c:pt idx="2614">
                  <c:v>4.24</c:v>
                </c:pt>
                <c:pt idx="2615">
                  <c:v>4.22</c:v>
                </c:pt>
                <c:pt idx="2616">
                  <c:v>4.22</c:v>
                </c:pt>
                <c:pt idx="2617">
                  <c:v>4.26</c:v>
                </c:pt>
                <c:pt idx="2618">
                  <c:v>4.08</c:v>
                </c:pt>
                <c:pt idx="2619">
                  <c:v>4.1899999999999986</c:v>
                </c:pt>
                <c:pt idx="2620">
                  <c:v>4.18</c:v>
                </c:pt>
                <c:pt idx="2621">
                  <c:v>4.1399999999999997</c:v>
                </c:pt>
                <c:pt idx="2622">
                  <c:v>4.08</c:v>
                </c:pt>
                <c:pt idx="2623">
                  <c:v>3.99</c:v>
                </c:pt>
                <c:pt idx="2624">
                  <c:v>4.0199999999999996</c:v>
                </c:pt>
                <c:pt idx="2625">
                  <c:v>4.05</c:v>
                </c:pt>
                <c:pt idx="2626">
                  <c:v>4.03</c:v>
                </c:pt>
                <c:pt idx="2627">
                  <c:v>3.84</c:v>
                </c:pt>
                <c:pt idx="2628">
                  <c:v>3.84</c:v>
                </c:pt>
                <c:pt idx="2629">
                  <c:v>3.84</c:v>
                </c:pt>
                <c:pt idx="2630">
                  <c:v>3.85</c:v>
                </c:pt>
                <c:pt idx="2631">
                  <c:v>3.88</c:v>
                </c:pt>
                <c:pt idx="2632">
                  <c:v>4.09</c:v>
                </c:pt>
                <c:pt idx="2633">
                  <c:v>4.0999999999999996</c:v>
                </c:pt>
                <c:pt idx="2634">
                  <c:v>4.07</c:v>
                </c:pt>
                <c:pt idx="2635">
                  <c:v>4.01</c:v>
                </c:pt>
                <c:pt idx="2636">
                  <c:v>3.93</c:v>
                </c:pt>
                <c:pt idx="2637">
                  <c:v>3.99</c:v>
                </c:pt>
                <c:pt idx="2638">
                  <c:v>3.97</c:v>
                </c:pt>
                <c:pt idx="2639">
                  <c:v>4.0999999999999996</c:v>
                </c:pt>
                <c:pt idx="2640">
                  <c:v>4.1199999999999992</c:v>
                </c:pt>
                <c:pt idx="2641">
                  <c:v>4.1599999999999993</c:v>
                </c:pt>
                <c:pt idx="2642">
                  <c:v>4.26</c:v>
                </c:pt>
                <c:pt idx="2643">
                  <c:v>4.2699999999999996</c:v>
                </c:pt>
                <c:pt idx="2644">
                  <c:v>4.24</c:v>
                </c:pt>
                <c:pt idx="2645">
                  <c:v>4.1399999999999997</c:v>
                </c:pt>
                <c:pt idx="2646">
                  <c:v>4.1599999999999993</c:v>
                </c:pt>
                <c:pt idx="2647">
                  <c:v>4.0599999999999996</c:v>
                </c:pt>
                <c:pt idx="2648">
                  <c:v>4.07</c:v>
                </c:pt>
                <c:pt idx="2649">
                  <c:v>3.81</c:v>
                </c:pt>
                <c:pt idx="2650">
                  <c:v>3.83</c:v>
                </c:pt>
                <c:pt idx="2651">
                  <c:v>3.68</c:v>
                </c:pt>
                <c:pt idx="2652">
                  <c:v>3.61</c:v>
                </c:pt>
                <c:pt idx="2653">
                  <c:v>3.65</c:v>
                </c:pt>
                <c:pt idx="2654">
                  <c:v>3.64</c:v>
                </c:pt>
                <c:pt idx="2655">
                  <c:v>3.69</c:v>
                </c:pt>
                <c:pt idx="2656">
                  <c:v>3.7</c:v>
                </c:pt>
                <c:pt idx="2657">
                  <c:v>3.71</c:v>
                </c:pt>
                <c:pt idx="2658">
                  <c:v>3.72</c:v>
                </c:pt>
                <c:pt idx="2659">
                  <c:v>3.63</c:v>
                </c:pt>
                <c:pt idx="2660">
                  <c:v>3.69</c:v>
                </c:pt>
                <c:pt idx="2661">
                  <c:v>3.79</c:v>
                </c:pt>
                <c:pt idx="2662">
                  <c:v>3.77</c:v>
                </c:pt>
                <c:pt idx="2663">
                  <c:v>3.69</c:v>
                </c:pt>
                <c:pt idx="2664">
                  <c:v>3.7</c:v>
                </c:pt>
                <c:pt idx="2665">
                  <c:v>3.79</c:v>
                </c:pt>
                <c:pt idx="2666">
                  <c:v>3.79</c:v>
                </c:pt>
                <c:pt idx="2667">
                  <c:v>3.86</c:v>
                </c:pt>
                <c:pt idx="2668">
                  <c:v>3.87</c:v>
                </c:pt>
                <c:pt idx="2669">
                  <c:v>3.9</c:v>
                </c:pt>
                <c:pt idx="2670">
                  <c:v>3.92</c:v>
                </c:pt>
                <c:pt idx="2671">
                  <c:v>3.98</c:v>
                </c:pt>
                <c:pt idx="2672">
                  <c:v>4.07</c:v>
                </c:pt>
                <c:pt idx="2673">
                  <c:v>4</c:v>
                </c:pt>
                <c:pt idx="2674">
                  <c:v>4.05</c:v>
                </c:pt>
                <c:pt idx="2675">
                  <c:v>4.05</c:v>
                </c:pt>
                <c:pt idx="2676">
                  <c:v>3.91</c:v>
                </c:pt>
                <c:pt idx="2677">
                  <c:v>3.96</c:v>
                </c:pt>
                <c:pt idx="2678">
                  <c:v>3.98</c:v>
                </c:pt>
                <c:pt idx="2679">
                  <c:v>4.1399999999999997</c:v>
                </c:pt>
                <c:pt idx="2680">
                  <c:v>4.1599999999999993</c:v>
                </c:pt>
                <c:pt idx="2681">
                  <c:v>4.22</c:v>
                </c:pt>
                <c:pt idx="2682">
                  <c:v>4.29</c:v>
                </c:pt>
                <c:pt idx="2683">
                  <c:v>4.22</c:v>
                </c:pt>
                <c:pt idx="2684">
                  <c:v>4.25</c:v>
                </c:pt>
                <c:pt idx="2685">
                  <c:v>4.3</c:v>
                </c:pt>
                <c:pt idx="2686">
                  <c:v>4.2</c:v>
                </c:pt>
                <c:pt idx="2687">
                  <c:v>4.17</c:v>
                </c:pt>
                <c:pt idx="2688">
                  <c:v>4.29</c:v>
                </c:pt>
                <c:pt idx="2689">
                  <c:v>4.3199999999999994</c:v>
                </c:pt>
                <c:pt idx="2690">
                  <c:v>4.17</c:v>
                </c:pt>
                <c:pt idx="2691">
                  <c:v>4.0599999999999996</c:v>
                </c:pt>
                <c:pt idx="2692">
                  <c:v>4.1199999999999992</c:v>
                </c:pt>
                <c:pt idx="2693">
                  <c:v>4.22</c:v>
                </c:pt>
                <c:pt idx="2694">
                  <c:v>4.2699999999999996</c:v>
                </c:pt>
                <c:pt idx="2695">
                  <c:v>4.4000000000000004</c:v>
                </c:pt>
                <c:pt idx="2696">
                  <c:v>4.3499999999999996</c:v>
                </c:pt>
                <c:pt idx="2697">
                  <c:v>4.42</c:v>
                </c:pt>
                <c:pt idx="2698">
                  <c:v>4.29</c:v>
                </c:pt>
                <c:pt idx="2699">
                  <c:v>4.33</c:v>
                </c:pt>
                <c:pt idx="2700">
                  <c:v>4.47</c:v>
                </c:pt>
                <c:pt idx="2701">
                  <c:v>4.51</c:v>
                </c:pt>
                <c:pt idx="2702">
                  <c:v>4.6499999999999986</c:v>
                </c:pt>
                <c:pt idx="2703">
                  <c:v>4.6199999999999992</c:v>
                </c:pt>
                <c:pt idx="2704">
                  <c:v>4.43</c:v>
                </c:pt>
                <c:pt idx="2705">
                  <c:v>4.43</c:v>
                </c:pt>
                <c:pt idx="2706">
                  <c:v>4.49</c:v>
                </c:pt>
                <c:pt idx="2707">
                  <c:v>4.47</c:v>
                </c:pt>
                <c:pt idx="2708">
                  <c:v>4.51</c:v>
                </c:pt>
                <c:pt idx="2709">
                  <c:v>4.6099999999999994</c:v>
                </c:pt>
                <c:pt idx="2710">
                  <c:v>4.6599999999999993</c:v>
                </c:pt>
                <c:pt idx="2711">
                  <c:v>4.71</c:v>
                </c:pt>
                <c:pt idx="2712">
                  <c:v>4.75</c:v>
                </c:pt>
                <c:pt idx="2713">
                  <c:v>4.6599999999999993</c:v>
                </c:pt>
                <c:pt idx="2714">
                  <c:v>4.63</c:v>
                </c:pt>
                <c:pt idx="2715">
                  <c:v>4.6599999999999993</c:v>
                </c:pt>
                <c:pt idx="2716">
                  <c:v>4.6599999999999993</c:v>
                </c:pt>
                <c:pt idx="2717">
                  <c:v>4.78</c:v>
                </c:pt>
                <c:pt idx="2718">
                  <c:v>4.84</c:v>
                </c:pt>
                <c:pt idx="2719">
                  <c:v>4.9000000000000004</c:v>
                </c:pt>
                <c:pt idx="2720">
                  <c:v>4.78</c:v>
                </c:pt>
                <c:pt idx="2721">
                  <c:v>4.7699999999999987</c:v>
                </c:pt>
                <c:pt idx="2722">
                  <c:v>4.8499999999999996</c:v>
                </c:pt>
                <c:pt idx="2723">
                  <c:v>4.8599999999999994</c:v>
                </c:pt>
                <c:pt idx="2724">
                  <c:v>4.84</c:v>
                </c:pt>
                <c:pt idx="2725">
                  <c:v>4.75</c:v>
                </c:pt>
                <c:pt idx="2726">
                  <c:v>4.88</c:v>
                </c:pt>
                <c:pt idx="2727">
                  <c:v>4.87</c:v>
                </c:pt>
                <c:pt idx="2728">
                  <c:v>4.79</c:v>
                </c:pt>
                <c:pt idx="2729">
                  <c:v>4.8499999999999996</c:v>
                </c:pt>
                <c:pt idx="2730">
                  <c:v>4.76</c:v>
                </c:pt>
                <c:pt idx="2731">
                  <c:v>4.88</c:v>
                </c:pt>
                <c:pt idx="2732">
                  <c:v>4.8899999999999997</c:v>
                </c:pt>
                <c:pt idx="2733">
                  <c:v>4.83</c:v>
                </c:pt>
                <c:pt idx="2734">
                  <c:v>4.9400000000000004</c:v>
                </c:pt>
                <c:pt idx="2735">
                  <c:v>4.9800000000000004</c:v>
                </c:pt>
                <c:pt idx="2736">
                  <c:v>5.0199999999999996</c:v>
                </c:pt>
                <c:pt idx="2737">
                  <c:v>5.07</c:v>
                </c:pt>
                <c:pt idx="2738">
                  <c:v>5.0999999999999996</c:v>
                </c:pt>
                <c:pt idx="2739">
                  <c:v>5.04</c:v>
                </c:pt>
                <c:pt idx="2740">
                  <c:v>5.08</c:v>
                </c:pt>
                <c:pt idx="2741">
                  <c:v>5.04</c:v>
                </c:pt>
                <c:pt idx="2742">
                  <c:v>5.0599999999999996</c:v>
                </c:pt>
                <c:pt idx="2743">
                  <c:v>5.08</c:v>
                </c:pt>
                <c:pt idx="2744">
                  <c:v>5.0599999999999996</c:v>
                </c:pt>
                <c:pt idx="2745">
                  <c:v>5.1099999999999994</c:v>
                </c:pt>
                <c:pt idx="2746">
                  <c:v>5.1599999999999993</c:v>
                </c:pt>
                <c:pt idx="2747">
                  <c:v>5.1599999999999993</c:v>
                </c:pt>
                <c:pt idx="2748">
                  <c:v>5.1599999999999993</c:v>
                </c:pt>
                <c:pt idx="2749">
                  <c:v>5.13</c:v>
                </c:pt>
                <c:pt idx="2750">
                  <c:v>5.18</c:v>
                </c:pt>
                <c:pt idx="2751">
                  <c:v>5.21</c:v>
                </c:pt>
                <c:pt idx="2752">
                  <c:v>5.27</c:v>
                </c:pt>
                <c:pt idx="2753">
                  <c:v>5.2</c:v>
                </c:pt>
                <c:pt idx="2754">
                  <c:v>5.28</c:v>
                </c:pt>
                <c:pt idx="2755">
                  <c:v>5.3199999999999994</c:v>
                </c:pt>
                <c:pt idx="2756">
                  <c:v>5.23</c:v>
                </c:pt>
                <c:pt idx="2757">
                  <c:v>5.1499999999999986</c:v>
                </c:pt>
                <c:pt idx="2758">
                  <c:v>5.2</c:v>
                </c:pt>
                <c:pt idx="2759">
                  <c:v>5.24</c:v>
                </c:pt>
                <c:pt idx="2760">
                  <c:v>5.09</c:v>
                </c:pt>
                <c:pt idx="2761">
                  <c:v>5.0999999999999996</c:v>
                </c:pt>
                <c:pt idx="2762">
                  <c:v>5.08</c:v>
                </c:pt>
                <c:pt idx="2763">
                  <c:v>5.13</c:v>
                </c:pt>
                <c:pt idx="2764">
                  <c:v>5.08</c:v>
                </c:pt>
                <c:pt idx="2765">
                  <c:v>5.1099999999999994</c:v>
                </c:pt>
                <c:pt idx="2766">
                  <c:v>5.13</c:v>
                </c:pt>
                <c:pt idx="2767">
                  <c:v>5.08</c:v>
                </c:pt>
                <c:pt idx="2768">
                  <c:v>5.0999999999999996</c:v>
                </c:pt>
                <c:pt idx="2769">
                  <c:v>5.1099999999999994</c:v>
                </c:pt>
                <c:pt idx="2770">
                  <c:v>5.18</c:v>
                </c:pt>
                <c:pt idx="2771">
                  <c:v>5.1899999999999986</c:v>
                </c:pt>
                <c:pt idx="2772">
                  <c:v>5.21</c:v>
                </c:pt>
                <c:pt idx="2773">
                  <c:v>5.23</c:v>
                </c:pt>
                <c:pt idx="2774">
                  <c:v>5.24</c:v>
                </c:pt>
                <c:pt idx="2775">
                  <c:v>5.2</c:v>
                </c:pt>
                <c:pt idx="2776">
                  <c:v>5.1499999999999986</c:v>
                </c:pt>
                <c:pt idx="2777">
                  <c:v>5.18</c:v>
                </c:pt>
                <c:pt idx="2778">
                  <c:v>5.22</c:v>
                </c:pt>
                <c:pt idx="2779">
                  <c:v>5.24</c:v>
                </c:pt>
                <c:pt idx="2780">
                  <c:v>5.22</c:v>
                </c:pt>
                <c:pt idx="2781">
                  <c:v>5.25</c:v>
                </c:pt>
                <c:pt idx="2782">
                  <c:v>5.22</c:v>
                </c:pt>
                <c:pt idx="2783">
                  <c:v>5.28</c:v>
                </c:pt>
                <c:pt idx="2784">
                  <c:v>5.3</c:v>
                </c:pt>
                <c:pt idx="2785">
                  <c:v>5.3599999999999994</c:v>
                </c:pt>
                <c:pt idx="2786">
                  <c:v>5.44</c:v>
                </c:pt>
                <c:pt idx="2787">
                  <c:v>5.42</c:v>
                </c:pt>
                <c:pt idx="2788">
                  <c:v>5.35</c:v>
                </c:pt>
                <c:pt idx="2789">
                  <c:v>5.35</c:v>
                </c:pt>
                <c:pt idx="2790">
                  <c:v>5.41</c:v>
                </c:pt>
                <c:pt idx="2791">
                  <c:v>5.4</c:v>
                </c:pt>
                <c:pt idx="2792">
                  <c:v>5.39</c:v>
                </c:pt>
                <c:pt idx="2793">
                  <c:v>5.4</c:v>
                </c:pt>
                <c:pt idx="2794">
                  <c:v>5.33</c:v>
                </c:pt>
                <c:pt idx="2795">
                  <c:v>5.3199999999999994</c:v>
                </c:pt>
                <c:pt idx="2796">
                  <c:v>5.35</c:v>
                </c:pt>
                <c:pt idx="2797">
                  <c:v>5.4</c:v>
                </c:pt>
                <c:pt idx="2798">
                  <c:v>5.28</c:v>
                </c:pt>
                <c:pt idx="2799">
                  <c:v>5.3199999999999994</c:v>
                </c:pt>
                <c:pt idx="2800">
                  <c:v>5.33</c:v>
                </c:pt>
                <c:pt idx="2801">
                  <c:v>5.33</c:v>
                </c:pt>
                <c:pt idx="2802">
                  <c:v>5.22</c:v>
                </c:pt>
                <c:pt idx="2803">
                  <c:v>5.0599999999999996</c:v>
                </c:pt>
                <c:pt idx="2804">
                  <c:v>5.0199999999999996</c:v>
                </c:pt>
                <c:pt idx="2805">
                  <c:v>5.0199999999999996</c:v>
                </c:pt>
                <c:pt idx="2806">
                  <c:v>4.9800000000000004</c:v>
                </c:pt>
                <c:pt idx="2807">
                  <c:v>4.88</c:v>
                </c:pt>
                <c:pt idx="2808">
                  <c:v>4.84</c:v>
                </c:pt>
                <c:pt idx="2809">
                  <c:v>4.93</c:v>
                </c:pt>
                <c:pt idx="2810">
                  <c:v>4.8599999999999994</c:v>
                </c:pt>
                <c:pt idx="2811">
                  <c:v>4.84</c:v>
                </c:pt>
                <c:pt idx="2812">
                  <c:v>4.88</c:v>
                </c:pt>
                <c:pt idx="2813">
                  <c:v>4.88</c:v>
                </c:pt>
                <c:pt idx="2814">
                  <c:v>4.88</c:v>
                </c:pt>
                <c:pt idx="2815">
                  <c:v>4.8599999999999994</c:v>
                </c:pt>
                <c:pt idx="2816">
                  <c:v>4.95</c:v>
                </c:pt>
                <c:pt idx="2817">
                  <c:v>5.01</c:v>
                </c:pt>
                <c:pt idx="2818">
                  <c:v>4.97</c:v>
                </c:pt>
                <c:pt idx="2819">
                  <c:v>4.91</c:v>
                </c:pt>
                <c:pt idx="2820">
                  <c:v>4.9000000000000004</c:v>
                </c:pt>
                <c:pt idx="2821">
                  <c:v>4.93</c:v>
                </c:pt>
                <c:pt idx="2822">
                  <c:v>4.92</c:v>
                </c:pt>
                <c:pt idx="2823">
                  <c:v>4.92</c:v>
                </c:pt>
                <c:pt idx="2824">
                  <c:v>4.9400000000000004</c:v>
                </c:pt>
                <c:pt idx="2825">
                  <c:v>5.0199999999999996</c:v>
                </c:pt>
                <c:pt idx="2826">
                  <c:v>5.07</c:v>
                </c:pt>
                <c:pt idx="2827">
                  <c:v>5.0199999999999996</c:v>
                </c:pt>
                <c:pt idx="2828">
                  <c:v>5.0199999999999996</c:v>
                </c:pt>
                <c:pt idx="2829">
                  <c:v>5.1199999999999992</c:v>
                </c:pt>
                <c:pt idx="2830">
                  <c:v>5.0999999999999996</c:v>
                </c:pt>
                <c:pt idx="2831">
                  <c:v>5.07</c:v>
                </c:pt>
                <c:pt idx="2832">
                  <c:v>5.05</c:v>
                </c:pt>
                <c:pt idx="2833">
                  <c:v>4.96</c:v>
                </c:pt>
                <c:pt idx="2834">
                  <c:v>4.9400000000000004</c:v>
                </c:pt>
                <c:pt idx="2835">
                  <c:v>4.9800000000000004</c:v>
                </c:pt>
                <c:pt idx="2836">
                  <c:v>4.88</c:v>
                </c:pt>
                <c:pt idx="2837">
                  <c:v>4.88</c:v>
                </c:pt>
                <c:pt idx="2838">
                  <c:v>4.91</c:v>
                </c:pt>
                <c:pt idx="2839">
                  <c:v>4.92</c:v>
                </c:pt>
                <c:pt idx="2840">
                  <c:v>5</c:v>
                </c:pt>
                <c:pt idx="2841">
                  <c:v>5.0999999999999996</c:v>
                </c:pt>
                <c:pt idx="2842">
                  <c:v>5.0999999999999996</c:v>
                </c:pt>
                <c:pt idx="2843">
                  <c:v>5.09</c:v>
                </c:pt>
                <c:pt idx="2844">
                  <c:v>5.18</c:v>
                </c:pt>
                <c:pt idx="2845">
                  <c:v>5.1599999999999993</c:v>
                </c:pt>
                <c:pt idx="2846">
                  <c:v>5.2</c:v>
                </c:pt>
                <c:pt idx="2847">
                  <c:v>5.07</c:v>
                </c:pt>
                <c:pt idx="2848">
                  <c:v>5.1499999999999986</c:v>
                </c:pt>
                <c:pt idx="2849">
                  <c:v>5.13</c:v>
                </c:pt>
                <c:pt idx="2850">
                  <c:v>5.22</c:v>
                </c:pt>
                <c:pt idx="2851">
                  <c:v>5.18</c:v>
                </c:pt>
                <c:pt idx="2852">
                  <c:v>5.1199999999999992</c:v>
                </c:pt>
                <c:pt idx="2853">
                  <c:v>5.08</c:v>
                </c:pt>
                <c:pt idx="2854">
                  <c:v>5.08</c:v>
                </c:pt>
                <c:pt idx="2855">
                  <c:v>5.1599999999999993</c:v>
                </c:pt>
                <c:pt idx="2856">
                  <c:v>5.26</c:v>
                </c:pt>
                <c:pt idx="2857">
                  <c:v>5.24</c:v>
                </c:pt>
                <c:pt idx="2858">
                  <c:v>5.13</c:v>
                </c:pt>
                <c:pt idx="2859">
                  <c:v>5.0199999999999996</c:v>
                </c:pt>
                <c:pt idx="2860">
                  <c:v>5.13</c:v>
                </c:pt>
                <c:pt idx="2861">
                  <c:v>5.17</c:v>
                </c:pt>
                <c:pt idx="2862">
                  <c:v>5.2</c:v>
                </c:pt>
                <c:pt idx="2863">
                  <c:v>5.04</c:v>
                </c:pt>
                <c:pt idx="2864">
                  <c:v>4.92</c:v>
                </c:pt>
                <c:pt idx="2865">
                  <c:v>4.7</c:v>
                </c:pt>
                <c:pt idx="2866">
                  <c:v>4.75</c:v>
                </c:pt>
                <c:pt idx="2867">
                  <c:v>4.78</c:v>
                </c:pt>
                <c:pt idx="2868">
                  <c:v>4.79</c:v>
                </c:pt>
                <c:pt idx="2869">
                  <c:v>4.9800000000000004</c:v>
                </c:pt>
                <c:pt idx="2870">
                  <c:v>4.9800000000000004</c:v>
                </c:pt>
                <c:pt idx="2871">
                  <c:v>5.05</c:v>
                </c:pt>
                <c:pt idx="2872">
                  <c:v>5.04</c:v>
                </c:pt>
                <c:pt idx="2873">
                  <c:v>4.9800000000000004</c:v>
                </c:pt>
                <c:pt idx="2874">
                  <c:v>4.88</c:v>
                </c:pt>
                <c:pt idx="2875">
                  <c:v>4.8</c:v>
                </c:pt>
                <c:pt idx="2876">
                  <c:v>4.91</c:v>
                </c:pt>
                <c:pt idx="2877">
                  <c:v>4.79</c:v>
                </c:pt>
                <c:pt idx="2878">
                  <c:v>4.54</c:v>
                </c:pt>
                <c:pt idx="2879">
                  <c:v>4.41</c:v>
                </c:pt>
                <c:pt idx="2880">
                  <c:v>4.3</c:v>
                </c:pt>
                <c:pt idx="2881">
                  <c:v>4.34</c:v>
                </c:pt>
                <c:pt idx="2882">
                  <c:v>4.3199999999999994</c:v>
                </c:pt>
                <c:pt idx="2883">
                  <c:v>4.22</c:v>
                </c:pt>
                <c:pt idx="2884">
                  <c:v>4.3</c:v>
                </c:pt>
                <c:pt idx="2885">
                  <c:v>4.3099999999999996</c:v>
                </c:pt>
                <c:pt idx="2886">
                  <c:v>4.37</c:v>
                </c:pt>
                <c:pt idx="2887">
                  <c:v>4.24</c:v>
                </c:pt>
                <c:pt idx="2888">
                  <c:v>4.3</c:v>
                </c:pt>
                <c:pt idx="2889">
                  <c:v>4.4400000000000004</c:v>
                </c:pt>
                <c:pt idx="2890">
                  <c:v>4.5</c:v>
                </c:pt>
                <c:pt idx="2891">
                  <c:v>4.53</c:v>
                </c:pt>
                <c:pt idx="2892">
                  <c:v>4.5599999999999996</c:v>
                </c:pt>
                <c:pt idx="2893">
                  <c:v>4.6099999999999994</c:v>
                </c:pt>
                <c:pt idx="2894">
                  <c:v>4.6599999999999993</c:v>
                </c:pt>
                <c:pt idx="2895">
                  <c:v>4.63</c:v>
                </c:pt>
                <c:pt idx="2896">
                  <c:v>4.63</c:v>
                </c:pt>
                <c:pt idx="2897">
                  <c:v>4.58</c:v>
                </c:pt>
                <c:pt idx="2898">
                  <c:v>4.59</c:v>
                </c:pt>
                <c:pt idx="2899">
                  <c:v>4.59</c:v>
                </c:pt>
                <c:pt idx="2900">
                  <c:v>4.6199999999999992</c:v>
                </c:pt>
                <c:pt idx="2901">
                  <c:v>4.68</c:v>
                </c:pt>
                <c:pt idx="2902">
                  <c:v>4.6899999999999986</c:v>
                </c:pt>
                <c:pt idx="2903">
                  <c:v>4.6099999999999994</c:v>
                </c:pt>
                <c:pt idx="2904">
                  <c:v>4.6199999999999992</c:v>
                </c:pt>
                <c:pt idx="2905">
                  <c:v>4.51</c:v>
                </c:pt>
                <c:pt idx="2906">
                  <c:v>4.5199999999999996</c:v>
                </c:pt>
                <c:pt idx="2907">
                  <c:v>4.53</c:v>
                </c:pt>
                <c:pt idx="2908">
                  <c:v>4.5</c:v>
                </c:pt>
                <c:pt idx="2909">
                  <c:v>4.53</c:v>
                </c:pt>
                <c:pt idx="2910">
                  <c:v>4.55</c:v>
                </c:pt>
                <c:pt idx="2911">
                  <c:v>4.5999999999999996</c:v>
                </c:pt>
                <c:pt idx="2912">
                  <c:v>4.58</c:v>
                </c:pt>
                <c:pt idx="2913">
                  <c:v>4.6499999999999986</c:v>
                </c:pt>
                <c:pt idx="2914">
                  <c:v>4.72</c:v>
                </c:pt>
                <c:pt idx="2915">
                  <c:v>4.7300000000000004</c:v>
                </c:pt>
                <c:pt idx="2916">
                  <c:v>4.7</c:v>
                </c:pt>
                <c:pt idx="2917">
                  <c:v>4.75</c:v>
                </c:pt>
                <c:pt idx="2918">
                  <c:v>4.6899999999999986</c:v>
                </c:pt>
                <c:pt idx="2919">
                  <c:v>4.72</c:v>
                </c:pt>
                <c:pt idx="2920">
                  <c:v>4.63</c:v>
                </c:pt>
                <c:pt idx="2921">
                  <c:v>4.57</c:v>
                </c:pt>
                <c:pt idx="2922">
                  <c:v>4.6399999999999997</c:v>
                </c:pt>
                <c:pt idx="2923">
                  <c:v>4.7300000000000004</c:v>
                </c:pt>
                <c:pt idx="2924">
                  <c:v>4.7300000000000004</c:v>
                </c:pt>
                <c:pt idx="2925">
                  <c:v>4.84</c:v>
                </c:pt>
                <c:pt idx="2926">
                  <c:v>4.8</c:v>
                </c:pt>
                <c:pt idx="2927">
                  <c:v>4.8599999999999994</c:v>
                </c:pt>
                <c:pt idx="2928">
                  <c:v>4.97</c:v>
                </c:pt>
                <c:pt idx="2929">
                  <c:v>4.99</c:v>
                </c:pt>
                <c:pt idx="2930">
                  <c:v>4.8499999999999996</c:v>
                </c:pt>
                <c:pt idx="2931">
                  <c:v>4.79</c:v>
                </c:pt>
                <c:pt idx="2932">
                  <c:v>4.78</c:v>
                </c:pt>
                <c:pt idx="2933">
                  <c:v>4.8499999999999996</c:v>
                </c:pt>
                <c:pt idx="2934">
                  <c:v>4.9400000000000004</c:v>
                </c:pt>
                <c:pt idx="2935">
                  <c:v>4.93</c:v>
                </c:pt>
                <c:pt idx="2936">
                  <c:v>4.8899999999999997</c:v>
                </c:pt>
                <c:pt idx="2937">
                  <c:v>4.91</c:v>
                </c:pt>
                <c:pt idx="2938">
                  <c:v>4.87</c:v>
                </c:pt>
                <c:pt idx="2939">
                  <c:v>4.91</c:v>
                </c:pt>
                <c:pt idx="2940">
                  <c:v>4.84</c:v>
                </c:pt>
                <c:pt idx="2941">
                  <c:v>4.95</c:v>
                </c:pt>
                <c:pt idx="2942">
                  <c:v>5</c:v>
                </c:pt>
                <c:pt idx="2943">
                  <c:v>4.97</c:v>
                </c:pt>
                <c:pt idx="2944">
                  <c:v>4.97</c:v>
                </c:pt>
                <c:pt idx="2945">
                  <c:v>4.99</c:v>
                </c:pt>
                <c:pt idx="2946">
                  <c:v>5.04</c:v>
                </c:pt>
                <c:pt idx="2947">
                  <c:v>4.99</c:v>
                </c:pt>
                <c:pt idx="2948">
                  <c:v>5.2</c:v>
                </c:pt>
                <c:pt idx="2949">
                  <c:v>5.1899999999999986</c:v>
                </c:pt>
                <c:pt idx="2950">
                  <c:v>5.2</c:v>
                </c:pt>
                <c:pt idx="2951">
                  <c:v>5.17</c:v>
                </c:pt>
                <c:pt idx="2952">
                  <c:v>5.1099999999999994</c:v>
                </c:pt>
                <c:pt idx="2953">
                  <c:v>5.07</c:v>
                </c:pt>
                <c:pt idx="2954">
                  <c:v>5.1099999999999994</c:v>
                </c:pt>
                <c:pt idx="2955">
                  <c:v>5.13</c:v>
                </c:pt>
                <c:pt idx="2956">
                  <c:v>5.1899999999999986</c:v>
                </c:pt>
                <c:pt idx="2957">
                  <c:v>5.2</c:v>
                </c:pt>
                <c:pt idx="2958">
                  <c:v>5.13</c:v>
                </c:pt>
                <c:pt idx="2959">
                  <c:v>5.13</c:v>
                </c:pt>
                <c:pt idx="2960">
                  <c:v>5.1499999999999986</c:v>
                </c:pt>
                <c:pt idx="2961">
                  <c:v>5.13</c:v>
                </c:pt>
                <c:pt idx="2962">
                  <c:v>5.1199999999999992</c:v>
                </c:pt>
                <c:pt idx="2963">
                  <c:v>5.22</c:v>
                </c:pt>
                <c:pt idx="2964">
                  <c:v>5.21</c:v>
                </c:pt>
                <c:pt idx="2965">
                  <c:v>5.27</c:v>
                </c:pt>
                <c:pt idx="2966">
                  <c:v>5.27</c:v>
                </c:pt>
                <c:pt idx="2967">
                  <c:v>5.31</c:v>
                </c:pt>
                <c:pt idx="2968">
                  <c:v>5.3199999999999994</c:v>
                </c:pt>
                <c:pt idx="2969">
                  <c:v>5.37</c:v>
                </c:pt>
                <c:pt idx="2970">
                  <c:v>5.41</c:v>
                </c:pt>
                <c:pt idx="2971">
                  <c:v>5.44</c:v>
                </c:pt>
                <c:pt idx="2972">
                  <c:v>5.41</c:v>
                </c:pt>
                <c:pt idx="2973">
                  <c:v>5.37</c:v>
                </c:pt>
                <c:pt idx="2974">
                  <c:v>5.42</c:v>
                </c:pt>
                <c:pt idx="2975">
                  <c:v>5.35</c:v>
                </c:pt>
                <c:pt idx="2976">
                  <c:v>5.26</c:v>
                </c:pt>
                <c:pt idx="2977">
                  <c:v>5.24</c:v>
                </c:pt>
                <c:pt idx="2978">
                  <c:v>5.1599999999999993</c:v>
                </c:pt>
                <c:pt idx="2979">
                  <c:v>5.14</c:v>
                </c:pt>
                <c:pt idx="2980">
                  <c:v>5.22</c:v>
                </c:pt>
                <c:pt idx="2981">
                  <c:v>5.24</c:v>
                </c:pt>
                <c:pt idx="2982">
                  <c:v>5.26</c:v>
                </c:pt>
                <c:pt idx="2983">
                  <c:v>5.27</c:v>
                </c:pt>
                <c:pt idx="2984">
                  <c:v>5.27</c:v>
                </c:pt>
                <c:pt idx="2985">
                  <c:v>5.26</c:v>
                </c:pt>
                <c:pt idx="2986">
                  <c:v>5.28</c:v>
                </c:pt>
                <c:pt idx="2987">
                  <c:v>5.27</c:v>
                </c:pt>
                <c:pt idx="2988">
                  <c:v>5.3199999999999994</c:v>
                </c:pt>
                <c:pt idx="2989">
                  <c:v>5.38</c:v>
                </c:pt>
                <c:pt idx="2990">
                  <c:v>5.33</c:v>
                </c:pt>
                <c:pt idx="2991">
                  <c:v>5.27</c:v>
                </c:pt>
                <c:pt idx="2992">
                  <c:v>5.29</c:v>
                </c:pt>
                <c:pt idx="2993">
                  <c:v>5.35</c:v>
                </c:pt>
                <c:pt idx="2994">
                  <c:v>5.39</c:v>
                </c:pt>
                <c:pt idx="2995">
                  <c:v>5.43</c:v>
                </c:pt>
                <c:pt idx="2996">
                  <c:v>5.54</c:v>
                </c:pt>
                <c:pt idx="2997">
                  <c:v>5.54</c:v>
                </c:pt>
                <c:pt idx="2998">
                  <c:v>5.52</c:v>
                </c:pt>
                <c:pt idx="2999">
                  <c:v>5.52</c:v>
                </c:pt>
                <c:pt idx="3000">
                  <c:v>5.41</c:v>
                </c:pt>
                <c:pt idx="3001">
                  <c:v>5.42</c:v>
                </c:pt>
                <c:pt idx="3002">
                  <c:v>5.41</c:v>
                </c:pt>
                <c:pt idx="3003">
                  <c:v>5.41</c:v>
                </c:pt>
                <c:pt idx="3004">
                  <c:v>5.46</c:v>
                </c:pt>
                <c:pt idx="3005">
                  <c:v>5.48</c:v>
                </c:pt>
                <c:pt idx="3006">
                  <c:v>5.5</c:v>
                </c:pt>
                <c:pt idx="3007">
                  <c:v>5.46</c:v>
                </c:pt>
                <c:pt idx="3008">
                  <c:v>5.51</c:v>
                </c:pt>
                <c:pt idx="3009">
                  <c:v>5.31</c:v>
                </c:pt>
                <c:pt idx="3010">
                  <c:v>5.2</c:v>
                </c:pt>
                <c:pt idx="3011">
                  <c:v>5.24</c:v>
                </c:pt>
                <c:pt idx="3012">
                  <c:v>5.21</c:v>
                </c:pt>
                <c:pt idx="3013">
                  <c:v>5.21</c:v>
                </c:pt>
                <c:pt idx="3014">
                  <c:v>5.22</c:v>
                </c:pt>
                <c:pt idx="3015">
                  <c:v>5.31</c:v>
                </c:pt>
                <c:pt idx="3016">
                  <c:v>5.3</c:v>
                </c:pt>
                <c:pt idx="3017">
                  <c:v>5.35</c:v>
                </c:pt>
                <c:pt idx="3018">
                  <c:v>5.34</c:v>
                </c:pt>
                <c:pt idx="3019">
                  <c:v>5.2</c:v>
                </c:pt>
                <c:pt idx="3020">
                  <c:v>5.28</c:v>
                </c:pt>
                <c:pt idx="3021">
                  <c:v>5.22</c:v>
                </c:pt>
                <c:pt idx="3022">
                  <c:v>5.2</c:v>
                </c:pt>
                <c:pt idx="3023">
                  <c:v>5.29</c:v>
                </c:pt>
                <c:pt idx="3024">
                  <c:v>5.27</c:v>
                </c:pt>
                <c:pt idx="3025">
                  <c:v>5.14</c:v>
                </c:pt>
                <c:pt idx="3026">
                  <c:v>5.21</c:v>
                </c:pt>
                <c:pt idx="3027">
                  <c:v>5.28</c:v>
                </c:pt>
                <c:pt idx="3028">
                  <c:v>5.17</c:v>
                </c:pt>
                <c:pt idx="3029">
                  <c:v>5.1199999999999992</c:v>
                </c:pt>
                <c:pt idx="3030">
                  <c:v>5.09</c:v>
                </c:pt>
                <c:pt idx="3031">
                  <c:v>4.93</c:v>
                </c:pt>
                <c:pt idx="3032">
                  <c:v>4.8899999999999997</c:v>
                </c:pt>
                <c:pt idx="3033">
                  <c:v>4.9800000000000004</c:v>
                </c:pt>
                <c:pt idx="3034">
                  <c:v>4.9400000000000004</c:v>
                </c:pt>
                <c:pt idx="3035">
                  <c:v>4.9400000000000004</c:v>
                </c:pt>
                <c:pt idx="3036">
                  <c:v>4.9800000000000004</c:v>
                </c:pt>
                <c:pt idx="3037">
                  <c:v>4.93</c:v>
                </c:pt>
                <c:pt idx="3038">
                  <c:v>4.9800000000000004</c:v>
                </c:pt>
                <c:pt idx="3039">
                  <c:v>4.97</c:v>
                </c:pt>
                <c:pt idx="3040">
                  <c:v>5</c:v>
                </c:pt>
                <c:pt idx="3041">
                  <c:v>4.8499999999999996</c:v>
                </c:pt>
                <c:pt idx="3042">
                  <c:v>4.8</c:v>
                </c:pt>
                <c:pt idx="3043">
                  <c:v>4.7300000000000004</c:v>
                </c:pt>
                <c:pt idx="3044">
                  <c:v>4.7699999999999987</c:v>
                </c:pt>
                <c:pt idx="3045">
                  <c:v>4.78</c:v>
                </c:pt>
                <c:pt idx="3046">
                  <c:v>4.8199999999999994</c:v>
                </c:pt>
                <c:pt idx="3047">
                  <c:v>4.78</c:v>
                </c:pt>
                <c:pt idx="3048">
                  <c:v>4.8099999999999996</c:v>
                </c:pt>
                <c:pt idx="3049">
                  <c:v>4.84</c:v>
                </c:pt>
                <c:pt idx="3050">
                  <c:v>4.95</c:v>
                </c:pt>
                <c:pt idx="3051">
                  <c:v>4.92</c:v>
                </c:pt>
                <c:pt idx="3052">
                  <c:v>4.95</c:v>
                </c:pt>
                <c:pt idx="3053">
                  <c:v>4.8899999999999997</c:v>
                </c:pt>
                <c:pt idx="3054">
                  <c:v>4.92</c:v>
                </c:pt>
                <c:pt idx="3055">
                  <c:v>4.99</c:v>
                </c:pt>
                <c:pt idx="3056">
                  <c:v>4.9800000000000004</c:v>
                </c:pt>
                <c:pt idx="3057">
                  <c:v>4.95</c:v>
                </c:pt>
                <c:pt idx="3058">
                  <c:v>4.87</c:v>
                </c:pt>
                <c:pt idx="3059">
                  <c:v>4.92</c:v>
                </c:pt>
                <c:pt idx="3060">
                  <c:v>4.96</c:v>
                </c:pt>
                <c:pt idx="3061">
                  <c:v>5.05</c:v>
                </c:pt>
                <c:pt idx="3062">
                  <c:v>5.0999999999999996</c:v>
                </c:pt>
                <c:pt idx="3063">
                  <c:v>5.1499999999999986</c:v>
                </c:pt>
                <c:pt idx="3064">
                  <c:v>5.14</c:v>
                </c:pt>
                <c:pt idx="3065">
                  <c:v>5.1099999999999994</c:v>
                </c:pt>
                <c:pt idx="3066">
                  <c:v>5.1099999999999994</c:v>
                </c:pt>
                <c:pt idx="3067">
                  <c:v>5.1899999999999986</c:v>
                </c:pt>
                <c:pt idx="3068">
                  <c:v>5.13</c:v>
                </c:pt>
                <c:pt idx="3069">
                  <c:v>5.07</c:v>
                </c:pt>
                <c:pt idx="3070">
                  <c:v>5.05</c:v>
                </c:pt>
                <c:pt idx="3071">
                  <c:v>5.03</c:v>
                </c:pt>
                <c:pt idx="3072">
                  <c:v>5.0999999999999996</c:v>
                </c:pt>
                <c:pt idx="3073">
                  <c:v>5.0999999999999996</c:v>
                </c:pt>
                <c:pt idx="3074">
                  <c:v>5.22</c:v>
                </c:pt>
                <c:pt idx="3075">
                  <c:v>5.18</c:v>
                </c:pt>
                <c:pt idx="3076">
                  <c:v>5.17</c:v>
                </c:pt>
                <c:pt idx="3077">
                  <c:v>5.0999999999999996</c:v>
                </c:pt>
                <c:pt idx="3078">
                  <c:v>5.1899999999999986</c:v>
                </c:pt>
                <c:pt idx="3079">
                  <c:v>5.24</c:v>
                </c:pt>
                <c:pt idx="3080">
                  <c:v>5.3199999999999994</c:v>
                </c:pt>
                <c:pt idx="3081">
                  <c:v>5.29</c:v>
                </c:pt>
                <c:pt idx="3082">
                  <c:v>5.29</c:v>
                </c:pt>
                <c:pt idx="3083">
                  <c:v>5.33</c:v>
                </c:pt>
                <c:pt idx="3084">
                  <c:v>5.3</c:v>
                </c:pt>
                <c:pt idx="3085">
                  <c:v>5.25</c:v>
                </c:pt>
                <c:pt idx="3086">
                  <c:v>5.1899999999999986</c:v>
                </c:pt>
                <c:pt idx="3087">
                  <c:v>5.1199999999999992</c:v>
                </c:pt>
                <c:pt idx="3088">
                  <c:v>5.1899999999999986</c:v>
                </c:pt>
                <c:pt idx="3089">
                  <c:v>5.24</c:v>
                </c:pt>
                <c:pt idx="3090">
                  <c:v>5.25</c:v>
                </c:pt>
                <c:pt idx="3091">
                  <c:v>5.14</c:v>
                </c:pt>
                <c:pt idx="3092">
                  <c:v>5.0999999999999996</c:v>
                </c:pt>
                <c:pt idx="3093">
                  <c:v>4.9800000000000004</c:v>
                </c:pt>
                <c:pt idx="3094">
                  <c:v>4.9400000000000004</c:v>
                </c:pt>
                <c:pt idx="3095">
                  <c:v>4.93</c:v>
                </c:pt>
                <c:pt idx="3096">
                  <c:v>5.03</c:v>
                </c:pt>
                <c:pt idx="3097">
                  <c:v>5.14</c:v>
                </c:pt>
                <c:pt idx="3098">
                  <c:v>4.92</c:v>
                </c:pt>
                <c:pt idx="3099">
                  <c:v>5.1199999999999992</c:v>
                </c:pt>
                <c:pt idx="3100">
                  <c:v>5.13</c:v>
                </c:pt>
                <c:pt idx="3101">
                  <c:v>5.1099999999999994</c:v>
                </c:pt>
                <c:pt idx="3102">
                  <c:v>5.04</c:v>
                </c:pt>
                <c:pt idx="3103">
                  <c:v>5.0199999999999996</c:v>
                </c:pt>
                <c:pt idx="3104">
                  <c:v>5.03</c:v>
                </c:pt>
                <c:pt idx="3105">
                  <c:v>5.08</c:v>
                </c:pt>
                <c:pt idx="3106">
                  <c:v>5.1899999999999986</c:v>
                </c:pt>
                <c:pt idx="3107">
                  <c:v>5.17</c:v>
                </c:pt>
                <c:pt idx="3108">
                  <c:v>5.2</c:v>
                </c:pt>
                <c:pt idx="3109">
                  <c:v>5.23</c:v>
                </c:pt>
                <c:pt idx="3110">
                  <c:v>5.29</c:v>
                </c:pt>
                <c:pt idx="3111">
                  <c:v>5.3599999999999994</c:v>
                </c:pt>
                <c:pt idx="3112">
                  <c:v>5.37</c:v>
                </c:pt>
                <c:pt idx="3113">
                  <c:v>5.35</c:v>
                </c:pt>
                <c:pt idx="3114">
                  <c:v>5.3199999999999994</c:v>
                </c:pt>
                <c:pt idx="3115">
                  <c:v>5.3199999999999994</c:v>
                </c:pt>
                <c:pt idx="3116">
                  <c:v>5.43</c:v>
                </c:pt>
                <c:pt idx="3117">
                  <c:v>5.53</c:v>
                </c:pt>
                <c:pt idx="3118">
                  <c:v>5.52</c:v>
                </c:pt>
                <c:pt idx="3119">
                  <c:v>5.48</c:v>
                </c:pt>
                <c:pt idx="3120">
                  <c:v>5.55</c:v>
                </c:pt>
                <c:pt idx="3121">
                  <c:v>5.59</c:v>
                </c:pt>
                <c:pt idx="3122">
                  <c:v>5.64</c:v>
                </c:pt>
                <c:pt idx="3123">
                  <c:v>5.63</c:v>
                </c:pt>
                <c:pt idx="3124">
                  <c:v>5.6199999999999992</c:v>
                </c:pt>
                <c:pt idx="3125">
                  <c:v>5.67</c:v>
                </c:pt>
                <c:pt idx="3126">
                  <c:v>5.68</c:v>
                </c:pt>
                <c:pt idx="3127">
                  <c:v>5.71</c:v>
                </c:pt>
                <c:pt idx="3128">
                  <c:v>5.68</c:v>
                </c:pt>
                <c:pt idx="3129">
                  <c:v>5.72</c:v>
                </c:pt>
                <c:pt idx="3130">
                  <c:v>5.76</c:v>
                </c:pt>
                <c:pt idx="3131">
                  <c:v>5.77</c:v>
                </c:pt>
                <c:pt idx="3132">
                  <c:v>5.8199999999999994</c:v>
                </c:pt>
                <c:pt idx="3133">
                  <c:v>5.8199999999999994</c:v>
                </c:pt>
                <c:pt idx="3134">
                  <c:v>5.87</c:v>
                </c:pt>
                <c:pt idx="3135">
                  <c:v>5.87</c:v>
                </c:pt>
                <c:pt idx="3136">
                  <c:v>5.87</c:v>
                </c:pt>
                <c:pt idx="3137">
                  <c:v>5.83</c:v>
                </c:pt>
                <c:pt idx="3138">
                  <c:v>5.74</c:v>
                </c:pt>
                <c:pt idx="3139">
                  <c:v>5.74</c:v>
                </c:pt>
                <c:pt idx="3140">
                  <c:v>5.77</c:v>
                </c:pt>
                <c:pt idx="3141">
                  <c:v>5.74</c:v>
                </c:pt>
                <c:pt idx="3142">
                  <c:v>5.72</c:v>
                </c:pt>
                <c:pt idx="3143">
                  <c:v>5.6899999999999986</c:v>
                </c:pt>
                <c:pt idx="3144">
                  <c:v>5.67</c:v>
                </c:pt>
                <c:pt idx="3145">
                  <c:v>5.63</c:v>
                </c:pt>
                <c:pt idx="3146">
                  <c:v>5.59</c:v>
                </c:pt>
                <c:pt idx="3147">
                  <c:v>5.64</c:v>
                </c:pt>
                <c:pt idx="3148">
                  <c:v>5.6599999999999993</c:v>
                </c:pt>
                <c:pt idx="3149">
                  <c:v>5.6599999999999993</c:v>
                </c:pt>
                <c:pt idx="3150">
                  <c:v>5.68</c:v>
                </c:pt>
                <c:pt idx="3151">
                  <c:v>5.74</c:v>
                </c:pt>
                <c:pt idx="3152">
                  <c:v>5.73</c:v>
                </c:pt>
                <c:pt idx="3153">
                  <c:v>5.73</c:v>
                </c:pt>
                <c:pt idx="3154">
                  <c:v>5.77</c:v>
                </c:pt>
                <c:pt idx="3155">
                  <c:v>5.8</c:v>
                </c:pt>
                <c:pt idx="3156">
                  <c:v>5.8199999999999994</c:v>
                </c:pt>
                <c:pt idx="3157">
                  <c:v>5.8199999999999994</c:v>
                </c:pt>
                <c:pt idx="3158">
                  <c:v>5.87</c:v>
                </c:pt>
                <c:pt idx="3159">
                  <c:v>5.9</c:v>
                </c:pt>
                <c:pt idx="3160">
                  <c:v>5.87</c:v>
                </c:pt>
                <c:pt idx="3161">
                  <c:v>5.83</c:v>
                </c:pt>
                <c:pt idx="3162">
                  <c:v>5.8</c:v>
                </c:pt>
                <c:pt idx="3163">
                  <c:v>5.8199999999999994</c:v>
                </c:pt>
                <c:pt idx="3164">
                  <c:v>5.83</c:v>
                </c:pt>
                <c:pt idx="3165">
                  <c:v>5.81</c:v>
                </c:pt>
                <c:pt idx="3166">
                  <c:v>5.84</c:v>
                </c:pt>
                <c:pt idx="3167">
                  <c:v>5.85</c:v>
                </c:pt>
                <c:pt idx="3168">
                  <c:v>5.88</c:v>
                </c:pt>
                <c:pt idx="3169">
                  <c:v>5.91</c:v>
                </c:pt>
                <c:pt idx="3170">
                  <c:v>5.8599999999999994</c:v>
                </c:pt>
                <c:pt idx="3171">
                  <c:v>5.88</c:v>
                </c:pt>
                <c:pt idx="3172">
                  <c:v>5.84</c:v>
                </c:pt>
                <c:pt idx="3173">
                  <c:v>5.79</c:v>
                </c:pt>
                <c:pt idx="3174">
                  <c:v>5.74</c:v>
                </c:pt>
                <c:pt idx="3175">
                  <c:v>5.78</c:v>
                </c:pt>
                <c:pt idx="3176">
                  <c:v>5.77</c:v>
                </c:pt>
                <c:pt idx="3177">
                  <c:v>5.73</c:v>
                </c:pt>
                <c:pt idx="3178">
                  <c:v>5.76</c:v>
                </c:pt>
                <c:pt idx="3179">
                  <c:v>5.72</c:v>
                </c:pt>
                <c:pt idx="3180">
                  <c:v>5.6899999999999986</c:v>
                </c:pt>
                <c:pt idx="3181">
                  <c:v>5.68</c:v>
                </c:pt>
                <c:pt idx="3182">
                  <c:v>5.73</c:v>
                </c:pt>
                <c:pt idx="3183">
                  <c:v>5.81</c:v>
                </c:pt>
                <c:pt idx="3184">
                  <c:v>5.81</c:v>
                </c:pt>
                <c:pt idx="3185">
                  <c:v>5.78</c:v>
                </c:pt>
                <c:pt idx="3186">
                  <c:v>5.73</c:v>
                </c:pt>
                <c:pt idx="3187">
                  <c:v>5.73</c:v>
                </c:pt>
                <c:pt idx="3188">
                  <c:v>5.73</c:v>
                </c:pt>
                <c:pt idx="3189">
                  <c:v>5.78</c:v>
                </c:pt>
                <c:pt idx="3190">
                  <c:v>5.79</c:v>
                </c:pt>
                <c:pt idx="3191">
                  <c:v>5.78</c:v>
                </c:pt>
                <c:pt idx="3192">
                  <c:v>5.81</c:v>
                </c:pt>
                <c:pt idx="3193">
                  <c:v>5.83</c:v>
                </c:pt>
                <c:pt idx="3194">
                  <c:v>5.81</c:v>
                </c:pt>
                <c:pt idx="3195">
                  <c:v>5.78</c:v>
                </c:pt>
                <c:pt idx="3196">
                  <c:v>5.79</c:v>
                </c:pt>
                <c:pt idx="3197">
                  <c:v>5.76</c:v>
                </c:pt>
                <c:pt idx="3198">
                  <c:v>5.81</c:v>
                </c:pt>
                <c:pt idx="3199">
                  <c:v>5.93</c:v>
                </c:pt>
                <c:pt idx="3200">
                  <c:v>5.97</c:v>
                </c:pt>
                <c:pt idx="3201">
                  <c:v>5.91</c:v>
                </c:pt>
                <c:pt idx="3202">
                  <c:v>5.95</c:v>
                </c:pt>
                <c:pt idx="3203">
                  <c:v>5.98</c:v>
                </c:pt>
                <c:pt idx="3204">
                  <c:v>6</c:v>
                </c:pt>
                <c:pt idx="3205">
                  <c:v>6.04</c:v>
                </c:pt>
                <c:pt idx="3206">
                  <c:v>6.04</c:v>
                </c:pt>
                <c:pt idx="3207">
                  <c:v>6.02</c:v>
                </c:pt>
                <c:pt idx="3208">
                  <c:v>6.04</c:v>
                </c:pt>
                <c:pt idx="3209">
                  <c:v>6.04</c:v>
                </c:pt>
                <c:pt idx="3210">
                  <c:v>6.04</c:v>
                </c:pt>
                <c:pt idx="3211">
                  <c:v>6.01</c:v>
                </c:pt>
                <c:pt idx="3212">
                  <c:v>6.01</c:v>
                </c:pt>
                <c:pt idx="3213">
                  <c:v>6.1599999999999993</c:v>
                </c:pt>
                <c:pt idx="3214">
                  <c:v>6.1599999999999993</c:v>
                </c:pt>
                <c:pt idx="3215">
                  <c:v>6.17</c:v>
                </c:pt>
                <c:pt idx="3216">
                  <c:v>6.1</c:v>
                </c:pt>
                <c:pt idx="3217">
                  <c:v>6.01</c:v>
                </c:pt>
                <c:pt idx="3218">
                  <c:v>6.09</c:v>
                </c:pt>
                <c:pt idx="3219">
                  <c:v>6.06</c:v>
                </c:pt>
                <c:pt idx="3220">
                  <c:v>6.04</c:v>
                </c:pt>
                <c:pt idx="3221">
                  <c:v>6.01</c:v>
                </c:pt>
                <c:pt idx="3222">
                  <c:v>6.05</c:v>
                </c:pt>
                <c:pt idx="3223">
                  <c:v>5.99</c:v>
                </c:pt>
                <c:pt idx="3224">
                  <c:v>6</c:v>
                </c:pt>
                <c:pt idx="3225">
                  <c:v>6.03</c:v>
                </c:pt>
                <c:pt idx="3226">
                  <c:v>6.04</c:v>
                </c:pt>
                <c:pt idx="3227">
                  <c:v>6.1099999999999994</c:v>
                </c:pt>
                <c:pt idx="3228">
                  <c:v>6.1</c:v>
                </c:pt>
                <c:pt idx="3229">
                  <c:v>6.1099999999999994</c:v>
                </c:pt>
                <c:pt idx="3230">
                  <c:v>6.1899999999999986</c:v>
                </c:pt>
                <c:pt idx="3231">
                  <c:v>6.1199999999999992</c:v>
                </c:pt>
                <c:pt idx="3232">
                  <c:v>6.1099999999999994</c:v>
                </c:pt>
                <c:pt idx="3233">
                  <c:v>6.03</c:v>
                </c:pt>
                <c:pt idx="3234">
                  <c:v>6</c:v>
                </c:pt>
                <c:pt idx="3235">
                  <c:v>5.99</c:v>
                </c:pt>
                <c:pt idx="3236">
                  <c:v>6.05</c:v>
                </c:pt>
                <c:pt idx="3237">
                  <c:v>6.06</c:v>
                </c:pt>
                <c:pt idx="3238">
                  <c:v>6.1099999999999994</c:v>
                </c:pt>
                <c:pt idx="3239">
                  <c:v>6.09</c:v>
                </c:pt>
                <c:pt idx="3240">
                  <c:v>6.13</c:v>
                </c:pt>
                <c:pt idx="3241">
                  <c:v>6.13</c:v>
                </c:pt>
                <c:pt idx="3242">
                  <c:v>6.13</c:v>
                </c:pt>
                <c:pt idx="3243">
                  <c:v>6.14</c:v>
                </c:pt>
                <c:pt idx="3244">
                  <c:v>6.1199999999999992</c:v>
                </c:pt>
                <c:pt idx="3245">
                  <c:v>6.1499999999999986</c:v>
                </c:pt>
                <c:pt idx="3246">
                  <c:v>6.2</c:v>
                </c:pt>
                <c:pt idx="3247">
                  <c:v>6.29</c:v>
                </c:pt>
                <c:pt idx="3248">
                  <c:v>6.38</c:v>
                </c:pt>
                <c:pt idx="3249">
                  <c:v>6.33</c:v>
                </c:pt>
                <c:pt idx="3250">
                  <c:v>6.39</c:v>
                </c:pt>
                <c:pt idx="3251">
                  <c:v>6.47</c:v>
                </c:pt>
                <c:pt idx="3252">
                  <c:v>6.45</c:v>
                </c:pt>
                <c:pt idx="3253">
                  <c:v>6.44</c:v>
                </c:pt>
                <c:pt idx="3254">
                  <c:v>6.51</c:v>
                </c:pt>
                <c:pt idx="3255">
                  <c:v>6.56</c:v>
                </c:pt>
                <c:pt idx="3256">
                  <c:v>6.48</c:v>
                </c:pt>
                <c:pt idx="3257">
                  <c:v>6.43</c:v>
                </c:pt>
                <c:pt idx="3258">
                  <c:v>6.47</c:v>
                </c:pt>
                <c:pt idx="3259">
                  <c:v>6.51</c:v>
                </c:pt>
                <c:pt idx="3260">
                  <c:v>6.43</c:v>
                </c:pt>
                <c:pt idx="3261">
                  <c:v>6.47</c:v>
                </c:pt>
                <c:pt idx="3262">
                  <c:v>6.53</c:v>
                </c:pt>
                <c:pt idx="3263">
                  <c:v>6.57</c:v>
                </c:pt>
                <c:pt idx="3264">
                  <c:v>6.51</c:v>
                </c:pt>
                <c:pt idx="3265">
                  <c:v>6.46</c:v>
                </c:pt>
                <c:pt idx="3266">
                  <c:v>6.4</c:v>
                </c:pt>
                <c:pt idx="3267">
                  <c:v>6.3199999999999994</c:v>
                </c:pt>
                <c:pt idx="3268">
                  <c:v>6.29</c:v>
                </c:pt>
                <c:pt idx="3269">
                  <c:v>6.23</c:v>
                </c:pt>
                <c:pt idx="3270">
                  <c:v>6.23</c:v>
                </c:pt>
                <c:pt idx="3271">
                  <c:v>6.14</c:v>
                </c:pt>
                <c:pt idx="3272">
                  <c:v>6.14</c:v>
                </c:pt>
                <c:pt idx="3273">
                  <c:v>6</c:v>
                </c:pt>
                <c:pt idx="3274">
                  <c:v>5.99</c:v>
                </c:pt>
                <c:pt idx="3275">
                  <c:v>5.99</c:v>
                </c:pt>
                <c:pt idx="3276">
                  <c:v>6.05</c:v>
                </c:pt>
                <c:pt idx="3277">
                  <c:v>6.01</c:v>
                </c:pt>
                <c:pt idx="3278">
                  <c:v>5.85</c:v>
                </c:pt>
                <c:pt idx="3279">
                  <c:v>5.94</c:v>
                </c:pt>
                <c:pt idx="3280">
                  <c:v>5.97</c:v>
                </c:pt>
                <c:pt idx="3281">
                  <c:v>5.89</c:v>
                </c:pt>
                <c:pt idx="3282">
                  <c:v>5.8</c:v>
                </c:pt>
                <c:pt idx="3283">
                  <c:v>5.8599999999999994</c:v>
                </c:pt>
                <c:pt idx="3284">
                  <c:v>5.93</c:v>
                </c:pt>
                <c:pt idx="3285">
                  <c:v>5.9</c:v>
                </c:pt>
                <c:pt idx="3286">
                  <c:v>5.9</c:v>
                </c:pt>
                <c:pt idx="3287">
                  <c:v>6</c:v>
                </c:pt>
                <c:pt idx="3288">
                  <c:v>6.03</c:v>
                </c:pt>
                <c:pt idx="3289">
                  <c:v>6.06</c:v>
                </c:pt>
                <c:pt idx="3290">
                  <c:v>6.18</c:v>
                </c:pt>
                <c:pt idx="3291">
                  <c:v>6.17</c:v>
                </c:pt>
                <c:pt idx="3292">
                  <c:v>6.21</c:v>
                </c:pt>
                <c:pt idx="3293">
                  <c:v>6.2</c:v>
                </c:pt>
                <c:pt idx="3294">
                  <c:v>6.08</c:v>
                </c:pt>
                <c:pt idx="3295">
                  <c:v>6.13</c:v>
                </c:pt>
                <c:pt idx="3296">
                  <c:v>6.13</c:v>
                </c:pt>
                <c:pt idx="3297">
                  <c:v>6.18</c:v>
                </c:pt>
                <c:pt idx="3298">
                  <c:v>6.2</c:v>
                </c:pt>
                <c:pt idx="3299">
                  <c:v>6.26</c:v>
                </c:pt>
                <c:pt idx="3300">
                  <c:v>6.29</c:v>
                </c:pt>
                <c:pt idx="3301">
                  <c:v>6.31</c:v>
                </c:pt>
                <c:pt idx="3302">
                  <c:v>6.3599999999999994</c:v>
                </c:pt>
                <c:pt idx="3303">
                  <c:v>6.39</c:v>
                </c:pt>
                <c:pt idx="3304">
                  <c:v>6.35</c:v>
                </c:pt>
                <c:pt idx="3305">
                  <c:v>6.38</c:v>
                </c:pt>
                <c:pt idx="3306">
                  <c:v>6.39</c:v>
                </c:pt>
                <c:pt idx="3307">
                  <c:v>6.42</c:v>
                </c:pt>
                <c:pt idx="3308">
                  <c:v>6.39</c:v>
                </c:pt>
                <c:pt idx="3309">
                  <c:v>6.4</c:v>
                </c:pt>
                <c:pt idx="3310">
                  <c:v>6.39</c:v>
                </c:pt>
                <c:pt idx="3311">
                  <c:v>6.42</c:v>
                </c:pt>
                <c:pt idx="3312">
                  <c:v>6.37</c:v>
                </c:pt>
                <c:pt idx="3313">
                  <c:v>6.3599999999999994</c:v>
                </c:pt>
                <c:pt idx="3314">
                  <c:v>6.3599999999999994</c:v>
                </c:pt>
                <c:pt idx="3315">
                  <c:v>6.44</c:v>
                </c:pt>
                <c:pt idx="3316">
                  <c:v>6.3599999999999994</c:v>
                </c:pt>
                <c:pt idx="3317">
                  <c:v>6.49</c:v>
                </c:pt>
                <c:pt idx="3318">
                  <c:v>6.58</c:v>
                </c:pt>
                <c:pt idx="3319">
                  <c:v>6.56</c:v>
                </c:pt>
                <c:pt idx="3320">
                  <c:v>6.56</c:v>
                </c:pt>
                <c:pt idx="3321">
                  <c:v>6.56</c:v>
                </c:pt>
                <c:pt idx="3322">
                  <c:v>6.63</c:v>
                </c:pt>
                <c:pt idx="3323">
                  <c:v>6.67</c:v>
                </c:pt>
                <c:pt idx="3324">
                  <c:v>6.56</c:v>
                </c:pt>
                <c:pt idx="3325">
                  <c:v>6.59</c:v>
                </c:pt>
                <c:pt idx="3326">
                  <c:v>6.64</c:v>
                </c:pt>
                <c:pt idx="3327">
                  <c:v>6.53</c:v>
                </c:pt>
                <c:pt idx="3328">
                  <c:v>6.49</c:v>
                </c:pt>
                <c:pt idx="3329">
                  <c:v>6.6</c:v>
                </c:pt>
                <c:pt idx="3330">
                  <c:v>6.6199999999999992</c:v>
                </c:pt>
                <c:pt idx="3331">
                  <c:v>6.68</c:v>
                </c:pt>
                <c:pt idx="3332">
                  <c:v>6.6599999999999993</c:v>
                </c:pt>
                <c:pt idx="3333">
                  <c:v>6.68</c:v>
                </c:pt>
                <c:pt idx="3334">
                  <c:v>6.6899999999999986</c:v>
                </c:pt>
                <c:pt idx="3335">
                  <c:v>6.7</c:v>
                </c:pt>
                <c:pt idx="3336">
                  <c:v>6.6899999999999986</c:v>
                </c:pt>
                <c:pt idx="3337">
                  <c:v>6.79</c:v>
                </c:pt>
                <c:pt idx="3338">
                  <c:v>6.79</c:v>
                </c:pt>
                <c:pt idx="3339">
                  <c:v>6.73</c:v>
                </c:pt>
                <c:pt idx="3340">
                  <c:v>6.75</c:v>
                </c:pt>
                <c:pt idx="3341">
                  <c:v>6.6899999999999986</c:v>
                </c:pt>
                <c:pt idx="3342">
                  <c:v>6.63</c:v>
                </c:pt>
                <c:pt idx="3343">
                  <c:v>6.72</c:v>
                </c:pt>
                <c:pt idx="3344">
                  <c:v>6.67</c:v>
                </c:pt>
                <c:pt idx="3345">
                  <c:v>6.57</c:v>
                </c:pt>
                <c:pt idx="3346">
                  <c:v>6.52</c:v>
                </c:pt>
                <c:pt idx="3347">
                  <c:v>6.57</c:v>
                </c:pt>
                <c:pt idx="3348">
                  <c:v>6.6199999999999992</c:v>
                </c:pt>
                <c:pt idx="3349">
                  <c:v>6.49</c:v>
                </c:pt>
                <c:pt idx="3350">
                  <c:v>6.58</c:v>
                </c:pt>
                <c:pt idx="3351">
                  <c:v>6.45</c:v>
                </c:pt>
                <c:pt idx="3352">
                  <c:v>6.39</c:v>
                </c:pt>
                <c:pt idx="3353">
                  <c:v>6.4</c:v>
                </c:pt>
                <c:pt idx="3354">
                  <c:v>6.43</c:v>
                </c:pt>
                <c:pt idx="3355">
                  <c:v>6.4</c:v>
                </c:pt>
                <c:pt idx="3356">
                  <c:v>6.41</c:v>
                </c:pt>
                <c:pt idx="3357">
                  <c:v>6.39</c:v>
                </c:pt>
                <c:pt idx="3358">
                  <c:v>6.38</c:v>
                </c:pt>
                <c:pt idx="3359">
                  <c:v>6.3599999999999994</c:v>
                </c:pt>
                <c:pt idx="3360">
                  <c:v>6.3</c:v>
                </c:pt>
                <c:pt idx="3361">
                  <c:v>6.31</c:v>
                </c:pt>
                <c:pt idx="3362">
                  <c:v>6.25</c:v>
                </c:pt>
                <c:pt idx="3363">
                  <c:v>6.22</c:v>
                </c:pt>
                <c:pt idx="3364">
                  <c:v>6.1099999999999994</c:v>
                </c:pt>
                <c:pt idx="3365">
                  <c:v>6.08</c:v>
                </c:pt>
                <c:pt idx="3366">
                  <c:v>6.14</c:v>
                </c:pt>
                <c:pt idx="3367">
                  <c:v>6.1499999999999986</c:v>
                </c:pt>
                <c:pt idx="3368">
                  <c:v>6.1099999999999994</c:v>
                </c:pt>
                <c:pt idx="3369">
                  <c:v>6.1599999999999993</c:v>
                </c:pt>
                <c:pt idx="3370">
                  <c:v>6.17</c:v>
                </c:pt>
                <c:pt idx="3371">
                  <c:v>6.24</c:v>
                </c:pt>
                <c:pt idx="3372">
                  <c:v>6.21</c:v>
                </c:pt>
                <c:pt idx="3373">
                  <c:v>6.18</c:v>
                </c:pt>
                <c:pt idx="3374">
                  <c:v>6.21</c:v>
                </c:pt>
                <c:pt idx="3375">
                  <c:v>6.1199999999999992</c:v>
                </c:pt>
                <c:pt idx="3376">
                  <c:v>6.09</c:v>
                </c:pt>
                <c:pt idx="3377">
                  <c:v>6.08</c:v>
                </c:pt>
                <c:pt idx="3378">
                  <c:v>6.09</c:v>
                </c:pt>
                <c:pt idx="3379">
                  <c:v>6.07</c:v>
                </c:pt>
                <c:pt idx="3380">
                  <c:v>6.06</c:v>
                </c:pt>
                <c:pt idx="3381">
                  <c:v>6.04</c:v>
                </c:pt>
                <c:pt idx="3382">
                  <c:v>5.97</c:v>
                </c:pt>
                <c:pt idx="3383">
                  <c:v>5.94</c:v>
                </c:pt>
                <c:pt idx="3384">
                  <c:v>5.93</c:v>
                </c:pt>
                <c:pt idx="3385">
                  <c:v>5.98</c:v>
                </c:pt>
                <c:pt idx="3386">
                  <c:v>6</c:v>
                </c:pt>
                <c:pt idx="3387">
                  <c:v>5.97</c:v>
                </c:pt>
                <c:pt idx="3388">
                  <c:v>5.95</c:v>
                </c:pt>
                <c:pt idx="3389">
                  <c:v>5.92</c:v>
                </c:pt>
                <c:pt idx="3390">
                  <c:v>5.95</c:v>
                </c:pt>
                <c:pt idx="3391">
                  <c:v>6.01</c:v>
                </c:pt>
                <c:pt idx="3392">
                  <c:v>6.04</c:v>
                </c:pt>
                <c:pt idx="3393">
                  <c:v>6.06</c:v>
                </c:pt>
                <c:pt idx="3394">
                  <c:v>6.02</c:v>
                </c:pt>
                <c:pt idx="3395">
                  <c:v>6.1199999999999992</c:v>
                </c:pt>
                <c:pt idx="3396">
                  <c:v>6.1899999999999986</c:v>
                </c:pt>
                <c:pt idx="3397">
                  <c:v>6.24</c:v>
                </c:pt>
                <c:pt idx="3398">
                  <c:v>6.22</c:v>
                </c:pt>
                <c:pt idx="3399">
                  <c:v>6.21</c:v>
                </c:pt>
                <c:pt idx="3400">
                  <c:v>6.2</c:v>
                </c:pt>
                <c:pt idx="3401">
                  <c:v>6.1899999999999986</c:v>
                </c:pt>
                <c:pt idx="3402">
                  <c:v>6.18</c:v>
                </c:pt>
                <c:pt idx="3403">
                  <c:v>6.1199999999999992</c:v>
                </c:pt>
                <c:pt idx="3404">
                  <c:v>6.09</c:v>
                </c:pt>
                <c:pt idx="3405">
                  <c:v>6.17</c:v>
                </c:pt>
                <c:pt idx="3406">
                  <c:v>6.1199999999999992</c:v>
                </c:pt>
                <c:pt idx="3407">
                  <c:v>6.07</c:v>
                </c:pt>
                <c:pt idx="3408">
                  <c:v>6.04</c:v>
                </c:pt>
                <c:pt idx="3409">
                  <c:v>6.04</c:v>
                </c:pt>
                <c:pt idx="3410">
                  <c:v>6.05</c:v>
                </c:pt>
                <c:pt idx="3411">
                  <c:v>6.04</c:v>
                </c:pt>
                <c:pt idx="3412">
                  <c:v>6.02</c:v>
                </c:pt>
                <c:pt idx="3413">
                  <c:v>5.95</c:v>
                </c:pt>
                <c:pt idx="3414">
                  <c:v>6</c:v>
                </c:pt>
                <c:pt idx="3415">
                  <c:v>5.9</c:v>
                </c:pt>
                <c:pt idx="3416">
                  <c:v>5.97</c:v>
                </c:pt>
                <c:pt idx="3417">
                  <c:v>5.89</c:v>
                </c:pt>
                <c:pt idx="3418">
                  <c:v>5.83</c:v>
                </c:pt>
                <c:pt idx="3419">
                  <c:v>5.75</c:v>
                </c:pt>
                <c:pt idx="3420">
                  <c:v>5.87</c:v>
                </c:pt>
                <c:pt idx="3421">
                  <c:v>5.92</c:v>
                </c:pt>
                <c:pt idx="3422">
                  <c:v>5.94</c:v>
                </c:pt>
                <c:pt idx="3423">
                  <c:v>5.91</c:v>
                </c:pt>
                <c:pt idx="3424">
                  <c:v>5.87</c:v>
                </c:pt>
                <c:pt idx="3425">
                  <c:v>5.9</c:v>
                </c:pt>
                <c:pt idx="3426">
                  <c:v>5.94</c:v>
                </c:pt>
                <c:pt idx="3427">
                  <c:v>5.96</c:v>
                </c:pt>
                <c:pt idx="3428">
                  <c:v>5.92</c:v>
                </c:pt>
                <c:pt idx="3429">
                  <c:v>5.89</c:v>
                </c:pt>
                <c:pt idx="3430">
                  <c:v>5.97</c:v>
                </c:pt>
                <c:pt idx="3431">
                  <c:v>5.93</c:v>
                </c:pt>
                <c:pt idx="3432">
                  <c:v>5.95</c:v>
                </c:pt>
                <c:pt idx="3433">
                  <c:v>5.89</c:v>
                </c:pt>
                <c:pt idx="3434">
                  <c:v>6.03</c:v>
                </c:pt>
                <c:pt idx="3435">
                  <c:v>5.99</c:v>
                </c:pt>
                <c:pt idx="3436">
                  <c:v>5.98</c:v>
                </c:pt>
                <c:pt idx="3437">
                  <c:v>5.95</c:v>
                </c:pt>
                <c:pt idx="3438">
                  <c:v>5.85</c:v>
                </c:pt>
                <c:pt idx="3439">
                  <c:v>5.75</c:v>
                </c:pt>
                <c:pt idx="3440">
                  <c:v>5.73</c:v>
                </c:pt>
                <c:pt idx="3441">
                  <c:v>5.85</c:v>
                </c:pt>
                <c:pt idx="3442">
                  <c:v>5.89</c:v>
                </c:pt>
                <c:pt idx="3443">
                  <c:v>5.88</c:v>
                </c:pt>
                <c:pt idx="3444">
                  <c:v>5.9</c:v>
                </c:pt>
                <c:pt idx="3445">
                  <c:v>5.88</c:v>
                </c:pt>
                <c:pt idx="3446">
                  <c:v>5.89</c:v>
                </c:pt>
                <c:pt idx="3447">
                  <c:v>5.98</c:v>
                </c:pt>
                <c:pt idx="3448">
                  <c:v>5.98</c:v>
                </c:pt>
                <c:pt idx="3449">
                  <c:v>6.08</c:v>
                </c:pt>
                <c:pt idx="3450">
                  <c:v>6.05</c:v>
                </c:pt>
                <c:pt idx="3451">
                  <c:v>6.1599999999999993</c:v>
                </c:pt>
                <c:pt idx="3452">
                  <c:v>6.13</c:v>
                </c:pt>
                <c:pt idx="3453">
                  <c:v>6.02</c:v>
                </c:pt>
                <c:pt idx="3454">
                  <c:v>5.88</c:v>
                </c:pt>
                <c:pt idx="3455">
                  <c:v>5.96</c:v>
                </c:pt>
                <c:pt idx="3456">
                  <c:v>5.95</c:v>
                </c:pt>
                <c:pt idx="3457">
                  <c:v>5.92</c:v>
                </c:pt>
                <c:pt idx="3458">
                  <c:v>5.92</c:v>
                </c:pt>
                <c:pt idx="3459">
                  <c:v>5.88</c:v>
                </c:pt>
                <c:pt idx="3460">
                  <c:v>5.81</c:v>
                </c:pt>
                <c:pt idx="3461">
                  <c:v>5.8199999999999994</c:v>
                </c:pt>
                <c:pt idx="3462">
                  <c:v>5.8599999999999994</c:v>
                </c:pt>
                <c:pt idx="3463">
                  <c:v>5.84</c:v>
                </c:pt>
                <c:pt idx="3464">
                  <c:v>5.78</c:v>
                </c:pt>
                <c:pt idx="3465">
                  <c:v>5.6599999999999993</c:v>
                </c:pt>
                <c:pt idx="3466">
                  <c:v>5.6499999999999986</c:v>
                </c:pt>
                <c:pt idx="3467">
                  <c:v>5.6599999999999993</c:v>
                </c:pt>
                <c:pt idx="3468">
                  <c:v>5.68</c:v>
                </c:pt>
                <c:pt idx="3469">
                  <c:v>5.72</c:v>
                </c:pt>
                <c:pt idx="3470">
                  <c:v>5.74</c:v>
                </c:pt>
                <c:pt idx="3471">
                  <c:v>5.71</c:v>
                </c:pt>
                <c:pt idx="3472">
                  <c:v>5.74</c:v>
                </c:pt>
                <c:pt idx="3473">
                  <c:v>5.84</c:v>
                </c:pt>
                <c:pt idx="3474">
                  <c:v>5.85</c:v>
                </c:pt>
                <c:pt idx="3475">
                  <c:v>5.92</c:v>
                </c:pt>
                <c:pt idx="3476">
                  <c:v>5.88</c:v>
                </c:pt>
                <c:pt idx="3477">
                  <c:v>5.8199999999999994</c:v>
                </c:pt>
                <c:pt idx="3478">
                  <c:v>5.85</c:v>
                </c:pt>
                <c:pt idx="3479">
                  <c:v>5.81</c:v>
                </c:pt>
                <c:pt idx="3480">
                  <c:v>5.93</c:v>
                </c:pt>
                <c:pt idx="3481">
                  <c:v>5.96</c:v>
                </c:pt>
                <c:pt idx="3482">
                  <c:v>6.02</c:v>
                </c:pt>
                <c:pt idx="3483">
                  <c:v>6.05</c:v>
                </c:pt>
                <c:pt idx="3484">
                  <c:v>6</c:v>
                </c:pt>
                <c:pt idx="3485">
                  <c:v>5.94</c:v>
                </c:pt>
                <c:pt idx="3486">
                  <c:v>5.9</c:v>
                </c:pt>
                <c:pt idx="3487">
                  <c:v>5.84</c:v>
                </c:pt>
                <c:pt idx="3488">
                  <c:v>5.79</c:v>
                </c:pt>
                <c:pt idx="3489">
                  <c:v>5.94</c:v>
                </c:pt>
                <c:pt idx="3490">
                  <c:v>5.98</c:v>
                </c:pt>
                <c:pt idx="3491">
                  <c:v>5.98</c:v>
                </c:pt>
                <c:pt idx="3492">
                  <c:v>6.02</c:v>
                </c:pt>
                <c:pt idx="3493">
                  <c:v>5.92</c:v>
                </c:pt>
                <c:pt idx="3494">
                  <c:v>5.87</c:v>
                </c:pt>
                <c:pt idx="3495">
                  <c:v>5.83</c:v>
                </c:pt>
                <c:pt idx="3496">
                  <c:v>5.81</c:v>
                </c:pt>
                <c:pt idx="3497">
                  <c:v>5.8199999999999994</c:v>
                </c:pt>
                <c:pt idx="3498">
                  <c:v>5.8</c:v>
                </c:pt>
                <c:pt idx="3499">
                  <c:v>5.8</c:v>
                </c:pt>
                <c:pt idx="3500">
                  <c:v>5.78</c:v>
                </c:pt>
                <c:pt idx="3501">
                  <c:v>5.64</c:v>
                </c:pt>
                <c:pt idx="3502">
                  <c:v>5.6199999999999992</c:v>
                </c:pt>
                <c:pt idx="3503">
                  <c:v>5.55</c:v>
                </c:pt>
                <c:pt idx="3504">
                  <c:v>5.49</c:v>
                </c:pt>
                <c:pt idx="3505">
                  <c:v>5.5</c:v>
                </c:pt>
                <c:pt idx="3506">
                  <c:v>5.52</c:v>
                </c:pt>
                <c:pt idx="3507">
                  <c:v>5.6</c:v>
                </c:pt>
                <c:pt idx="3508">
                  <c:v>5.6</c:v>
                </c:pt>
                <c:pt idx="3509">
                  <c:v>5.68</c:v>
                </c:pt>
                <c:pt idx="3510">
                  <c:v>5.6599999999999993</c:v>
                </c:pt>
                <c:pt idx="3511">
                  <c:v>5.6199999999999992</c:v>
                </c:pt>
                <c:pt idx="3512">
                  <c:v>5.41</c:v>
                </c:pt>
                <c:pt idx="3513">
                  <c:v>5.51</c:v>
                </c:pt>
                <c:pt idx="3514">
                  <c:v>5.59</c:v>
                </c:pt>
                <c:pt idx="3515">
                  <c:v>5.54</c:v>
                </c:pt>
                <c:pt idx="3516">
                  <c:v>5.54</c:v>
                </c:pt>
                <c:pt idx="3517">
                  <c:v>5.52</c:v>
                </c:pt>
                <c:pt idx="3518">
                  <c:v>5.4</c:v>
                </c:pt>
                <c:pt idx="3519">
                  <c:v>5.42</c:v>
                </c:pt>
                <c:pt idx="3520">
                  <c:v>5.38</c:v>
                </c:pt>
                <c:pt idx="3521">
                  <c:v>5.3599999999999994</c:v>
                </c:pt>
                <c:pt idx="3522">
                  <c:v>5.22</c:v>
                </c:pt>
                <c:pt idx="3523">
                  <c:v>5.27</c:v>
                </c:pt>
                <c:pt idx="3524">
                  <c:v>5.22</c:v>
                </c:pt>
                <c:pt idx="3525">
                  <c:v>5.23</c:v>
                </c:pt>
                <c:pt idx="3526">
                  <c:v>5.26</c:v>
                </c:pt>
                <c:pt idx="3527">
                  <c:v>5.25</c:v>
                </c:pt>
                <c:pt idx="3528">
                  <c:v>5.17</c:v>
                </c:pt>
                <c:pt idx="3529">
                  <c:v>5.1599999999999993</c:v>
                </c:pt>
                <c:pt idx="3530">
                  <c:v>5.18</c:v>
                </c:pt>
                <c:pt idx="3531">
                  <c:v>5.23</c:v>
                </c:pt>
                <c:pt idx="3532">
                  <c:v>5.18</c:v>
                </c:pt>
                <c:pt idx="3533">
                  <c:v>5.13</c:v>
                </c:pt>
                <c:pt idx="3534">
                  <c:v>5.1199999999999992</c:v>
                </c:pt>
                <c:pt idx="3535">
                  <c:v>5.0599999999999996</c:v>
                </c:pt>
                <c:pt idx="3536">
                  <c:v>5.05</c:v>
                </c:pt>
                <c:pt idx="3537">
                  <c:v>5.03</c:v>
                </c:pt>
                <c:pt idx="3538">
                  <c:v>5.14</c:v>
                </c:pt>
                <c:pt idx="3539">
                  <c:v>5.13</c:v>
                </c:pt>
                <c:pt idx="3540">
                  <c:v>5.2</c:v>
                </c:pt>
                <c:pt idx="3541">
                  <c:v>5.2</c:v>
                </c:pt>
                <c:pt idx="3542">
                  <c:v>5.27</c:v>
                </c:pt>
                <c:pt idx="3543">
                  <c:v>5.25</c:v>
                </c:pt>
                <c:pt idx="3544">
                  <c:v>5.21</c:v>
                </c:pt>
                <c:pt idx="3545">
                  <c:v>5.28</c:v>
                </c:pt>
                <c:pt idx="3546">
                  <c:v>5.21</c:v>
                </c:pt>
                <c:pt idx="3547">
                  <c:v>5.21</c:v>
                </c:pt>
                <c:pt idx="3548">
                  <c:v>5.17</c:v>
                </c:pt>
                <c:pt idx="3549">
                  <c:v>5.2</c:v>
                </c:pt>
                <c:pt idx="3550">
                  <c:v>5.21</c:v>
                </c:pt>
                <c:pt idx="3551">
                  <c:v>5.17</c:v>
                </c:pt>
                <c:pt idx="3552">
                  <c:v>5.1099999999999994</c:v>
                </c:pt>
                <c:pt idx="3553">
                  <c:v>5.14</c:v>
                </c:pt>
                <c:pt idx="3554">
                  <c:v>5.1099999999999994</c:v>
                </c:pt>
                <c:pt idx="3555">
                  <c:v>5.1499999999999986</c:v>
                </c:pt>
                <c:pt idx="3556">
                  <c:v>5.1599999999999993</c:v>
                </c:pt>
                <c:pt idx="3557">
                  <c:v>5.21</c:v>
                </c:pt>
                <c:pt idx="3558">
                  <c:v>5.2</c:v>
                </c:pt>
                <c:pt idx="3559">
                  <c:v>5.18</c:v>
                </c:pt>
                <c:pt idx="3560">
                  <c:v>5.29</c:v>
                </c:pt>
                <c:pt idx="3561">
                  <c:v>5.34</c:v>
                </c:pt>
                <c:pt idx="3562">
                  <c:v>5.41</c:v>
                </c:pt>
                <c:pt idx="3563">
                  <c:v>5.39</c:v>
                </c:pt>
                <c:pt idx="3564">
                  <c:v>5.35</c:v>
                </c:pt>
                <c:pt idx="3565">
                  <c:v>5.4</c:v>
                </c:pt>
                <c:pt idx="3566">
                  <c:v>5.29</c:v>
                </c:pt>
                <c:pt idx="3567">
                  <c:v>5.3199999999999994</c:v>
                </c:pt>
                <c:pt idx="3568">
                  <c:v>5.18</c:v>
                </c:pt>
                <c:pt idx="3569">
                  <c:v>5.0999999999999996</c:v>
                </c:pt>
                <c:pt idx="3570">
                  <c:v>5.03</c:v>
                </c:pt>
                <c:pt idx="3571">
                  <c:v>5.07</c:v>
                </c:pt>
                <c:pt idx="3572">
                  <c:v>5.04</c:v>
                </c:pt>
                <c:pt idx="3573">
                  <c:v>4.9800000000000004</c:v>
                </c:pt>
                <c:pt idx="3574">
                  <c:v>5.03</c:v>
                </c:pt>
                <c:pt idx="3575">
                  <c:v>5.0599999999999996</c:v>
                </c:pt>
                <c:pt idx="3576">
                  <c:v>4.93</c:v>
                </c:pt>
                <c:pt idx="3577">
                  <c:v>4.9000000000000004</c:v>
                </c:pt>
                <c:pt idx="3578">
                  <c:v>4.91</c:v>
                </c:pt>
                <c:pt idx="3579">
                  <c:v>4.9400000000000004</c:v>
                </c:pt>
                <c:pt idx="3580">
                  <c:v>4.9400000000000004</c:v>
                </c:pt>
                <c:pt idx="3581">
                  <c:v>4.8899999999999997</c:v>
                </c:pt>
                <c:pt idx="3582">
                  <c:v>4.83</c:v>
                </c:pt>
                <c:pt idx="3583">
                  <c:v>4.79</c:v>
                </c:pt>
                <c:pt idx="3584">
                  <c:v>4.75</c:v>
                </c:pt>
                <c:pt idx="3585">
                  <c:v>4.6599999999999993</c:v>
                </c:pt>
                <c:pt idx="3586">
                  <c:v>4.67</c:v>
                </c:pt>
                <c:pt idx="3587">
                  <c:v>4.68</c:v>
                </c:pt>
                <c:pt idx="3588">
                  <c:v>4.6899999999999986</c:v>
                </c:pt>
                <c:pt idx="3589">
                  <c:v>4.67</c:v>
                </c:pt>
                <c:pt idx="3590">
                  <c:v>4.6399999999999997</c:v>
                </c:pt>
                <c:pt idx="3591">
                  <c:v>4.7</c:v>
                </c:pt>
                <c:pt idx="3592">
                  <c:v>4.76</c:v>
                </c:pt>
                <c:pt idx="3593">
                  <c:v>4.71</c:v>
                </c:pt>
                <c:pt idx="3594">
                  <c:v>4.6599999999999993</c:v>
                </c:pt>
                <c:pt idx="3595">
                  <c:v>4.63</c:v>
                </c:pt>
                <c:pt idx="3596">
                  <c:v>4.74</c:v>
                </c:pt>
                <c:pt idx="3597">
                  <c:v>4.8199999999999994</c:v>
                </c:pt>
                <c:pt idx="3598">
                  <c:v>4.9000000000000004</c:v>
                </c:pt>
                <c:pt idx="3599">
                  <c:v>4.8599999999999994</c:v>
                </c:pt>
                <c:pt idx="3600">
                  <c:v>4.7699999999999987</c:v>
                </c:pt>
                <c:pt idx="3601">
                  <c:v>4.7300000000000004</c:v>
                </c:pt>
                <c:pt idx="3602">
                  <c:v>4.74</c:v>
                </c:pt>
                <c:pt idx="3603">
                  <c:v>4.6899999999999986</c:v>
                </c:pt>
                <c:pt idx="3604">
                  <c:v>4.6499999999999986</c:v>
                </c:pt>
                <c:pt idx="3605">
                  <c:v>4.6499999999999986</c:v>
                </c:pt>
                <c:pt idx="3606">
                  <c:v>4.71</c:v>
                </c:pt>
                <c:pt idx="3607">
                  <c:v>4.78</c:v>
                </c:pt>
                <c:pt idx="3608">
                  <c:v>4.8599999999999994</c:v>
                </c:pt>
                <c:pt idx="3609">
                  <c:v>4.8099999999999996</c:v>
                </c:pt>
                <c:pt idx="3610">
                  <c:v>4.7</c:v>
                </c:pt>
                <c:pt idx="3611">
                  <c:v>4.6399999999999997</c:v>
                </c:pt>
                <c:pt idx="3612">
                  <c:v>4.58</c:v>
                </c:pt>
                <c:pt idx="3613">
                  <c:v>4.58</c:v>
                </c:pt>
                <c:pt idx="3614">
                  <c:v>4.58</c:v>
                </c:pt>
                <c:pt idx="3615">
                  <c:v>4.6199999999999992</c:v>
                </c:pt>
                <c:pt idx="3616">
                  <c:v>4.58</c:v>
                </c:pt>
                <c:pt idx="3617">
                  <c:v>4.6099999999999994</c:v>
                </c:pt>
                <c:pt idx="3618">
                  <c:v>4.53</c:v>
                </c:pt>
                <c:pt idx="3619">
                  <c:v>4.5599999999999996</c:v>
                </c:pt>
                <c:pt idx="3620">
                  <c:v>4.5999999999999996</c:v>
                </c:pt>
                <c:pt idx="3621">
                  <c:v>4.6899999999999986</c:v>
                </c:pt>
                <c:pt idx="3622">
                  <c:v>4.6199999999999992</c:v>
                </c:pt>
                <c:pt idx="3623">
                  <c:v>4.58</c:v>
                </c:pt>
                <c:pt idx="3624">
                  <c:v>4.59</c:v>
                </c:pt>
                <c:pt idx="3625">
                  <c:v>4.67</c:v>
                </c:pt>
                <c:pt idx="3626">
                  <c:v>4.74</c:v>
                </c:pt>
                <c:pt idx="3627">
                  <c:v>4.8099999999999996</c:v>
                </c:pt>
                <c:pt idx="3628">
                  <c:v>4.83</c:v>
                </c:pt>
                <c:pt idx="3629">
                  <c:v>4.8499999999999996</c:v>
                </c:pt>
                <c:pt idx="3630">
                  <c:v>4.84</c:v>
                </c:pt>
                <c:pt idx="3631">
                  <c:v>4.8199999999999994</c:v>
                </c:pt>
                <c:pt idx="3632">
                  <c:v>4.8499999999999996</c:v>
                </c:pt>
                <c:pt idx="3633">
                  <c:v>4.8499999999999996</c:v>
                </c:pt>
                <c:pt idx="3634">
                  <c:v>4.87</c:v>
                </c:pt>
                <c:pt idx="3635">
                  <c:v>4.8499999999999996</c:v>
                </c:pt>
                <c:pt idx="3636">
                  <c:v>4.8199999999999994</c:v>
                </c:pt>
                <c:pt idx="3637">
                  <c:v>4.7699999999999987</c:v>
                </c:pt>
                <c:pt idx="3638">
                  <c:v>4.8199999999999994</c:v>
                </c:pt>
                <c:pt idx="3639">
                  <c:v>4.8099999999999996</c:v>
                </c:pt>
                <c:pt idx="3640">
                  <c:v>4.88</c:v>
                </c:pt>
                <c:pt idx="3641">
                  <c:v>4.93</c:v>
                </c:pt>
                <c:pt idx="3642">
                  <c:v>4.8199999999999994</c:v>
                </c:pt>
                <c:pt idx="3643">
                  <c:v>4.83</c:v>
                </c:pt>
                <c:pt idx="3644">
                  <c:v>4.78</c:v>
                </c:pt>
                <c:pt idx="3645">
                  <c:v>4.7699999999999987</c:v>
                </c:pt>
                <c:pt idx="3646">
                  <c:v>4.6399999999999997</c:v>
                </c:pt>
                <c:pt idx="3647">
                  <c:v>4.54</c:v>
                </c:pt>
                <c:pt idx="3648">
                  <c:v>4.5999999999999996</c:v>
                </c:pt>
                <c:pt idx="3649">
                  <c:v>4.63</c:v>
                </c:pt>
                <c:pt idx="3650">
                  <c:v>4.7300000000000004</c:v>
                </c:pt>
                <c:pt idx="3651">
                  <c:v>4.7</c:v>
                </c:pt>
                <c:pt idx="3652">
                  <c:v>4.6199999999999992</c:v>
                </c:pt>
                <c:pt idx="3653">
                  <c:v>4.59</c:v>
                </c:pt>
                <c:pt idx="3654">
                  <c:v>4.57</c:v>
                </c:pt>
                <c:pt idx="3655">
                  <c:v>4.47</c:v>
                </c:pt>
                <c:pt idx="3656">
                  <c:v>4.4400000000000004</c:v>
                </c:pt>
                <c:pt idx="3657">
                  <c:v>4.58</c:v>
                </c:pt>
                <c:pt idx="3658">
                  <c:v>4.58</c:v>
                </c:pt>
                <c:pt idx="3659">
                  <c:v>4.7300000000000004</c:v>
                </c:pt>
                <c:pt idx="3660">
                  <c:v>4.78</c:v>
                </c:pt>
                <c:pt idx="3661">
                  <c:v>4.7699999999999987</c:v>
                </c:pt>
                <c:pt idx="3662">
                  <c:v>4.5599999999999996</c:v>
                </c:pt>
                <c:pt idx="3663">
                  <c:v>4.34</c:v>
                </c:pt>
                <c:pt idx="3664">
                  <c:v>4.24</c:v>
                </c:pt>
                <c:pt idx="3665">
                  <c:v>4.1599999999999993</c:v>
                </c:pt>
                <c:pt idx="3666">
                  <c:v>4.3099999999999996</c:v>
                </c:pt>
                <c:pt idx="3667">
                  <c:v>4.33</c:v>
                </c:pt>
                <c:pt idx="3668">
                  <c:v>4.4400000000000004</c:v>
                </c:pt>
                <c:pt idx="3669">
                  <c:v>4.59</c:v>
                </c:pt>
                <c:pt idx="3670">
                  <c:v>4.6099999999999994</c:v>
                </c:pt>
                <c:pt idx="3671">
                  <c:v>4.5999999999999996</c:v>
                </c:pt>
                <c:pt idx="3672">
                  <c:v>4.6399999999999997</c:v>
                </c:pt>
                <c:pt idx="3673">
                  <c:v>4.6899999999999986</c:v>
                </c:pt>
                <c:pt idx="3674">
                  <c:v>4.7300000000000004</c:v>
                </c:pt>
                <c:pt idx="3675">
                  <c:v>4.6899999999999986</c:v>
                </c:pt>
                <c:pt idx="3676">
                  <c:v>4.7</c:v>
                </c:pt>
                <c:pt idx="3677">
                  <c:v>4.8</c:v>
                </c:pt>
                <c:pt idx="3678">
                  <c:v>4.88</c:v>
                </c:pt>
                <c:pt idx="3679">
                  <c:v>4.9000000000000004</c:v>
                </c:pt>
                <c:pt idx="3680">
                  <c:v>4.87</c:v>
                </c:pt>
                <c:pt idx="3681">
                  <c:v>4.8499999999999996</c:v>
                </c:pt>
                <c:pt idx="3682">
                  <c:v>4.76</c:v>
                </c:pt>
                <c:pt idx="3683">
                  <c:v>4.95</c:v>
                </c:pt>
                <c:pt idx="3684">
                  <c:v>5.04</c:v>
                </c:pt>
                <c:pt idx="3685">
                  <c:v>5.0199999999999996</c:v>
                </c:pt>
                <c:pt idx="3686">
                  <c:v>5.03</c:v>
                </c:pt>
                <c:pt idx="3687">
                  <c:v>5.0999999999999996</c:v>
                </c:pt>
                <c:pt idx="3688">
                  <c:v>5.05</c:v>
                </c:pt>
                <c:pt idx="3689">
                  <c:v>5.05</c:v>
                </c:pt>
                <c:pt idx="3690">
                  <c:v>5.09</c:v>
                </c:pt>
                <c:pt idx="3691">
                  <c:v>5.1199999999999992</c:v>
                </c:pt>
                <c:pt idx="3692">
                  <c:v>5.26</c:v>
                </c:pt>
                <c:pt idx="3693">
                  <c:v>5.25</c:v>
                </c:pt>
                <c:pt idx="3694">
                  <c:v>5.3</c:v>
                </c:pt>
                <c:pt idx="3695">
                  <c:v>5.3199999999999994</c:v>
                </c:pt>
                <c:pt idx="3696">
                  <c:v>5.38</c:v>
                </c:pt>
                <c:pt idx="3697">
                  <c:v>5.42</c:v>
                </c:pt>
                <c:pt idx="3698">
                  <c:v>5.41</c:v>
                </c:pt>
                <c:pt idx="3699">
                  <c:v>5.4</c:v>
                </c:pt>
                <c:pt idx="3700">
                  <c:v>5.4</c:v>
                </c:pt>
                <c:pt idx="3701">
                  <c:v>5.44</c:v>
                </c:pt>
                <c:pt idx="3702">
                  <c:v>5.4</c:v>
                </c:pt>
                <c:pt idx="3703">
                  <c:v>5.37</c:v>
                </c:pt>
                <c:pt idx="3704">
                  <c:v>5.41</c:v>
                </c:pt>
                <c:pt idx="3705">
                  <c:v>5.4</c:v>
                </c:pt>
                <c:pt idx="3706">
                  <c:v>5.44</c:v>
                </c:pt>
                <c:pt idx="3707">
                  <c:v>5.43</c:v>
                </c:pt>
                <c:pt idx="3708">
                  <c:v>5.43</c:v>
                </c:pt>
                <c:pt idx="3709">
                  <c:v>5.46</c:v>
                </c:pt>
                <c:pt idx="3710">
                  <c:v>5.5</c:v>
                </c:pt>
                <c:pt idx="3711">
                  <c:v>5.5</c:v>
                </c:pt>
                <c:pt idx="3712">
                  <c:v>5.52</c:v>
                </c:pt>
                <c:pt idx="3713">
                  <c:v>5.5</c:v>
                </c:pt>
                <c:pt idx="3714">
                  <c:v>5.47</c:v>
                </c:pt>
                <c:pt idx="3715">
                  <c:v>5.45</c:v>
                </c:pt>
                <c:pt idx="3716">
                  <c:v>5.45</c:v>
                </c:pt>
                <c:pt idx="3717">
                  <c:v>5.46</c:v>
                </c:pt>
                <c:pt idx="3718">
                  <c:v>5.45</c:v>
                </c:pt>
                <c:pt idx="3719">
                  <c:v>5.48</c:v>
                </c:pt>
                <c:pt idx="3720">
                  <c:v>5.51</c:v>
                </c:pt>
                <c:pt idx="3721">
                  <c:v>5.5</c:v>
                </c:pt>
                <c:pt idx="3722">
                  <c:v>5.48</c:v>
                </c:pt>
                <c:pt idx="3723">
                  <c:v>5.49</c:v>
                </c:pt>
                <c:pt idx="3724">
                  <c:v>5.46</c:v>
                </c:pt>
                <c:pt idx="3725">
                  <c:v>5.42</c:v>
                </c:pt>
                <c:pt idx="3726">
                  <c:v>5.41</c:v>
                </c:pt>
                <c:pt idx="3727">
                  <c:v>5.43</c:v>
                </c:pt>
                <c:pt idx="3728">
                  <c:v>5.42</c:v>
                </c:pt>
                <c:pt idx="3729">
                  <c:v>5.39</c:v>
                </c:pt>
                <c:pt idx="3730">
                  <c:v>5.42</c:v>
                </c:pt>
                <c:pt idx="3731">
                  <c:v>5.44</c:v>
                </c:pt>
                <c:pt idx="3732">
                  <c:v>5.44</c:v>
                </c:pt>
                <c:pt idx="3733">
                  <c:v>5.47</c:v>
                </c:pt>
                <c:pt idx="3734">
                  <c:v>5.46</c:v>
                </c:pt>
                <c:pt idx="3735">
                  <c:v>5.46</c:v>
                </c:pt>
                <c:pt idx="3736">
                  <c:v>5.46</c:v>
                </c:pt>
                <c:pt idx="3737">
                  <c:v>5.45</c:v>
                </c:pt>
                <c:pt idx="3738">
                  <c:v>5.46</c:v>
                </c:pt>
                <c:pt idx="3739">
                  <c:v>5.47</c:v>
                </c:pt>
                <c:pt idx="3740">
                  <c:v>5.5</c:v>
                </c:pt>
                <c:pt idx="3741">
                  <c:v>5.54</c:v>
                </c:pt>
                <c:pt idx="3742">
                  <c:v>5.45</c:v>
                </c:pt>
                <c:pt idx="3743">
                  <c:v>5.38</c:v>
                </c:pt>
                <c:pt idx="3744">
                  <c:v>5.43</c:v>
                </c:pt>
                <c:pt idx="3745">
                  <c:v>5.44</c:v>
                </c:pt>
                <c:pt idx="3746">
                  <c:v>5.51</c:v>
                </c:pt>
                <c:pt idx="3747">
                  <c:v>5.59</c:v>
                </c:pt>
                <c:pt idx="3748">
                  <c:v>5.58</c:v>
                </c:pt>
                <c:pt idx="3749">
                  <c:v>5.58</c:v>
                </c:pt>
                <c:pt idx="3750">
                  <c:v>5.59</c:v>
                </c:pt>
                <c:pt idx="3751">
                  <c:v>5.57</c:v>
                </c:pt>
                <c:pt idx="3752">
                  <c:v>5.56</c:v>
                </c:pt>
                <c:pt idx="3753">
                  <c:v>5.53</c:v>
                </c:pt>
                <c:pt idx="3754">
                  <c:v>5.56</c:v>
                </c:pt>
                <c:pt idx="3755">
                  <c:v>5.58</c:v>
                </c:pt>
                <c:pt idx="3756">
                  <c:v>5.56</c:v>
                </c:pt>
                <c:pt idx="3757">
                  <c:v>5.59</c:v>
                </c:pt>
                <c:pt idx="3758">
                  <c:v>5.64</c:v>
                </c:pt>
                <c:pt idx="3759">
                  <c:v>5.6499999999999986</c:v>
                </c:pt>
                <c:pt idx="3760">
                  <c:v>5.6099999999999994</c:v>
                </c:pt>
                <c:pt idx="3761">
                  <c:v>5.6499999999999986</c:v>
                </c:pt>
                <c:pt idx="3762">
                  <c:v>5.64</c:v>
                </c:pt>
                <c:pt idx="3763">
                  <c:v>5.68</c:v>
                </c:pt>
                <c:pt idx="3764">
                  <c:v>5.67</c:v>
                </c:pt>
                <c:pt idx="3765">
                  <c:v>5.64</c:v>
                </c:pt>
                <c:pt idx="3766">
                  <c:v>5.7</c:v>
                </c:pt>
                <c:pt idx="3767">
                  <c:v>5.79</c:v>
                </c:pt>
                <c:pt idx="3768">
                  <c:v>5.71</c:v>
                </c:pt>
                <c:pt idx="3769">
                  <c:v>5.67</c:v>
                </c:pt>
                <c:pt idx="3770">
                  <c:v>5.67</c:v>
                </c:pt>
                <c:pt idx="3771">
                  <c:v>5.7</c:v>
                </c:pt>
                <c:pt idx="3772">
                  <c:v>5.67</c:v>
                </c:pt>
                <c:pt idx="3773">
                  <c:v>5.67</c:v>
                </c:pt>
                <c:pt idx="3774">
                  <c:v>5.68</c:v>
                </c:pt>
                <c:pt idx="3775">
                  <c:v>5.81</c:v>
                </c:pt>
                <c:pt idx="3776">
                  <c:v>5.8</c:v>
                </c:pt>
                <c:pt idx="3777">
                  <c:v>5.8</c:v>
                </c:pt>
                <c:pt idx="3778">
                  <c:v>5.67</c:v>
                </c:pt>
                <c:pt idx="3779">
                  <c:v>5.6899999999999986</c:v>
                </c:pt>
                <c:pt idx="3780">
                  <c:v>5.68</c:v>
                </c:pt>
                <c:pt idx="3781">
                  <c:v>5.68</c:v>
                </c:pt>
                <c:pt idx="3782">
                  <c:v>5.6499999999999986</c:v>
                </c:pt>
                <c:pt idx="3783">
                  <c:v>5.59</c:v>
                </c:pt>
                <c:pt idx="3784">
                  <c:v>5.59</c:v>
                </c:pt>
                <c:pt idx="3785">
                  <c:v>5.6</c:v>
                </c:pt>
                <c:pt idx="3786">
                  <c:v>5.63</c:v>
                </c:pt>
                <c:pt idx="3787">
                  <c:v>5.6599999999999993</c:v>
                </c:pt>
                <c:pt idx="3788">
                  <c:v>5.59</c:v>
                </c:pt>
                <c:pt idx="3789">
                  <c:v>5.58</c:v>
                </c:pt>
                <c:pt idx="3790">
                  <c:v>5.53</c:v>
                </c:pt>
                <c:pt idx="3791">
                  <c:v>5.51</c:v>
                </c:pt>
                <c:pt idx="3792">
                  <c:v>5.47</c:v>
                </c:pt>
                <c:pt idx="3793">
                  <c:v>5.56</c:v>
                </c:pt>
                <c:pt idx="3794">
                  <c:v>5.6199999999999992</c:v>
                </c:pt>
                <c:pt idx="3795">
                  <c:v>5.67</c:v>
                </c:pt>
                <c:pt idx="3796">
                  <c:v>5.72</c:v>
                </c:pt>
                <c:pt idx="3797">
                  <c:v>5.68</c:v>
                </c:pt>
                <c:pt idx="3798">
                  <c:v>5.68</c:v>
                </c:pt>
                <c:pt idx="3799">
                  <c:v>5.64</c:v>
                </c:pt>
                <c:pt idx="3800">
                  <c:v>5.58</c:v>
                </c:pt>
                <c:pt idx="3801">
                  <c:v>5.57</c:v>
                </c:pt>
                <c:pt idx="3802">
                  <c:v>5.57</c:v>
                </c:pt>
                <c:pt idx="3803">
                  <c:v>5.58</c:v>
                </c:pt>
                <c:pt idx="3804">
                  <c:v>5.58</c:v>
                </c:pt>
                <c:pt idx="3805">
                  <c:v>5.56</c:v>
                </c:pt>
                <c:pt idx="3806">
                  <c:v>5.54</c:v>
                </c:pt>
                <c:pt idx="3807">
                  <c:v>5.58</c:v>
                </c:pt>
                <c:pt idx="3808">
                  <c:v>5.56</c:v>
                </c:pt>
                <c:pt idx="3809">
                  <c:v>5.63</c:v>
                </c:pt>
                <c:pt idx="3810">
                  <c:v>5.67</c:v>
                </c:pt>
                <c:pt idx="3811">
                  <c:v>5.67</c:v>
                </c:pt>
                <c:pt idx="3812">
                  <c:v>5.73</c:v>
                </c:pt>
                <c:pt idx="3813">
                  <c:v>5.78</c:v>
                </c:pt>
                <c:pt idx="3814">
                  <c:v>5.76</c:v>
                </c:pt>
                <c:pt idx="3815">
                  <c:v>5.77</c:v>
                </c:pt>
                <c:pt idx="3816">
                  <c:v>5.72</c:v>
                </c:pt>
                <c:pt idx="3817">
                  <c:v>5.6199999999999992</c:v>
                </c:pt>
                <c:pt idx="3818">
                  <c:v>5.6499999999999986</c:v>
                </c:pt>
                <c:pt idx="3819">
                  <c:v>5.63</c:v>
                </c:pt>
                <c:pt idx="3820">
                  <c:v>5.6899999999999986</c:v>
                </c:pt>
                <c:pt idx="3821">
                  <c:v>5.58</c:v>
                </c:pt>
                <c:pt idx="3822">
                  <c:v>5.54</c:v>
                </c:pt>
                <c:pt idx="3823">
                  <c:v>5.51</c:v>
                </c:pt>
                <c:pt idx="3824">
                  <c:v>5.49</c:v>
                </c:pt>
                <c:pt idx="3825">
                  <c:v>5.44</c:v>
                </c:pt>
                <c:pt idx="3826">
                  <c:v>5.49</c:v>
                </c:pt>
                <c:pt idx="3827">
                  <c:v>5.52</c:v>
                </c:pt>
                <c:pt idx="3828">
                  <c:v>5.53</c:v>
                </c:pt>
                <c:pt idx="3829">
                  <c:v>5.64</c:v>
                </c:pt>
                <c:pt idx="3830">
                  <c:v>5.6499999999999986</c:v>
                </c:pt>
                <c:pt idx="3831">
                  <c:v>5.6199999999999992</c:v>
                </c:pt>
                <c:pt idx="3832">
                  <c:v>5.6199999999999992</c:v>
                </c:pt>
                <c:pt idx="3833">
                  <c:v>5.57</c:v>
                </c:pt>
                <c:pt idx="3834">
                  <c:v>5.56</c:v>
                </c:pt>
                <c:pt idx="3835">
                  <c:v>5.57</c:v>
                </c:pt>
                <c:pt idx="3836">
                  <c:v>5.53</c:v>
                </c:pt>
                <c:pt idx="3837">
                  <c:v>5.58</c:v>
                </c:pt>
                <c:pt idx="3838">
                  <c:v>5.6899999999999986</c:v>
                </c:pt>
                <c:pt idx="3839">
                  <c:v>5.7</c:v>
                </c:pt>
                <c:pt idx="3840">
                  <c:v>5.63</c:v>
                </c:pt>
                <c:pt idx="3841">
                  <c:v>5.7</c:v>
                </c:pt>
                <c:pt idx="3842">
                  <c:v>5.56</c:v>
                </c:pt>
                <c:pt idx="3843">
                  <c:v>5.54</c:v>
                </c:pt>
                <c:pt idx="3844">
                  <c:v>5.57</c:v>
                </c:pt>
                <c:pt idx="3845">
                  <c:v>5.54</c:v>
                </c:pt>
                <c:pt idx="3846">
                  <c:v>5.48</c:v>
                </c:pt>
                <c:pt idx="3847">
                  <c:v>5.45</c:v>
                </c:pt>
                <c:pt idx="3848">
                  <c:v>5.41</c:v>
                </c:pt>
                <c:pt idx="3849">
                  <c:v>5.39</c:v>
                </c:pt>
                <c:pt idx="3850">
                  <c:v>5.4</c:v>
                </c:pt>
                <c:pt idx="3851">
                  <c:v>5.49</c:v>
                </c:pt>
                <c:pt idx="3852">
                  <c:v>5.55</c:v>
                </c:pt>
                <c:pt idx="3853">
                  <c:v>5.49</c:v>
                </c:pt>
                <c:pt idx="3854">
                  <c:v>5.52</c:v>
                </c:pt>
                <c:pt idx="3855">
                  <c:v>5.67</c:v>
                </c:pt>
                <c:pt idx="3856">
                  <c:v>5.75</c:v>
                </c:pt>
                <c:pt idx="3857">
                  <c:v>5.8</c:v>
                </c:pt>
                <c:pt idx="3858">
                  <c:v>5.76</c:v>
                </c:pt>
                <c:pt idx="3859">
                  <c:v>5.75</c:v>
                </c:pt>
                <c:pt idx="3860">
                  <c:v>5.76</c:v>
                </c:pt>
                <c:pt idx="3861">
                  <c:v>5.73</c:v>
                </c:pt>
                <c:pt idx="3862">
                  <c:v>5.72</c:v>
                </c:pt>
                <c:pt idx="3863">
                  <c:v>5.72</c:v>
                </c:pt>
                <c:pt idx="3864">
                  <c:v>5.76</c:v>
                </c:pt>
                <c:pt idx="3865">
                  <c:v>5.81</c:v>
                </c:pt>
                <c:pt idx="3866">
                  <c:v>5.77</c:v>
                </c:pt>
                <c:pt idx="3867">
                  <c:v>5.78</c:v>
                </c:pt>
                <c:pt idx="3868">
                  <c:v>5.74</c:v>
                </c:pt>
                <c:pt idx="3869">
                  <c:v>5.8199999999999994</c:v>
                </c:pt>
                <c:pt idx="3870">
                  <c:v>5.9</c:v>
                </c:pt>
                <c:pt idx="3871">
                  <c:v>5.95</c:v>
                </c:pt>
                <c:pt idx="3872">
                  <c:v>5.96</c:v>
                </c:pt>
                <c:pt idx="3873">
                  <c:v>5.92</c:v>
                </c:pt>
                <c:pt idx="3874">
                  <c:v>5.84</c:v>
                </c:pt>
                <c:pt idx="3875">
                  <c:v>5.83</c:v>
                </c:pt>
                <c:pt idx="3876">
                  <c:v>5.8599999999999994</c:v>
                </c:pt>
                <c:pt idx="3877">
                  <c:v>5.8599999999999994</c:v>
                </c:pt>
                <c:pt idx="3878">
                  <c:v>5.8599999999999994</c:v>
                </c:pt>
                <c:pt idx="3879">
                  <c:v>5.8599999999999994</c:v>
                </c:pt>
                <c:pt idx="3880">
                  <c:v>5.85</c:v>
                </c:pt>
                <c:pt idx="3881">
                  <c:v>5.8599999999999994</c:v>
                </c:pt>
                <c:pt idx="3882">
                  <c:v>5.8199999999999994</c:v>
                </c:pt>
                <c:pt idx="3883">
                  <c:v>5.84</c:v>
                </c:pt>
                <c:pt idx="3884">
                  <c:v>5.8199999999999994</c:v>
                </c:pt>
                <c:pt idx="3885">
                  <c:v>5.85</c:v>
                </c:pt>
                <c:pt idx="3886">
                  <c:v>5.85</c:v>
                </c:pt>
                <c:pt idx="3887">
                  <c:v>5.8599999999999994</c:v>
                </c:pt>
                <c:pt idx="3888">
                  <c:v>5.87</c:v>
                </c:pt>
                <c:pt idx="3889">
                  <c:v>5.89</c:v>
                </c:pt>
                <c:pt idx="3890">
                  <c:v>5.9</c:v>
                </c:pt>
                <c:pt idx="3891">
                  <c:v>5.91</c:v>
                </c:pt>
                <c:pt idx="3892">
                  <c:v>5.9</c:v>
                </c:pt>
                <c:pt idx="3893">
                  <c:v>5.9</c:v>
                </c:pt>
                <c:pt idx="3894">
                  <c:v>5.95</c:v>
                </c:pt>
                <c:pt idx="3895">
                  <c:v>5.95</c:v>
                </c:pt>
                <c:pt idx="3896">
                  <c:v>5.91</c:v>
                </c:pt>
                <c:pt idx="3897">
                  <c:v>5.84</c:v>
                </c:pt>
                <c:pt idx="3898">
                  <c:v>5.84</c:v>
                </c:pt>
                <c:pt idx="3899">
                  <c:v>5.91</c:v>
                </c:pt>
                <c:pt idx="3900">
                  <c:v>5.98</c:v>
                </c:pt>
                <c:pt idx="3901">
                  <c:v>5.91</c:v>
                </c:pt>
                <c:pt idx="3902">
                  <c:v>6.01</c:v>
                </c:pt>
                <c:pt idx="3903">
                  <c:v>6.04</c:v>
                </c:pt>
                <c:pt idx="3904">
                  <c:v>6.1199999999999992</c:v>
                </c:pt>
                <c:pt idx="3905">
                  <c:v>6.14</c:v>
                </c:pt>
                <c:pt idx="3906">
                  <c:v>6.1499999999999986</c:v>
                </c:pt>
                <c:pt idx="3907">
                  <c:v>6.17</c:v>
                </c:pt>
                <c:pt idx="3908">
                  <c:v>6.09</c:v>
                </c:pt>
                <c:pt idx="3909">
                  <c:v>6.1</c:v>
                </c:pt>
                <c:pt idx="3910">
                  <c:v>6.07</c:v>
                </c:pt>
                <c:pt idx="3911">
                  <c:v>6.1</c:v>
                </c:pt>
                <c:pt idx="3912">
                  <c:v>6.1499999999999986</c:v>
                </c:pt>
                <c:pt idx="3913">
                  <c:v>6.09</c:v>
                </c:pt>
                <c:pt idx="3914">
                  <c:v>6.08</c:v>
                </c:pt>
                <c:pt idx="3915">
                  <c:v>5.94</c:v>
                </c:pt>
                <c:pt idx="3916">
                  <c:v>5.96</c:v>
                </c:pt>
                <c:pt idx="3917">
                  <c:v>6.01</c:v>
                </c:pt>
                <c:pt idx="3918">
                  <c:v>6.01</c:v>
                </c:pt>
                <c:pt idx="3919">
                  <c:v>6.04</c:v>
                </c:pt>
                <c:pt idx="3920">
                  <c:v>6.1199999999999992</c:v>
                </c:pt>
                <c:pt idx="3921">
                  <c:v>6.1</c:v>
                </c:pt>
                <c:pt idx="3922">
                  <c:v>6.08</c:v>
                </c:pt>
                <c:pt idx="3923">
                  <c:v>6.13</c:v>
                </c:pt>
                <c:pt idx="3924">
                  <c:v>6.04</c:v>
                </c:pt>
                <c:pt idx="3925">
                  <c:v>6.1</c:v>
                </c:pt>
                <c:pt idx="3926">
                  <c:v>6.06</c:v>
                </c:pt>
                <c:pt idx="3927">
                  <c:v>6.09</c:v>
                </c:pt>
                <c:pt idx="3928">
                  <c:v>6.1099999999999994</c:v>
                </c:pt>
                <c:pt idx="3929">
                  <c:v>6.1</c:v>
                </c:pt>
                <c:pt idx="3930">
                  <c:v>6.1099999999999994</c:v>
                </c:pt>
                <c:pt idx="3931">
                  <c:v>6.28</c:v>
                </c:pt>
                <c:pt idx="3932">
                  <c:v>6.29</c:v>
                </c:pt>
                <c:pt idx="3933">
                  <c:v>6.39</c:v>
                </c:pt>
                <c:pt idx="3934">
                  <c:v>6.37</c:v>
                </c:pt>
                <c:pt idx="3935">
                  <c:v>6.34</c:v>
                </c:pt>
                <c:pt idx="3936">
                  <c:v>6.33</c:v>
                </c:pt>
                <c:pt idx="3937">
                  <c:v>6.37</c:v>
                </c:pt>
                <c:pt idx="3938">
                  <c:v>6.33</c:v>
                </c:pt>
                <c:pt idx="3939">
                  <c:v>6.33</c:v>
                </c:pt>
                <c:pt idx="3940">
                  <c:v>6.31</c:v>
                </c:pt>
                <c:pt idx="3941">
                  <c:v>6.34</c:v>
                </c:pt>
                <c:pt idx="3942">
                  <c:v>6.3</c:v>
                </c:pt>
                <c:pt idx="3943">
                  <c:v>6.38</c:v>
                </c:pt>
                <c:pt idx="3944">
                  <c:v>6.38</c:v>
                </c:pt>
                <c:pt idx="3945">
                  <c:v>6.39</c:v>
                </c:pt>
                <c:pt idx="3946">
                  <c:v>6.38</c:v>
                </c:pt>
                <c:pt idx="3947">
                  <c:v>6.3</c:v>
                </c:pt>
                <c:pt idx="3948">
                  <c:v>6.24</c:v>
                </c:pt>
                <c:pt idx="3949">
                  <c:v>6.21</c:v>
                </c:pt>
                <c:pt idx="3950">
                  <c:v>6.21</c:v>
                </c:pt>
                <c:pt idx="3951">
                  <c:v>6.27</c:v>
                </c:pt>
                <c:pt idx="3952">
                  <c:v>6.27</c:v>
                </c:pt>
                <c:pt idx="3953">
                  <c:v>6.3599999999999994</c:v>
                </c:pt>
                <c:pt idx="3954">
                  <c:v>6.39</c:v>
                </c:pt>
                <c:pt idx="3955">
                  <c:v>6.3599999999999994</c:v>
                </c:pt>
                <c:pt idx="3956">
                  <c:v>6.38</c:v>
                </c:pt>
                <c:pt idx="3957">
                  <c:v>6.24</c:v>
                </c:pt>
                <c:pt idx="3958">
                  <c:v>6.21</c:v>
                </c:pt>
                <c:pt idx="3959">
                  <c:v>6.23</c:v>
                </c:pt>
                <c:pt idx="3960">
                  <c:v>6.23</c:v>
                </c:pt>
                <c:pt idx="3961">
                  <c:v>6.2</c:v>
                </c:pt>
                <c:pt idx="3962">
                  <c:v>6.02</c:v>
                </c:pt>
                <c:pt idx="3963">
                  <c:v>6.05</c:v>
                </c:pt>
                <c:pt idx="3964">
                  <c:v>6.1099999999999994</c:v>
                </c:pt>
                <c:pt idx="3965">
                  <c:v>6.1599999999999993</c:v>
                </c:pt>
                <c:pt idx="3966">
                  <c:v>6.18</c:v>
                </c:pt>
                <c:pt idx="3967">
                  <c:v>6.1599999999999993</c:v>
                </c:pt>
                <c:pt idx="3968">
                  <c:v>6.14</c:v>
                </c:pt>
                <c:pt idx="3969">
                  <c:v>6.1499999999999986</c:v>
                </c:pt>
                <c:pt idx="3970">
                  <c:v>6.27</c:v>
                </c:pt>
                <c:pt idx="3971">
                  <c:v>6.24</c:v>
                </c:pt>
                <c:pt idx="3972">
                  <c:v>6.1899999999999986</c:v>
                </c:pt>
                <c:pt idx="3973">
                  <c:v>6.2</c:v>
                </c:pt>
                <c:pt idx="3974">
                  <c:v>6.26</c:v>
                </c:pt>
                <c:pt idx="3975">
                  <c:v>6.26</c:v>
                </c:pt>
                <c:pt idx="3976">
                  <c:v>6.23</c:v>
                </c:pt>
                <c:pt idx="3977">
                  <c:v>6.26</c:v>
                </c:pt>
                <c:pt idx="3978">
                  <c:v>6.25</c:v>
                </c:pt>
                <c:pt idx="3979">
                  <c:v>6.27</c:v>
                </c:pt>
                <c:pt idx="3980">
                  <c:v>6.27</c:v>
                </c:pt>
                <c:pt idx="3981">
                  <c:v>6.31</c:v>
                </c:pt>
                <c:pt idx="3982">
                  <c:v>6.42</c:v>
                </c:pt>
                <c:pt idx="3983">
                  <c:v>6.45</c:v>
                </c:pt>
                <c:pt idx="3984">
                  <c:v>6.51</c:v>
                </c:pt>
                <c:pt idx="3985">
                  <c:v>6.46</c:v>
                </c:pt>
                <c:pt idx="3986">
                  <c:v>6.5</c:v>
                </c:pt>
                <c:pt idx="3987">
                  <c:v>6.45</c:v>
                </c:pt>
                <c:pt idx="3988">
                  <c:v>6.42</c:v>
                </c:pt>
                <c:pt idx="3989">
                  <c:v>6.4</c:v>
                </c:pt>
                <c:pt idx="3990">
                  <c:v>6.37</c:v>
                </c:pt>
                <c:pt idx="3991">
                  <c:v>6.4</c:v>
                </c:pt>
                <c:pt idx="3992">
                  <c:v>6.4</c:v>
                </c:pt>
                <c:pt idx="3993">
                  <c:v>6.43</c:v>
                </c:pt>
                <c:pt idx="3994">
                  <c:v>6.4</c:v>
                </c:pt>
                <c:pt idx="3995">
                  <c:v>6.43</c:v>
                </c:pt>
                <c:pt idx="3996">
                  <c:v>6.48</c:v>
                </c:pt>
                <c:pt idx="3997">
                  <c:v>6.56</c:v>
                </c:pt>
                <c:pt idx="3998">
                  <c:v>6.57</c:v>
                </c:pt>
                <c:pt idx="3999">
                  <c:v>6.55</c:v>
                </c:pt>
                <c:pt idx="4000">
                  <c:v>6.51</c:v>
                </c:pt>
                <c:pt idx="4001">
                  <c:v>6.6199999999999992</c:v>
                </c:pt>
                <c:pt idx="4002">
                  <c:v>6.6199999999999992</c:v>
                </c:pt>
                <c:pt idx="4003">
                  <c:v>6.63</c:v>
                </c:pt>
                <c:pt idx="4004">
                  <c:v>6.6599999999999993</c:v>
                </c:pt>
                <c:pt idx="4005">
                  <c:v>6.67</c:v>
                </c:pt>
                <c:pt idx="4006">
                  <c:v>6.75</c:v>
                </c:pt>
                <c:pt idx="4007">
                  <c:v>6.8</c:v>
                </c:pt>
                <c:pt idx="4008">
                  <c:v>6.79</c:v>
                </c:pt>
                <c:pt idx="4009">
                  <c:v>6.74</c:v>
                </c:pt>
                <c:pt idx="4010">
                  <c:v>6.76</c:v>
                </c:pt>
                <c:pt idx="4011">
                  <c:v>6.74</c:v>
                </c:pt>
                <c:pt idx="4012">
                  <c:v>6.7</c:v>
                </c:pt>
                <c:pt idx="4013">
                  <c:v>6.71</c:v>
                </c:pt>
                <c:pt idx="4014">
                  <c:v>6.7</c:v>
                </c:pt>
                <c:pt idx="4015">
                  <c:v>6.67</c:v>
                </c:pt>
                <c:pt idx="4016">
                  <c:v>6.68</c:v>
                </c:pt>
                <c:pt idx="4017">
                  <c:v>6.71</c:v>
                </c:pt>
                <c:pt idx="4018">
                  <c:v>6.6499999999999986</c:v>
                </c:pt>
                <c:pt idx="4019">
                  <c:v>6.67</c:v>
                </c:pt>
                <c:pt idx="4020">
                  <c:v>6.72</c:v>
                </c:pt>
                <c:pt idx="4021">
                  <c:v>6.76</c:v>
                </c:pt>
                <c:pt idx="4022">
                  <c:v>6.67</c:v>
                </c:pt>
                <c:pt idx="4023">
                  <c:v>6.67</c:v>
                </c:pt>
                <c:pt idx="4024">
                  <c:v>6.68</c:v>
                </c:pt>
                <c:pt idx="4025">
                  <c:v>6.6899999999999986</c:v>
                </c:pt>
                <c:pt idx="4026">
                  <c:v>6.72</c:v>
                </c:pt>
                <c:pt idx="4027">
                  <c:v>6.77</c:v>
                </c:pt>
                <c:pt idx="4028">
                  <c:v>6.92</c:v>
                </c:pt>
                <c:pt idx="4029">
                  <c:v>6.94</c:v>
                </c:pt>
                <c:pt idx="4030">
                  <c:v>6.93</c:v>
                </c:pt>
                <c:pt idx="4031">
                  <c:v>6.89</c:v>
                </c:pt>
                <c:pt idx="4032">
                  <c:v>6.84</c:v>
                </c:pt>
                <c:pt idx="4033">
                  <c:v>6.87</c:v>
                </c:pt>
                <c:pt idx="4034">
                  <c:v>6.84</c:v>
                </c:pt>
                <c:pt idx="4035">
                  <c:v>6.8599999999999994</c:v>
                </c:pt>
                <c:pt idx="4036">
                  <c:v>6.9</c:v>
                </c:pt>
                <c:pt idx="4037">
                  <c:v>6.88</c:v>
                </c:pt>
                <c:pt idx="4038">
                  <c:v>6.98</c:v>
                </c:pt>
                <c:pt idx="4039">
                  <c:v>6.98</c:v>
                </c:pt>
                <c:pt idx="4040">
                  <c:v>6.91</c:v>
                </c:pt>
                <c:pt idx="4041">
                  <c:v>6.91</c:v>
                </c:pt>
                <c:pt idx="4042">
                  <c:v>6.91</c:v>
                </c:pt>
                <c:pt idx="4043">
                  <c:v>6.87</c:v>
                </c:pt>
                <c:pt idx="4044">
                  <c:v>6.92</c:v>
                </c:pt>
                <c:pt idx="4045">
                  <c:v>6.8599999999999994</c:v>
                </c:pt>
                <c:pt idx="4046">
                  <c:v>6.88</c:v>
                </c:pt>
                <c:pt idx="4047">
                  <c:v>6.9</c:v>
                </c:pt>
                <c:pt idx="4048">
                  <c:v>6.92</c:v>
                </c:pt>
                <c:pt idx="4049">
                  <c:v>6.9</c:v>
                </c:pt>
                <c:pt idx="4050">
                  <c:v>6.8</c:v>
                </c:pt>
                <c:pt idx="4051">
                  <c:v>6.75</c:v>
                </c:pt>
                <c:pt idx="4052">
                  <c:v>6.72</c:v>
                </c:pt>
                <c:pt idx="4053">
                  <c:v>6.74</c:v>
                </c:pt>
                <c:pt idx="4054">
                  <c:v>6.75</c:v>
                </c:pt>
                <c:pt idx="4055">
                  <c:v>6.74</c:v>
                </c:pt>
                <c:pt idx="4056">
                  <c:v>6.72</c:v>
                </c:pt>
                <c:pt idx="4057">
                  <c:v>6.72</c:v>
                </c:pt>
                <c:pt idx="4058">
                  <c:v>6.71</c:v>
                </c:pt>
                <c:pt idx="4059">
                  <c:v>6.72</c:v>
                </c:pt>
                <c:pt idx="4060">
                  <c:v>6.6</c:v>
                </c:pt>
                <c:pt idx="4061">
                  <c:v>6.57</c:v>
                </c:pt>
                <c:pt idx="4062">
                  <c:v>6.56</c:v>
                </c:pt>
                <c:pt idx="4063">
                  <c:v>6.57</c:v>
                </c:pt>
                <c:pt idx="4064">
                  <c:v>6.6199999999999992</c:v>
                </c:pt>
                <c:pt idx="4065">
                  <c:v>6.6</c:v>
                </c:pt>
                <c:pt idx="4066">
                  <c:v>6.6</c:v>
                </c:pt>
                <c:pt idx="4067">
                  <c:v>6.58</c:v>
                </c:pt>
                <c:pt idx="4068">
                  <c:v>6.56</c:v>
                </c:pt>
                <c:pt idx="4069">
                  <c:v>6.58</c:v>
                </c:pt>
                <c:pt idx="4070">
                  <c:v>6.56</c:v>
                </c:pt>
                <c:pt idx="4071">
                  <c:v>6.4</c:v>
                </c:pt>
                <c:pt idx="4072">
                  <c:v>6.39</c:v>
                </c:pt>
                <c:pt idx="4073">
                  <c:v>6.3599999999999994</c:v>
                </c:pt>
                <c:pt idx="4074">
                  <c:v>6.38</c:v>
                </c:pt>
                <c:pt idx="4075">
                  <c:v>6.3</c:v>
                </c:pt>
                <c:pt idx="4076">
                  <c:v>6.28</c:v>
                </c:pt>
                <c:pt idx="4077">
                  <c:v>6.28</c:v>
                </c:pt>
                <c:pt idx="4078">
                  <c:v>6.3199999999999994</c:v>
                </c:pt>
                <c:pt idx="4079">
                  <c:v>6.39</c:v>
                </c:pt>
                <c:pt idx="4080">
                  <c:v>6.43</c:v>
                </c:pt>
                <c:pt idx="4081">
                  <c:v>6.43</c:v>
                </c:pt>
                <c:pt idx="4082">
                  <c:v>6.43</c:v>
                </c:pt>
                <c:pt idx="4083">
                  <c:v>6.49</c:v>
                </c:pt>
                <c:pt idx="4084">
                  <c:v>6.47</c:v>
                </c:pt>
                <c:pt idx="4085">
                  <c:v>6.45</c:v>
                </c:pt>
                <c:pt idx="4086">
                  <c:v>6.47</c:v>
                </c:pt>
                <c:pt idx="4087">
                  <c:v>6.53</c:v>
                </c:pt>
                <c:pt idx="4088">
                  <c:v>6.6099999999999994</c:v>
                </c:pt>
                <c:pt idx="4089">
                  <c:v>6.63</c:v>
                </c:pt>
                <c:pt idx="4090">
                  <c:v>6.64</c:v>
                </c:pt>
                <c:pt idx="4091">
                  <c:v>6.6899999999999986</c:v>
                </c:pt>
                <c:pt idx="4092">
                  <c:v>6.64</c:v>
                </c:pt>
                <c:pt idx="4093">
                  <c:v>6.6</c:v>
                </c:pt>
                <c:pt idx="4094">
                  <c:v>6.56</c:v>
                </c:pt>
                <c:pt idx="4095">
                  <c:v>6.52</c:v>
                </c:pt>
                <c:pt idx="4096">
                  <c:v>6.55</c:v>
                </c:pt>
                <c:pt idx="4097">
                  <c:v>6.56</c:v>
                </c:pt>
                <c:pt idx="4098">
                  <c:v>6.57</c:v>
                </c:pt>
                <c:pt idx="4099">
                  <c:v>6.53</c:v>
                </c:pt>
                <c:pt idx="4100">
                  <c:v>6.53</c:v>
                </c:pt>
                <c:pt idx="4101">
                  <c:v>6.63</c:v>
                </c:pt>
                <c:pt idx="4102">
                  <c:v>6.63</c:v>
                </c:pt>
                <c:pt idx="4103">
                  <c:v>6.52</c:v>
                </c:pt>
                <c:pt idx="4104">
                  <c:v>6.6</c:v>
                </c:pt>
                <c:pt idx="4105">
                  <c:v>6.57</c:v>
                </c:pt>
                <c:pt idx="4106">
                  <c:v>6.54</c:v>
                </c:pt>
                <c:pt idx="4107">
                  <c:v>6.52</c:v>
                </c:pt>
                <c:pt idx="4108">
                  <c:v>6.54</c:v>
                </c:pt>
                <c:pt idx="4109">
                  <c:v>6.43</c:v>
                </c:pt>
                <c:pt idx="4110">
                  <c:v>6.31</c:v>
                </c:pt>
                <c:pt idx="4111">
                  <c:v>6.3</c:v>
                </c:pt>
                <c:pt idx="4112">
                  <c:v>6.35</c:v>
                </c:pt>
                <c:pt idx="4113">
                  <c:v>6.3599999999999994</c:v>
                </c:pt>
                <c:pt idx="4114">
                  <c:v>6.34</c:v>
                </c:pt>
                <c:pt idx="4115">
                  <c:v>6.35</c:v>
                </c:pt>
                <c:pt idx="4116">
                  <c:v>6.3599999999999994</c:v>
                </c:pt>
                <c:pt idx="4117">
                  <c:v>6.46</c:v>
                </c:pt>
                <c:pt idx="4118">
                  <c:v>6.42</c:v>
                </c:pt>
                <c:pt idx="4119">
                  <c:v>6.39</c:v>
                </c:pt>
                <c:pt idx="4120">
                  <c:v>6.33</c:v>
                </c:pt>
                <c:pt idx="4121">
                  <c:v>6.4</c:v>
                </c:pt>
                <c:pt idx="4122">
                  <c:v>6.38</c:v>
                </c:pt>
                <c:pt idx="4123">
                  <c:v>6.23</c:v>
                </c:pt>
                <c:pt idx="4124">
                  <c:v>6.21</c:v>
                </c:pt>
                <c:pt idx="4125">
                  <c:v>6.26</c:v>
                </c:pt>
                <c:pt idx="4126">
                  <c:v>6.22</c:v>
                </c:pt>
                <c:pt idx="4127">
                  <c:v>6.1099999999999994</c:v>
                </c:pt>
                <c:pt idx="4128">
                  <c:v>6.06</c:v>
                </c:pt>
                <c:pt idx="4129">
                  <c:v>6.08</c:v>
                </c:pt>
                <c:pt idx="4130">
                  <c:v>6.06</c:v>
                </c:pt>
                <c:pt idx="4131">
                  <c:v>6.14</c:v>
                </c:pt>
                <c:pt idx="4132">
                  <c:v>6.13</c:v>
                </c:pt>
                <c:pt idx="4133">
                  <c:v>6.13</c:v>
                </c:pt>
                <c:pt idx="4134">
                  <c:v>6.1499999999999986</c:v>
                </c:pt>
                <c:pt idx="4135">
                  <c:v>6.1499999999999986</c:v>
                </c:pt>
                <c:pt idx="4136">
                  <c:v>6.14</c:v>
                </c:pt>
                <c:pt idx="4137">
                  <c:v>6.17</c:v>
                </c:pt>
                <c:pt idx="4138">
                  <c:v>6.2</c:v>
                </c:pt>
                <c:pt idx="4139">
                  <c:v>6.1899999999999986</c:v>
                </c:pt>
                <c:pt idx="4140">
                  <c:v>6.1499999999999986</c:v>
                </c:pt>
                <c:pt idx="4141">
                  <c:v>6.2</c:v>
                </c:pt>
                <c:pt idx="4142">
                  <c:v>6.1899999999999986</c:v>
                </c:pt>
                <c:pt idx="4143">
                  <c:v>6.26</c:v>
                </c:pt>
                <c:pt idx="4144">
                  <c:v>6.29</c:v>
                </c:pt>
                <c:pt idx="4145">
                  <c:v>6.26</c:v>
                </c:pt>
                <c:pt idx="4146">
                  <c:v>6.3</c:v>
                </c:pt>
                <c:pt idx="4147">
                  <c:v>6.28</c:v>
                </c:pt>
                <c:pt idx="4148">
                  <c:v>6.3599999999999994</c:v>
                </c:pt>
                <c:pt idx="4149">
                  <c:v>6.38</c:v>
                </c:pt>
                <c:pt idx="4150">
                  <c:v>6.37</c:v>
                </c:pt>
                <c:pt idx="4151">
                  <c:v>6.4</c:v>
                </c:pt>
                <c:pt idx="4152">
                  <c:v>6.4</c:v>
                </c:pt>
                <c:pt idx="4153">
                  <c:v>6.56</c:v>
                </c:pt>
                <c:pt idx="4154">
                  <c:v>6.54</c:v>
                </c:pt>
                <c:pt idx="4155">
                  <c:v>6.57</c:v>
                </c:pt>
                <c:pt idx="4156">
                  <c:v>6.56</c:v>
                </c:pt>
                <c:pt idx="4157">
                  <c:v>6.56</c:v>
                </c:pt>
                <c:pt idx="4158">
                  <c:v>6.52</c:v>
                </c:pt>
                <c:pt idx="4159">
                  <c:v>6.5</c:v>
                </c:pt>
                <c:pt idx="4160">
                  <c:v>6.51</c:v>
                </c:pt>
                <c:pt idx="4161">
                  <c:v>6.57</c:v>
                </c:pt>
                <c:pt idx="4162">
                  <c:v>6.56</c:v>
                </c:pt>
                <c:pt idx="4163">
                  <c:v>6.55</c:v>
                </c:pt>
                <c:pt idx="4164">
                  <c:v>6.55</c:v>
                </c:pt>
                <c:pt idx="4165">
                  <c:v>6.6099999999999994</c:v>
                </c:pt>
                <c:pt idx="4166">
                  <c:v>6.55</c:v>
                </c:pt>
                <c:pt idx="4167">
                  <c:v>6.53</c:v>
                </c:pt>
                <c:pt idx="4168">
                  <c:v>6.53</c:v>
                </c:pt>
                <c:pt idx="4169">
                  <c:v>6.48</c:v>
                </c:pt>
                <c:pt idx="4170">
                  <c:v>6.6099999999999994</c:v>
                </c:pt>
                <c:pt idx="4171">
                  <c:v>6.6099999999999994</c:v>
                </c:pt>
                <c:pt idx="4172">
                  <c:v>6.6499999999999986</c:v>
                </c:pt>
                <c:pt idx="4173">
                  <c:v>6.72</c:v>
                </c:pt>
                <c:pt idx="4174">
                  <c:v>6.68</c:v>
                </c:pt>
                <c:pt idx="4175">
                  <c:v>6.6599999999999993</c:v>
                </c:pt>
                <c:pt idx="4176">
                  <c:v>6.71</c:v>
                </c:pt>
                <c:pt idx="4177">
                  <c:v>6.77</c:v>
                </c:pt>
                <c:pt idx="4178">
                  <c:v>6.83</c:v>
                </c:pt>
                <c:pt idx="4179">
                  <c:v>6.85</c:v>
                </c:pt>
                <c:pt idx="4180">
                  <c:v>6.87</c:v>
                </c:pt>
                <c:pt idx="4181">
                  <c:v>6.83</c:v>
                </c:pt>
                <c:pt idx="4182">
                  <c:v>6.81</c:v>
                </c:pt>
                <c:pt idx="4183">
                  <c:v>6.73</c:v>
                </c:pt>
                <c:pt idx="4184">
                  <c:v>6.74</c:v>
                </c:pt>
                <c:pt idx="4185">
                  <c:v>6.88</c:v>
                </c:pt>
                <c:pt idx="4186">
                  <c:v>6.94</c:v>
                </c:pt>
                <c:pt idx="4187">
                  <c:v>6.94</c:v>
                </c:pt>
                <c:pt idx="4188">
                  <c:v>6.9</c:v>
                </c:pt>
                <c:pt idx="4189">
                  <c:v>6.94</c:v>
                </c:pt>
                <c:pt idx="4190">
                  <c:v>6.98</c:v>
                </c:pt>
                <c:pt idx="4191">
                  <c:v>6.94</c:v>
                </c:pt>
                <c:pt idx="4192">
                  <c:v>6.92</c:v>
                </c:pt>
                <c:pt idx="4193">
                  <c:v>6.96</c:v>
                </c:pt>
                <c:pt idx="4194">
                  <c:v>6.8599999999999994</c:v>
                </c:pt>
                <c:pt idx="4195">
                  <c:v>6.79</c:v>
                </c:pt>
                <c:pt idx="4196">
                  <c:v>6.78</c:v>
                </c:pt>
                <c:pt idx="4197">
                  <c:v>6.8</c:v>
                </c:pt>
                <c:pt idx="4198">
                  <c:v>6.72</c:v>
                </c:pt>
                <c:pt idx="4199">
                  <c:v>6.6199999999999992</c:v>
                </c:pt>
                <c:pt idx="4200">
                  <c:v>6.6099999999999994</c:v>
                </c:pt>
                <c:pt idx="4201">
                  <c:v>6.59</c:v>
                </c:pt>
                <c:pt idx="4202">
                  <c:v>6.59</c:v>
                </c:pt>
                <c:pt idx="4203">
                  <c:v>6.56</c:v>
                </c:pt>
                <c:pt idx="4204">
                  <c:v>6.6199999999999992</c:v>
                </c:pt>
                <c:pt idx="4205">
                  <c:v>6.58</c:v>
                </c:pt>
                <c:pt idx="4206">
                  <c:v>6.57</c:v>
                </c:pt>
                <c:pt idx="4207">
                  <c:v>6.49</c:v>
                </c:pt>
                <c:pt idx="4208">
                  <c:v>6.5</c:v>
                </c:pt>
                <c:pt idx="4209">
                  <c:v>6.56</c:v>
                </c:pt>
                <c:pt idx="4210">
                  <c:v>6.55</c:v>
                </c:pt>
                <c:pt idx="4211">
                  <c:v>6.54</c:v>
                </c:pt>
                <c:pt idx="4212">
                  <c:v>6.53</c:v>
                </c:pt>
                <c:pt idx="4213">
                  <c:v>6.51</c:v>
                </c:pt>
                <c:pt idx="4214">
                  <c:v>6.6499999999999986</c:v>
                </c:pt>
                <c:pt idx="4215">
                  <c:v>6.8</c:v>
                </c:pt>
                <c:pt idx="4216">
                  <c:v>6.89</c:v>
                </c:pt>
                <c:pt idx="4217">
                  <c:v>6.93</c:v>
                </c:pt>
                <c:pt idx="4218">
                  <c:v>6.85</c:v>
                </c:pt>
                <c:pt idx="4219">
                  <c:v>6.87</c:v>
                </c:pt>
                <c:pt idx="4220">
                  <c:v>6.87</c:v>
                </c:pt>
                <c:pt idx="4221">
                  <c:v>6.8</c:v>
                </c:pt>
                <c:pt idx="4222">
                  <c:v>6.84</c:v>
                </c:pt>
                <c:pt idx="4223">
                  <c:v>6.78</c:v>
                </c:pt>
                <c:pt idx="4224">
                  <c:v>6.72</c:v>
                </c:pt>
                <c:pt idx="4225">
                  <c:v>6.83</c:v>
                </c:pt>
                <c:pt idx="4226">
                  <c:v>6.84</c:v>
                </c:pt>
                <c:pt idx="4227">
                  <c:v>6.89</c:v>
                </c:pt>
                <c:pt idx="4228">
                  <c:v>6.85</c:v>
                </c:pt>
                <c:pt idx="4229">
                  <c:v>6.9</c:v>
                </c:pt>
                <c:pt idx="4230">
                  <c:v>6.95</c:v>
                </c:pt>
                <c:pt idx="4231">
                  <c:v>7</c:v>
                </c:pt>
                <c:pt idx="4232">
                  <c:v>7.05</c:v>
                </c:pt>
                <c:pt idx="4233">
                  <c:v>7.06</c:v>
                </c:pt>
                <c:pt idx="4234">
                  <c:v>6.78</c:v>
                </c:pt>
                <c:pt idx="4235">
                  <c:v>6.8</c:v>
                </c:pt>
                <c:pt idx="4236">
                  <c:v>6.74</c:v>
                </c:pt>
                <c:pt idx="4237">
                  <c:v>6.73</c:v>
                </c:pt>
                <c:pt idx="4238">
                  <c:v>6.83</c:v>
                </c:pt>
                <c:pt idx="4239">
                  <c:v>6.91</c:v>
                </c:pt>
                <c:pt idx="4240">
                  <c:v>6.91</c:v>
                </c:pt>
                <c:pt idx="4241">
                  <c:v>6.94</c:v>
                </c:pt>
                <c:pt idx="4242">
                  <c:v>6.96</c:v>
                </c:pt>
                <c:pt idx="4243">
                  <c:v>6.98</c:v>
                </c:pt>
                <c:pt idx="4244">
                  <c:v>6.96</c:v>
                </c:pt>
                <c:pt idx="4245">
                  <c:v>6.93</c:v>
                </c:pt>
                <c:pt idx="4246">
                  <c:v>6.9</c:v>
                </c:pt>
                <c:pt idx="4247">
                  <c:v>6.95</c:v>
                </c:pt>
                <c:pt idx="4248">
                  <c:v>7.01</c:v>
                </c:pt>
                <c:pt idx="4249">
                  <c:v>7.03</c:v>
                </c:pt>
                <c:pt idx="4250">
                  <c:v>6.99</c:v>
                </c:pt>
                <c:pt idx="4251">
                  <c:v>6.97</c:v>
                </c:pt>
                <c:pt idx="4252">
                  <c:v>6.93</c:v>
                </c:pt>
                <c:pt idx="4253">
                  <c:v>6.76</c:v>
                </c:pt>
                <c:pt idx="4254">
                  <c:v>6.8199999999999994</c:v>
                </c:pt>
                <c:pt idx="4255">
                  <c:v>6.8599999999999994</c:v>
                </c:pt>
                <c:pt idx="4256">
                  <c:v>6.87</c:v>
                </c:pt>
                <c:pt idx="4257">
                  <c:v>6.85</c:v>
                </c:pt>
                <c:pt idx="4258">
                  <c:v>6.78</c:v>
                </c:pt>
                <c:pt idx="4259">
                  <c:v>6.77</c:v>
                </c:pt>
                <c:pt idx="4260">
                  <c:v>6.67</c:v>
                </c:pt>
                <c:pt idx="4261">
                  <c:v>6.6499999999999986</c:v>
                </c:pt>
                <c:pt idx="4262">
                  <c:v>6.68</c:v>
                </c:pt>
                <c:pt idx="4263">
                  <c:v>6.63</c:v>
                </c:pt>
                <c:pt idx="4264">
                  <c:v>6.6499999999999986</c:v>
                </c:pt>
                <c:pt idx="4265">
                  <c:v>6.6199999999999992</c:v>
                </c:pt>
                <c:pt idx="4266">
                  <c:v>6.6499999999999986</c:v>
                </c:pt>
                <c:pt idx="4267">
                  <c:v>6.7</c:v>
                </c:pt>
                <c:pt idx="4268">
                  <c:v>6.6499999999999986</c:v>
                </c:pt>
                <c:pt idx="4269">
                  <c:v>6.6599999999999993</c:v>
                </c:pt>
                <c:pt idx="4270">
                  <c:v>6.72</c:v>
                </c:pt>
                <c:pt idx="4271">
                  <c:v>6.75</c:v>
                </c:pt>
                <c:pt idx="4272">
                  <c:v>6.84</c:v>
                </c:pt>
                <c:pt idx="4273">
                  <c:v>6.78</c:v>
                </c:pt>
                <c:pt idx="4274">
                  <c:v>6.87</c:v>
                </c:pt>
                <c:pt idx="4275">
                  <c:v>6.8599999999999994</c:v>
                </c:pt>
                <c:pt idx="4276">
                  <c:v>6.9</c:v>
                </c:pt>
                <c:pt idx="4277">
                  <c:v>6.85</c:v>
                </c:pt>
                <c:pt idx="4278">
                  <c:v>6.68</c:v>
                </c:pt>
                <c:pt idx="4279">
                  <c:v>6.6599999999999993</c:v>
                </c:pt>
                <c:pt idx="4280">
                  <c:v>6.59</c:v>
                </c:pt>
                <c:pt idx="4281">
                  <c:v>6.54</c:v>
                </c:pt>
                <c:pt idx="4282">
                  <c:v>6.56</c:v>
                </c:pt>
                <c:pt idx="4283">
                  <c:v>6.57</c:v>
                </c:pt>
                <c:pt idx="4284">
                  <c:v>6.52</c:v>
                </c:pt>
                <c:pt idx="4285">
                  <c:v>6.48</c:v>
                </c:pt>
                <c:pt idx="4286">
                  <c:v>6.53</c:v>
                </c:pt>
                <c:pt idx="4287">
                  <c:v>6.58</c:v>
                </c:pt>
                <c:pt idx="4288">
                  <c:v>6.52</c:v>
                </c:pt>
                <c:pt idx="4289">
                  <c:v>6.48</c:v>
                </c:pt>
                <c:pt idx="4290">
                  <c:v>6.47</c:v>
                </c:pt>
                <c:pt idx="4291">
                  <c:v>6.52</c:v>
                </c:pt>
                <c:pt idx="4292">
                  <c:v>6.68</c:v>
                </c:pt>
                <c:pt idx="4293">
                  <c:v>6.63</c:v>
                </c:pt>
                <c:pt idx="4294">
                  <c:v>6.56</c:v>
                </c:pt>
                <c:pt idx="4295">
                  <c:v>6.63</c:v>
                </c:pt>
                <c:pt idx="4296">
                  <c:v>6.57</c:v>
                </c:pt>
                <c:pt idx="4297">
                  <c:v>6.33</c:v>
                </c:pt>
                <c:pt idx="4298">
                  <c:v>6.27</c:v>
                </c:pt>
                <c:pt idx="4299">
                  <c:v>6.25</c:v>
                </c:pt>
                <c:pt idx="4300">
                  <c:v>6.31</c:v>
                </c:pt>
                <c:pt idx="4301">
                  <c:v>6.34</c:v>
                </c:pt>
                <c:pt idx="4302">
                  <c:v>6.41</c:v>
                </c:pt>
                <c:pt idx="4303">
                  <c:v>6.34</c:v>
                </c:pt>
                <c:pt idx="4304">
                  <c:v>6.25</c:v>
                </c:pt>
                <c:pt idx="4305">
                  <c:v>6.26</c:v>
                </c:pt>
                <c:pt idx="4306">
                  <c:v>6.3199999999999994</c:v>
                </c:pt>
                <c:pt idx="4307">
                  <c:v>6.28</c:v>
                </c:pt>
                <c:pt idx="4308">
                  <c:v>6.34</c:v>
                </c:pt>
                <c:pt idx="4309">
                  <c:v>6.41</c:v>
                </c:pt>
                <c:pt idx="4310">
                  <c:v>6.43</c:v>
                </c:pt>
                <c:pt idx="4311">
                  <c:v>6.46</c:v>
                </c:pt>
                <c:pt idx="4312">
                  <c:v>6.3599999999999994</c:v>
                </c:pt>
                <c:pt idx="4313">
                  <c:v>6.35</c:v>
                </c:pt>
                <c:pt idx="4314">
                  <c:v>6.3599999999999994</c:v>
                </c:pt>
                <c:pt idx="4315">
                  <c:v>6.33</c:v>
                </c:pt>
                <c:pt idx="4316">
                  <c:v>6.41</c:v>
                </c:pt>
                <c:pt idx="4317">
                  <c:v>6.07</c:v>
                </c:pt>
                <c:pt idx="4318">
                  <c:v>6.05</c:v>
                </c:pt>
                <c:pt idx="4319">
                  <c:v>5.96</c:v>
                </c:pt>
                <c:pt idx="4320">
                  <c:v>5.92</c:v>
                </c:pt>
                <c:pt idx="4321">
                  <c:v>5.99</c:v>
                </c:pt>
                <c:pt idx="4322">
                  <c:v>6.13</c:v>
                </c:pt>
                <c:pt idx="4323">
                  <c:v>6.1099999999999994</c:v>
                </c:pt>
                <c:pt idx="4324">
                  <c:v>6.06</c:v>
                </c:pt>
                <c:pt idx="4325">
                  <c:v>6.01</c:v>
                </c:pt>
                <c:pt idx="4326">
                  <c:v>5.97</c:v>
                </c:pt>
                <c:pt idx="4327">
                  <c:v>5.92</c:v>
                </c:pt>
                <c:pt idx="4328">
                  <c:v>5.98</c:v>
                </c:pt>
                <c:pt idx="4329">
                  <c:v>6.01</c:v>
                </c:pt>
                <c:pt idx="4330">
                  <c:v>5.76</c:v>
                </c:pt>
                <c:pt idx="4331">
                  <c:v>5.7</c:v>
                </c:pt>
                <c:pt idx="4332">
                  <c:v>5.6199999999999992</c:v>
                </c:pt>
                <c:pt idx="4333">
                  <c:v>5.58</c:v>
                </c:pt>
                <c:pt idx="4334">
                  <c:v>5.6099999999999994</c:v>
                </c:pt>
                <c:pt idx="4335">
                  <c:v>5.6599999999999993</c:v>
                </c:pt>
                <c:pt idx="4336">
                  <c:v>5.6599999999999993</c:v>
                </c:pt>
                <c:pt idx="4337">
                  <c:v>5.6599999999999993</c:v>
                </c:pt>
                <c:pt idx="4338">
                  <c:v>5.68</c:v>
                </c:pt>
                <c:pt idx="4339">
                  <c:v>5.7</c:v>
                </c:pt>
                <c:pt idx="4340">
                  <c:v>5.6599999999999993</c:v>
                </c:pt>
                <c:pt idx="4341">
                  <c:v>5.63</c:v>
                </c:pt>
                <c:pt idx="4342">
                  <c:v>5.6</c:v>
                </c:pt>
                <c:pt idx="4343">
                  <c:v>5.63</c:v>
                </c:pt>
                <c:pt idx="4344">
                  <c:v>5.6899999999999986</c:v>
                </c:pt>
                <c:pt idx="4345">
                  <c:v>5.6499999999999986</c:v>
                </c:pt>
                <c:pt idx="4346">
                  <c:v>5.7</c:v>
                </c:pt>
                <c:pt idx="4347">
                  <c:v>5.6199999999999992</c:v>
                </c:pt>
                <c:pt idx="4348">
                  <c:v>5.6599999999999993</c:v>
                </c:pt>
                <c:pt idx="4349">
                  <c:v>5.6099999999999994</c:v>
                </c:pt>
                <c:pt idx="4350">
                  <c:v>5.54</c:v>
                </c:pt>
                <c:pt idx="4351">
                  <c:v>5.53</c:v>
                </c:pt>
                <c:pt idx="4352">
                  <c:v>5.58</c:v>
                </c:pt>
                <c:pt idx="4353">
                  <c:v>5.6599999999999993</c:v>
                </c:pt>
                <c:pt idx="4354">
                  <c:v>5.74</c:v>
                </c:pt>
                <c:pt idx="4355">
                  <c:v>5.75</c:v>
                </c:pt>
                <c:pt idx="4356">
                  <c:v>5.78</c:v>
                </c:pt>
                <c:pt idx="4357">
                  <c:v>5.8</c:v>
                </c:pt>
                <c:pt idx="4358">
                  <c:v>5.7</c:v>
                </c:pt>
                <c:pt idx="4359">
                  <c:v>5.68</c:v>
                </c:pt>
                <c:pt idx="4360">
                  <c:v>5.6899999999999986</c:v>
                </c:pt>
                <c:pt idx="4361">
                  <c:v>5.6499999999999986</c:v>
                </c:pt>
                <c:pt idx="4362">
                  <c:v>5.58</c:v>
                </c:pt>
                <c:pt idx="4363">
                  <c:v>5.6</c:v>
                </c:pt>
                <c:pt idx="4364">
                  <c:v>5.58</c:v>
                </c:pt>
                <c:pt idx="4365">
                  <c:v>5.63</c:v>
                </c:pt>
                <c:pt idx="4366">
                  <c:v>5.6599999999999993</c:v>
                </c:pt>
                <c:pt idx="4367">
                  <c:v>5.6899999999999986</c:v>
                </c:pt>
                <c:pt idx="4368">
                  <c:v>5.71</c:v>
                </c:pt>
                <c:pt idx="4369">
                  <c:v>5.77</c:v>
                </c:pt>
                <c:pt idx="4370">
                  <c:v>5.76</c:v>
                </c:pt>
                <c:pt idx="4371">
                  <c:v>5.81</c:v>
                </c:pt>
                <c:pt idx="4372">
                  <c:v>5.85</c:v>
                </c:pt>
                <c:pt idx="4373">
                  <c:v>5.75</c:v>
                </c:pt>
                <c:pt idx="4374">
                  <c:v>5.74</c:v>
                </c:pt>
                <c:pt idx="4375">
                  <c:v>5.74</c:v>
                </c:pt>
                <c:pt idx="4376">
                  <c:v>5.72</c:v>
                </c:pt>
                <c:pt idx="4377">
                  <c:v>5.71</c:v>
                </c:pt>
                <c:pt idx="4378">
                  <c:v>5.73</c:v>
                </c:pt>
                <c:pt idx="4379">
                  <c:v>5.72</c:v>
                </c:pt>
                <c:pt idx="4380">
                  <c:v>5.67</c:v>
                </c:pt>
                <c:pt idx="4381">
                  <c:v>5.6499999999999986</c:v>
                </c:pt>
                <c:pt idx="4382">
                  <c:v>5.63</c:v>
                </c:pt>
                <c:pt idx="4383">
                  <c:v>5.71</c:v>
                </c:pt>
                <c:pt idx="4384">
                  <c:v>5.76</c:v>
                </c:pt>
                <c:pt idx="4385">
                  <c:v>5.85</c:v>
                </c:pt>
                <c:pt idx="4386">
                  <c:v>5.88</c:v>
                </c:pt>
                <c:pt idx="4387">
                  <c:v>5.88</c:v>
                </c:pt>
                <c:pt idx="4388">
                  <c:v>5.91</c:v>
                </c:pt>
                <c:pt idx="4389">
                  <c:v>5.93</c:v>
                </c:pt>
                <c:pt idx="4390">
                  <c:v>5.92</c:v>
                </c:pt>
                <c:pt idx="4391">
                  <c:v>5.93</c:v>
                </c:pt>
                <c:pt idx="4392">
                  <c:v>5.92</c:v>
                </c:pt>
                <c:pt idx="4393">
                  <c:v>5.93</c:v>
                </c:pt>
                <c:pt idx="4394">
                  <c:v>6</c:v>
                </c:pt>
                <c:pt idx="4395">
                  <c:v>5.97</c:v>
                </c:pt>
                <c:pt idx="4396">
                  <c:v>5.98</c:v>
                </c:pt>
                <c:pt idx="4397">
                  <c:v>6</c:v>
                </c:pt>
                <c:pt idx="4398">
                  <c:v>5.97</c:v>
                </c:pt>
                <c:pt idx="4399">
                  <c:v>5.92</c:v>
                </c:pt>
                <c:pt idx="4400">
                  <c:v>5.99</c:v>
                </c:pt>
                <c:pt idx="4401">
                  <c:v>5.96</c:v>
                </c:pt>
                <c:pt idx="4402">
                  <c:v>5.94</c:v>
                </c:pt>
                <c:pt idx="4403">
                  <c:v>5.92</c:v>
                </c:pt>
                <c:pt idx="4404">
                  <c:v>5.98</c:v>
                </c:pt>
                <c:pt idx="4405">
                  <c:v>6.03</c:v>
                </c:pt>
                <c:pt idx="4406">
                  <c:v>6.04</c:v>
                </c:pt>
                <c:pt idx="4407">
                  <c:v>6.05</c:v>
                </c:pt>
                <c:pt idx="4408">
                  <c:v>6.06</c:v>
                </c:pt>
                <c:pt idx="4409">
                  <c:v>6</c:v>
                </c:pt>
                <c:pt idx="4410">
                  <c:v>6.02</c:v>
                </c:pt>
                <c:pt idx="4411">
                  <c:v>6.07</c:v>
                </c:pt>
                <c:pt idx="4412">
                  <c:v>6.04</c:v>
                </c:pt>
                <c:pt idx="4413">
                  <c:v>5.98</c:v>
                </c:pt>
                <c:pt idx="4414">
                  <c:v>5.99</c:v>
                </c:pt>
                <c:pt idx="4415">
                  <c:v>5.97</c:v>
                </c:pt>
                <c:pt idx="4416">
                  <c:v>5.97</c:v>
                </c:pt>
                <c:pt idx="4417">
                  <c:v>5.97</c:v>
                </c:pt>
                <c:pt idx="4418">
                  <c:v>6.07</c:v>
                </c:pt>
                <c:pt idx="4419">
                  <c:v>6.09</c:v>
                </c:pt>
                <c:pt idx="4420">
                  <c:v>6.07</c:v>
                </c:pt>
                <c:pt idx="4421">
                  <c:v>6.06</c:v>
                </c:pt>
                <c:pt idx="4422">
                  <c:v>6.06</c:v>
                </c:pt>
                <c:pt idx="4423">
                  <c:v>6.06</c:v>
                </c:pt>
                <c:pt idx="4424">
                  <c:v>6.1199999999999992</c:v>
                </c:pt>
                <c:pt idx="4425">
                  <c:v>6.13</c:v>
                </c:pt>
                <c:pt idx="4426">
                  <c:v>6.1499999999999986</c:v>
                </c:pt>
                <c:pt idx="4427">
                  <c:v>6.17</c:v>
                </c:pt>
                <c:pt idx="4428">
                  <c:v>6.28</c:v>
                </c:pt>
                <c:pt idx="4429">
                  <c:v>6.3</c:v>
                </c:pt>
                <c:pt idx="4430">
                  <c:v>6.28</c:v>
                </c:pt>
                <c:pt idx="4431">
                  <c:v>6.26</c:v>
                </c:pt>
                <c:pt idx="4432">
                  <c:v>6.25</c:v>
                </c:pt>
                <c:pt idx="4433">
                  <c:v>6.21</c:v>
                </c:pt>
                <c:pt idx="4434">
                  <c:v>6.1</c:v>
                </c:pt>
                <c:pt idx="4435">
                  <c:v>6.14</c:v>
                </c:pt>
                <c:pt idx="4436">
                  <c:v>6.17</c:v>
                </c:pt>
                <c:pt idx="4437">
                  <c:v>6.1099999999999994</c:v>
                </c:pt>
                <c:pt idx="4438">
                  <c:v>6.08</c:v>
                </c:pt>
                <c:pt idx="4439">
                  <c:v>6.18</c:v>
                </c:pt>
                <c:pt idx="4440">
                  <c:v>6.1599999999999993</c:v>
                </c:pt>
                <c:pt idx="4441">
                  <c:v>6.24</c:v>
                </c:pt>
                <c:pt idx="4442">
                  <c:v>6.24</c:v>
                </c:pt>
                <c:pt idx="4443">
                  <c:v>6.21</c:v>
                </c:pt>
                <c:pt idx="4444">
                  <c:v>6.17</c:v>
                </c:pt>
                <c:pt idx="4445">
                  <c:v>6.18</c:v>
                </c:pt>
                <c:pt idx="4446">
                  <c:v>6.22</c:v>
                </c:pt>
                <c:pt idx="4447">
                  <c:v>6.28</c:v>
                </c:pt>
                <c:pt idx="4448">
                  <c:v>6.33</c:v>
                </c:pt>
                <c:pt idx="4449">
                  <c:v>6.3599999999999994</c:v>
                </c:pt>
                <c:pt idx="4450">
                  <c:v>6.34</c:v>
                </c:pt>
                <c:pt idx="4451">
                  <c:v>6.38</c:v>
                </c:pt>
                <c:pt idx="4452">
                  <c:v>6.5</c:v>
                </c:pt>
                <c:pt idx="4453">
                  <c:v>6.6</c:v>
                </c:pt>
                <c:pt idx="4454">
                  <c:v>6.57</c:v>
                </c:pt>
                <c:pt idx="4455">
                  <c:v>6.54</c:v>
                </c:pt>
                <c:pt idx="4456">
                  <c:v>6.57</c:v>
                </c:pt>
                <c:pt idx="4457">
                  <c:v>6.57</c:v>
                </c:pt>
                <c:pt idx="4458">
                  <c:v>6.54</c:v>
                </c:pt>
                <c:pt idx="4459">
                  <c:v>6.57</c:v>
                </c:pt>
                <c:pt idx="4460">
                  <c:v>6.59</c:v>
                </c:pt>
                <c:pt idx="4461">
                  <c:v>6.59</c:v>
                </c:pt>
                <c:pt idx="4462">
                  <c:v>6.51</c:v>
                </c:pt>
                <c:pt idx="4463">
                  <c:v>6.47</c:v>
                </c:pt>
                <c:pt idx="4464">
                  <c:v>6.47</c:v>
                </c:pt>
                <c:pt idx="4465">
                  <c:v>6.48</c:v>
                </c:pt>
                <c:pt idx="4466">
                  <c:v>6.5</c:v>
                </c:pt>
                <c:pt idx="4467">
                  <c:v>6.53</c:v>
                </c:pt>
                <c:pt idx="4468">
                  <c:v>6.44</c:v>
                </c:pt>
                <c:pt idx="4469">
                  <c:v>6.5</c:v>
                </c:pt>
                <c:pt idx="4470">
                  <c:v>6.45</c:v>
                </c:pt>
                <c:pt idx="4471">
                  <c:v>6.49</c:v>
                </c:pt>
                <c:pt idx="4472">
                  <c:v>6.43</c:v>
                </c:pt>
                <c:pt idx="4473">
                  <c:v>6.48</c:v>
                </c:pt>
                <c:pt idx="4474">
                  <c:v>6.43</c:v>
                </c:pt>
                <c:pt idx="4475">
                  <c:v>6.46</c:v>
                </c:pt>
                <c:pt idx="4476">
                  <c:v>6.53</c:v>
                </c:pt>
                <c:pt idx="4477">
                  <c:v>6.43</c:v>
                </c:pt>
                <c:pt idx="4478">
                  <c:v>6.43</c:v>
                </c:pt>
                <c:pt idx="4479">
                  <c:v>6.25</c:v>
                </c:pt>
                <c:pt idx="4480">
                  <c:v>6.22</c:v>
                </c:pt>
                <c:pt idx="4481">
                  <c:v>6.1499999999999986</c:v>
                </c:pt>
                <c:pt idx="4482">
                  <c:v>6.09</c:v>
                </c:pt>
                <c:pt idx="4483">
                  <c:v>6.1</c:v>
                </c:pt>
                <c:pt idx="4484">
                  <c:v>6.09</c:v>
                </c:pt>
                <c:pt idx="4485">
                  <c:v>6.04</c:v>
                </c:pt>
                <c:pt idx="4486">
                  <c:v>6.04</c:v>
                </c:pt>
                <c:pt idx="4487">
                  <c:v>6.05</c:v>
                </c:pt>
                <c:pt idx="4488">
                  <c:v>6.1899999999999986</c:v>
                </c:pt>
                <c:pt idx="4489">
                  <c:v>6.21</c:v>
                </c:pt>
                <c:pt idx="4490">
                  <c:v>6.21</c:v>
                </c:pt>
                <c:pt idx="4491">
                  <c:v>6.28</c:v>
                </c:pt>
                <c:pt idx="4492">
                  <c:v>6.1</c:v>
                </c:pt>
                <c:pt idx="4493">
                  <c:v>6.1499999999999986</c:v>
                </c:pt>
                <c:pt idx="4494">
                  <c:v>6.1099999999999994</c:v>
                </c:pt>
                <c:pt idx="4495">
                  <c:v>6.06</c:v>
                </c:pt>
                <c:pt idx="4496">
                  <c:v>6.04</c:v>
                </c:pt>
                <c:pt idx="4497">
                  <c:v>6.13</c:v>
                </c:pt>
                <c:pt idx="4498">
                  <c:v>6.1599999999999993</c:v>
                </c:pt>
                <c:pt idx="4499">
                  <c:v>6.13</c:v>
                </c:pt>
                <c:pt idx="4500">
                  <c:v>6.21</c:v>
                </c:pt>
                <c:pt idx="4501">
                  <c:v>6.18</c:v>
                </c:pt>
                <c:pt idx="4502">
                  <c:v>6.1499999999999986</c:v>
                </c:pt>
                <c:pt idx="4503">
                  <c:v>6.14</c:v>
                </c:pt>
                <c:pt idx="4504">
                  <c:v>6.37</c:v>
                </c:pt>
                <c:pt idx="4505">
                  <c:v>6.4</c:v>
                </c:pt>
                <c:pt idx="4506">
                  <c:v>6.22</c:v>
                </c:pt>
                <c:pt idx="4507">
                  <c:v>6.2</c:v>
                </c:pt>
                <c:pt idx="4508">
                  <c:v>6.08</c:v>
                </c:pt>
                <c:pt idx="4509">
                  <c:v>6.08</c:v>
                </c:pt>
                <c:pt idx="4510">
                  <c:v>6.1</c:v>
                </c:pt>
                <c:pt idx="4511">
                  <c:v>6.2</c:v>
                </c:pt>
                <c:pt idx="4512">
                  <c:v>6.3</c:v>
                </c:pt>
                <c:pt idx="4513">
                  <c:v>6.3</c:v>
                </c:pt>
                <c:pt idx="4514">
                  <c:v>6.4</c:v>
                </c:pt>
                <c:pt idx="4515">
                  <c:v>6.39</c:v>
                </c:pt>
                <c:pt idx="4516">
                  <c:v>6.44</c:v>
                </c:pt>
                <c:pt idx="4517">
                  <c:v>6.57</c:v>
                </c:pt>
                <c:pt idx="4518">
                  <c:v>6.63</c:v>
                </c:pt>
                <c:pt idx="4519">
                  <c:v>6.6099999999999994</c:v>
                </c:pt>
                <c:pt idx="4520">
                  <c:v>6.6099999999999994</c:v>
                </c:pt>
                <c:pt idx="4521">
                  <c:v>6.53</c:v>
                </c:pt>
                <c:pt idx="4522">
                  <c:v>6.57</c:v>
                </c:pt>
                <c:pt idx="4523">
                  <c:v>6.6199999999999992</c:v>
                </c:pt>
                <c:pt idx="4524">
                  <c:v>6.67</c:v>
                </c:pt>
                <c:pt idx="4525">
                  <c:v>6.68</c:v>
                </c:pt>
                <c:pt idx="4526">
                  <c:v>6.6599999999999993</c:v>
                </c:pt>
                <c:pt idx="4527">
                  <c:v>6.6099999999999994</c:v>
                </c:pt>
                <c:pt idx="4528">
                  <c:v>6.7</c:v>
                </c:pt>
                <c:pt idx="4529">
                  <c:v>6.6899999999999986</c:v>
                </c:pt>
                <c:pt idx="4530">
                  <c:v>6.85</c:v>
                </c:pt>
                <c:pt idx="4531">
                  <c:v>6.96</c:v>
                </c:pt>
                <c:pt idx="4532">
                  <c:v>7.04</c:v>
                </c:pt>
                <c:pt idx="4533">
                  <c:v>7.09</c:v>
                </c:pt>
                <c:pt idx="4534">
                  <c:v>7.07</c:v>
                </c:pt>
                <c:pt idx="4535">
                  <c:v>7.04</c:v>
                </c:pt>
                <c:pt idx="4536">
                  <c:v>7.01</c:v>
                </c:pt>
                <c:pt idx="4537">
                  <c:v>7.01</c:v>
                </c:pt>
                <c:pt idx="4538">
                  <c:v>7.01</c:v>
                </c:pt>
                <c:pt idx="4539">
                  <c:v>7.01</c:v>
                </c:pt>
                <c:pt idx="4540">
                  <c:v>7.02</c:v>
                </c:pt>
                <c:pt idx="4541">
                  <c:v>7.06</c:v>
                </c:pt>
                <c:pt idx="4542">
                  <c:v>7.04</c:v>
                </c:pt>
                <c:pt idx="4543">
                  <c:v>7.04</c:v>
                </c:pt>
                <c:pt idx="4544">
                  <c:v>7.03</c:v>
                </c:pt>
                <c:pt idx="4545">
                  <c:v>7.06</c:v>
                </c:pt>
                <c:pt idx="4546">
                  <c:v>7.09</c:v>
                </c:pt>
                <c:pt idx="4547">
                  <c:v>7.1199999999999992</c:v>
                </c:pt>
                <c:pt idx="4548">
                  <c:v>7.1099999999999994</c:v>
                </c:pt>
                <c:pt idx="4549">
                  <c:v>7.09</c:v>
                </c:pt>
                <c:pt idx="4550">
                  <c:v>7.1199999999999992</c:v>
                </c:pt>
                <c:pt idx="4551">
                  <c:v>7.1199999999999992</c:v>
                </c:pt>
                <c:pt idx="4552">
                  <c:v>7.14</c:v>
                </c:pt>
                <c:pt idx="4553">
                  <c:v>7.2</c:v>
                </c:pt>
                <c:pt idx="4554">
                  <c:v>7.18</c:v>
                </c:pt>
                <c:pt idx="4555">
                  <c:v>7.1599999999999993</c:v>
                </c:pt>
                <c:pt idx="4556">
                  <c:v>7.1599999999999993</c:v>
                </c:pt>
                <c:pt idx="4557">
                  <c:v>7.05</c:v>
                </c:pt>
                <c:pt idx="4558">
                  <c:v>7.09</c:v>
                </c:pt>
                <c:pt idx="4559">
                  <c:v>7.21</c:v>
                </c:pt>
                <c:pt idx="4560">
                  <c:v>7.21</c:v>
                </c:pt>
                <c:pt idx="4561">
                  <c:v>7.1599999999999993</c:v>
                </c:pt>
                <c:pt idx="4562">
                  <c:v>7.1199999999999992</c:v>
                </c:pt>
                <c:pt idx="4563">
                  <c:v>7.1199999999999992</c:v>
                </c:pt>
                <c:pt idx="4564">
                  <c:v>7.05</c:v>
                </c:pt>
                <c:pt idx="4565">
                  <c:v>7.09</c:v>
                </c:pt>
                <c:pt idx="4566">
                  <c:v>7.09</c:v>
                </c:pt>
                <c:pt idx="4567">
                  <c:v>7.1899999999999986</c:v>
                </c:pt>
                <c:pt idx="4568">
                  <c:v>7.23</c:v>
                </c:pt>
                <c:pt idx="4569">
                  <c:v>7.3</c:v>
                </c:pt>
                <c:pt idx="4570">
                  <c:v>7.3599999999999994</c:v>
                </c:pt>
                <c:pt idx="4571">
                  <c:v>7.44</c:v>
                </c:pt>
                <c:pt idx="4572">
                  <c:v>7.41</c:v>
                </c:pt>
                <c:pt idx="4573">
                  <c:v>7.3599999999999994</c:v>
                </c:pt>
                <c:pt idx="4574">
                  <c:v>7.3</c:v>
                </c:pt>
                <c:pt idx="4575">
                  <c:v>7.23</c:v>
                </c:pt>
                <c:pt idx="4576">
                  <c:v>7.22</c:v>
                </c:pt>
                <c:pt idx="4577">
                  <c:v>7.24</c:v>
                </c:pt>
                <c:pt idx="4578">
                  <c:v>7.33</c:v>
                </c:pt>
                <c:pt idx="4579">
                  <c:v>7.34</c:v>
                </c:pt>
                <c:pt idx="4580">
                  <c:v>7.34</c:v>
                </c:pt>
                <c:pt idx="4581">
                  <c:v>7.44</c:v>
                </c:pt>
                <c:pt idx="4582">
                  <c:v>7.43</c:v>
                </c:pt>
                <c:pt idx="4583">
                  <c:v>7.4</c:v>
                </c:pt>
                <c:pt idx="4584">
                  <c:v>7.45</c:v>
                </c:pt>
                <c:pt idx="4585">
                  <c:v>7.51</c:v>
                </c:pt>
                <c:pt idx="4586">
                  <c:v>7.6099999999999994</c:v>
                </c:pt>
                <c:pt idx="4587">
                  <c:v>7.6199999999999992</c:v>
                </c:pt>
                <c:pt idx="4588">
                  <c:v>7.58</c:v>
                </c:pt>
                <c:pt idx="4589">
                  <c:v>7.53</c:v>
                </c:pt>
                <c:pt idx="4590">
                  <c:v>7.52</c:v>
                </c:pt>
                <c:pt idx="4591">
                  <c:v>7.53</c:v>
                </c:pt>
                <c:pt idx="4592">
                  <c:v>7.49</c:v>
                </c:pt>
                <c:pt idx="4593">
                  <c:v>7.68</c:v>
                </c:pt>
                <c:pt idx="4594">
                  <c:v>7.6599999999999993</c:v>
                </c:pt>
                <c:pt idx="4595">
                  <c:v>7.6</c:v>
                </c:pt>
                <c:pt idx="4596">
                  <c:v>7.6499999999999986</c:v>
                </c:pt>
                <c:pt idx="4597">
                  <c:v>7.6599999999999993</c:v>
                </c:pt>
                <c:pt idx="4598">
                  <c:v>7.76</c:v>
                </c:pt>
                <c:pt idx="4599">
                  <c:v>7.8</c:v>
                </c:pt>
                <c:pt idx="4600">
                  <c:v>7.8599999999999994</c:v>
                </c:pt>
                <c:pt idx="4601">
                  <c:v>7.83</c:v>
                </c:pt>
                <c:pt idx="4602">
                  <c:v>7.8199999999999994</c:v>
                </c:pt>
                <c:pt idx="4603">
                  <c:v>7.74</c:v>
                </c:pt>
                <c:pt idx="4604">
                  <c:v>7.71</c:v>
                </c:pt>
                <c:pt idx="4605">
                  <c:v>7.7</c:v>
                </c:pt>
                <c:pt idx="4606">
                  <c:v>7.68</c:v>
                </c:pt>
                <c:pt idx="4607">
                  <c:v>7.6899999999999986</c:v>
                </c:pt>
                <c:pt idx="4608">
                  <c:v>7.8</c:v>
                </c:pt>
                <c:pt idx="4609">
                  <c:v>7.79</c:v>
                </c:pt>
                <c:pt idx="4610">
                  <c:v>7.84</c:v>
                </c:pt>
                <c:pt idx="4611">
                  <c:v>7.89</c:v>
                </c:pt>
                <c:pt idx="4612">
                  <c:v>7.87</c:v>
                </c:pt>
                <c:pt idx="4613">
                  <c:v>7.88</c:v>
                </c:pt>
                <c:pt idx="4614">
                  <c:v>7.8199999999999994</c:v>
                </c:pt>
                <c:pt idx="4615">
                  <c:v>7.88</c:v>
                </c:pt>
                <c:pt idx="4616">
                  <c:v>7.84</c:v>
                </c:pt>
                <c:pt idx="4617">
                  <c:v>7.8199999999999994</c:v>
                </c:pt>
                <c:pt idx="4618">
                  <c:v>7.8</c:v>
                </c:pt>
                <c:pt idx="4619">
                  <c:v>7.76</c:v>
                </c:pt>
                <c:pt idx="4620">
                  <c:v>7.85</c:v>
                </c:pt>
                <c:pt idx="4621">
                  <c:v>7.84</c:v>
                </c:pt>
                <c:pt idx="4622">
                  <c:v>7.8</c:v>
                </c:pt>
                <c:pt idx="4623">
                  <c:v>7.81</c:v>
                </c:pt>
                <c:pt idx="4624">
                  <c:v>7.81</c:v>
                </c:pt>
                <c:pt idx="4625">
                  <c:v>7.81</c:v>
                </c:pt>
                <c:pt idx="4626">
                  <c:v>7.79</c:v>
                </c:pt>
                <c:pt idx="4627">
                  <c:v>7.8</c:v>
                </c:pt>
                <c:pt idx="4628">
                  <c:v>7.83</c:v>
                </c:pt>
                <c:pt idx="4629">
                  <c:v>7.85</c:v>
                </c:pt>
                <c:pt idx="4630">
                  <c:v>7.79</c:v>
                </c:pt>
                <c:pt idx="4631">
                  <c:v>7.79</c:v>
                </c:pt>
                <c:pt idx="4632">
                  <c:v>7.81</c:v>
                </c:pt>
                <c:pt idx="4633">
                  <c:v>7.73</c:v>
                </c:pt>
                <c:pt idx="4634">
                  <c:v>7.83</c:v>
                </c:pt>
                <c:pt idx="4635">
                  <c:v>7.81</c:v>
                </c:pt>
                <c:pt idx="4636">
                  <c:v>7.92</c:v>
                </c:pt>
                <c:pt idx="4637">
                  <c:v>7.91</c:v>
                </c:pt>
                <c:pt idx="4638">
                  <c:v>7.95</c:v>
                </c:pt>
                <c:pt idx="4639">
                  <c:v>7.88</c:v>
                </c:pt>
                <c:pt idx="4640">
                  <c:v>7.8</c:v>
                </c:pt>
                <c:pt idx="4641">
                  <c:v>7.81</c:v>
                </c:pt>
                <c:pt idx="4642">
                  <c:v>8</c:v>
                </c:pt>
                <c:pt idx="4643">
                  <c:v>8.0300000000000011</c:v>
                </c:pt>
                <c:pt idx="4644">
                  <c:v>8.01</c:v>
                </c:pt>
                <c:pt idx="4645">
                  <c:v>8.0300000000000011</c:v>
                </c:pt>
                <c:pt idx="4646">
                  <c:v>7.97</c:v>
                </c:pt>
                <c:pt idx="4647">
                  <c:v>7.92</c:v>
                </c:pt>
                <c:pt idx="4648">
                  <c:v>7.94</c:v>
                </c:pt>
                <c:pt idx="4649">
                  <c:v>7.98</c:v>
                </c:pt>
                <c:pt idx="4650">
                  <c:v>7.98</c:v>
                </c:pt>
                <c:pt idx="4651">
                  <c:v>7.94</c:v>
                </c:pt>
                <c:pt idx="4652">
                  <c:v>8.01</c:v>
                </c:pt>
                <c:pt idx="4653">
                  <c:v>8.0500000000000007</c:v>
                </c:pt>
                <c:pt idx="4654">
                  <c:v>8.0400000000000009</c:v>
                </c:pt>
                <c:pt idx="4655">
                  <c:v>7.96</c:v>
                </c:pt>
                <c:pt idx="4656">
                  <c:v>7.96</c:v>
                </c:pt>
                <c:pt idx="4657">
                  <c:v>7.91</c:v>
                </c:pt>
                <c:pt idx="4658">
                  <c:v>7.81</c:v>
                </c:pt>
                <c:pt idx="4659">
                  <c:v>7.8199999999999994</c:v>
                </c:pt>
                <c:pt idx="4660">
                  <c:v>7.88</c:v>
                </c:pt>
                <c:pt idx="4661">
                  <c:v>7.88</c:v>
                </c:pt>
                <c:pt idx="4662">
                  <c:v>7.88</c:v>
                </c:pt>
                <c:pt idx="4663">
                  <c:v>7.8599999999999994</c:v>
                </c:pt>
                <c:pt idx="4664">
                  <c:v>7.81</c:v>
                </c:pt>
                <c:pt idx="4665">
                  <c:v>7.8</c:v>
                </c:pt>
                <c:pt idx="4666">
                  <c:v>7.68</c:v>
                </c:pt>
                <c:pt idx="4667">
                  <c:v>7.64</c:v>
                </c:pt>
                <c:pt idx="4668">
                  <c:v>7.6199999999999992</c:v>
                </c:pt>
                <c:pt idx="4669">
                  <c:v>7.6099999999999994</c:v>
                </c:pt>
                <c:pt idx="4670">
                  <c:v>7.64</c:v>
                </c:pt>
                <c:pt idx="4671">
                  <c:v>7.6899999999999986</c:v>
                </c:pt>
                <c:pt idx="4672">
                  <c:v>7.6499999999999986</c:v>
                </c:pt>
                <c:pt idx="4673">
                  <c:v>7.6899999999999986</c:v>
                </c:pt>
                <c:pt idx="4674">
                  <c:v>7.7</c:v>
                </c:pt>
                <c:pt idx="4675">
                  <c:v>7.78</c:v>
                </c:pt>
                <c:pt idx="4676">
                  <c:v>7.77</c:v>
                </c:pt>
                <c:pt idx="4677">
                  <c:v>7.7</c:v>
                </c:pt>
                <c:pt idx="4678">
                  <c:v>7.6599999999999993</c:v>
                </c:pt>
                <c:pt idx="4679">
                  <c:v>7.6199999999999992</c:v>
                </c:pt>
                <c:pt idx="4680">
                  <c:v>7.64</c:v>
                </c:pt>
                <c:pt idx="4681">
                  <c:v>7.57</c:v>
                </c:pt>
                <c:pt idx="4682">
                  <c:v>7.6099999999999994</c:v>
                </c:pt>
                <c:pt idx="4683">
                  <c:v>7.57</c:v>
                </c:pt>
                <c:pt idx="4684">
                  <c:v>7.57</c:v>
                </c:pt>
                <c:pt idx="4685">
                  <c:v>7.56</c:v>
                </c:pt>
                <c:pt idx="4686">
                  <c:v>7.56</c:v>
                </c:pt>
                <c:pt idx="4687">
                  <c:v>7.53</c:v>
                </c:pt>
                <c:pt idx="4688">
                  <c:v>7.49</c:v>
                </c:pt>
                <c:pt idx="4689">
                  <c:v>7.52</c:v>
                </c:pt>
                <c:pt idx="4690">
                  <c:v>7.35</c:v>
                </c:pt>
                <c:pt idx="4691">
                  <c:v>7.41</c:v>
                </c:pt>
                <c:pt idx="4692">
                  <c:v>7.44</c:v>
                </c:pt>
                <c:pt idx="4693">
                  <c:v>7.46</c:v>
                </c:pt>
                <c:pt idx="4694">
                  <c:v>7.44</c:v>
                </c:pt>
                <c:pt idx="4695">
                  <c:v>7.3</c:v>
                </c:pt>
                <c:pt idx="4696">
                  <c:v>7.29</c:v>
                </c:pt>
                <c:pt idx="4697">
                  <c:v>7.27</c:v>
                </c:pt>
                <c:pt idx="4698">
                  <c:v>7.21</c:v>
                </c:pt>
                <c:pt idx="4699">
                  <c:v>7.1899999999999986</c:v>
                </c:pt>
                <c:pt idx="4700">
                  <c:v>7.1899999999999986</c:v>
                </c:pt>
                <c:pt idx="4701">
                  <c:v>7.2</c:v>
                </c:pt>
                <c:pt idx="4702">
                  <c:v>7.24</c:v>
                </c:pt>
                <c:pt idx="4703">
                  <c:v>7.24</c:v>
                </c:pt>
                <c:pt idx="4704">
                  <c:v>7.29</c:v>
                </c:pt>
                <c:pt idx="4705">
                  <c:v>7.22</c:v>
                </c:pt>
                <c:pt idx="4706">
                  <c:v>7.28</c:v>
                </c:pt>
                <c:pt idx="4707">
                  <c:v>7.31</c:v>
                </c:pt>
                <c:pt idx="4708">
                  <c:v>7.27</c:v>
                </c:pt>
                <c:pt idx="4709">
                  <c:v>7.28</c:v>
                </c:pt>
                <c:pt idx="4710">
                  <c:v>7.1499999999999986</c:v>
                </c:pt>
                <c:pt idx="4711">
                  <c:v>7.1899999999999986</c:v>
                </c:pt>
                <c:pt idx="4712">
                  <c:v>7.3</c:v>
                </c:pt>
                <c:pt idx="4713">
                  <c:v>7.27</c:v>
                </c:pt>
                <c:pt idx="4714">
                  <c:v>7.3599999999999994</c:v>
                </c:pt>
                <c:pt idx="4715">
                  <c:v>7.3</c:v>
                </c:pt>
                <c:pt idx="4716">
                  <c:v>7.33</c:v>
                </c:pt>
                <c:pt idx="4717">
                  <c:v>7.28</c:v>
                </c:pt>
                <c:pt idx="4718">
                  <c:v>7.28</c:v>
                </c:pt>
                <c:pt idx="4719">
                  <c:v>7.1199999999999992</c:v>
                </c:pt>
                <c:pt idx="4720">
                  <c:v>7.09</c:v>
                </c:pt>
                <c:pt idx="4721">
                  <c:v>7.1099999999999994</c:v>
                </c:pt>
                <c:pt idx="4722">
                  <c:v>7.13</c:v>
                </c:pt>
                <c:pt idx="4723">
                  <c:v>7.1199999999999992</c:v>
                </c:pt>
                <c:pt idx="4724">
                  <c:v>7.29</c:v>
                </c:pt>
                <c:pt idx="4725">
                  <c:v>7.34</c:v>
                </c:pt>
                <c:pt idx="4726">
                  <c:v>7.28</c:v>
                </c:pt>
                <c:pt idx="4727">
                  <c:v>7.27</c:v>
                </c:pt>
                <c:pt idx="4728">
                  <c:v>7.29</c:v>
                </c:pt>
                <c:pt idx="4729">
                  <c:v>7.27</c:v>
                </c:pt>
                <c:pt idx="4730">
                  <c:v>7.25</c:v>
                </c:pt>
                <c:pt idx="4731">
                  <c:v>7.1499999999999986</c:v>
                </c:pt>
                <c:pt idx="4732">
                  <c:v>7.2</c:v>
                </c:pt>
                <c:pt idx="4733">
                  <c:v>7.25</c:v>
                </c:pt>
                <c:pt idx="4734">
                  <c:v>7.25</c:v>
                </c:pt>
                <c:pt idx="4735">
                  <c:v>7.41</c:v>
                </c:pt>
                <c:pt idx="4736">
                  <c:v>7.43</c:v>
                </c:pt>
                <c:pt idx="4737">
                  <c:v>7.47</c:v>
                </c:pt>
                <c:pt idx="4738">
                  <c:v>7.42</c:v>
                </c:pt>
                <c:pt idx="4739">
                  <c:v>7.3</c:v>
                </c:pt>
                <c:pt idx="4740">
                  <c:v>7.3199999999999994</c:v>
                </c:pt>
                <c:pt idx="4741">
                  <c:v>7.31</c:v>
                </c:pt>
                <c:pt idx="4742">
                  <c:v>7.34</c:v>
                </c:pt>
                <c:pt idx="4743">
                  <c:v>7.34</c:v>
                </c:pt>
                <c:pt idx="4744">
                  <c:v>7.24</c:v>
                </c:pt>
                <c:pt idx="4745">
                  <c:v>7.26</c:v>
                </c:pt>
                <c:pt idx="4746">
                  <c:v>7.18</c:v>
                </c:pt>
                <c:pt idx="4747">
                  <c:v>7.22</c:v>
                </c:pt>
                <c:pt idx="4748">
                  <c:v>7.1</c:v>
                </c:pt>
                <c:pt idx="4749">
                  <c:v>7.13</c:v>
                </c:pt>
                <c:pt idx="4750">
                  <c:v>7.22</c:v>
                </c:pt>
                <c:pt idx="4751">
                  <c:v>7.1599999999999993</c:v>
                </c:pt>
                <c:pt idx="4752">
                  <c:v>7.14</c:v>
                </c:pt>
                <c:pt idx="4753">
                  <c:v>7.07</c:v>
                </c:pt>
                <c:pt idx="4754">
                  <c:v>7.1</c:v>
                </c:pt>
                <c:pt idx="4755">
                  <c:v>7</c:v>
                </c:pt>
                <c:pt idx="4756">
                  <c:v>7.07</c:v>
                </c:pt>
                <c:pt idx="4757">
                  <c:v>7.03</c:v>
                </c:pt>
                <c:pt idx="4758">
                  <c:v>6.98</c:v>
                </c:pt>
                <c:pt idx="4759">
                  <c:v>6.96</c:v>
                </c:pt>
                <c:pt idx="4760">
                  <c:v>6.95</c:v>
                </c:pt>
                <c:pt idx="4761">
                  <c:v>6.91</c:v>
                </c:pt>
                <c:pt idx="4762">
                  <c:v>6.98</c:v>
                </c:pt>
                <c:pt idx="4763">
                  <c:v>7.07</c:v>
                </c:pt>
                <c:pt idx="4764">
                  <c:v>7.1199999999999992</c:v>
                </c:pt>
                <c:pt idx="4765">
                  <c:v>7.17</c:v>
                </c:pt>
                <c:pt idx="4766">
                  <c:v>7.1199999999999992</c:v>
                </c:pt>
                <c:pt idx="4767">
                  <c:v>7.09</c:v>
                </c:pt>
                <c:pt idx="4768">
                  <c:v>7.14</c:v>
                </c:pt>
                <c:pt idx="4769">
                  <c:v>7.17</c:v>
                </c:pt>
                <c:pt idx="4770">
                  <c:v>7.1899999999999986</c:v>
                </c:pt>
                <c:pt idx="4771">
                  <c:v>7.02</c:v>
                </c:pt>
                <c:pt idx="4772">
                  <c:v>6.96</c:v>
                </c:pt>
                <c:pt idx="4773">
                  <c:v>7.03</c:v>
                </c:pt>
                <c:pt idx="4774">
                  <c:v>7.03</c:v>
                </c:pt>
                <c:pt idx="4775">
                  <c:v>7.24</c:v>
                </c:pt>
                <c:pt idx="4776">
                  <c:v>7.29</c:v>
                </c:pt>
                <c:pt idx="4777">
                  <c:v>7.3599999999999994</c:v>
                </c:pt>
                <c:pt idx="4778">
                  <c:v>7.4</c:v>
                </c:pt>
                <c:pt idx="4779">
                  <c:v>7.33</c:v>
                </c:pt>
                <c:pt idx="4780">
                  <c:v>7.49</c:v>
                </c:pt>
                <c:pt idx="4781">
                  <c:v>7.35</c:v>
                </c:pt>
                <c:pt idx="4782">
                  <c:v>7.1099999999999994</c:v>
                </c:pt>
                <c:pt idx="4783">
                  <c:v>7.14</c:v>
                </c:pt>
                <c:pt idx="4784">
                  <c:v>7.13</c:v>
                </c:pt>
                <c:pt idx="4785">
                  <c:v>7.09</c:v>
                </c:pt>
                <c:pt idx="4786">
                  <c:v>7.06</c:v>
                </c:pt>
                <c:pt idx="4787">
                  <c:v>7.04</c:v>
                </c:pt>
                <c:pt idx="4788">
                  <c:v>6.8599999999999994</c:v>
                </c:pt>
                <c:pt idx="4789">
                  <c:v>6.8599999999999994</c:v>
                </c:pt>
                <c:pt idx="4790">
                  <c:v>6.93</c:v>
                </c:pt>
                <c:pt idx="4791">
                  <c:v>6.91</c:v>
                </c:pt>
                <c:pt idx="4792">
                  <c:v>7.05</c:v>
                </c:pt>
                <c:pt idx="4793">
                  <c:v>7.1</c:v>
                </c:pt>
                <c:pt idx="4794">
                  <c:v>7.14</c:v>
                </c:pt>
                <c:pt idx="4795">
                  <c:v>6.97</c:v>
                </c:pt>
                <c:pt idx="4796">
                  <c:v>6.97</c:v>
                </c:pt>
                <c:pt idx="4797">
                  <c:v>6.93</c:v>
                </c:pt>
                <c:pt idx="4798">
                  <c:v>6.87</c:v>
                </c:pt>
                <c:pt idx="4799">
                  <c:v>6.92</c:v>
                </c:pt>
                <c:pt idx="4800">
                  <c:v>6.94</c:v>
                </c:pt>
                <c:pt idx="4801">
                  <c:v>6.8599999999999994</c:v>
                </c:pt>
                <c:pt idx="4802">
                  <c:v>6.93</c:v>
                </c:pt>
                <c:pt idx="4803">
                  <c:v>6.97</c:v>
                </c:pt>
                <c:pt idx="4804">
                  <c:v>7.1599999999999993</c:v>
                </c:pt>
                <c:pt idx="4805">
                  <c:v>6.77</c:v>
                </c:pt>
                <c:pt idx="4806">
                  <c:v>6.78</c:v>
                </c:pt>
                <c:pt idx="4807">
                  <c:v>6.71</c:v>
                </c:pt>
                <c:pt idx="4808">
                  <c:v>6.63</c:v>
                </c:pt>
                <c:pt idx="4809">
                  <c:v>6.6099999999999994</c:v>
                </c:pt>
                <c:pt idx="4810">
                  <c:v>6.58</c:v>
                </c:pt>
                <c:pt idx="4811">
                  <c:v>6.44</c:v>
                </c:pt>
                <c:pt idx="4812">
                  <c:v>6.44</c:v>
                </c:pt>
                <c:pt idx="4813">
                  <c:v>6.55</c:v>
                </c:pt>
                <c:pt idx="4814">
                  <c:v>6.49</c:v>
                </c:pt>
                <c:pt idx="4815">
                  <c:v>6.4</c:v>
                </c:pt>
                <c:pt idx="4816">
                  <c:v>6.4</c:v>
                </c:pt>
                <c:pt idx="4817">
                  <c:v>6.47</c:v>
                </c:pt>
                <c:pt idx="4818">
                  <c:v>6.5</c:v>
                </c:pt>
                <c:pt idx="4819">
                  <c:v>6.46</c:v>
                </c:pt>
                <c:pt idx="4820">
                  <c:v>6.48</c:v>
                </c:pt>
                <c:pt idx="4821">
                  <c:v>6.38</c:v>
                </c:pt>
                <c:pt idx="4822">
                  <c:v>6.38</c:v>
                </c:pt>
                <c:pt idx="4823">
                  <c:v>6.3199999999999994</c:v>
                </c:pt>
                <c:pt idx="4824">
                  <c:v>6.38</c:v>
                </c:pt>
                <c:pt idx="4825">
                  <c:v>6.35</c:v>
                </c:pt>
                <c:pt idx="4826">
                  <c:v>6.3</c:v>
                </c:pt>
                <c:pt idx="4827">
                  <c:v>6.28</c:v>
                </c:pt>
                <c:pt idx="4828">
                  <c:v>6.1499999999999986</c:v>
                </c:pt>
                <c:pt idx="4829">
                  <c:v>6.21</c:v>
                </c:pt>
                <c:pt idx="4830">
                  <c:v>6.22</c:v>
                </c:pt>
                <c:pt idx="4831">
                  <c:v>6.13</c:v>
                </c:pt>
                <c:pt idx="4832">
                  <c:v>6.05</c:v>
                </c:pt>
                <c:pt idx="4833">
                  <c:v>6.09</c:v>
                </c:pt>
                <c:pt idx="4834">
                  <c:v>6</c:v>
                </c:pt>
                <c:pt idx="4835">
                  <c:v>5.89</c:v>
                </c:pt>
                <c:pt idx="4836">
                  <c:v>5.88</c:v>
                </c:pt>
                <c:pt idx="4837">
                  <c:v>5.9</c:v>
                </c:pt>
                <c:pt idx="4838">
                  <c:v>5.88</c:v>
                </c:pt>
                <c:pt idx="4839">
                  <c:v>5.91</c:v>
                </c:pt>
                <c:pt idx="4840">
                  <c:v>5.92</c:v>
                </c:pt>
                <c:pt idx="4841">
                  <c:v>6.01</c:v>
                </c:pt>
                <c:pt idx="4842">
                  <c:v>5.96</c:v>
                </c:pt>
                <c:pt idx="4843">
                  <c:v>5.94</c:v>
                </c:pt>
                <c:pt idx="4844">
                  <c:v>5.81</c:v>
                </c:pt>
                <c:pt idx="4845">
                  <c:v>5.77</c:v>
                </c:pt>
                <c:pt idx="4846">
                  <c:v>5.77</c:v>
                </c:pt>
                <c:pt idx="4847">
                  <c:v>5.7</c:v>
                </c:pt>
                <c:pt idx="4848">
                  <c:v>5.68</c:v>
                </c:pt>
                <c:pt idx="4849">
                  <c:v>5.73</c:v>
                </c:pt>
                <c:pt idx="4850">
                  <c:v>5.77</c:v>
                </c:pt>
                <c:pt idx="4851">
                  <c:v>5.78</c:v>
                </c:pt>
                <c:pt idx="4852">
                  <c:v>5.74</c:v>
                </c:pt>
                <c:pt idx="4853">
                  <c:v>5.73</c:v>
                </c:pt>
                <c:pt idx="4854">
                  <c:v>5.71</c:v>
                </c:pt>
                <c:pt idx="4855">
                  <c:v>5.76</c:v>
                </c:pt>
                <c:pt idx="4856">
                  <c:v>5.74</c:v>
                </c:pt>
                <c:pt idx="4857">
                  <c:v>5.73</c:v>
                </c:pt>
                <c:pt idx="4858">
                  <c:v>5.78</c:v>
                </c:pt>
                <c:pt idx="4859">
                  <c:v>5.71</c:v>
                </c:pt>
                <c:pt idx="4860">
                  <c:v>5.6</c:v>
                </c:pt>
                <c:pt idx="4861">
                  <c:v>5.67</c:v>
                </c:pt>
                <c:pt idx="4862">
                  <c:v>5.67</c:v>
                </c:pt>
                <c:pt idx="4863">
                  <c:v>5.7</c:v>
                </c:pt>
                <c:pt idx="4864">
                  <c:v>5.84</c:v>
                </c:pt>
                <c:pt idx="4865">
                  <c:v>5.9</c:v>
                </c:pt>
                <c:pt idx="4866">
                  <c:v>5.88</c:v>
                </c:pt>
                <c:pt idx="4867">
                  <c:v>5.92</c:v>
                </c:pt>
                <c:pt idx="4868">
                  <c:v>5.83</c:v>
                </c:pt>
                <c:pt idx="4869">
                  <c:v>5.8199999999999994</c:v>
                </c:pt>
                <c:pt idx="4870">
                  <c:v>5.74</c:v>
                </c:pt>
                <c:pt idx="4871">
                  <c:v>5.72</c:v>
                </c:pt>
                <c:pt idx="4872">
                  <c:v>5.72</c:v>
                </c:pt>
                <c:pt idx="4873">
                  <c:v>5.72</c:v>
                </c:pt>
                <c:pt idx="4874">
                  <c:v>5.74</c:v>
                </c:pt>
                <c:pt idx="4875">
                  <c:v>5.85</c:v>
                </c:pt>
                <c:pt idx="4876">
                  <c:v>5.83</c:v>
                </c:pt>
                <c:pt idx="4877">
                  <c:v>5.81</c:v>
                </c:pt>
                <c:pt idx="4878">
                  <c:v>5.84</c:v>
                </c:pt>
                <c:pt idx="4879">
                  <c:v>5.83</c:v>
                </c:pt>
                <c:pt idx="4880">
                  <c:v>5.8199999999999994</c:v>
                </c:pt>
                <c:pt idx="4881">
                  <c:v>5.78</c:v>
                </c:pt>
                <c:pt idx="4882">
                  <c:v>5.73</c:v>
                </c:pt>
                <c:pt idx="4883">
                  <c:v>5.68</c:v>
                </c:pt>
                <c:pt idx="4884">
                  <c:v>5.71</c:v>
                </c:pt>
                <c:pt idx="4885">
                  <c:v>5.71</c:v>
                </c:pt>
                <c:pt idx="4886">
                  <c:v>5.72</c:v>
                </c:pt>
                <c:pt idx="4887">
                  <c:v>5.8</c:v>
                </c:pt>
                <c:pt idx="4888">
                  <c:v>5.81</c:v>
                </c:pt>
                <c:pt idx="4889">
                  <c:v>5.8199999999999994</c:v>
                </c:pt>
                <c:pt idx="4890">
                  <c:v>5.83</c:v>
                </c:pt>
                <c:pt idx="4891">
                  <c:v>5.76</c:v>
                </c:pt>
                <c:pt idx="4892">
                  <c:v>5.78</c:v>
                </c:pt>
                <c:pt idx="4893">
                  <c:v>5.84</c:v>
                </c:pt>
                <c:pt idx="4894">
                  <c:v>5.8199999999999994</c:v>
                </c:pt>
                <c:pt idx="4895">
                  <c:v>5.89</c:v>
                </c:pt>
                <c:pt idx="4896">
                  <c:v>5.84</c:v>
                </c:pt>
                <c:pt idx="4897">
                  <c:v>5.72</c:v>
                </c:pt>
                <c:pt idx="4898">
                  <c:v>5.6499999999999986</c:v>
                </c:pt>
                <c:pt idx="4899">
                  <c:v>5.6599999999999993</c:v>
                </c:pt>
                <c:pt idx="4900">
                  <c:v>5.6899999999999986</c:v>
                </c:pt>
                <c:pt idx="4901">
                  <c:v>5.6599999999999993</c:v>
                </c:pt>
                <c:pt idx="4902">
                  <c:v>5.6899999999999986</c:v>
                </c:pt>
                <c:pt idx="4903">
                  <c:v>5.72</c:v>
                </c:pt>
                <c:pt idx="4904">
                  <c:v>5.64</c:v>
                </c:pt>
                <c:pt idx="4905">
                  <c:v>5.7</c:v>
                </c:pt>
                <c:pt idx="4906">
                  <c:v>5.75</c:v>
                </c:pt>
                <c:pt idx="4907">
                  <c:v>5.67</c:v>
                </c:pt>
                <c:pt idx="4908">
                  <c:v>5.67</c:v>
                </c:pt>
                <c:pt idx="4909">
                  <c:v>5.63</c:v>
                </c:pt>
                <c:pt idx="4910">
                  <c:v>5.56</c:v>
                </c:pt>
                <c:pt idx="4911">
                  <c:v>5.43</c:v>
                </c:pt>
                <c:pt idx="4912">
                  <c:v>5.41</c:v>
                </c:pt>
                <c:pt idx="4913">
                  <c:v>5.44</c:v>
                </c:pt>
                <c:pt idx="4914">
                  <c:v>5.43</c:v>
                </c:pt>
                <c:pt idx="4915">
                  <c:v>5.47</c:v>
                </c:pt>
                <c:pt idx="4916">
                  <c:v>5.42</c:v>
                </c:pt>
                <c:pt idx="4917">
                  <c:v>5.35</c:v>
                </c:pt>
                <c:pt idx="4918">
                  <c:v>5.26</c:v>
                </c:pt>
                <c:pt idx="4919">
                  <c:v>5.27</c:v>
                </c:pt>
                <c:pt idx="4920">
                  <c:v>5.27</c:v>
                </c:pt>
                <c:pt idx="4921">
                  <c:v>5.1899999999999986</c:v>
                </c:pt>
                <c:pt idx="4922">
                  <c:v>5.23</c:v>
                </c:pt>
                <c:pt idx="4923">
                  <c:v>5.27</c:v>
                </c:pt>
                <c:pt idx="4924">
                  <c:v>5.27</c:v>
                </c:pt>
                <c:pt idx="4925">
                  <c:v>5.26</c:v>
                </c:pt>
                <c:pt idx="4926">
                  <c:v>5.26</c:v>
                </c:pt>
                <c:pt idx="4927">
                  <c:v>5.33</c:v>
                </c:pt>
                <c:pt idx="4928">
                  <c:v>5.35</c:v>
                </c:pt>
                <c:pt idx="4929">
                  <c:v>5.35</c:v>
                </c:pt>
                <c:pt idx="4930">
                  <c:v>5.34</c:v>
                </c:pt>
                <c:pt idx="4931">
                  <c:v>5.34</c:v>
                </c:pt>
                <c:pt idx="4932">
                  <c:v>5.4</c:v>
                </c:pt>
                <c:pt idx="4933">
                  <c:v>5.35</c:v>
                </c:pt>
                <c:pt idx="4934">
                  <c:v>5.28</c:v>
                </c:pt>
                <c:pt idx="4935">
                  <c:v>5.3</c:v>
                </c:pt>
                <c:pt idx="4936">
                  <c:v>5.42</c:v>
                </c:pt>
                <c:pt idx="4937">
                  <c:v>5.42</c:v>
                </c:pt>
                <c:pt idx="4938">
                  <c:v>5.45</c:v>
                </c:pt>
                <c:pt idx="4939">
                  <c:v>5.47</c:v>
                </c:pt>
                <c:pt idx="4940">
                  <c:v>5.42</c:v>
                </c:pt>
                <c:pt idx="4941">
                  <c:v>5.38</c:v>
                </c:pt>
                <c:pt idx="4942">
                  <c:v>5.37</c:v>
                </c:pt>
                <c:pt idx="4943">
                  <c:v>5.39</c:v>
                </c:pt>
                <c:pt idx="4944">
                  <c:v>5.37</c:v>
                </c:pt>
                <c:pt idx="4945">
                  <c:v>5.26</c:v>
                </c:pt>
                <c:pt idx="4946">
                  <c:v>5.29</c:v>
                </c:pt>
                <c:pt idx="4947">
                  <c:v>5.35</c:v>
                </c:pt>
                <c:pt idx="4948">
                  <c:v>5.23</c:v>
                </c:pt>
                <c:pt idx="4949">
                  <c:v>5.23</c:v>
                </c:pt>
                <c:pt idx="4950">
                  <c:v>5.31</c:v>
                </c:pt>
                <c:pt idx="4951">
                  <c:v>5.41</c:v>
                </c:pt>
                <c:pt idx="4952">
                  <c:v>5.46</c:v>
                </c:pt>
                <c:pt idx="4953">
                  <c:v>5.45</c:v>
                </c:pt>
                <c:pt idx="4954">
                  <c:v>5.44</c:v>
                </c:pt>
                <c:pt idx="4955">
                  <c:v>5.48</c:v>
                </c:pt>
                <c:pt idx="4956">
                  <c:v>5.42</c:v>
                </c:pt>
                <c:pt idx="4957">
                  <c:v>5.51</c:v>
                </c:pt>
                <c:pt idx="4958">
                  <c:v>5.54</c:v>
                </c:pt>
                <c:pt idx="4959">
                  <c:v>5.6</c:v>
                </c:pt>
                <c:pt idx="4960">
                  <c:v>5.6099999999999994</c:v>
                </c:pt>
                <c:pt idx="4961">
                  <c:v>5.64</c:v>
                </c:pt>
                <c:pt idx="4962">
                  <c:v>5.6899999999999986</c:v>
                </c:pt>
                <c:pt idx="4963">
                  <c:v>5.7</c:v>
                </c:pt>
                <c:pt idx="4964">
                  <c:v>5.68</c:v>
                </c:pt>
                <c:pt idx="4965">
                  <c:v>5.72</c:v>
                </c:pt>
                <c:pt idx="4966">
                  <c:v>5.77</c:v>
                </c:pt>
                <c:pt idx="4967">
                  <c:v>5.75</c:v>
                </c:pt>
                <c:pt idx="4968">
                  <c:v>5.8199999999999994</c:v>
                </c:pt>
                <c:pt idx="4969">
                  <c:v>5.8199999999999994</c:v>
                </c:pt>
                <c:pt idx="4970">
                  <c:v>5.8599999999999994</c:v>
                </c:pt>
                <c:pt idx="4971">
                  <c:v>5.8599999999999994</c:v>
                </c:pt>
                <c:pt idx="4972">
                  <c:v>5.87</c:v>
                </c:pt>
                <c:pt idx="4973">
                  <c:v>5.83</c:v>
                </c:pt>
                <c:pt idx="4974">
                  <c:v>5.85</c:v>
                </c:pt>
                <c:pt idx="4975">
                  <c:v>5.83</c:v>
                </c:pt>
                <c:pt idx="4976">
                  <c:v>5.81</c:v>
                </c:pt>
                <c:pt idx="4977">
                  <c:v>5.9</c:v>
                </c:pt>
                <c:pt idx="4978">
                  <c:v>5.92</c:v>
                </c:pt>
                <c:pt idx="4979">
                  <c:v>5.93</c:v>
                </c:pt>
                <c:pt idx="4980">
                  <c:v>5.95</c:v>
                </c:pt>
                <c:pt idx="4981">
                  <c:v>5.9</c:v>
                </c:pt>
                <c:pt idx="4982">
                  <c:v>5.83</c:v>
                </c:pt>
                <c:pt idx="4983">
                  <c:v>5.75</c:v>
                </c:pt>
                <c:pt idx="4984">
                  <c:v>5.71</c:v>
                </c:pt>
                <c:pt idx="4985">
                  <c:v>5.71</c:v>
                </c:pt>
                <c:pt idx="4986">
                  <c:v>5.72</c:v>
                </c:pt>
                <c:pt idx="4987">
                  <c:v>5.72</c:v>
                </c:pt>
                <c:pt idx="4988">
                  <c:v>5.78</c:v>
                </c:pt>
                <c:pt idx="4989">
                  <c:v>5.75</c:v>
                </c:pt>
                <c:pt idx="4990">
                  <c:v>5.76</c:v>
                </c:pt>
                <c:pt idx="4991">
                  <c:v>5.78</c:v>
                </c:pt>
                <c:pt idx="4992">
                  <c:v>5.8</c:v>
                </c:pt>
                <c:pt idx="4993">
                  <c:v>5.8</c:v>
                </c:pt>
                <c:pt idx="4994">
                  <c:v>5.76</c:v>
                </c:pt>
                <c:pt idx="4995">
                  <c:v>5.8</c:v>
                </c:pt>
                <c:pt idx="4996">
                  <c:v>5.8</c:v>
                </c:pt>
                <c:pt idx="4997">
                  <c:v>5.79</c:v>
                </c:pt>
                <c:pt idx="4998">
                  <c:v>5.8</c:v>
                </c:pt>
                <c:pt idx="4999">
                  <c:v>5.84</c:v>
                </c:pt>
                <c:pt idx="5000">
                  <c:v>5.88</c:v>
                </c:pt>
                <c:pt idx="5001">
                  <c:v>5.91</c:v>
                </c:pt>
                <c:pt idx="5002">
                  <c:v>5.91</c:v>
                </c:pt>
                <c:pt idx="5003">
                  <c:v>5.92</c:v>
                </c:pt>
                <c:pt idx="5004">
                  <c:v>5.97</c:v>
                </c:pt>
                <c:pt idx="5005">
                  <c:v>5.93</c:v>
                </c:pt>
                <c:pt idx="5006">
                  <c:v>5.96</c:v>
                </c:pt>
                <c:pt idx="5007">
                  <c:v>5.96</c:v>
                </c:pt>
                <c:pt idx="5008">
                  <c:v>5.97</c:v>
                </c:pt>
                <c:pt idx="5009">
                  <c:v>5.97</c:v>
                </c:pt>
                <c:pt idx="5010">
                  <c:v>6.07</c:v>
                </c:pt>
                <c:pt idx="5011">
                  <c:v>6.07</c:v>
                </c:pt>
                <c:pt idx="5012">
                  <c:v>6.09</c:v>
                </c:pt>
                <c:pt idx="5013">
                  <c:v>6.08</c:v>
                </c:pt>
                <c:pt idx="5014">
                  <c:v>6.1099999999999994</c:v>
                </c:pt>
                <c:pt idx="5015">
                  <c:v>6.02</c:v>
                </c:pt>
                <c:pt idx="5016">
                  <c:v>6.06</c:v>
                </c:pt>
                <c:pt idx="5017">
                  <c:v>6.07</c:v>
                </c:pt>
                <c:pt idx="5018">
                  <c:v>6.1599999999999993</c:v>
                </c:pt>
                <c:pt idx="5019">
                  <c:v>6.1099999999999994</c:v>
                </c:pt>
                <c:pt idx="5020">
                  <c:v>6.1199999999999992</c:v>
                </c:pt>
                <c:pt idx="5021">
                  <c:v>6.17</c:v>
                </c:pt>
                <c:pt idx="5022">
                  <c:v>6.1599999999999993</c:v>
                </c:pt>
                <c:pt idx="5023">
                  <c:v>6.1599999999999993</c:v>
                </c:pt>
                <c:pt idx="5024">
                  <c:v>6.09</c:v>
                </c:pt>
                <c:pt idx="5025">
                  <c:v>6.1099999999999994</c:v>
                </c:pt>
                <c:pt idx="5026">
                  <c:v>6.1499999999999986</c:v>
                </c:pt>
                <c:pt idx="5027">
                  <c:v>6.07</c:v>
                </c:pt>
                <c:pt idx="5028">
                  <c:v>6.03</c:v>
                </c:pt>
                <c:pt idx="5029">
                  <c:v>6.02</c:v>
                </c:pt>
                <c:pt idx="5030">
                  <c:v>5.96</c:v>
                </c:pt>
                <c:pt idx="5031">
                  <c:v>5.89</c:v>
                </c:pt>
                <c:pt idx="5032">
                  <c:v>5.89</c:v>
                </c:pt>
                <c:pt idx="5033">
                  <c:v>5.92</c:v>
                </c:pt>
                <c:pt idx="5034">
                  <c:v>5.89</c:v>
                </c:pt>
                <c:pt idx="5035">
                  <c:v>5.93</c:v>
                </c:pt>
                <c:pt idx="5036">
                  <c:v>5.92</c:v>
                </c:pt>
                <c:pt idx="5037">
                  <c:v>5.96</c:v>
                </c:pt>
                <c:pt idx="5038">
                  <c:v>6.05</c:v>
                </c:pt>
                <c:pt idx="5039">
                  <c:v>5.99</c:v>
                </c:pt>
                <c:pt idx="5040">
                  <c:v>6.03</c:v>
                </c:pt>
                <c:pt idx="5041">
                  <c:v>6.02</c:v>
                </c:pt>
                <c:pt idx="5042">
                  <c:v>5.94</c:v>
                </c:pt>
                <c:pt idx="5043">
                  <c:v>5.89</c:v>
                </c:pt>
                <c:pt idx="5044">
                  <c:v>5.85</c:v>
                </c:pt>
                <c:pt idx="5045">
                  <c:v>5.8599999999999994</c:v>
                </c:pt>
                <c:pt idx="5046">
                  <c:v>5.87</c:v>
                </c:pt>
                <c:pt idx="5047">
                  <c:v>5.87</c:v>
                </c:pt>
                <c:pt idx="5048">
                  <c:v>5.89</c:v>
                </c:pt>
                <c:pt idx="5049">
                  <c:v>5.88</c:v>
                </c:pt>
                <c:pt idx="5050">
                  <c:v>5.9</c:v>
                </c:pt>
                <c:pt idx="5051">
                  <c:v>5.93</c:v>
                </c:pt>
                <c:pt idx="5052">
                  <c:v>5.92</c:v>
                </c:pt>
                <c:pt idx="5053">
                  <c:v>5.97</c:v>
                </c:pt>
                <c:pt idx="5054">
                  <c:v>6.07</c:v>
                </c:pt>
                <c:pt idx="5055">
                  <c:v>6.08</c:v>
                </c:pt>
                <c:pt idx="5056">
                  <c:v>6.13</c:v>
                </c:pt>
                <c:pt idx="5057">
                  <c:v>6.1599999999999993</c:v>
                </c:pt>
                <c:pt idx="5058">
                  <c:v>6.06</c:v>
                </c:pt>
                <c:pt idx="5059">
                  <c:v>6.03</c:v>
                </c:pt>
                <c:pt idx="5060">
                  <c:v>6.02</c:v>
                </c:pt>
                <c:pt idx="5061">
                  <c:v>6.06</c:v>
                </c:pt>
                <c:pt idx="5062">
                  <c:v>6.09</c:v>
                </c:pt>
                <c:pt idx="5063">
                  <c:v>5.98</c:v>
                </c:pt>
                <c:pt idx="5064">
                  <c:v>5.95</c:v>
                </c:pt>
                <c:pt idx="5065">
                  <c:v>5.91</c:v>
                </c:pt>
                <c:pt idx="5066">
                  <c:v>5.96</c:v>
                </c:pt>
                <c:pt idx="5067">
                  <c:v>5.95</c:v>
                </c:pt>
                <c:pt idx="5068">
                  <c:v>5.93</c:v>
                </c:pt>
                <c:pt idx="5069">
                  <c:v>6.02</c:v>
                </c:pt>
                <c:pt idx="5070">
                  <c:v>6.06</c:v>
                </c:pt>
                <c:pt idx="5071">
                  <c:v>6.17</c:v>
                </c:pt>
                <c:pt idx="5072">
                  <c:v>6.1099999999999994</c:v>
                </c:pt>
                <c:pt idx="5073">
                  <c:v>5.96</c:v>
                </c:pt>
                <c:pt idx="5074">
                  <c:v>5.97</c:v>
                </c:pt>
                <c:pt idx="5075">
                  <c:v>5.91</c:v>
                </c:pt>
                <c:pt idx="5076">
                  <c:v>5.85</c:v>
                </c:pt>
                <c:pt idx="5077">
                  <c:v>5.9</c:v>
                </c:pt>
                <c:pt idx="5078">
                  <c:v>5.83</c:v>
                </c:pt>
                <c:pt idx="5079">
                  <c:v>5.88</c:v>
                </c:pt>
                <c:pt idx="5080">
                  <c:v>5.95</c:v>
                </c:pt>
                <c:pt idx="5081">
                  <c:v>5.94</c:v>
                </c:pt>
                <c:pt idx="5082">
                  <c:v>6.03</c:v>
                </c:pt>
                <c:pt idx="5083">
                  <c:v>6.03</c:v>
                </c:pt>
                <c:pt idx="5084">
                  <c:v>6.01</c:v>
                </c:pt>
                <c:pt idx="5085">
                  <c:v>5.92</c:v>
                </c:pt>
                <c:pt idx="5086">
                  <c:v>6.09</c:v>
                </c:pt>
                <c:pt idx="5087">
                  <c:v>6.1499999999999986</c:v>
                </c:pt>
                <c:pt idx="5088">
                  <c:v>6.17</c:v>
                </c:pt>
                <c:pt idx="5089">
                  <c:v>6.28</c:v>
                </c:pt>
                <c:pt idx="5090">
                  <c:v>6.34</c:v>
                </c:pt>
                <c:pt idx="5091">
                  <c:v>6.35</c:v>
                </c:pt>
                <c:pt idx="5092">
                  <c:v>6.37</c:v>
                </c:pt>
                <c:pt idx="5093">
                  <c:v>6.4</c:v>
                </c:pt>
                <c:pt idx="5094">
                  <c:v>6.41</c:v>
                </c:pt>
                <c:pt idx="5095">
                  <c:v>6.37</c:v>
                </c:pt>
                <c:pt idx="5096">
                  <c:v>6.3199999999999994</c:v>
                </c:pt>
                <c:pt idx="5097">
                  <c:v>6.39</c:v>
                </c:pt>
                <c:pt idx="5098">
                  <c:v>6.45</c:v>
                </c:pt>
                <c:pt idx="5099">
                  <c:v>6.46</c:v>
                </c:pt>
                <c:pt idx="5100">
                  <c:v>6.38</c:v>
                </c:pt>
                <c:pt idx="5101">
                  <c:v>6.39</c:v>
                </c:pt>
                <c:pt idx="5102">
                  <c:v>6.44</c:v>
                </c:pt>
                <c:pt idx="5103">
                  <c:v>6.48</c:v>
                </c:pt>
                <c:pt idx="5104">
                  <c:v>6.5</c:v>
                </c:pt>
                <c:pt idx="5105">
                  <c:v>6.48</c:v>
                </c:pt>
                <c:pt idx="5106">
                  <c:v>6.57</c:v>
                </c:pt>
                <c:pt idx="5107">
                  <c:v>6.6</c:v>
                </c:pt>
                <c:pt idx="5108">
                  <c:v>6.6099999999999994</c:v>
                </c:pt>
                <c:pt idx="5109">
                  <c:v>6.59</c:v>
                </c:pt>
                <c:pt idx="5110">
                  <c:v>6.59</c:v>
                </c:pt>
                <c:pt idx="5111">
                  <c:v>6.6</c:v>
                </c:pt>
                <c:pt idx="5112">
                  <c:v>6.6499999999999986</c:v>
                </c:pt>
                <c:pt idx="5113">
                  <c:v>6.71</c:v>
                </c:pt>
                <c:pt idx="5114">
                  <c:v>6.72</c:v>
                </c:pt>
                <c:pt idx="5115">
                  <c:v>6.71</c:v>
                </c:pt>
                <c:pt idx="5116">
                  <c:v>6.75</c:v>
                </c:pt>
                <c:pt idx="5117">
                  <c:v>6.76</c:v>
                </c:pt>
                <c:pt idx="5118">
                  <c:v>6.63</c:v>
                </c:pt>
                <c:pt idx="5119">
                  <c:v>6.6099999999999994</c:v>
                </c:pt>
                <c:pt idx="5120">
                  <c:v>6.6</c:v>
                </c:pt>
                <c:pt idx="5121">
                  <c:v>6.7</c:v>
                </c:pt>
                <c:pt idx="5122">
                  <c:v>6.68</c:v>
                </c:pt>
                <c:pt idx="5123">
                  <c:v>6.6899999999999986</c:v>
                </c:pt>
                <c:pt idx="5124">
                  <c:v>6.72</c:v>
                </c:pt>
                <c:pt idx="5125">
                  <c:v>6.6899999999999986</c:v>
                </c:pt>
                <c:pt idx="5126">
                  <c:v>6.68</c:v>
                </c:pt>
                <c:pt idx="5127">
                  <c:v>6.6499999999999986</c:v>
                </c:pt>
                <c:pt idx="5128">
                  <c:v>6.71</c:v>
                </c:pt>
                <c:pt idx="5129">
                  <c:v>6.76</c:v>
                </c:pt>
                <c:pt idx="5130">
                  <c:v>6.77</c:v>
                </c:pt>
                <c:pt idx="5131">
                  <c:v>6.77</c:v>
                </c:pt>
                <c:pt idx="5132">
                  <c:v>6.83</c:v>
                </c:pt>
                <c:pt idx="5133">
                  <c:v>6.83</c:v>
                </c:pt>
                <c:pt idx="5134">
                  <c:v>6.8</c:v>
                </c:pt>
                <c:pt idx="5135">
                  <c:v>6.77</c:v>
                </c:pt>
                <c:pt idx="5136">
                  <c:v>6.76</c:v>
                </c:pt>
                <c:pt idx="5137">
                  <c:v>6.73</c:v>
                </c:pt>
                <c:pt idx="5138">
                  <c:v>6.78</c:v>
                </c:pt>
                <c:pt idx="5139">
                  <c:v>6.84</c:v>
                </c:pt>
                <c:pt idx="5140">
                  <c:v>6.91</c:v>
                </c:pt>
                <c:pt idx="5141">
                  <c:v>6.93</c:v>
                </c:pt>
                <c:pt idx="5142">
                  <c:v>6.94</c:v>
                </c:pt>
                <c:pt idx="5143">
                  <c:v>6.95</c:v>
                </c:pt>
                <c:pt idx="5144">
                  <c:v>6.93</c:v>
                </c:pt>
                <c:pt idx="5145">
                  <c:v>6.84</c:v>
                </c:pt>
                <c:pt idx="5146">
                  <c:v>6.8199999999999994</c:v>
                </c:pt>
                <c:pt idx="5147">
                  <c:v>6.8599999999999994</c:v>
                </c:pt>
                <c:pt idx="5148">
                  <c:v>6.84</c:v>
                </c:pt>
                <c:pt idx="5149">
                  <c:v>6.81</c:v>
                </c:pt>
                <c:pt idx="5150">
                  <c:v>6.78</c:v>
                </c:pt>
                <c:pt idx="5151">
                  <c:v>6.8599999999999994</c:v>
                </c:pt>
                <c:pt idx="5152">
                  <c:v>6.9</c:v>
                </c:pt>
                <c:pt idx="5153">
                  <c:v>6.8199999999999994</c:v>
                </c:pt>
                <c:pt idx="5154">
                  <c:v>6.79</c:v>
                </c:pt>
                <c:pt idx="5155">
                  <c:v>6.91</c:v>
                </c:pt>
                <c:pt idx="5156">
                  <c:v>6.91</c:v>
                </c:pt>
                <c:pt idx="5157">
                  <c:v>7</c:v>
                </c:pt>
                <c:pt idx="5158">
                  <c:v>6.97</c:v>
                </c:pt>
                <c:pt idx="5159">
                  <c:v>6.87</c:v>
                </c:pt>
                <c:pt idx="5160">
                  <c:v>6.89</c:v>
                </c:pt>
                <c:pt idx="5161">
                  <c:v>6.87</c:v>
                </c:pt>
                <c:pt idx="5162">
                  <c:v>6.88</c:v>
                </c:pt>
                <c:pt idx="5163">
                  <c:v>6.8</c:v>
                </c:pt>
                <c:pt idx="5164">
                  <c:v>6.71</c:v>
                </c:pt>
                <c:pt idx="5165">
                  <c:v>6.76</c:v>
                </c:pt>
                <c:pt idx="5166">
                  <c:v>6.78</c:v>
                </c:pt>
                <c:pt idx="5167">
                  <c:v>6.83</c:v>
                </c:pt>
                <c:pt idx="5168">
                  <c:v>6.83</c:v>
                </c:pt>
                <c:pt idx="5169">
                  <c:v>6.74</c:v>
                </c:pt>
                <c:pt idx="5170">
                  <c:v>6.8</c:v>
                </c:pt>
                <c:pt idx="5171">
                  <c:v>6.8599999999999994</c:v>
                </c:pt>
                <c:pt idx="5172">
                  <c:v>6.6899999999999986</c:v>
                </c:pt>
                <c:pt idx="5173">
                  <c:v>6.6</c:v>
                </c:pt>
                <c:pt idx="5174">
                  <c:v>6.53</c:v>
                </c:pt>
                <c:pt idx="5175">
                  <c:v>6.51</c:v>
                </c:pt>
                <c:pt idx="5176">
                  <c:v>6.51</c:v>
                </c:pt>
                <c:pt idx="5177">
                  <c:v>6.51</c:v>
                </c:pt>
                <c:pt idx="5178">
                  <c:v>6.52</c:v>
                </c:pt>
                <c:pt idx="5179">
                  <c:v>6.41</c:v>
                </c:pt>
                <c:pt idx="5180">
                  <c:v>6.46</c:v>
                </c:pt>
                <c:pt idx="5181">
                  <c:v>6.3</c:v>
                </c:pt>
                <c:pt idx="5182">
                  <c:v>6.24</c:v>
                </c:pt>
                <c:pt idx="5183">
                  <c:v>6.26</c:v>
                </c:pt>
                <c:pt idx="5184">
                  <c:v>6.23</c:v>
                </c:pt>
                <c:pt idx="5185">
                  <c:v>6.37</c:v>
                </c:pt>
                <c:pt idx="5186">
                  <c:v>6.37</c:v>
                </c:pt>
                <c:pt idx="5187">
                  <c:v>6.37</c:v>
                </c:pt>
                <c:pt idx="5188">
                  <c:v>6.41</c:v>
                </c:pt>
                <c:pt idx="5189">
                  <c:v>6.48</c:v>
                </c:pt>
                <c:pt idx="5190">
                  <c:v>6.54</c:v>
                </c:pt>
                <c:pt idx="5191">
                  <c:v>6.5</c:v>
                </c:pt>
                <c:pt idx="5192">
                  <c:v>6.42</c:v>
                </c:pt>
                <c:pt idx="5193">
                  <c:v>6.41</c:v>
                </c:pt>
                <c:pt idx="5194">
                  <c:v>6.4</c:v>
                </c:pt>
                <c:pt idx="5195">
                  <c:v>6.41</c:v>
                </c:pt>
                <c:pt idx="5196">
                  <c:v>6.4</c:v>
                </c:pt>
                <c:pt idx="5197">
                  <c:v>6.3199999999999994</c:v>
                </c:pt>
                <c:pt idx="5198">
                  <c:v>6.37</c:v>
                </c:pt>
                <c:pt idx="5199">
                  <c:v>6.31</c:v>
                </c:pt>
                <c:pt idx="5200">
                  <c:v>6.31</c:v>
                </c:pt>
                <c:pt idx="5201">
                  <c:v>6.29</c:v>
                </c:pt>
                <c:pt idx="5202">
                  <c:v>6.4</c:v>
                </c:pt>
                <c:pt idx="5203">
                  <c:v>6.54</c:v>
                </c:pt>
                <c:pt idx="5204">
                  <c:v>6.54</c:v>
                </c:pt>
                <c:pt idx="5205">
                  <c:v>6.56</c:v>
                </c:pt>
                <c:pt idx="5206">
                  <c:v>6.6199999999999992</c:v>
                </c:pt>
                <c:pt idx="5207">
                  <c:v>6.63</c:v>
                </c:pt>
                <c:pt idx="5208">
                  <c:v>6.64</c:v>
                </c:pt>
                <c:pt idx="5209">
                  <c:v>6.68</c:v>
                </c:pt>
                <c:pt idx="5210">
                  <c:v>6.73</c:v>
                </c:pt>
                <c:pt idx="5211">
                  <c:v>6.68</c:v>
                </c:pt>
                <c:pt idx="5212">
                  <c:v>6.53</c:v>
                </c:pt>
                <c:pt idx="5213">
                  <c:v>6.46</c:v>
                </c:pt>
                <c:pt idx="5214">
                  <c:v>6.47</c:v>
                </c:pt>
                <c:pt idx="5215">
                  <c:v>6.48</c:v>
                </c:pt>
                <c:pt idx="5216">
                  <c:v>6.56</c:v>
                </c:pt>
                <c:pt idx="5217">
                  <c:v>6.53</c:v>
                </c:pt>
                <c:pt idx="5218">
                  <c:v>6.55</c:v>
                </c:pt>
                <c:pt idx="5219">
                  <c:v>6.48</c:v>
                </c:pt>
                <c:pt idx="5220">
                  <c:v>6.5</c:v>
                </c:pt>
                <c:pt idx="5221">
                  <c:v>6.52</c:v>
                </c:pt>
                <c:pt idx="5222">
                  <c:v>6.57</c:v>
                </c:pt>
                <c:pt idx="5223">
                  <c:v>6.6499999999999986</c:v>
                </c:pt>
                <c:pt idx="5224">
                  <c:v>6.64</c:v>
                </c:pt>
                <c:pt idx="5225">
                  <c:v>6.6599999999999993</c:v>
                </c:pt>
                <c:pt idx="5226">
                  <c:v>6.72</c:v>
                </c:pt>
                <c:pt idx="5227">
                  <c:v>6.72</c:v>
                </c:pt>
                <c:pt idx="5228">
                  <c:v>6.6899999999999986</c:v>
                </c:pt>
                <c:pt idx="5229">
                  <c:v>6.6</c:v>
                </c:pt>
                <c:pt idx="5230">
                  <c:v>6.63</c:v>
                </c:pt>
                <c:pt idx="5231">
                  <c:v>6.6899999999999986</c:v>
                </c:pt>
                <c:pt idx="5232">
                  <c:v>6.73</c:v>
                </c:pt>
                <c:pt idx="5233">
                  <c:v>6.72</c:v>
                </c:pt>
                <c:pt idx="5234">
                  <c:v>6.85</c:v>
                </c:pt>
                <c:pt idx="5235">
                  <c:v>6.89</c:v>
                </c:pt>
                <c:pt idx="5236">
                  <c:v>6.9</c:v>
                </c:pt>
                <c:pt idx="5237">
                  <c:v>6.9</c:v>
                </c:pt>
                <c:pt idx="5238">
                  <c:v>6.87</c:v>
                </c:pt>
                <c:pt idx="5239">
                  <c:v>6.9</c:v>
                </c:pt>
                <c:pt idx="5240">
                  <c:v>6.97</c:v>
                </c:pt>
                <c:pt idx="5241">
                  <c:v>6.97</c:v>
                </c:pt>
                <c:pt idx="5242">
                  <c:v>6.93</c:v>
                </c:pt>
                <c:pt idx="5243">
                  <c:v>6.91</c:v>
                </c:pt>
                <c:pt idx="5244">
                  <c:v>6.91</c:v>
                </c:pt>
                <c:pt idx="5245">
                  <c:v>6.87</c:v>
                </c:pt>
                <c:pt idx="5246">
                  <c:v>6.9</c:v>
                </c:pt>
                <c:pt idx="5247">
                  <c:v>6.93</c:v>
                </c:pt>
                <c:pt idx="5248">
                  <c:v>7.1</c:v>
                </c:pt>
                <c:pt idx="5249">
                  <c:v>7.14</c:v>
                </c:pt>
                <c:pt idx="5250">
                  <c:v>7.1199999999999992</c:v>
                </c:pt>
                <c:pt idx="5251">
                  <c:v>7.1499999999999986</c:v>
                </c:pt>
                <c:pt idx="5252">
                  <c:v>7.14</c:v>
                </c:pt>
                <c:pt idx="5253">
                  <c:v>7.2</c:v>
                </c:pt>
                <c:pt idx="5254">
                  <c:v>7.25</c:v>
                </c:pt>
                <c:pt idx="5255">
                  <c:v>7.24</c:v>
                </c:pt>
                <c:pt idx="5256">
                  <c:v>7.24</c:v>
                </c:pt>
                <c:pt idx="5257">
                  <c:v>7.1899999999999986</c:v>
                </c:pt>
                <c:pt idx="5258">
                  <c:v>7.23</c:v>
                </c:pt>
                <c:pt idx="5259">
                  <c:v>7.24</c:v>
                </c:pt>
                <c:pt idx="5260">
                  <c:v>7.28</c:v>
                </c:pt>
                <c:pt idx="5261">
                  <c:v>7.29</c:v>
                </c:pt>
                <c:pt idx="5262">
                  <c:v>7.33</c:v>
                </c:pt>
                <c:pt idx="5263">
                  <c:v>7.35</c:v>
                </c:pt>
                <c:pt idx="5264">
                  <c:v>7.33</c:v>
                </c:pt>
                <c:pt idx="5265">
                  <c:v>7.31</c:v>
                </c:pt>
                <c:pt idx="5266">
                  <c:v>7.31</c:v>
                </c:pt>
                <c:pt idx="5267">
                  <c:v>7.34</c:v>
                </c:pt>
                <c:pt idx="5268">
                  <c:v>7.34</c:v>
                </c:pt>
                <c:pt idx="5269">
                  <c:v>7.35</c:v>
                </c:pt>
                <c:pt idx="5270">
                  <c:v>7.39</c:v>
                </c:pt>
                <c:pt idx="5271">
                  <c:v>7.33</c:v>
                </c:pt>
                <c:pt idx="5272">
                  <c:v>7.3599999999999994</c:v>
                </c:pt>
                <c:pt idx="5273">
                  <c:v>7.44</c:v>
                </c:pt>
                <c:pt idx="5274">
                  <c:v>7.46</c:v>
                </c:pt>
                <c:pt idx="5275">
                  <c:v>7.35</c:v>
                </c:pt>
                <c:pt idx="5276">
                  <c:v>7.39</c:v>
                </c:pt>
                <c:pt idx="5277">
                  <c:v>7.25</c:v>
                </c:pt>
                <c:pt idx="5278">
                  <c:v>7.2</c:v>
                </c:pt>
                <c:pt idx="5279">
                  <c:v>7.28</c:v>
                </c:pt>
                <c:pt idx="5280">
                  <c:v>7.28</c:v>
                </c:pt>
                <c:pt idx="5281">
                  <c:v>7.34</c:v>
                </c:pt>
                <c:pt idx="5282">
                  <c:v>7.34</c:v>
                </c:pt>
                <c:pt idx="5283">
                  <c:v>7.3599999999999994</c:v>
                </c:pt>
                <c:pt idx="5284">
                  <c:v>7.4</c:v>
                </c:pt>
                <c:pt idx="5285">
                  <c:v>7.41</c:v>
                </c:pt>
                <c:pt idx="5286">
                  <c:v>7.49</c:v>
                </c:pt>
                <c:pt idx="5287">
                  <c:v>7.46</c:v>
                </c:pt>
                <c:pt idx="5288">
                  <c:v>7.56</c:v>
                </c:pt>
                <c:pt idx="5289">
                  <c:v>7.58</c:v>
                </c:pt>
                <c:pt idx="5290">
                  <c:v>7.56</c:v>
                </c:pt>
                <c:pt idx="5291">
                  <c:v>7.6099999999999994</c:v>
                </c:pt>
                <c:pt idx="5292">
                  <c:v>7.6</c:v>
                </c:pt>
                <c:pt idx="5293">
                  <c:v>7.57</c:v>
                </c:pt>
                <c:pt idx="5294">
                  <c:v>7.6</c:v>
                </c:pt>
                <c:pt idx="5295">
                  <c:v>7.55</c:v>
                </c:pt>
                <c:pt idx="5296">
                  <c:v>7.59</c:v>
                </c:pt>
                <c:pt idx="5297">
                  <c:v>7.57</c:v>
                </c:pt>
                <c:pt idx="5298">
                  <c:v>7.58</c:v>
                </c:pt>
                <c:pt idx="5299">
                  <c:v>7.59</c:v>
                </c:pt>
                <c:pt idx="5300">
                  <c:v>7.45</c:v>
                </c:pt>
                <c:pt idx="5301">
                  <c:v>7.37</c:v>
                </c:pt>
                <c:pt idx="5302">
                  <c:v>7.35</c:v>
                </c:pt>
                <c:pt idx="5303">
                  <c:v>7.33</c:v>
                </c:pt>
                <c:pt idx="5304">
                  <c:v>7.37</c:v>
                </c:pt>
                <c:pt idx="5305">
                  <c:v>7.35</c:v>
                </c:pt>
                <c:pt idx="5306">
                  <c:v>7.44</c:v>
                </c:pt>
                <c:pt idx="5307">
                  <c:v>7.41</c:v>
                </c:pt>
                <c:pt idx="5308">
                  <c:v>7.41</c:v>
                </c:pt>
                <c:pt idx="5309">
                  <c:v>7.42</c:v>
                </c:pt>
                <c:pt idx="5310">
                  <c:v>7.47</c:v>
                </c:pt>
                <c:pt idx="5311">
                  <c:v>7.46</c:v>
                </c:pt>
                <c:pt idx="5312">
                  <c:v>7.54</c:v>
                </c:pt>
                <c:pt idx="5313">
                  <c:v>7.54</c:v>
                </c:pt>
                <c:pt idx="5314">
                  <c:v>7.54</c:v>
                </c:pt>
                <c:pt idx="5315">
                  <c:v>7.57</c:v>
                </c:pt>
                <c:pt idx="5316">
                  <c:v>7.53</c:v>
                </c:pt>
                <c:pt idx="5317">
                  <c:v>7.53</c:v>
                </c:pt>
                <c:pt idx="5318">
                  <c:v>7.6199999999999992</c:v>
                </c:pt>
                <c:pt idx="5319">
                  <c:v>7.64</c:v>
                </c:pt>
                <c:pt idx="5320">
                  <c:v>7.57</c:v>
                </c:pt>
                <c:pt idx="5321">
                  <c:v>7.6199999999999992</c:v>
                </c:pt>
                <c:pt idx="5322">
                  <c:v>7.6199999999999992</c:v>
                </c:pt>
                <c:pt idx="5323">
                  <c:v>7.6899999999999986</c:v>
                </c:pt>
                <c:pt idx="5324">
                  <c:v>7.71</c:v>
                </c:pt>
                <c:pt idx="5325">
                  <c:v>7.6199999999999992</c:v>
                </c:pt>
                <c:pt idx="5326">
                  <c:v>7.51</c:v>
                </c:pt>
                <c:pt idx="5327">
                  <c:v>7.43</c:v>
                </c:pt>
                <c:pt idx="5328">
                  <c:v>7.42</c:v>
                </c:pt>
                <c:pt idx="5329">
                  <c:v>7.43</c:v>
                </c:pt>
                <c:pt idx="5330">
                  <c:v>7.48</c:v>
                </c:pt>
                <c:pt idx="5331">
                  <c:v>7.51</c:v>
                </c:pt>
                <c:pt idx="5332">
                  <c:v>7.43</c:v>
                </c:pt>
                <c:pt idx="5333">
                  <c:v>7.43</c:v>
                </c:pt>
                <c:pt idx="5334">
                  <c:v>7.38</c:v>
                </c:pt>
                <c:pt idx="5335">
                  <c:v>7.27</c:v>
                </c:pt>
                <c:pt idx="5336">
                  <c:v>7.35</c:v>
                </c:pt>
                <c:pt idx="5337">
                  <c:v>7.33</c:v>
                </c:pt>
                <c:pt idx="5338">
                  <c:v>7.44</c:v>
                </c:pt>
                <c:pt idx="5339">
                  <c:v>7.47</c:v>
                </c:pt>
                <c:pt idx="5340">
                  <c:v>7.45</c:v>
                </c:pt>
                <c:pt idx="5341">
                  <c:v>7.41</c:v>
                </c:pt>
                <c:pt idx="5342">
                  <c:v>7.42</c:v>
                </c:pt>
                <c:pt idx="5343">
                  <c:v>7.47</c:v>
                </c:pt>
                <c:pt idx="5344">
                  <c:v>7.41</c:v>
                </c:pt>
                <c:pt idx="5345">
                  <c:v>7.4</c:v>
                </c:pt>
                <c:pt idx="5346">
                  <c:v>7.3</c:v>
                </c:pt>
                <c:pt idx="5347">
                  <c:v>7.23</c:v>
                </c:pt>
                <c:pt idx="5348">
                  <c:v>7.21</c:v>
                </c:pt>
                <c:pt idx="5349">
                  <c:v>7.2</c:v>
                </c:pt>
                <c:pt idx="5350">
                  <c:v>7.2</c:v>
                </c:pt>
                <c:pt idx="5351">
                  <c:v>7.21</c:v>
                </c:pt>
                <c:pt idx="5352">
                  <c:v>7.29</c:v>
                </c:pt>
                <c:pt idx="5353">
                  <c:v>7.3599999999999994</c:v>
                </c:pt>
                <c:pt idx="5354">
                  <c:v>7.31</c:v>
                </c:pt>
                <c:pt idx="5355">
                  <c:v>7.31</c:v>
                </c:pt>
                <c:pt idx="5356">
                  <c:v>7.25</c:v>
                </c:pt>
                <c:pt idx="5357">
                  <c:v>7.1599999999999993</c:v>
                </c:pt>
                <c:pt idx="5358">
                  <c:v>7.24</c:v>
                </c:pt>
                <c:pt idx="5359">
                  <c:v>7.25</c:v>
                </c:pt>
                <c:pt idx="5360">
                  <c:v>7.2</c:v>
                </c:pt>
                <c:pt idx="5361">
                  <c:v>7.09</c:v>
                </c:pt>
                <c:pt idx="5362">
                  <c:v>7.03</c:v>
                </c:pt>
                <c:pt idx="5363">
                  <c:v>7.09</c:v>
                </c:pt>
                <c:pt idx="5364">
                  <c:v>7.13</c:v>
                </c:pt>
                <c:pt idx="5365">
                  <c:v>7.05</c:v>
                </c:pt>
                <c:pt idx="5366">
                  <c:v>7.03</c:v>
                </c:pt>
                <c:pt idx="5367">
                  <c:v>6.92</c:v>
                </c:pt>
                <c:pt idx="5368">
                  <c:v>6.85</c:v>
                </c:pt>
                <c:pt idx="5369">
                  <c:v>6.79</c:v>
                </c:pt>
                <c:pt idx="5370">
                  <c:v>6.77</c:v>
                </c:pt>
                <c:pt idx="5371">
                  <c:v>6.76</c:v>
                </c:pt>
                <c:pt idx="5372">
                  <c:v>6.8199999999999994</c:v>
                </c:pt>
                <c:pt idx="5373">
                  <c:v>6.85</c:v>
                </c:pt>
                <c:pt idx="5374">
                  <c:v>6.78</c:v>
                </c:pt>
                <c:pt idx="5375">
                  <c:v>6.71</c:v>
                </c:pt>
                <c:pt idx="5376">
                  <c:v>6.76</c:v>
                </c:pt>
                <c:pt idx="5377">
                  <c:v>6.8199999999999994</c:v>
                </c:pt>
                <c:pt idx="5378">
                  <c:v>6.85</c:v>
                </c:pt>
                <c:pt idx="5379">
                  <c:v>6.88</c:v>
                </c:pt>
                <c:pt idx="5380">
                  <c:v>6.88</c:v>
                </c:pt>
                <c:pt idx="5381">
                  <c:v>6.97</c:v>
                </c:pt>
                <c:pt idx="5382">
                  <c:v>7.1099999999999994</c:v>
                </c:pt>
                <c:pt idx="5383">
                  <c:v>7.1899999999999986</c:v>
                </c:pt>
                <c:pt idx="5384">
                  <c:v>7.18</c:v>
                </c:pt>
                <c:pt idx="5385">
                  <c:v>7.21</c:v>
                </c:pt>
                <c:pt idx="5386">
                  <c:v>7.22</c:v>
                </c:pt>
                <c:pt idx="5387">
                  <c:v>7.1899999999999986</c:v>
                </c:pt>
                <c:pt idx="5388">
                  <c:v>7.22</c:v>
                </c:pt>
                <c:pt idx="5389">
                  <c:v>7.21</c:v>
                </c:pt>
                <c:pt idx="5390">
                  <c:v>7.22</c:v>
                </c:pt>
                <c:pt idx="5391">
                  <c:v>7.26</c:v>
                </c:pt>
                <c:pt idx="5392">
                  <c:v>7.21</c:v>
                </c:pt>
                <c:pt idx="5393">
                  <c:v>7.17</c:v>
                </c:pt>
                <c:pt idx="5394">
                  <c:v>7.28</c:v>
                </c:pt>
                <c:pt idx="5395">
                  <c:v>7.3199999999999994</c:v>
                </c:pt>
                <c:pt idx="5396">
                  <c:v>7.38</c:v>
                </c:pt>
                <c:pt idx="5397">
                  <c:v>7.41</c:v>
                </c:pt>
                <c:pt idx="5398">
                  <c:v>7.42</c:v>
                </c:pt>
                <c:pt idx="5399">
                  <c:v>7.42</c:v>
                </c:pt>
                <c:pt idx="5400">
                  <c:v>7.45</c:v>
                </c:pt>
                <c:pt idx="5401">
                  <c:v>7.44</c:v>
                </c:pt>
                <c:pt idx="5402">
                  <c:v>7.39</c:v>
                </c:pt>
                <c:pt idx="5403">
                  <c:v>7.38</c:v>
                </c:pt>
                <c:pt idx="5404">
                  <c:v>7.37</c:v>
                </c:pt>
                <c:pt idx="5405">
                  <c:v>7.33</c:v>
                </c:pt>
                <c:pt idx="5406">
                  <c:v>7.33</c:v>
                </c:pt>
                <c:pt idx="5407">
                  <c:v>7.35</c:v>
                </c:pt>
                <c:pt idx="5408">
                  <c:v>7.41</c:v>
                </c:pt>
                <c:pt idx="5409">
                  <c:v>7.37</c:v>
                </c:pt>
                <c:pt idx="5410">
                  <c:v>7.41</c:v>
                </c:pt>
                <c:pt idx="5411">
                  <c:v>7.41</c:v>
                </c:pt>
                <c:pt idx="5412">
                  <c:v>7.43</c:v>
                </c:pt>
                <c:pt idx="5413">
                  <c:v>7.51</c:v>
                </c:pt>
                <c:pt idx="5414">
                  <c:v>7.56</c:v>
                </c:pt>
                <c:pt idx="5415">
                  <c:v>7.5</c:v>
                </c:pt>
                <c:pt idx="5416">
                  <c:v>7.48</c:v>
                </c:pt>
                <c:pt idx="5417">
                  <c:v>7.47</c:v>
                </c:pt>
                <c:pt idx="5418">
                  <c:v>7.48</c:v>
                </c:pt>
                <c:pt idx="5419">
                  <c:v>7.51</c:v>
                </c:pt>
                <c:pt idx="5420">
                  <c:v>7.6499999999999986</c:v>
                </c:pt>
                <c:pt idx="5421">
                  <c:v>7.68</c:v>
                </c:pt>
                <c:pt idx="5422">
                  <c:v>7.6499999999999986</c:v>
                </c:pt>
                <c:pt idx="5423">
                  <c:v>7.6899999999999986</c:v>
                </c:pt>
                <c:pt idx="5424">
                  <c:v>7.67</c:v>
                </c:pt>
                <c:pt idx="5425">
                  <c:v>7.6199999999999992</c:v>
                </c:pt>
                <c:pt idx="5426">
                  <c:v>7.53</c:v>
                </c:pt>
                <c:pt idx="5427">
                  <c:v>7.55</c:v>
                </c:pt>
                <c:pt idx="5428">
                  <c:v>7.45</c:v>
                </c:pt>
                <c:pt idx="5429">
                  <c:v>7.46</c:v>
                </c:pt>
                <c:pt idx="5430">
                  <c:v>7.49</c:v>
                </c:pt>
                <c:pt idx="5431">
                  <c:v>7.49</c:v>
                </c:pt>
                <c:pt idx="5432">
                  <c:v>7.58</c:v>
                </c:pt>
                <c:pt idx="5433">
                  <c:v>7.51</c:v>
                </c:pt>
                <c:pt idx="5434">
                  <c:v>7.43</c:v>
                </c:pt>
                <c:pt idx="5435">
                  <c:v>7.4</c:v>
                </c:pt>
                <c:pt idx="5436">
                  <c:v>7.39</c:v>
                </c:pt>
                <c:pt idx="5437">
                  <c:v>7.47</c:v>
                </c:pt>
                <c:pt idx="5438">
                  <c:v>7.47</c:v>
                </c:pt>
                <c:pt idx="5439">
                  <c:v>7.45</c:v>
                </c:pt>
                <c:pt idx="5440">
                  <c:v>7.47</c:v>
                </c:pt>
                <c:pt idx="5441">
                  <c:v>7.49</c:v>
                </c:pt>
                <c:pt idx="5442">
                  <c:v>7.56</c:v>
                </c:pt>
                <c:pt idx="5443">
                  <c:v>7.58</c:v>
                </c:pt>
                <c:pt idx="5444">
                  <c:v>7.56</c:v>
                </c:pt>
                <c:pt idx="5445">
                  <c:v>7.55</c:v>
                </c:pt>
                <c:pt idx="5446">
                  <c:v>7.57</c:v>
                </c:pt>
                <c:pt idx="5447">
                  <c:v>7.6099999999999994</c:v>
                </c:pt>
                <c:pt idx="5448">
                  <c:v>7.6199999999999992</c:v>
                </c:pt>
                <c:pt idx="5449">
                  <c:v>7.6199999999999992</c:v>
                </c:pt>
                <c:pt idx="5450">
                  <c:v>7.63</c:v>
                </c:pt>
                <c:pt idx="5451">
                  <c:v>7.6599999999999993</c:v>
                </c:pt>
                <c:pt idx="5452">
                  <c:v>7.67</c:v>
                </c:pt>
                <c:pt idx="5453">
                  <c:v>7.74</c:v>
                </c:pt>
                <c:pt idx="5454">
                  <c:v>7.73</c:v>
                </c:pt>
                <c:pt idx="5455">
                  <c:v>7.73</c:v>
                </c:pt>
                <c:pt idx="5456">
                  <c:v>7.76</c:v>
                </c:pt>
                <c:pt idx="5457">
                  <c:v>7.83</c:v>
                </c:pt>
                <c:pt idx="5458">
                  <c:v>7.81</c:v>
                </c:pt>
                <c:pt idx="5459">
                  <c:v>7.81</c:v>
                </c:pt>
                <c:pt idx="5460">
                  <c:v>7.8199999999999994</c:v>
                </c:pt>
                <c:pt idx="5461">
                  <c:v>7.74</c:v>
                </c:pt>
                <c:pt idx="5462">
                  <c:v>7.8199999999999994</c:v>
                </c:pt>
                <c:pt idx="5463">
                  <c:v>7.89</c:v>
                </c:pt>
                <c:pt idx="5464">
                  <c:v>7.91</c:v>
                </c:pt>
                <c:pt idx="5465">
                  <c:v>7.88</c:v>
                </c:pt>
                <c:pt idx="5466">
                  <c:v>7.78</c:v>
                </c:pt>
                <c:pt idx="5467">
                  <c:v>7.8</c:v>
                </c:pt>
                <c:pt idx="5468">
                  <c:v>7.81</c:v>
                </c:pt>
                <c:pt idx="5469">
                  <c:v>7.83</c:v>
                </c:pt>
                <c:pt idx="5470">
                  <c:v>7.84</c:v>
                </c:pt>
                <c:pt idx="5471">
                  <c:v>7.84</c:v>
                </c:pt>
                <c:pt idx="5472">
                  <c:v>7.8199999999999994</c:v>
                </c:pt>
                <c:pt idx="5473">
                  <c:v>7.91</c:v>
                </c:pt>
                <c:pt idx="5474">
                  <c:v>7.95</c:v>
                </c:pt>
                <c:pt idx="5475">
                  <c:v>7.98</c:v>
                </c:pt>
                <c:pt idx="5476">
                  <c:v>7.98</c:v>
                </c:pt>
                <c:pt idx="5477">
                  <c:v>7.93</c:v>
                </c:pt>
                <c:pt idx="5478">
                  <c:v>7.97</c:v>
                </c:pt>
                <c:pt idx="5479">
                  <c:v>8.0400000000000009</c:v>
                </c:pt>
                <c:pt idx="5480">
                  <c:v>8.06</c:v>
                </c:pt>
                <c:pt idx="5481">
                  <c:v>8.2000000000000011</c:v>
                </c:pt>
                <c:pt idx="5482">
                  <c:v>8.2000000000000011</c:v>
                </c:pt>
                <c:pt idx="5483">
                  <c:v>8.2100000000000009</c:v>
                </c:pt>
                <c:pt idx="5484">
                  <c:v>8.2000000000000011</c:v>
                </c:pt>
                <c:pt idx="5485">
                  <c:v>8.2000000000000011</c:v>
                </c:pt>
                <c:pt idx="5486">
                  <c:v>8.2000000000000011</c:v>
                </c:pt>
                <c:pt idx="5487">
                  <c:v>8.2399999999999984</c:v>
                </c:pt>
                <c:pt idx="5488">
                  <c:v>8.31</c:v>
                </c:pt>
                <c:pt idx="5489">
                  <c:v>8.2800000000000011</c:v>
                </c:pt>
                <c:pt idx="5490">
                  <c:v>8.2800000000000011</c:v>
                </c:pt>
                <c:pt idx="5491">
                  <c:v>8.31</c:v>
                </c:pt>
                <c:pt idx="5492">
                  <c:v>8.3000000000000007</c:v>
                </c:pt>
                <c:pt idx="5493">
                  <c:v>8.27</c:v>
                </c:pt>
                <c:pt idx="5494">
                  <c:v>8.26</c:v>
                </c:pt>
                <c:pt idx="5495">
                  <c:v>8.26</c:v>
                </c:pt>
                <c:pt idx="5496">
                  <c:v>8.3000000000000007</c:v>
                </c:pt>
                <c:pt idx="5497">
                  <c:v>8.35</c:v>
                </c:pt>
                <c:pt idx="5498">
                  <c:v>8.36</c:v>
                </c:pt>
                <c:pt idx="5499">
                  <c:v>8.34</c:v>
                </c:pt>
                <c:pt idx="5500">
                  <c:v>8.34</c:v>
                </c:pt>
                <c:pt idx="5501">
                  <c:v>8.26</c:v>
                </c:pt>
                <c:pt idx="5502">
                  <c:v>8.27</c:v>
                </c:pt>
                <c:pt idx="5503">
                  <c:v>8.26</c:v>
                </c:pt>
                <c:pt idx="5504">
                  <c:v>8.2399999999999984</c:v>
                </c:pt>
                <c:pt idx="5505">
                  <c:v>8.32</c:v>
                </c:pt>
                <c:pt idx="5506">
                  <c:v>8.33</c:v>
                </c:pt>
                <c:pt idx="5507">
                  <c:v>8.33</c:v>
                </c:pt>
                <c:pt idx="5508">
                  <c:v>8.33</c:v>
                </c:pt>
                <c:pt idx="5509">
                  <c:v>8.32</c:v>
                </c:pt>
                <c:pt idx="5510">
                  <c:v>8.3000000000000007</c:v>
                </c:pt>
                <c:pt idx="5511">
                  <c:v>8.33</c:v>
                </c:pt>
                <c:pt idx="5512">
                  <c:v>8.32</c:v>
                </c:pt>
                <c:pt idx="5513">
                  <c:v>8.3000000000000007</c:v>
                </c:pt>
                <c:pt idx="5514">
                  <c:v>8.2900000000000009</c:v>
                </c:pt>
                <c:pt idx="5515">
                  <c:v>8.34</c:v>
                </c:pt>
                <c:pt idx="5516">
                  <c:v>8.36</c:v>
                </c:pt>
                <c:pt idx="5517">
                  <c:v>8.2900000000000009</c:v>
                </c:pt>
                <c:pt idx="5518">
                  <c:v>8.2900000000000009</c:v>
                </c:pt>
                <c:pt idx="5519">
                  <c:v>8.2900000000000009</c:v>
                </c:pt>
                <c:pt idx="5520">
                  <c:v>8.2299999999999986</c:v>
                </c:pt>
                <c:pt idx="5521">
                  <c:v>8.19</c:v>
                </c:pt>
                <c:pt idx="5522">
                  <c:v>8.1399999999999988</c:v>
                </c:pt>
                <c:pt idx="5523">
                  <c:v>8.1399999999999988</c:v>
                </c:pt>
                <c:pt idx="5524">
                  <c:v>8.06</c:v>
                </c:pt>
                <c:pt idx="5525">
                  <c:v>8.02</c:v>
                </c:pt>
                <c:pt idx="5526">
                  <c:v>8.07</c:v>
                </c:pt>
                <c:pt idx="5527">
                  <c:v>8.07</c:v>
                </c:pt>
                <c:pt idx="5528">
                  <c:v>8.1</c:v>
                </c:pt>
                <c:pt idx="5529">
                  <c:v>8.1</c:v>
                </c:pt>
                <c:pt idx="5530">
                  <c:v>8.06</c:v>
                </c:pt>
                <c:pt idx="5531">
                  <c:v>8.06</c:v>
                </c:pt>
                <c:pt idx="5532">
                  <c:v>8.1</c:v>
                </c:pt>
                <c:pt idx="5533">
                  <c:v>8.08</c:v>
                </c:pt>
                <c:pt idx="5534">
                  <c:v>8.120000000000001</c:v>
                </c:pt>
                <c:pt idx="5535">
                  <c:v>8.1299999999999972</c:v>
                </c:pt>
                <c:pt idx="5536">
                  <c:v>8.1399999999999988</c:v>
                </c:pt>
                <c:pt idx="5537">
                  <c:v>8.07</c:v>
                </c:pt>
                <c:pt idx="5538">
                  <c:v>8.120000000000001</c:v>
                </c:pt>
                <c:pt idx="5539">
                  <c:v>8.02</c:v>
                </c:pt>
                <c:pt idx="5540">
                  <c:v>8.0400000000000009</c:v>
                </c:pt>
                <c:pt idx="5541">
                  <c:v>8.06</c:v>
                </c:pt>
                <c:pt idx="5542">
                  <c:v>8.0500000000000007</c:v>
                </c:pt>
                <c:pt idx="5543">
                  <c:v>8.0400000000000009</c:v>
                </c:pt>
                <c:pt idx="5544">
                  <c:v>7.97</c:v>
                </c:pt>
                <c:pt idx="5545">
                  <c:v>8.01</c:v>
                </c:pt>
                <c:pt idx="5546">
                  <c:v>8.02</c:v>
                </c:pt>
                <c:pt idx="5547">
                  <c:v>8.07</c:v>
                </c:pt>
                <c:pt idx="5548">
                  <c:v>8.06</c:v>
                </c:pt>
                <c:pt idx="5549">
                  <c:v>8.07</c:v>
                </c:pt>
                <c:pt idx="5550">
                  <c:v>8.06</c:v>
                </c:pt>
                <c:pt idx="5551">
                  <c:v>8.120000000000001</c:v>
                </c:pt>
                <c:pt idx="5552">
                  <c:v>8.15</c:v>
                </c:pt>
                <c:pt idx="5553">
                  <c:v>8.1</c:v>
                </c:pt>
                <c:pt idx="5554">
                  <c:v>8.02</c:v>
                </c:pt>
                <c:pt idx="5555">
                  <c:v>7.95</c:v>
                </c:pt>
                <c:pt idx="5556">
                  <c:v>7.97</c:v>
                </c:pt>
                <c:pt idx="5557">
                  <c:v>7.95</c:v>
                </c:pt>
                <c:pt idx="5558">
                  <c:v>7.98</c:v>
                </c:pt>
                <c:pt idx="5559">
                  <c:v>8.09</c:v>
                </c:pt>
                <c:pt idx="5560">
                  <c:v>8.1</c:v>
                </c:pt>
                <c:pt idx="5561">
                  <c:v>8.0300000000000011</c:v>
                </c:pt>
                <c:pt idx="5562">
                  <c:v>7.98</c:v>
                </c:pt>
                <c:pt idx="5563">
                  <c:v>7.99</c:v>
                </c:pt>
                <c:pt idx="5564">
                  <c:v>8</c:v>
                </c:pt>
                <c:pt idx="5565">
                  <c:v>8.0500000000000007</c:v>
                </c:pt>
                <c:pt idx="5566">
                  <c:v>8.0300000000000011</c:v>
                </c:pt>
                <c:pt idx="5567">
                  <c:v>8.07</c:v>
                </c:pt>
                <c:pt idx="5568">
                  <c:v>8.06</c:v>
                </c:pt>
                <c:pt idx="5569">
                  <c:v>8.0500000000000007</c:v>
                </c:pt>
                <c:pt idx="5570">
                  <c:v>8.08</c:v>
                </c:pt>
                <c:pt idx="5571">
                  <c:v>8.1299999999999972</c:v>
                </c:pt>
                <c:pt idx="5572">
                  <c:v>8.1299999999999972</c:v>
                </c:pt>
                <c:pt idx="5573">
                  <c:v>8.1299999999999972</c:v>
                </c:pt>
                <c:pt idx="5574">
                  <c:v>8.16</c:v>
                </c:pt>
                <c:pt idx="5575">
                  <c:v>8.2000000000000011</c:v>
                </c:pt>
                <c:pt idx="5576">
                  <c:v>8.25</c:v>
                </c:pt>
                <c:pt idx="5577">
                  <c:v>8.15</c:v>
                </c:pt>
                <c:pt idx="5578">
                  <c:v>8.1</c:v>
                </c:pt>
                <c:pt idx="5579">
                  <c:v>8.02</c:v>
                </c:pt>
                <c:pt idx="5580">
                  <c:v>8.02</c:v>
                </c:pt>
                <c:pt idx="5581">
                  <c:v>8.09</c:v>
                </c:pt>
                <c:pt idx="5582">
                  <c:v>8.06</c:v>
                </c:pt>
                <c:pt idx="5583">
                  <c:v>8.1299999999999972</c:v>
                </c:pt>
                <c:pt idx="5584">
                  <c:v>8.07</c:v>
                </c:pt>
                <c:pt idx="5585">
                  <c:v>8.11</c:v>
                </c:pt>
                <c:pt idx="5586">
                  <c:v>8.08</c:v>
                </c:pt>
                <c:pt idx="5587">
                  <c:v>8.120000000000001</c:v>
                </c:pt>
                <c:pt idx="5588">
                  <c:v>8.120000000000001</c:v>
                </c:pt>
                <c:pt idx="5589">
                  <c:v>8.02</c:v>
                </c:pt>
                <c:pt idx="5590">
                  <c:v>7.98</c:v>
                </c:pt>
                <c:pt idx="5591">
                  <c:v>7.96</c:v>
                </c:pt>
                <c:pt idx="5592">
                  <c:v>7.91</c:v>
                </c:pt>
                <c:pt idx="5593">
                  <c:v>7.91</c:v>
                </c:pt>
                <c:pt idx="5594">
                  <c:v>7.88</c:v>
                </c:pt>
                <c:pt idx="5595">
                  <c:v>7.84</c:v>
                </c:pt>
                <c:pt idx="5596">
                  <c:v>7.8</c:v>
                </c:pt>
                <c:pt idx="5597">
                  <c:v>7.78</c:v>
                </c:pt>
                <c:pt idx="5598">
                  <c:v>7.8</c:v>
                </c:pt>
                <c:pt idx="5599">
                  <c:v>7.78</c:v>
                </c:pt>
                <c:pt idx="5600">
                  <c:v>7.78</c:v>
                </c:pt>
                <c:pt idx="5601">
                  <c:v>7.78</c:v>
                </c:pt>
                <c:pt idx="5602">
                  <c:v>7.77</c:v>
                </c:pt>
                <c:pt idx="5603">
                  <c:v>7.8199999999999994</c:v>
                </c:pt>
                <c:pt idx="5604">
                  <c:v>7.79</c:v>
                </c:pt>
                <c:pt idx="5605">
                  <c:v>7.85</c:v>
                </c:pt>
                <c:pt idx="5606">
                  <c:v>7.88</c:v>
                </c:pt>
                <c:pt idx="5607">
                  <c:v>7.91</c:v>
                </c:pt>
                <c:pt idx="5608">
                  <c:v>8.0300000000000011</c:v>
                </c:pt>
                <c:pt idx="5609">
                  <c:v>8.0500000000000007</c:v>
                </c:pt>
                <c:pt idx="5610">
                  <c:v>8.0500000000000007</c:v>
                </c:pt>
                <c:pt idx="5611">
                  <c:v>8.06</c:v>
                </c:pt>
                <c:pt idx="5612">
                  <c:v>8.06</c:v>
                </c:pt>
                <c:pt idx="5613">
                  <c:v>8</c:v>
                </c:pt>
                <c:pt idx="5614">
                  <c:v>8.0400000000000009</c:v>
                </c:pt>
                <c:pt idx="5615">
                  <c:v>8.07</c:v>
                </c:pt>
                <c:pt idx="5616">
                  <c:v>8.0400000000000009</c:v>
                </c:pt>
                <c:pt idx="5617">
                  <c:v>8.0300000000000011</c:v>
                </c:pt>
                <c:pt idx="5618">
                  <c:v>8.0500000000000007</c:v>
                </c:pt>
                <c:pt idx="5619">
                  <c:v>8.2399999999999984</c:v>
                </c:pt>
                <c:pt idx="5620">
                  <c:v>8.2199999999999989</c:v>
                </c:pt>
                <c:pt idx="5621">
                  <c:v>8.2299999999999986</c:v>
                </c:pt>
                <c:pt idx="5622">
                  <c:v>8.2000000000000011</c:v>
                </c:pt>
                <c:pt idx="5623">
                  <c:v>8.16</c:v>
                </c:pt>
                <c:pt idx="5624">
                  <c:v>8.25</c:v>
                </c:pt>
                <c:pt idx="5625">
                  <c:v>8.16</c:v>
                </c:pt>
                <c:pt idx="5626">
                  <c:v>8.1299999999999972</c:v>
                </c:pt>
                <c:pt idx="5627">
                  <c:v>8.02</c:v>
                </c:pt>
                <c:pt idx="5628">
                  <c:v>7.93</c:v>
                </c:pt>
                <c:pt idx="5629">
                  <c:v>7.97</c:v>
                </c:pt>
                <c:pt idx="5630">
                  <c:v>8.08</c:v>
                </c:pt>
                <c:pt idx="5631">
                  <c:v>8.1399999999999988</c:v>
                </c:pt>
                <c:pt idx="5632">
                  <c:v>8.11</c:v>
                </c:pt>
                <c:pt idx="5633">
                  <c:v>8.15</c:v>
                </c:pt>
                <c:pt idx="5634">
                  <c:v>8.2000000000000011</c:v>
                </c:pt>
                <c:pt idx="5635">
                  <c:v>8.11</c:v>
                </c:pt>
                <c:pt idx="5636">
                  <c:v>8.0500000000000007</c:v>
                </c:pt>
                <c:pt idx="5637">
                  <c:v>8</c:v>
                </c:pt>
                <c:pt idx="5638">
                  <c:v>7.99</c:v>
                </c:pt>
                <c:pt idx="5639">
                  <c:v>8.02</c:v>
                </c:pt>
                <c:pt idx="5640">
                  <c:v>8.0500000000000007</c:v>
                </c:pt>
                <c:pt idx="5641">
                  <c:v>7.98</c:v>
                </c:pt>
                <c:pt idx="5642">
                  <c:v>7.91</c:v>
                </c:pt>
                <c:pt idx="5643">
                  <c:v>7.94</c:v>
                </c:pt>
                <c:pt idx="5644">
                  <c:v>7.98</c:v>
                </c:pt>
                <c:pt idx="5645">
                  <c:v>8.0300000000000011</c:v>
                </c:pt>
                <c:pt idx="5646">
                  <c:v>8.18</c:v>
                </c:pt>
                <c:pt idx="5647">
                  <c:v>8.16</c:v>
                </c:pt>
                <c:pt idx="5648">
                  <c:v>8.2000000000000011</c:v>
                </c:pt>
                <c:pt idx="5649">
                  <c:v>8.2199999999999989</c:v>
                </c:pt>
              </c:numCache>
            </c:numRef>
          </c:val>
          <c:smooth val="0"/>
        </c:ser>
        <c:ser>
          <c:idx val="1"/>
          <c:order val="1"/>
          <c:tx>
            <c:strRef>
              <c:f>Sheet1!$C$4</c:f>
              <c:strCache>
                <c:ptCount val="1"/>
                <c:pt idx="0">
                  <c:v>RHC Cost of Debt at time of 1990 Represcription</c:v>
                </c:pt>
              </c:strCache>
            </c:strRef>
          </c:tx>
          <c:spPr>
            <a:ln>
              <a:prstDash val="dash"/>
            </a:ln>
          </c:spPr>
          <c:marker>
            <c:symbol val="none"/>
          </c:marker>
          <c:cat>
            <c:numRef>
              <c:f>Sheet1!$A$5:$A$5888</c:f>
              <c:numCache>
                <c:formatCode>m/d/yyyy</c:formatCode>
                <c:ptCount val="5884"/>
                <c:pt idx="0">
                  <c:v>41395</c:v>
                </c:pt>
                <c:pt idx="1">
                  <c:v>41394</c:v>
                </c:pt>
                <c:pt idx="2">
                  <c:v>41393</c:v>
                </c:pt>
                <c:pt idx="3">
                  <c:v>41390</c:v>
                </c:pt>
                <c:pt idx="4">
                  <c:v>41389</c:v>
                </c:pt>
                <c:pt idx="5">
                  <c:v>41388</c:v>
                </c:pt>
                <c:pt idx="6">
                  <c:v>41387</c:v>
                </c:pt>
                <c:pt idx="7">
                  <c:v>41386</c:v>
                </c:pt>
                <c:pt idx="8">
                  <c:v>41383</c:v>
                </c:pt>
                <c:pt idx="9">
                  <c:v>41382</c:v>
                </c:pt>
                <c:pt idx="10">
                  <c:v>41381</c:v>
                </c:pt>
                <c:pt idx="11">
                  <c:v>41380</c:v>
                </c:pt>
                <c:pt idx="12">
                  <c:v>41379</c:v>
                </c:pt>
                <c:pt idx="13">
                  <c:v>41376</c:v>
                </c:pt>
                <c:pt idx="14">
                  <c:v>41375</c:v>
                </c:pt>
                <c:pt idx="15">
                  <c:v>41374</c:v>
                </c:pt>
                <c:pt idx="16">
                  <c:v>41373</c:v>
                </c:pt>
                <c:pt idx="17">
                  <c:v>41372</c:v>
                </c:pt>
                <c:pt idx="18">
                  <c:v>41369</c:v>
                </c:pt>
                <c:pt idx="19">
                  <c:v>41368</c:v>
                </c:pt>
                <c:pt idx="20">
                  <c:v>41367</c:v>
                </c:pt>
                <c:pt idx="21">
                  <c:v>41366</c:v>
                </c:pt>
                <c:pt idx="22">
                  <c:v>41365</c:v>
                </c:pt>
                <c:pt idx="23">
                  <c:v>41361</c:v>
                </c:pt>
                <c:pt idx="24">
                  <c:v>41360</c:v>
                </c:pt>
                <c:pt idx="25">
                  <c:v>41359</c:v>
                </c:pt>
                <c:pt idx="26">
                  <c:v>41358</c:v>
                </c:pt>
                <c:pt idx="27">
                  <c:v>41355</c:v>
                </c:pt>
                <c:pt idx="28">
                  <c:v>41354</c:v>
                </c:pt>
                <c:pt idx="29">
                  <c:v>41353</c:v>
                </c:pt>
                <c:pt idx="30">
                  <c:v>41352</c:v>
                </c:pt>
                <c:pt idx="31">
                  <c:v>41351</c:v>
                </c:pt>
                <c:pt idx="32">
                  <c:v>41348</c:v>
                </c:pt>
                <c:pt idx="33">
                  <c:v>41347</c:v>
                </c:pt>
                <c:pt idx="34">
                  <c:v>41346</c:v>
                </c:pt>
                <c:pt idx="35">
                  <c:v>41345</c:v>
                </c:pt>
                <c:pt idx="36">
                  <c:v>41344</c:v>
                </c:pt>
                <c:pt idx="37">
                  <c:v>41341</c:v>
                </c:pt>
                <c:pt idx="38">
                  <c:v>41340</c:v>
                </c:pt>
                <c:pt idx="39">
                  <c:v>41339</c:v>
                </c:pt>
                <c:pt idx="40">
                  <c:v>41338</c:v>
                </c:pt>
                <c:pt idx="41">
                  <c:v>41337</c:v>
                </c:pt>
                <c:pt idx="42">
                  <c:v>41334</c:v>
                </c:pt>
                <c:pt idx="43">
                  <c:v>41333</c:v>
                </c:pt>
                <c:pt idx="44">
                  <c:v>41332</c:v>
                </c:pt>
                <c:pt idx="45">
                  <c:v>41331</c:v>
                </c:pt>
                <c:pt idx="46">
                  <c:v>41330</c:v>
                </c:pt>
                <c:pt idx="47">
                  <c:v>41327</c:v>
                </c:pt>
                <c:pt idx="48">
                  <c:v>41326</c:v>
                </c:pt>
                <c:pt idx="49">
                  <c:v>41325</c:v>
                </c:pt>
                <c:pt idx="50">
                  <c:v>41324</c:v>
                </c:pt>
                <c:pt idx="51">
                  <c:v>41320</c:v>
                </c:pt>
                <c:pt idx="52">
                  <c:v>41319</c:v>
                </c:pt>
                <c:pt idx="53">
                  <c:v>41318</c:v>
                </c:pt>
                <c:pt idx="54">
                  <c:v>41317</c:v>
                </c:pt>
                <c:pt idx="55">
                  <c:v>41316</c:v>
                </c:pt>
                <c:pt idx="56">
                  <c:v>41313</c:v>
                </c:pt>
                <c:pt idx="57">
                  <c:v>41312</c:v>
                </c:pt>
                <c:pt idx="58">
                  <c:v>41311</c:v>
                </c:pt>
                <c:pt idx="59">
                  <c:v>41310</c:v>
                </c:pt>
                <c:pt idx="60">
                  <c:v>41309</c:v>
                </c:pt>
                <c:pt idx="61">
                  <c:v>41306</c:v>
                </c:pt>
                <c:pt idx="62">
                  <c:v>41305</c:v>
                </c:pt>
                <c:pt idx="63">
                  <c:v>41304</c:v>
                </c:pt>
                <c:pt idx="64">
                  <c:v>41303</c:v>
                </c:pt>
                <c:pt idx="65">
                  <c:v>41302</c:v>
                </c:pt>
                <c:pt idx="66">
                  <c:v>41299</c:v>
                </c:pt>
                <c:pt idx="67">
                  <c:v>41298</c:v>
                </c:pt>
                <c:pt idx="68">
                  <c:v>41297</c:v>
                </c:pt>
                <c:pt idx="69">
                  <c:v>41296</c:v>
                </c:pt>
                <c:pt idx="70">
                  <c:v>41292</c:v>
                </c:pt>
                <c:pt idx="71">
                  <c:v>41291</c:v>
                </c:pt>
                <c:pt idx="72">
                  <c:v>41290</c:v>
                </c:pt>
                <c:pt idx="73">
                  <c:v>41289</c:v>
                </c:pt>
                <c:pt idx="74">
                  <c:v>41288</c:v>
                </c:pt>
                <c:pt idx="75">
                  <c:v>41285</c:v>
                </c:pt>
                <c:pt idx="76">
                  <c:v>41284</c:v>
                </c:pt>
                <c:pt idx="77">
                  <c:v>41283</c:v>
                </c:pt>
                <c:pt idx="78">
                  <c:v>41282</c:v>
                </c:pt>
                <c:pt idx="79">
                  <c:v>41281</c:v>
                </c:pt>
                <c:pt idx="80">
                  <c:v>41278</c:v>
                </c:pt>
                <c:pt idx="81">
                  <c:v>41277</c:v>
                </c:pt>
                <c:pt idx="82">
                  <c:v>41276</c:v>
                </c:pt>
                <c:pt idx="83">
                  <c:v>41274</c:v>
                </c:pt>
                <c:pt idx="84">
                  <c:v>41271</c:v>
                </c:pt>
                <c:pt idx="85">
                  <c:v>41270</c:v>
                </c:pt>
                <c:pt idx="86">
                  <c:v>41269</c:v>
                </c:pt>
                <c:pt idx="87">
                  <c:v>41267</c:v>
                </c:pt>
                <c:pt idx="88">
                  <c:v>41264</c:v>
                </c:pt>
                <c:pt idx="89">
                  <c:v>41263</c:v>
                </c:pt>
                <c:pt idx="90">
                  <c:v>41262</c:v>
                </c:pt>
                <c:pt idx="91">
                  <c:v>41261</c:v>
                </c:pt>
                <c:pt idx="92">
                  <c:v>41260</c:v>
                </c:pt>
                <c:pt idx="93">
                  <c:v>41257</c:v>
                </c:pt>
                <c:pt idx="94">
                  <c:v>41256</c:v>
                </c:pt>
                <c:pt idx="95">
                  <c:v>41255</c:v>
                </c:pt>
                <c:pt idx="96">
                  <c:v>41254</c:v>
                </c:pt>
                <c:pt idx="97">
                  <c:v>41253</c:v>
                </c:pt>
                <c:pt idx="98">
                  <c:v>41250</c:v>
                </c:pt>
                <c:pt idx="99">
                  <c:v>41249</c:v>
                </c:pt>
                <c:pt idx="100">
                  <c:v>41248</c:v>
                </c:pt>
                <c:pt idx="101">
                  <c:v>41247</c:v>
                </c:pt>
                <c:pt idx="102">
                  <c:v>41246</c:v>
                </c:pt>
                <c:pt idx="103">
                  <c:v>41243</c:v>
                </c:pt>
                <c:pt idx="104">
                  <c:v>41242</c:v>
                </c:pt>
                <c:pt idx="105">
                  <c:v>41241</c:v>
                </c:pt>
                <c:pt idx="106">
                  <c:v>41240</c:v>
                </c:pt>
                <c:pt idx="107">
                  <c:v>41239</c:v>
                </c:pt>
                <c:pt idx="108">
                  <c:v>41236</c:v>
                </c:pt>
                <c:pt idx="109">
                  <c:v>41234</c:v>
                </c:pt>
                <c:pt idx="110">
                  <c:v>41233</c:v>
                </c:pt>
                <c:pt idx="111">
                  <c:v>41232</c:v>
                </c:pt>
                <c:pt idx="112">
                  <c:v>41229</c:v>
                </c:pt>
                <c:pt idx="113">
                  <c:v>41228</c:v>
                </c:pt>
                <c:pt idx="114">
                  <c:v>41227</c:v>
                </c:pt>
                <c:pt idx="115">
                  <c:v>41226</c:v>
                </c:pt>
                <c:pt idx="116">
                  <c:v>41222</c:v>
                </c:pt>
                <c:pt idx="117">
                  <c:v>41221</c:v>
                </c:pt>
                <c:pt idx="118">
                  <c:v>41220</c:v>
                </c:pt>
                <c:pt idx="119">
                  <c:v>41219</c:v>
                </c:pt>
                <c:pt idx="120">
                  <c:v>41218</c:v>
                </c:pt>
                <c:pt idx="121">
                  <c:v>41215</c:v>
                </c:pt>
                <c:pt idx="122">
                  <c:v>41214</c:v>
                </c:pt>
                <c:pt idx="123">
                  <c:v>41213</c:v>
                </c:pt>
                <c:pt idx="124">
                  <c:v>41211</c:v>
                </c:pt>
                <c:pt idx="125">
                  <c:v>41208</c:v>
                </c:pt>
                <c:pt idx="126">
                  <c:v>41207</c:v>
                </c:pt>
                <c:pt idx="127">
                  <c:v>41206</c:v>
                </c:pt>
                <c:pt idx="128">
                  <c:v>41205</c:v>
                </c:pt>
                <c:pt idx="129">
                  <c:v>41204</c:v>
                </c:pt>
                <c:pt idx="130">
                  <c:v>41201</c:v>
                </c:pt>
                <c:pt idx="131">
                  <c:v>41200</c:v>
                </c:pt>
                <c:pt idx="132">
                  <c:v>41199</c:v>
                </c:pt>
                <c:pt idx="133">
                  <c:v>41198</c:v>
                </c:pt>
                <c:pt idx="134">
                  <c:v>41197</c:v>
                </c:pt>
                <c:pt idx="135">
                  <c:v>41194</c:v>
                </c:pt>
                <c:pt idx="136">
                  <c:v>41193</c:v>
                </c:pt>
                <c:pt idx="137">
                  <c:v>41192</c:v>
                </c:pt>
                <c:pt idx="138">
                  <c:v>41191</c:v>
                </c:pt>
                <c:pt idx="139">
                  <c:v>41187</c:v>
                </c:pt>
                <c:pt idx="140">
                  <c:v>41186</c:v>
                </c:pt>
                <c:pt idx="141">
                  <c:v>41185</c:v>
                </c:pt>
                <c:pt idx="142">
                  <c:v>41184</c:v>
                </c:pt>
                <c:pt idx="143">
                  <c:v>41183</c:v>
                </c:pt>
                <c:pt idx="144">
                  <c:v>41180</c:v>
                </c:pt>
                <c:pt idx="145">
                  <c:v>41179</c:v>
                </c:pt>
                <c:pt idx="146">
                  <c:v>41178</c:v>
                </c:pt>
                <c:pt idx="147">
                  <c:v>41177</c:v>
                </c:pt>
                <c:pt idx="148">
                  <c:v>41176</c:v>
                </c:pt>
                <c:pt idx="149">
                  <c:v>41173</c:v>
                </c:pt>
                <c:pt idx="150">
                  <c:v>41172</c:v>
                </c:pt>
                <c:pt idx="151">
                  <c:v>41171</c:v>
                </c:pt>
                <c:pt idx="152">
                  <c:v>41170</c:v>
                </c:pt>
                <c:pt idx="153">
                  <c:v>41169</c:v>
                </c:pt>
                <c:pt idx="154">
                  <c:v>41166</c:v>
                </c:pt>
                <c:pt idx="155">
                  <c:v>41165</c:v>
                </c:pt>
                <c:pt idx="156">
                  <c:v>41164</c:v>
                </c:pt>
                <c:pt idx="157">
                  <c:v>41163</c:v>
                </c:pt>
                <c:pt idx="158">
                  <c:v>41162</c:v>
                </c:pt>
                <c:pt idx="159">
                  <c:v>41159</c:v>
                </c:pt>
                <c:pt idx="160">
                  <c:v>41158</c:v>
                </c:pt>
                <c:pt idx="161">
                  <c:v>41157</c:v>
                </c:pt>
                <c:pt idx="162">
                  <c:v>41156</c:v>
                </c:pt>
                <c:pt idx="163">
                  <c:v>41152</c:v>
                </c:pt>
                <c:pt idx="164">
                  <c:v>41151</c:v>
                </c:pt>
                <c:pt idx="165">
                  <c:v>41150</c:v>
                </c:pt>
                <c:pt idx="166">
                  <c:v>41149</c:v>
                </c:pt>
                <c:pt idx="167">
                  <c:v>41148</c:v>
                </c:pt>
                <c:pt idx="168">
                  <c:v>41145</c:v>
                </c:pt>
                <c:pt idx="169">
                  <c:v>41144</c:v>
                </c:pt>
                <c:pt idx="170">
                  <c:v>41143</c:v>
                </c:pt>
                <c:pt idx="171">
                  <c:v>41142</c:v>
                </c:pt>
                <c:pt idx="172">
                  <c:v>41141</c:v>
                </c:pt>
                <c:pt idx="173">
                  <c:v>41138</c:v>
                </c:pt>
                <c:pt idx="174">
                  <c:v>41137</c:v>
                </c:pt>
                <c:pt idx="175">
                  <c:v>41136</c:v>
                </c:pt>
                <c:pt idx="176">
                  <c:v>41135</c:v>
                </c:pt>
                <c:pt idx="177">
                  <c:v>41134</c:v>
                </c:pt>
                <c:pt idx="178">
                  <c:v>41131</c:v>
                </c:pt>
                <c:pt idx="179">
                  <c:v>41130</c:v>
                </c:pt>
                <c:pt idx="180">
                  <c:v>41129</c:v>
                </c:pt>
                <c:pt idx="181">
                  <c:v>41128</c:v>
                </c:pt>
                <c:pt idx="182">
                  <c:v>41127</c:v>
                </c:pt>
                <c:pt idx="183">
                  <c:v>41124</c:v>
                </c:pt>
                <c:pt idx="184">
                  <c:v>41123</c:v>
                </c:pt>
                <c:pt idx="185">
                  <c:v>41122</c:v>
                </c:pt>
                <c:pt idx="186">
                  <c:v>41121</c:v>
                </c:pt>
                <c:pt idx="187">
                  <c:v>41120</c:v>
                </c:pt>
                <c:pt idx="188">
                  <c:v>41117</c:v>
                </c:pt>
                <c:pt idx="189">
                  <c:v>41116</c:v>
                </c:pt>
                <c:pt idx="190">
                  <c:v>41115</c:v>
                </c:pt>
                <c:pt idx="191">
                  <c:v>41114</c:v>
                </c:pt>
                <c:pt idx="192">
                  <c:v>41113</c:v>
                </c:pt>
                <c:pt idx="193">
                  <c:v>41110</c:v>
                </c:pt>
                <c:pt idx="194">
                  <c:v>41109</c:v>
                </c:pt>
                <c:pt idx="195">
                  <c:v>41108</c:v>
                </c:pt>
                <c:pt idx="196">
                  <c:v>41107</c:v>
                </c:pt>
                <c:pt idx="197">
                  <c:v>41106</c:v>
                </c:pt>
                <c:pt idx="198">
                  <c:v>41103</c:v>
                </c:pt>
                <c:pt idx="199">
                  <c:v>41102</c:v>
                </c:pt>
                <c:pt idx="200">
                  <c:v>41101</c:v>
                </c:pt>
                <c:pt idx="201">
                  <c:v>41100</c:v>
                </c:pt>
                <c:pt idx="202">
                  <c:v>41099</c:v>
                </c:pt>
                <c:pt idx="203">
                  <c:v>41096</c:v>
                </c:pt>
                <c:pt idx="204">
                  <c:v>41095</c:v>
                </c:pt>
                <c:pt idx="205">
                  <c:v>41093</c:v>
                </c:pt>
                <c:pt idx="206">
                  <c:v>41092</c:v>
                </c:pt>
                <c:pt idx="207">
                  <c:v>41089</c:v>
                </c:pt>
                <c:pt idx="208">
                  <c:v>41088</c:v>
                </c:pt>
                <c:pt idx="209">
                  <c:v>41087</c:v>
                </c:pt>
                <c:pt idx="210">
                  <c:v>41086</c:v>
                </c:pt>
                <c:pt idx="211">
                  <c:v>41085</c:v>
                </c:pt>
                <c:pt idx="212">
                  <c:v>41082</c:v>
                </c:pt>
                <c:pt idx="213">
                  <c:v>41081</c:v>
                </c:pt>
                <c:pt idx="214">
                  <c:v>41080</c:v>
                </c:pt>
                <c:pt idx="215">
                  <c:v>41079</c:v>
                </c:pt>
                <c:pt idx="216">
                  <c:v>41078</c:v>
                </c:pt>
                <c:pt idx="217">
                  <c:v>41075</c:v>
                </c:pt>
                <c:pt idx="218">
                  <c:v>41074</c:v>
                </c:pt>
                <c:pt idx="219">
                  <c:v>41073</c:v>
                </c:pt>
                <c:pt idx="220">
                  <c:v>41072</c:v>
                </c:pt>
                <c:pt idx="221">
                  <c:v>41071</c:v>
                </c:pt>
                <c:pt idx="222">
                  <c:v>41068</c:v>
                </c:pt>
                <c:pt idx="223">
                  <c:v>41067</c:v>
                </c:pt>
                <c:pt idx="224">
                  <c:v>41066</c:v>
                </c:pt>
                <c:pt idx="225">
                  <c:v>41065</c:v>
                </c:pt>
                <c:pt idx="226">
                  <c:v>41064</c:v>
                </c:pt>
                <c:pt idx="227">
                  <c:v>41061</c:v>
                </c:pt>
                <c:pt idx="228">
                  <c:v>41060</c:v>
                </c:pt>
                <c:pt idx="229">
                  <c:v>41059</c:v>
                </c:pt>
                <c:pt idx="230">
                  <c:v>41058</c:v>
                </c:pt>
                <c:pt idx="231">
                  <c:v>41054</c:v>
                </c:pt>
                <c:pt idx="232">
                  <c:v>41053</c:v>
                </c:pt>
                <c:pt idx="233">
                  <c:v>41052</c:v>
                </c:pt>
                <c:pt idx="234">
                  <c:v>41051</c:v>
                </c:pt>
                <c:pt idx="235">
                  <c:v>41050</c:v>
                </c:pt>
                <c:pt idx="236">
                  <c:v>41047</c:v>
                </c:pt>
                <c:pt idx="237">
                  <c:v>41046</c:v>
                </c:pt>
                <c:pt idx="238">
                  <c:v>41045</c:v>
                </c:pt>
                <c:pt idx="239">
                  <c:v>41044</c:v>
                </c:pt>
                <c:pt idx="240">
                  <c:v>41043</c:v>
                </c:pt>
                <c:pt idx="241">
                  <c:v>41040</c:v>
                </c:pt>
                <c:pt idx="242">
                  <c:v>41039</c:v>
                </c:pt>
                <c:pt idx="243">
                  <c:v>41038</c:v>
                </c:pt>
                <c:pt idx="244">
                  <c:v>41037</c:v>
                </c:pt>
                <c:pt idx="245">
                  <c:v>41036</c:v>
                </c:pt>
                <c:pt idx="246">
                  <c:v>41033</c:v>
                </c:pt>
                <c:pt idx="247">
                  <c:v>41032</c:v>
                </c:pt>
                <c:pt idx="248">
                  <c:v>41031</c:v>
                </c:pt>
                <c:pt idx="249">
                  <c:v>41030</c:v>
                </c:pt>
                <c:pt idx="250">
                  <c:v>41029</c:v>
                </c:pt>
                <c:pt idx="251">
                  <c:v>41026</c:v>
                </c:pt>
                <c:pt idx="252">
                  <c:v>41025</c:v>
                </c:pt>
                <c:pt idx="253">
                  <c:v>41024</c:v>
                </c:pt>
                <c:pt idx="254">
                  <c:v>41023</c:v>
                </c:pt>
                <c:pt idx="255">
                  <c:v>41022</c:v>
                </c:pt>
                <c:pt idx="256">
                  <c:v>41019</c:v>
                </c:pt>
                <c:pt idx="257">
                  <c:v>41018</c:v>
                </c:pt>
                <c:pt idx="258">
                  <c:v>41017</c:v>
                </c:pt>
                <c:pt idx="259">
                  <c:v>41016</c:v>
                </c:pt>
                <c:pt idx="260">
                  <c:v>41015</c:v>
                </c:pt>
                <c:pt idx="261">
                  <c:v>41012</c:v>
                </c:pt>
                <c:pt idx="262">
                  <c:v>41011</c:v>
                </c:pt>
                <c:pt idx="263">
                  <c:v>41010</c:v>
                </c:pt>
                <c:pt idx="264">
                  <c:v>41009</c:v>
                </c:pt>
                <c:pt idx="265">
                  <c:v>41008</c:v>
                </c:pt>
                <c:pt idx="266">
                  <c:v>41005</c:v>
                </c:pt>
                <c:pt idx="267">
                  <c:v>41004</c:v>
                </c:pt>
                <c:pt idx="268">
                  <c:v>41003</c:v>
                </c:pt>
                <c:pt idx="269">
                  <c:v>41002</c:v>
                </c:pt>
                <c:pt idx="270">
                  <c:v>41001</c:v>
                </c:pt>
                <c:pt idx="271">
                  <c:v>40998</c:v>
                </c:pt>
                <c:pt idx="272">
                  <c:v>40997</c:v>
                </c:pt>
                <c:pt idx="273">
                  <c:v>40996</c:v>
                </c:pt>
                <c:pt idx="274">
                  <c:v>40995</c:v>
                </c:pt>
                <c:pt idx="275">
                  <c:v>40994</c:v>
                </c:pt>
                <c:pt idx="276">
                  <c:v>40991</c:v>
                </c:pt>
                <c:pt idx="277">
                  <c:v>40990</c:v>
                </c:pt>
                <c:pt idx="278">
                  <c:v>40989</c:v>
                </c:pt>
                <c:pt idx="279">
                  <c:v>40988</c:v>
                </c:pt>
                <c:pt idx="280">
                  <c:v>40987</c:v>
                </c:pt>
                <c:pt idx="281">
                  <c:v>40984</c:v>
                </c:pt>
                <c:pt idx="282">
                  <c:v>40983</c:v>
                </c:pt>
                <c:pt idx="283">
                  <c:v>40982</c:v>
                </c:pt>
                <c:pt idx="284">
                  <c:v>40981</c:v>
                </c:pt>
                <c:pt idx="285">
                  <c:v>40980</c:v>
                </c:pt>
                <c:pt idx="286">
                  <c:v>40977</c:v>
                </c:pt>
                <c:pt idx="287">
                  <c:v>40976</c:v>
                </c:pt>
                <c:pt idx="288">
                  <c:v>40975</c:v>
                </c:pt>
                <c:pt idx="289">
                  <c:v>40974</c:v>
                </c:pt>
                <c:pt idx="290">
                  <c:v>40973</c:v>
                </c:pt>
                <c:pt idx="291">
                  <c:v>40970</c:v>
                </c:pt>
                <c:pt idx="292">
                  <c:v>40969</c:v>
                </c:pt>
                <c:pt idx="293">
                  <c:v>40968</c:v>
                </c:pt>
                <c:pt idx="294">
                  <c:v>40967</c:v>
                </c:pt>
                <c:pt idx="295">
                  <c:v>40966</c:v>
                </c:pt>
                <c:pt idx="296">
                  <c:v>40963</c:v>
                </c:pt>
                <c:pt idx="297">
                  <c:v>40962</c:v>
                </c:pt>
                <c:pt idx="298">
                  <c:v>40961</c:v>
                </c:pt>
                <c:pt idx="299">
                  <c:v>40960</c:v>
                </c:pt>
                <c:pt idx="300">
                  <c:v>40956</c:v>
                </c:pt>
                <c:pt idx="301">
                  <c:v>40955</c:v>
                </c:pt>
                <c:pt idx="302">
                  <c:v>40954</c:v>
                </c:pt>
                <c:pt idx="303">
                  <c:v>40953</c:v>
                </c:pt>
                <c:pt idx="304">
                  <c:v>40952</c:v>
                </c:pt>
                <c:pt idx="305">
                  <c:v>40949</c:v>
                </c:pt>
                <c:pt idx="306">
                  <c:v>40948</c:v>
                </c:pt>
                <c:pt idx="307">
                  <c:v>40947</c:v>
                </c:pt>
                <c:pt idx="308">
                  <c:v>40946</c:v>
                </c:pt>
                <c:pt idx="309">
                  <c:v>40945</c:v>
                </c:pt>
                <c:pt idx="310">
                  <c:v>40942</c:v>
                </c:pt>
                <c:pt idx="311">
                  <c:v>40941</c:v>
                </c:pt>
                <c:pt idx="312">
                  <c:v>40940</c:v>
                </c:pt>
                <c:pt idx="313">
                  <c:v>40939</c:v>
                </c:pt>
                <c:pt idx="314">
                  <c:v>40938</c:v>
                </c:pt>
                <c:pt idx="315">
                  <c:v>40935</c:v>
                </c:pt>
                <c:pt idx="316">
                  <c:v>40934</c:v>
                </c:pt>
                <c:pt idx="317">
                  <c:v>40933</c:v>
                </c:pt>
                <c:pt idx="318">
                  <c:v>40932</c:v>
                </c:pt>
                <c:pt idx="319">
                  <c:v>40931</c:v>
                </c:pt>
                <c:pt idx="320">
                  <c:v>40928</c:v>
                </c:pt>
                <c:pt idx="321">
                  <c:v>40927</c:v>
                </c:pt>
                <c:pt idx="322">
                  <c:v>40926</c:v>
                </c:pt>
                <c:pt idx="323">
                  <c:v>40925</c:v>
                </c:pt>
                <c:pt idx="324">
                  <c:v>40921</c:v>
                </c:pt>
                <c:pt idx="325">
                  <c:v>40920</c:v>
                </c:pt>
                <c:pt idx="326">
                  <c:v>40919</c:v>
                </c:pt>
                <c:pt idx="327">
                  <c:v>40918</c:v>
                </c:pt>
                <c:pt idx="328">
                  <c:v>40917</c:v>
                </c:pt>
                <c:pt idx="329">
                  <c:v>40914</c:v>
                </c:pt>
                <c:pt idx="330">
                  <c:v>40913</c:v>
                </c:pt>
                <c:pt idx="331">
                  <c:v>40912</c:v>
                </c:pt>
                <c:pt idx="332">
                  <c:v>40911</c:v>
                </c:pt>
                <c:pt idx="333">
                  <c:v>40907</c:v>
                </c:pt>
                <c:pt idx="334">
                  <c:v>40906</c:v>
                </c:pt>
                <c:pt idx="335">
                  <c:v>40905</c:v>
                </c:pt>
                <c:pt idx="336">
                  <c:v>40904</c:v>
                </c:pt>
                <c:pt idx="337">
                  <c:v>40900</c:v>
                </c:pt>
                <c:pt idx="338">
                  <c:v>40899</c:v>
                </c:pt>
                <c:pt idx="339">
                  <c:v>40898</c:v>
                </c:pt>
                <c:pt idx="340">
                  <c:v>40897</c:v>
                </c:pt>
                <c:pt idx="341">
                  <c:v>40896</c:v>
                </c:pt>
                <c:pt idx="342">
                  <c:v>40893</c:v>
                </c:pt>
                <c:pt idx="343">
                  <c:v>40892</c:v>
                </c:pt>
                <c:pt idx="344">
                  <c:v>40891</c:v>
                </c:pt>
                <c:pt idx="345">
                  <c:v>40890</c:v>
                </c:pt>
                <c:pt idx="346">
                  <c:v>40889</c:v>
                </c:pt>
                <c:pt idx="347">
                  <c:v>40886</c:v>
                </c:pt>
                <c:pt idx="348">
                  <c:v>40885</c:v>
                </c:pt>
                <c:pt idx="349">
                  <c:v>40884</c:v>
                </c:pt>
                <c:pt idx="350">
                  <c:v>40883</c:v>
                </c:pt>
                <c:pt idx="351">
                  <c:v>40882</c:v>
                </c:pt>
                <c:pt idx="352">
                  <c:v>40879</c:v>
                </c:pt>
                <c:pt idx="353">
                  <c:v>40878</c:v>
                </c:pt>
                <c:pt idx="354">
                  <c:v>40877</c:v>
                </c:pt>
                <c:pt idx="355">
                  <c:v>40876</c:v>
                </c:pt>
                <c:pt idx="356">
                  <c:v>40875</c:v>
                </c:pt>
                <c:pt idx="357">
                  <c:v>40872</c:v>
                </c:pt>
                <c:pt idx="358">
                  <c:v>40870</c:v>
                </c:pt>
                <c:pt idx="359">
                  <c:v>40869</c:v>
                </c:pt>
                <c:pt idx="360">
                  <c:v>40868</c:v>
                </c:pt>
                <c:pt idx="361">
                  <c:v>40865</c:v>
                </c:pt>
                <c:pt idx="362">
                  <c:v>40864</c:v>
                </c:pt>
                <c:pt idx="363">
                  <c:v>40863</c:v>
                </c:pt>
                <c:pt idx="364">
                  <c:v>40862</c:v>
                </c:pt>
                <c:pt idx="365">
                  <c:v>40861</c:v>
                </c:pt>
                <c:pt idx="366">
                  <c:v>40857</c:v>
                </c:pt>
                <c:pt idx="367">
                  <c:v>40856</c:v>
                </c:pt>
                <c:pt idx="368">
                  <c:v>40855</c:v>
                </c:pt>
                <c:pt idx="369">
                  <c:v>40854</c:v>
                </c:pt>
                <c:pt idx="370">
                  <c:v>40851</c:v>
                </c:pt>
                <c:pt idx="371">
                  <c:v>40850</c:v>
                </c:pt>
                <c:pt idx="372">
                  <c:v>40849</c:v>
                </c:pt>
                <c:pt idx="373">
                  <c:v>40848</c:v>
                </c:pt>
                <c:pt idx="374">
                  <c:v>40847</c:v>
                </c:pt>
                <c:pt idx="375">
                  <c:v>40844</c:v>
                </c:pt>
                <c:pt idx="376">
                  <c:v>40843</c:v>
                </c:pt>
                <c:pt idx="377">
                  <c:v>40842</c:v>
                </c:pt>
                <c:pt idx="378">
                  <c:v>40841</c:v>
                </c:pt>
                <c:pt idx="379">
                  <c:v>40840</c:v>
                </c:pt>
                <c:pt idx="380">
                  <c:v>40837</c:v>
                </c:pt>
                <c:pt idx="381">
                  <c:v>40836</c:v>
                </c:pt>
                <c:pt idx="382">
                  <c:v>40835</c:v>
                </c:pt>
                <c:pt idx="383">
                  <c:v>40834</c:v>
                </c:pt>
                <c:pt idx="384">
                  <c:v>40833</c:v>
                </c:pt>
                <c:pt idx="385">
                  <c:v>40830</c:v>
                </c:pt>
                <c:pt idx="386">
                  <c:v>40829</c:v>
                </c:pt>
                <c:pt idx="387">
                  <c:v>40828</c:v>
                </c:pt>
                <c:pt idx="388">
                  <c:v>40827</c:v>
                </c:pt>
                <c:pt idx="389">
                  <c:v>40823</c:v>
                </c:pt>
                <c:pt idx="390">
                  <c:v>40822</c:v>
                </c:pt>
                <c:pt idx="391">
                  <c:v>40821</c:v>
                </c:pt>
                <c:pt idx="392">
                  <c:v>40820</c:v>
                </c:pt>
                <c:pt idx="393">
                  <c:v>40819</c:v>
                </c:pt>
                <c:pt idx="394">
                  <c:v>40816</c:v>
                </c:pt>
                <c:pt idx="395">
                  <c:v>40815</c:v>
                </c:pt>
                <c:pt idx="396">
                  <c:v>40814</c:v>
                </c:pt>
                <c:pt idx="397">
                  <c:v>40813</c:v>
                </c:pt>
                <c:pt idx="398">
                  <c:v>40812</c:v>
                </c:pt>
                <c:pt idx="399">
                  <c:v>40809</c:v>
                </c:pt>
                <c:pt idx="400">
                  <c:v>40808</c:v>
                </c:pt>
                <c:pt idx="401">
                  <c:v>40807</c:v>
                </c:pt>
                <c:pt idx="402">
                  <c:v>40806</c:v>
                </c:pt>
                <c:pt idx="403">
                  <c:v>40805</c:v>
                </c:pt>
                <c:pt idx="404">
                  <c:v>40802</c:v>
                </c:pt>
                <c:pt idx="405">
                  <c:v>40801</c:v>
                </c:pt>
                <c:pt idx="406">
                  <c:v>40800</c:v>
                </c:pt>
                <c:pt idx="407">
                  <c:v>40799</c:v>
                </c:pt>
                <c:pt idx="408">
                  <c:v>40798</c:v>
                </c:pt>
                <c:pt idx="409">
                  <c:v>40795</c:v>
                </c:pt>
                <c:pt idx="410">
                  <c:v>40794</c:v>
                </c:pt>
                <c:pt idx="411">
                  <c:v>40793</c:v>
                </c:pt>
                <c:pt idx="412">
                  <c:v>40792</c:v>
                </c:pt>
                <c:pt idx="413">
                  <c:v>40788</c:v>
                </c:pt>
                <c:pt idx="414">
                  <c:v>40787</c:v>
                </c:pt>
                <c:pt idx="415">
                  <c:v>40786</c:v>
                </c:pt>
                <c:pt idx="416">
                  <c:v>40785</c:v>
                </c:pt>
                <c:pt idx="417">
                  <c:v>40784</c:v>
                </c:pt>
                <c:pt idx="418">
                  <c:v>40781</c:v>
                </c:pt>
                <c:pt idx="419">
                  <c:v>40780</c:v>
                </c:pt>
                <c:pt idx="420">
                  <c:v>40779</c:v>
                </c:pt>
                <c:pt idx="421">
                  <c:v>40778</c:v>
                </c:pt>
                <c:pt idx="422">
                  <c:v>40777</c:v>
                </c:pt>
                <c:pt idx="423">
                  <c:v>40774</c:v>
                </c:pt>
                <c:pt idx="424">
                  <c:v>40773</c:v>
                </c:pt>
                <c:pt idx="425">
                  <c:v>40772</c:v>
                </c:pt>
                <c:pt idx="426">
                  <c:v>40771</c:v>
                </c:pt>
                <c:pt idx="427">
                  <c:v>40770</c:v>
                </c:pt>
                <c:pt idx="428">
                  <c:v>40767</c:v>
                </c:pt>
                <c:pt idx="429">
                  <c:v>40766</c:v>
                </c:pt>
                <c:pt idx="430">
                  <c:v>40765</c:v>
                </c:pt>
                <c:pt idx="431">
                  <c:v>40764</c:v>
                </c:pt>
                <c:pt idx="432">
                  <c:v>40763</c:v>
                </c:pt>
                <c:pt idx="433">
                  <c:v>40760</c:v>
                </c:pt>
                <c:pt idx="434">
                  <c:v>40759</c:v>
                </c:pt>
                <c:pt idx="435">
                  <c:v>40758</c:v>
                </c:pt>
                <c:pt idx="436">
                  <c:v>40757</c:v>
                </c:pt>
                <c:pt idx="437">
                  <c:v>40756</c:v>
                </c:pt>
                <c:pt idx="438">
                  <c:v>40753</c:v>
                </c:pt>
                <c:pt idx="439">
                  <c:v>40752</c:v>
                </c:pt>
                <c:pt idx="440">
                  <c:v>40751</c:v>
                </c:pt>
                <c:pt idx="441">
                  <c:v>40750</c:v>
                </c:pt>
                <c:pt idx="442">
                  <c:v>40749</c:v>
                </c:pt>
                <c:pt idx="443">
                  <c:v>40746</c:v>
                </c:pt>
                <c:pt idx="444">
                  <c:v>40745</c:v>
                </c:pt>
                <c:pt idx="445">
                  <c:v>40744</c:v>
                </c:pt>
                <c:pt idx="446">
                  <c:v>40743</c:v>
                </c:pt>
                <c:pt idx="447">
                  <c:v>40742</c:v>
                </c:pt>
                <c:pt idx="448">
                  <c:v>40739</c:v>
                </c:pt>
                <c:pt idx="449">
                  <c:v>40738</c:v>
                </c:pt>
                <c:pt idx="450">
                  <c:v>40737</c:v>
                </c:pt>
                <c:pt idx="451">
                  <c:v>40736</c:v>
                </c:pt>
                <c:pt idx="452">
                  <c:v>40735</c:v>
                </c:pt>
                <c:pt idx="453">
                  <c:v>40732</c:v>
                </c:pt>
                <c:pt idx="454">
                  <c:v>40731</c:v>
                </c:pt>
                <c:pt idx="455">
                  <c:v>40730</c:v>
                </c:pt>
                <c:pt idx="456">
                  <c:v>40729</c:v>
                </c:pt>
                <c:pt idx="457">
                  <c:v>40725</c:v>
                </c:pt>
                <c:pt idx="458">
                  <c:v>40724</c:v>
                </c:pt>
                <c:pt idx="459">
                  <c:v>40723</c:v>
                </c:pt>
                <c:pt idx="460">
                  <c:v>40722</c:v>
                </c:pt>
                <c:pt idx="461">
                  <c:v>40721</c:v>
                </c:pt>
                <c:pt idx="462">
                  <c:v>40718</c:v>
                </c:pt>
                <c:pt idx="463">
                  <c:v>40717</c:v>
                </c:pt>
                <c:pt idx="464">
                  <c:v>40716</c:v>
                </c:pt>
                <c:pt idx="465">
                  <c:v>40715</c:v>
                </c:pt>
                <c:pt idx="466">
                  <c:v>40714</c:v>
                </c:pt>
                <c:pt idx="467">
                  <c:v>40711</c:v>
                </c:pt>
                <c:pt idx="468">
                  <c:v>40710</c:v>
                </c:pt>
                <c:pt idx="469">
                  <c:v>40709</c:v>
                </c:pt>
                <c:pt idx="470">
                  <c:v>40708</c:v>
                </c:pt>
                <c:pt idx="471">
                  <c:v>40707</c:v>
                </c:pt>
                <c:pt idx="472">
                  <c:v>40704</c:v>
                </c:pt>
                <c:pt idx="473">
                  <c:v>40703</c:v>
                </c:pt>
                <c:pt idx="474">
                  <c:v>40702</c:v>
                </c:pt>
                <c:pt idx="475">
                  <c:v>40701</c:v>
                </c:pt>
                <c:pt idx="476">
                  <c:v>40700</c:v>
                </c:pt>
                <c:pt idx="477">
                  <c:v>40697</c:v>
                </c:pt>
                <c:pt idx="478">
                  <c:v>40696</c:v>
                </c:pt>
                <c:pt idx="479">
                  <c:v>40695</c:v>
                </c:pt>
                <c:pt idx="480">
                  <c:v>40694</c:v>
                </c:pt>
                <c:pt idx="481">
                  <c:v>40690</c:v>
                </c:pt>
                <c:pt idx="482">
                  <c:v>40689</c:v>
                </c:pt>
                <c:pt idx="483">
                  <c:v>40688</c:v>
                </c:pt>
                <c:pt idx="484">
                  <c:v>40687</c:v>
                </c:pt>
                <c:pt idx="485">
                  <c:v>40686</c:v>
                </c:pt>
                <c:pt idx="486">
                  <c:v>40683</c:v>
                </c:pt>
                <c:pt idx="487">
                  <c:v>40682</c:v>
                </c:pt>
                <c:pt idx="488">
                  <c:v>40681</c:v>
                </c:pt>
                <c:pt idx="489">
                  <c:v>40680</c:v>
                </c:pt>
                <c:pt idx="490">
                  <c:v>40679</c:v>
                </c:pt>
                <c:pt idx="491">
                  <c:v>40676</c:v>
                </c:pt>
                <c:pt idx="492">
                  <c:v>40675</c:v>
                </c:pt>
                <c:pt idx="493">
                  <c:v>40674</c:v>
                </c:pt>
                <c:pt idx="494">
                  <c:v>40673</c:v>
                </c:pt>
                <c:pt idx="495">
                  <c:v>40672</c:v>
                </c:pt>
                <c:pt idx="496">
                  <c:v>40669</c:v>
                </c:pt>
                <c:pt idx="497">
                  <c:v>40668</c:v>
                </c:pt>
                <c:pt idx="498">
                  <c:v>40667</c:v>
                </c:pt>
                <c:pt idx="499">
                  <c:v>40666</c:v>
                </c:pt>
                <c:pt idx="500">
                  <c:v>40665</c:v>
                </c:pt>
                <c:pt idx="501">
                  <c:v>40662</c:v>
                </c:pt>
                <c:pt idx="502">
                  <c:v>40661</c:v>
                </c:pt>
                <c:pt idx="503">
                  <c:v>40660</c:v>
                </c:pt>
                <c:pt idx="504">
                  <c:v>40659</c:v>
                </c:pt>
                <c:pt idx="505">
                  <c:v>40658</c:v>
                </c:pt>
                <c:pt idx="506">
                  <c:v>40654</c:v>
                </c:pt>
                <c:pt idx="507">
                  <c:v>40653</c:v>
                </c:pt>
                <c:pt idx="508">
                  <c:v>40652</c:v>
                </c:pt>
                <c:pt idx="509">
                  <c:v>40651</c:v>
                </c:pt>
                <c:pt idx="510">
                  <c:v>40648</c:v>
                </c:pt>
                <c:pt idx="511">
                  <c:v>40647</c:v>
                </c:pt>
                <c:pt idx="512">
                  <c:v>40646</c:v>
                </c:pt>
                <c:pt idx="513">
                  <c:v>40645</c:v>
                </c:pt>
                <c:pt idx="514">
                  <c:v>40644</c:v>
                </c:pt>
                <c:pt idx="515">
                  <c:v>40641</c:v>
                </c:pt>
                <c:pt idx="516">
                  <c:v>40640</c:v>
                </c:pt>
                <c:pt idx="517">
                  <c:v>40639</c:v>
                </c:pt>
                <c:pt idx="518">
                  <c:v>40638</c:v>
                </c:pt>
                <c:pt idx="519">
                  <c:v>40637</c:v>
                </c:pt>
                <c:pt idx="520">
                  <c:v>40634</c:v>
                </c:pt>
                <c:pt idx="521">
                  <c:v>40633</c:v>
                </c:pt>
                <c:pt idx="522">
                  <c:v>40632</c:v>
                </c:pt>
                <c:pt idx="523">
                  <c:v>40631</c:v>
                </c:pt>
                <c:pt idx="524">
                  <c:v>40630</c:v>
                </c:pt>
                <c:pt idx="525">
                  <c:v>40627</c:v>
                </c:pt>
                <c:pt idx="526">
                  <c:v>40626</c:v>
                </c:pt>
                <c:pt idx="527">
                  <c:v>40625</c:v>
                </c:pt>
                <c:pt idx="528">
                  <c:v>40624</c:v>
                </c:pt>
                <c:pt idx="529">
                  <c:v>40623</c:v>
                </c:pt>
                <c:pt idx="530">
                  <c:v>40620</c:v>
                </c:pt>
                <c:pt idx="531">
                  <c:v>40619</c:v>
                </c:pt>
                <c:pt idx="532">
                  <c:v>40618</c:v>
                </c:pt>
                <c:pt idx="533">
                  <c:v>40617</c:v>
                </c:pt>
                <c:pt idx="534">
                  <c:v>40616</c:v>
                </c:pt>
                <c:pt idx="535">
                  <c:v>40613</c:v>
                </c:pt>
                <c:pt idx="536">
                  <c:v>40612</c:v>
                </c:pt>
                <c:pt idx="537">
                  <c:v>40611</c:v>
                </c:pt>
                <c:pt idx="538">
                  <c:v>40610</c:v>
                </c:pt>
                <c:pt idx="539">
                  <c:v>40609</c:v>
                </c:pt>
                <c:pt idx="540">
                  <c:v>40606</c:v>
                </c:pt>
                <c:pt idx="541">
                  <c:v>40605</c:v>
                </c:pt>
                <c:pt idx="542">
                  <c:v>40604</c:v>
                </c:pt>
                <c:pt idx="543">
                  <c:v>40603</c:v>
                </c:pt>
                <c:pt idx="544">
                  <c:v>40602</c:v>
                </c:pt>
                <c:pt idx="545">
                  <c:v>40599</c:v>
                </c:pt>
                <c:pt idx="546">
                  <c:v>40598</c:v>
                </c:pt>
                <c:pt idx="547">
                  <c:v>40597</c:v>
                </c:pt>
                <c:pt idx="548">
                  <c:v>40596</c:v>
                </c:pt>
                <c:pt idx="549">
                  <c:v>40592</c:v>
                </c:pt>
                <c:pt idx="550">
                  <c:v>40591</c:v>
                </c:pt>
                <c:pt idx="551">
                  <c:v>40590</c:v>
                </c:pt>
                <c:pt idx="552">
                  <c:v>40589</c:v>
                </c:pt>
                <c:pt idx="553">
                  <c:v>40588</c:v>
                </c:pt>
                <c:pt idx="554">
                  <c:v>40585</c:v>
                </c:pt>
                <c:pt idx="555">
                  <c:v>40584</c:v>
                </c:pt>
                <c:pt idx="556">
                  <c:v>40583</c:v>
                </c:pt>
                <c:pt idx="557">
                  <c:v>40582</c:v>
                </c:pt>
                <c:pt idx="558">
                  <c:v>40581</c:v>
                </c:pt>
                <c:pt idx="559">
                  <c:v>40578</c:v>
                </c:pt>
                <c:pt idx="560">
                  <c:v>40577</c:v>
                </c:pt>
                <c:pt idx="561">
                  <c:v>40576</c:v>
                </c:pt>
                <c:pt idx="562">
                  <c:v>40575</c:v>
                </c:pt>
                <c:pt idx="563">
                  <c:v>40574</c:v>
                </c:pt>
                <c:pt idx="564">
                  <c:v>40571</c:v>
                </c:pt>
                <c:pt idx="565">
                  <c:v>40570</c:v>
                </c:pt>
                <c:pt idx="566">
                  <c:v>40569</c:v>
                </c:pt>
                <c:pt idx="567">
                  <c:v>40568</c:v>
                </c:pt>
                <c:pt idx="568">
                  <c:v>40567</c:v>
                </c:pt>
                <c:pt idx="569">
                  <c:v>40564</c:v>
                </c:pt>
                <c:pt idx="570">
                  <c:v>40563</c:v>
                </c:pt>
                <c:pt idx="571">
                  <c:v>40562</c:v>
                </c:pt>
                <c:pt idx="572">
                  <c:v>40561</c:v>
                </c:pt>
                <c:pt idx="573">
                  <c:v>40557</c:v>
                </c:pt>
                <c:pt idx="574">
                  <c:v>40556</c:v>
                </c:pt>
                <c:pt idx="575">
                  <c:v>40555</c:v>
                </c:pt>
                <c:pt idx="576">
                  <c:v>40554</c:v>
                </c:pt>
                <c:pt idx="577">
                  <c:v>40553</c:v>
                </c:pt>
                <c:pt idx="578">
                  <c:v>40550</c:v>
                </c:pt>
                <c:pt idx="579">
                  <c:v>40549</c:v>
                </c:pt>
                <c:pt idx="580">
                  <c:v>40548</c:v>
                </c:pt>
                <c:pt idx="581">
                  <c:v>40547</c:v>
                </c:pt>
                <c:pt idx="582">
                  <c:v>40546</c:v>
                </c:pt>
                <c:pt idx="583">
                  <c:v>40543</c:v>
                </c:pt>
                <c:pt idx="584">
                  <c:v>40542</c:v>
                </c:pt>
                <c:pt idx="585">
                  <c:v>40541</c:v>
                </c:pt>
                <c:pt idx="586">
                  <c:v>40540</c:v>
                </c:pt>
                <c:pt idx="587">
                  <c:v>40539</c:v>
                </c:pt>
                <c:pt idx="588">
                  <c:v>40535</c:v>
                </c:pt>
                <c:pt idx="589">
                  <c:v>40534</c:v>
                </c:pt>
                <c:pt idx="590">
                  <c:v>40533</c:v>
                </c:pt>
                <c:pt idx="591">
                  <c:v>40532</c:v>
                </c:pt>
                <c:pt idx="592">
                  <c:v>40529</c:v>
                </c:pt>
                <c:pt idx="593">
                  <c:v>40528</c:v>
                </c:pt>
                <c:pt idx="594">
                  <c:v>40527</c:v>
                </c:pt>
                <c:pt idx="595">
                  <c:v>40526</c:v>
                </c:pt>
                <c:pt idx="596">
                  <c:v>40525</c:v>
                </c:pt>
                <c:pt idx="597">
                  <c:v>40522</c:v>
                </c:pt>
                <c:pt idx="598">
                  <c:v>40521</c:v>
                </c:pt>
                <c:pt idx="599">
                  <c:v>40520</c:v>
                </c:pt>
                <c:pt idx="600">
                  <c:v>40519</c:v>
                </c:pt>
                <c:pt idx="601">
                  <c:v>40518</c:v>
                </c:pt>
                <c:pt idx="602">
                  <c:v>40515</c:v>
                </c:pt>
                <c:pt idx="603">
                  <c:v>40514</c:v>
                </c:pt>
                <c:pt idx="604">
                  <c:v>40513</c:v>
                </c:pt>
                <c:pt idx="605">
                  <c:v>40512</c:v>
                </c:pt>
                <c:pt idx="606">
                  <c:v>40511</c:v>
                </c:pt>
                <c:pt idx="607">
                  <c:v>40508</c:v>
                </c:pt>
                <c:pt idx="608">
                  <c:v>40506</c:v>
                </c:pt>
                <c:pt idx="609">
                  <c:v>40505</c:v>
                </c:pt>
                <c:pt idx="610">
                  <c:v>40504</c:v>
                </c:pt>
                <c:pt idx="611">
                  <c:v>40501</c:v>
                </c:pt>
                <c:pt idx="612">
                  <c:v>40500</c:v>
                </c:pt>
                <c:pt idx="613">
                  <c:v>40499</c:v>
                </c:pt>
                <c:pt idx="614">
                  <c:v>40498</c:v>
                </c:pt>
                <c:pt idx="615">
                  <c:v>40497</c:v>
                </c:pt>
                <c:pt idx="616">
                  <c:v>40494</c:v>
                </c:pt>
                <c:pt idx="617">
                  <c:v>40493</c:v>
                </c:pt>
                <c:pt idx="618">
                  <c:v>40492</c:v>
                </c:pt>
                <c:pt idx="619">
                  <c:v>40491</c:v>
                </c:pt>
                <c:pt idx="620">
                  <c:v>40490</c:v>
                </c:pt>
                <c:pt idx="621">
                  <c:v>40487</c:v>
                </c:pt>
                <c:pt idx="622">
                  <c:v>40486</c:v>
                </c:pt>
                <c:pt idx="623">
                  <c:v>40485</c:v>
                </c:pt>
                <c:pt idx="624">
                  <c:v>40484</c:v>
                </c:pt>
                <c:pt idx="625">
                  <c:v>40483</c:v>
                </c:pt>
                <c:pt idx="626">
                  <c:v>40480</c:v>
                </c:pt>
                <c:pt idx="627">
                  <c:v>40479</c:v>
                </c:pt>
                <c:pt idx="628">
                  <c:v>40478</c:v>
                </c:pt>
                <c:pt idx="629">
                  <c:v>40477</c:v>
                </c:pt>
                <c:pt idx="630">
                  <c:v>40476</c:v>
                </c:pt>
                <c:pt idx="631">
                  <c:v>40473</c:v>
                </c:pt>
                <c:pt idx="632">
                  <c:v>40472</c:v>
                </c:pt>
                <c:pt idx="633">
                  <c:v>40471</c:v>
                </c:pt>
                <c:pt idx="634">
                  <c:v>40470</c:v>
                </c:pt>
                <c:pt idx="635">
                  <c:v>40469</c:v>
                </c:pt>
                <c:pt idx="636">
                  <c:v>40466</c:v>
                </c:pt>
                <c:pt idx="637">
                  <c:v>40465</c:v>
                </c:pt>
                <c:pt idx="638">
                  <c:v>40464</c:v>
                </c:pt>
                <c:pt idx="639">
                  <c:v>40463</c:v>
                </c:pt>
                <c:pt idx="640">
                  <c:v>40459</c:v>
                </c:pt>
                <c:pt idx="641">
                  <c:v>40458</c:v>
                </c:pt>
                <c:pt idx="642">
                  <c:v>40457</c:v>
                </c:pt>
                <c:pt idx="643">
                  <c:v>40456</c:v>
                </c:pt>
                <c:pt idx="644">
                  <c:v>40455</c:v>
                </c:pt>
                <c:pt idx="645">
                  <c:v>40452</c:v>
                </c:pt>
                <c:pt idx="646">
                  <c:v>40451</c:v>
                </c:pt>
                <c:pt idx="647">
                  <c:v>40450</c:v>
                </c:pt>
                <c:pt idx="648">
                  <c:v>40449</c:v>
                </c:pt>
                <c:pt idx="649">
                  <c:v>40448</c:v>
                </c:pt>
                <c:pt idx="650">
                  <c:v>40445</c:v>
                </c:pt>
                <c:pt idx="651">
                  <c:v>40444</c:v>
                </c:pt>
                <c:pt idx="652">
                  <c:v>40443</c:v>
                </c:pt>
                <c:pt idx="653">
                  <c:v>40442</c:v>
                </c:pt>
                <c:pt idx="654">
                  <c:v>40441</c:v>
                </c:pt>
                <c:pt idx="655">
                  <c:v>40438</c:v>
                </c:pt>
                <c:pt idx="656">
                  <c:v>40437</c:v>
                </c:pt>
                <c:pt idx="657">
                  <c:v>40436</c:v>
                </c:pt>
                <c:pt idx="658">
                  <c:v>40435</c:v>
                </c:pt>
                <c:pt idx="659">
                  <c:v>40434</c:v>
                </c:pt>
                <c:pt idx="660">
                  <c:v>40431</c:v>
                </c:pt>
                <c:pt idx="661">
                  <c:v>40430</c:v>
                </c:pt>
                <c:pt idx="662">
                  <c:v>40429</c:v>
                </c:pt>
                <c:pt idx="663">
                  <c:v>40428</c:v>
                </c:pt>
                <c:pt idx="664">
                  <c:v>40424</c:v>
                </c:pt>
                <c:pt idx="665">
                  <c:v>40423</c:v>
                </c:pt>
                <c:pt idx="666">
                  <c:v>40422</c:v>
                </c:pt>
                <c:pt idx="667">
                  <c:v>40421</c:v>
                </c:pt>
                <c:pt idx="668">
                  <c:v>40420</c:v>
                </c:pt>
                <c:pt idx="669">
                  <c:v>40417</c:v>
                </c:pt>
                <c:pt idx="670">
                  <c:v>40416</c:v>
                </c:pt>
                <c:pt idx="671">
                  <c:v>40415</c:v>
                </c:pt>
                <c:pt idx="672">
                  <c:v>40414</c:v>
                </c:pt>
                <c:pt idx="673">
                  <c:v>40413</c:v>
                </c:pt>
                <c:pt idx="674">
                  <c:v>40410</c:v>
                </c:pt>
                <c:pt idx="675">
                  <c:v>40409</c:v>
                </c:pt>
                <c:pt idx="676">
                  <c:v>40408</c:v>
                </c:pt>
                <c:pt idx="677">
                  <c:v>40407</c:v>
                </c:pt>
                <c:pt idx="678">
                  <c:v>40406</c:v>
                </c:pt>
                <c:pt idx="679">
                  <c:v>40403</c:v>
                </c:pt>
                <c:pt idx="680">
                  <c:v>40402</c:v>
                </c:pt>
                <c:pt idx="681">
                  <c:v>40401</c:v>
                </c:pt>
                <c:pt idx="682">
                  <c:v>40400</c:v>
                </c:pt>
                <c:pt idx="683">
                  <c:v>40399</c:v>
                </c:pt>
                <c:pt idx="684">
                  <c:v>40396</c:v>
                </c:pt>
                <c:pt idx="685">
                  <c:v>40395</c:v>
                </c:pt>
                <c:pt idx="686">
                  <c:v>40394</c:v>
                </c:pt>
                <c:pt idx="687">
                  <c:v>40393</c:v>
                </c:pt>
                <c:pt idx="688">
                  <c:v>40392</c:v>
                </c:pt>
                <c:pt idx="689">
                  <c:v>40389</c:v>
                </c:pt>
                <c:pt idx="690">
                  <c:v>40388</c:v>
                </c:pt>
                <c:pt idx="691">
                  <c:v>40387</c:v>
                </c:pt>
                <c:pt idx="692">
                  <c:v>40386</c:v>
                </c:pt>
                <c:pt idx="693">
                  <c:v>40385</c:v>
                </c:pt>
                <c:pt idx="694">
                  <c:v>40382</c:v>
                </c:pt>
                <c:pt idx="695">
                  <c:v>40381</c:v>
                </c:pt>
                <c:pt idx="696">
                  <c:v>40380</c:v>
                </c:pt>
                <c:pt idx="697">
                  <c:v>40379</c:v>
                </c:pt>
                <c:pt idx="698">
                  <c:v>40378</c:v>
                </c:pt>
                <c:pt idx="699">
                  <c:v>40375</c:v>
                </c:pt>
                <c:pt idx="700">
                  <c:v>40374</c:v>
                </c:pt>
                <c:pt idx="701">
                  <c:v>40373</c:v>
                </c:pt>
                <c:pt idx="702">
                  <c:v>40372</c:v>
                </c:pt>
                <c:pt idx="703">
                  <c:v>40371</c:v>
                </c:pt>
                <c:pt idx="704">
                  <c:v>40368</c:v>
                </c:pt>
                <c:pt idx="705">
                  <c:v>40367</c:v>
                </c:pt>
                <c:pt idx="706">
                  <c:v>40366</c:v>
                </c:pt>
                <c:pt idx="707">
                  <c:v>40365</c:v>
                </c:pt>
                <c:pt idx="708">
                  <c:v>40361</c:v>
                </c:pt>
                <c:pt idx="709">
                  <c:v>40360</c:v>
                </c:pt>
                <c:pt idx="710">
                  <c:v>40359</c:v>
                </c:pt>
                <c:pt idx="711">
                  <c:v>40358</c:v>
                </c:pt>
                <c:pt idx="712">
                  <c:v>40357</c:v>
                </c:pt>
                <c:pt idx="713">
                  <c:v>40354</c:v>
                </c:pt>
                <c:pt idx="714">
                  <c:v>40353</c:v>
                </c:pt>
                <c:pt idx="715">
                  <c:v>40352</c:v>
                </c:pt>
                <c:pt idx="716">
                  <c:v>40351</c:v>
                </c:pt>
                <c:pt idx="717">
                  <c:v>40350</c:v>
                </c:pt>
                <c:pt idx="718">
                  <c:v>40347</c:v>
                </c:pt>
                <c:pt idx="719">
                  <c:v>40346</c:v>
                </c:pt>
                <c:pt idx="720">
                  <c:v>40345</c:v>
                </c:pt>
                <c:pt idx="721">
                  <c:v>40344</c:v>
                </c:pt>
                <c:pt idx="722">
                  <c:v>40343</c:v>
                </c:pt>
                <c:pt idx="723">
                  <c:v>40340</c:v>
                </c:pt>
                <c:pt idx="724">
                  <c:v>40339</c:v>
                </c:pt>
                <c:pt idx="725">
                  <c:v>40338</c:v>
                </c:pt>
                <c:pt idx="726">
                  <c:v>40337</c:v>
                </c:pt>
                <c:pt idx="727">
                  <c:v>40336</c:v>
                </c:pt>
                <c:pt idx="728">
                  <c:v>40333</c:v>
                </c:pt>
                <c:pt idx="729">
                  <c:v>40332</c:v>
                </c:pt>
                <c:pt idx="730">
                  <c:v>40331</c:v>
                </c:pt>
                <c:pt idx="731">
                  <c:v>40330</c:v>
                </c:pt>
                <c:pt idx="732">
                  <c:v>40326</c:v>
                </c:pt>
                <c:pt idx="733">
                  <c:v>40325</c:v>
                </c:pt>
                <c:pt idx="734">
                  <c:v>40324</c:v>
                </c:pt>
                <c:pt idx="735">
                  <c:v>40323</c:v>
                </c:pt>
                <c:pt idx="736">
                  <c:v>40322</c:v>
                </c:pt>
                <c:pt idx="737">
                  <c:v>40319</c:v>
                </c:pt>
                <c:pt idx="738">
                  <c:v>40318</c:v>
                </c:pt>
                <c:pt idx="739">
                  <c:v>40317</c:v>
                </c:pt>
                <c:pt idx="740">
                  <c:v>40316</c:v>
                </c:pt>
                <c:pt idx="741">
                  <c:v>40315</c:v>
                </c:pt>
                <c:pt idx="742">
                  <c:v>40312</c:v>
                </c:pt>
                <c:pt idx="743">
                  <c:v>40311</c:v>
                </c:pt>
                <c:pt idx="744">
                  <c:v>40310</c:v>
                </c:pt>
                <c:pt idx="745">
                  <c:v>40309</c:v>
                </c:pt>
                <c:pt idx="746">
                  <c:v>40308</c:v>
                </c:pt>
                <c:pt idx="747">
                  <c:v>40305</c:v>
                </c:pt>
                <c:pt idx="748">
                  <c:v>40304</c:v>
                </c:pt>
                <c:pt idx="749">
                  <c:v>40303</c:v>
                </c:pt>
                <c:pt idx="750">
                  <c:v>40302</c:v>
                </c:pt>
                <c:pt idx="751">
                  <c:v>40301</c:v>
                </c:pt>
                <c:pt idx="752">
                  <c:v>40298</c:v>
                </c:pt>
                <c:pt idx="753">
                  <c:v>40297</c:v>
                </c:pt>
                <c:pt idx="754">
                  <c:v>40296</c:v>
                </c:pt>
                <c:pt idx="755">
                  <c:v>40295</c:v>
                </c:pt>
                <c:pt idx="756">
                  <c:v>40294</c:v>
                </c:pt>
                <c:pt idx="757">
                  <c:v>40291</c:v>
                </c:pt>
                <c:pt idx="758">
                  <c:v>40290</c:v>
                </c:pt>
                <c:pt idx="759">
                  <c:v>40289</c:v>
                </c:pt>
                <c:pt idx="760">
                  <c:v>40288</c:v>
                </c:pt>
                <c:pt idx="761">
                  <c:v>40287</c:v>
                </c:pt>
                <c:pt idx="762">
                  <c:v>40284</c:v>
                </c:pt>
                <c:pt idx="763">
                  <c:v>40283</c:v>
                </c:pt>
                <c:pt idx="764">
                  <c:v>40282</c:v>
                </c:pt>
                <c:pt idx="765">
                  <c:v>40281</c:v>
                </c:pt>
                <c:pt idx="766">
                  <c:v>40280</c:v>
                </c:pt>
                <c:pt idx="767">
                  <c:v>40277</c:v>
                </c:pt>
                <c:pt idx="768">
                  <c:v>40276</c:v>
                </c:pt>
                <c:pt idx="769">
                  <c:v>40275</c:v>
                </c:pt>
                <c:pt idx="770">
                  <c:v>40274</c:v>
                </c:pt>
                <c:pt idx="771">
                  <c:v>40273</c:v>
                </c:pt>
                <c:pt idx="772">
                  <c:v>40270</c:v>
                </c:pt>
                <c:pt idx="773">
                  <c:v>40269</c:v>
                </c:pt>
                <c:pt idx="774">
                  <c:v>40268</c:v>
                </c:pt>
                <c:pt idx="775">
                  <c:v>40267</c:v>
                </c:pt>
                <c:pt idx="776">
                  <c:v>40266</c:v>
                </c:pt>
                <c:pt idx="777">
                  <c:v>40263</c:v>
                </c:pt>
                <c:pt idx="778">
                  <c:v>40262</c:v>
                </c:pt>
                <c:pt idx="779">
                  <c:v>40261</c:v>
                </c:pt>
                <c:pt idx="780">
                  <c:v>40260</c:v>
                </c:pt>
                <c:pt idx="781">
                  <c:v>40259</c:v>
                </c:pt>
                <c:pt idx="782">
                  <c:v>40256</c:v>
                </c:pt>
                <c:pt idx="783">
                  <c:v>40255</c:v>
                </c:pt>
                <c:pt idx="784">
                  <c:v>40254</c:v>
                </c:pt>
                <c:pt idx="785">
                  <c:v>40253</c:v>
                </c:pt>
                <c:pt idx="786">
                  <c:v>40252</c:v>
                </c:pt>
                <c:pt idx="787">
                  <c:v>40249</c:v>
                </c:pt>
                <c:pt idx="788">
                  <c:v>40248</c:v>
                </c:pt>
                <c:pt idx="789">
                  <c:v>40247</c:v>
                </c:pt>
                <c:pt idx="790">
                  <c:v>40246</c:v>
                </c:pt>
                <c:pt idx="791">
                  <c:v>40245</c:v>
                </c:pt>
                <c:pt idx="792">
                  <c:v>40242</c:v>
                </c:pt>
                <c:pt idx="793">
                  <c:v>40241</c:v>
                </c:pt>
                <c:pt idx="794">
                  <c:v>40240</c:v>
                </c:pt>
                <c:pt idx="795">
                  <c:v>40239</c:v>
                </c:pt>
                <c:pt idx="796">
                  <c:v>40238</c:v>
                </c:pt>
                <c:pt idx="797">
                  <c:v>40235</c:v>
                </c:pt>
                <c:pt idx="798">
                  <c:v>40234</c:v>
                </c:pt>
                <c:pt idx="799">
                  <c:v>40233</c:v>
                </c:pt>
                <c:pt idx="800">
                  <c:v>40232</c:v>
                </c:pt>
                <c:pt idx="801">
                  <c:v>40231</c:v>
                </c:pt>
                <c:pt idx="802">
                  <c:v>40228</c:v>
                </c:pt>
                <c:pt idx="803">
                  <c:v>40227</c:v>
                </c:pt>
                <c:pt idx="804">
                  <c:v>40226</c:v>
                </c:pt>
                <c:pt idx="805">
                  <c:v>40225</c:v>
                </c:pt>
                <c:pt idx="806">
                  <c:v>40221</c:v>
                </c:pt>
                <c:pt idx="807">
                  <c:v>40220</c:v>
                </c:pt>
                <c:pt idx="808">
                  <c:v>40219</c:v>
                </c:pt>
                <c:pt idx="809">
                  <c:v>40218</c:v>
                </c:pt>
                <c:pt idx="810">
                  <c:v>40217</c:v>
                </c:pt>
                <c:pt idx="811">
                  <c:v>40214</c:v>
                </c:pt>
                <c:pt idx="812">
                  <c:v>40213</c:v>
                </c:pt>
                <c:pt idx="813">
                  <c:v>40212</c:v>
                </c:pt>
                <c:pt idx="814">
                  <c:v>40211</c:v>
                </c:pt>
                <c:pt idx="815">
                  <c:v>40210</c:v>
                </c:pt>
                <c:pt idx="816">
                  <c:v>40207</c:v>
                </c:pt>
                <c:pt idx="817">
                  <c:v>40206</c:v>
                </c:pt>
                <c:pt idx="818">
                  <c:v>40205</c:v>
                </c:pt>
                <c:pt idx="819">
                  <c:v>40204</c:v>
                </c:pt>
                <c:pt idx="820">
                  <c:v>40203</c:v>
                </c:pt>
                <c:pt idx="821">
                  <c:v>40200</c:v>
                </c:pt>
                <c:pt idx="822">
                  <c:v>40199</c:v>
                </c:pt>
                <c:pt idx="823">
                  <c:v>40198</c:v>
                </c:pt>
                <c:pt idx="824">
                  <c:v>40197</c:v>
                </c:pt>
                <c:pt idx="825">
                  <c:v>40193</c:v>
                </c:pt>
                <c:pt idx="826">
                  <c:v>40192</c:v>
                </c:pt>
                <c:pt idx="827">
                  <c:v>40191</c:v>
                </c:pt>
                <c:pt idx="828">
                  <c:v>40190</c:v>
                </c:pt>
                <c:pt idx="829">
                  <c:v>40189</c:v>
                </c:pt>
                <c:pt idx="830">
                  <c:v>40186</c:v>
                </c:pt>
                <c:pt idx="831">
                  <c:v>40185</c:v>
                </c:pt>
                <c:pt idx="832">
                  <c:v>40184</c:v>
                </c:pt>
                <c:pt idx="833">
                  <c:v>40183</c:v>
                </c:pt>
                <c:pt idx="834">
                  <c:v>40182</c:v>
                </c:pt>
                <c:pt idx="835">
                  <c:v>40178</c:v>
                </c:pt>
                <c:pt idx="836">
                  <c:v>40177</c:v>
                </c:pt>
                <c:pt idx="837">
                  <c:v>40176</c:v>
                </c:pt>
                <c:pt idx="838">
                  <c:v>40175</c:v>
                </c:pt>
                <c:pt idx="839">
                  <c:v>40171</c:v>
                </c:pt>
                <c:pt idx="840">
                  <c:v>40170</c:v>
                </c:pt>
                <c:pt idx="841">
                  <c:v>40169</c:v>
                </c:pt>
                <c:pt idx="842">
                  <c:v>40168</c:v>
                </c:pt>
                <c:pt idx="843">
                  <c:v>40165</c:v>
                </c:pt>
                <c:pt idx="844">
                  <c:v>40164</c:v>
                </c:pt>
                <c:pt idx="845">
                  <c:v>40163</c:v>
                </c:pt>
                <c:pt idx="846">
                  <c:v>40162</c:v>
                </c:pt>
                <c:pt idx="847">
                  <c:v>40161</c:v>
                </c:pt>
                <c:pt idx="848">
                  <c:v>40158</c:v>
                </c:pt>
                <c:pt idx="849">
                  <c:v>40157</c:v>
                </c:pt>
                <c:pt idx="850">
                  <c:v>40156</c:v>
                </c:pt>
                <c:pt idx="851">
                  <c:v>40155</c:v>
                </c:pt>
                <c:pt idx="852">
                  <c:v>40154</c:v>
                </c:pt>
                <c:pt idx="853">
                  <c:v>40151</c:v>
                </c:pt>
                <c:pt idx="854">
                  <c:v>40150</c:v>
                </c:pt>
                <c:pt idx="855">
                  <c:v>40149</c:v>
                </c:pt>
                <c:pt idx="856">
                  <c:v>40148</c:v>
                </c:pt>
                <c:pt idx="857">
                  <c:v>40147</c:v>
                </c:pt>
                <c:pt idx="858">
                  <c:v>40144</c:v>
                </c:pt>
                <c:pt idx="859">
                  <c:v>40142</c:v>
                </c:pt>
                <c:pt idx="860">
                  <c:v>40141</c:v>
                </c:pt>
                <c:pt idx="861">
                  <c:v>40140</c:v>
                </c:pt>
                <c:pt idx="862">
                  <c:v>40137</c:v>
                </c:pt>
                <c:pt idx="863">
                  <c:v>40136</c:v>
                </c:pt>
                <c:pt idx="864">
                  <c:v>40135</c:v>
                </c:pt>
                <c:pt idx="865">
                  <c:v>40134</c:v>
                </c:pt>
                <c:pt idx="866">
                  <c:v>40133</c:v>
                </c:pt>
                <c:pt idx="867">
                  <c:v>40130</c:v>
                </c:pt>
                <c:pt idx="868">
                  <c:v>40129</c:v>
                </c:pt>
                <c:pt idx="869">
                  <c:v>40127</c:v>
                </c:pt>
                <c:pt idx="870">
                  <c:v>40126</c:v>
                </c:pt>
                <c:pt idx="871">
                  <c:v>40123</c:v>
                </c:pt>
                <c:pt idx="872">
                  <c:v>40122</c:v>
                </c:pt>
                <c:pt idx="873">
                  <c:v>40121</c:v>
                </c:pt>
                <c:pt idx="874">
                  <c:v>40120</c:v>
                </c:pt>
                <c:pt idx="875">
                  <c:v>40119</c:v>
                </c:pt>
                <c:pt idx="876">
                  <c:v>40116</c:v>
                </c:pt>
                <c:pt idx="877">
                  <c:v>40115</c:v>
                </c:pt>
                <c:pt idx="878">
                  <c:v>40114</c:v>
                </c:pt>
                <c:pt idx="879">
                  <c:v>40113</c:v>
                </c:pt>
                <c:pt idx="880">
                  <c:v>40112</c:v>
                </c:pt>
                <c:pt idx="881">
                  <c:v>40109</c:v>
                </c:pt>
                <c:pt idx="882">
                  <c:v>40108</c:v>
                </c:pt>
                <c:pt idx="883">
                  <c:v>40107</c:v>
                </c:pt>
                <c:pt idx="884">
                  <c:v>40106</c:v>
                </c:pt>
                <c:pt idx="885">
                  <c:v>40105</c:v>
                </c:pt>
                <c:pt idx="886">
                  <c:v>40102</c:v>
                </c:pt>
                <c:pt idx="887">
                  <c:v>40101</c:v>
                </c:pt>
                <c:pt idx="888">
                  <c:v>40100</c:v>
                </c:pt>
                <c:pt idx="889">
                  <c:v>40099</c:v>
                </c:pt>
                <c:pt idx="890">
                  <c:v>40095</c:v>
                </c:pt>
                <c:pt idx="891">
                  <c:v>40094</c:v>
                </c:pt>
                <c:pt idx="892">
                  <c:v>40093</c:v>
                </c:pt>
                <c:pt idx="893">
                  <c:v>40092</c:v>
                </c:pt>
                <c:pt idx="894">
                  <c:v>40091</c:v>
                </c:pt>
                <c:pt idx="895">
                  <c:v>40088</c:v>
                </c:pt>
                <c:pt idx="896">
                  <c:v>40087</c:v>
                </c:pt>
                <c:pt idx="897">
                  <c:v>40086</c:v>
                </c:pt>
                <c:pt idx="898">
                  <c:v>40085</c:v>
                </c:pt>
                <c:pt idx="899">
                  <c:v>40084</c:v>
                </c:pt>
                <c:pt idx="900">
                  <c:v>40081</c:v>
                </c:pt>
                <c:pt idx="901">
                  <c:v>40080</c:v>
                </c:pt>
                <c:pt idx="902">
                  <c:v>40079</c:v>
                </c:pt>
                <c:pt idx="903">
                  <c:v>40078</c:v>
                </c:pt>
                <c:pt idx="904">
                  <c:v>40077</c:v>
                </c:pt>
                <c:pt idx="905">
                  <c:v>40074</c:v>
                </c:pt>
                <c:pt idx="906">
                  <c:v>40073</c:v>
                </c:pt>
                <c:pt idx="907">
                  <c:v>40072</c:v>
                </c:pt>
                <c:pt idx="908">
                  <c:v>40071</c:v>
                </c:pt>
                <c:pt idx="909">
                  <c:v>40070</c:v>
                </c:pt>
                <c:pt idx="910">
                  <c:v>40067</c:v>
                </c:pt>
                <c:pt idx="911">
                  <c:v>40066</c:v>
                </c:pt>
                <c:pt idx="912">
                  <c:v>40065</c:v>
                </c:pt>
                <c:pt idx="913">
                  <c:v>40064</c:v>
                </c:pt>
                <c:pt idx="914">
                  <c:v>40060</c:v>
                </c:pt>
                <c:pt idx="915">
                  <c:v>40059</c:v>
                </c:pt>
                <c:pt idx="916">
                  <c:v>40058</c:v>
                </c:pt>
                <c:pt idx="917">
                  <c:v>40057</c:v>
                </c:pt>
                <c:pt idx="918">
                  <c:v>40056</c:v>
                </c:pt>
                <c:pt idx="919">
                  <c:v>40053</c:v>
                </c:pt>
                <c:pt idx="920">
                  <c:v>40052</c:v>
                </c:pt>
                <c:pt idx="921">
                  <c:v>40051</c:v>
                </c:pt>
                <c:pt idx="922">
                  <c:v>40050</c:v>
                </c:pt>
                <c:pt idx="923">
                  <c:v>40049</c:v>
                </c:pt>
                <c:pt idx="924">
                  <c:v>40046</c:v>
                </c:pt>
                <c:pt idx="925">
                  <c:v>40045</c:v>
                </c:pt>
                <c:pt idx="926">
                  <c:v>40044</c:v>
                </c:pt>
                <c:pt idx="927">
                  <c:v>40043</c:v>
                </c:pt>
                <c:pt idx="928">
                  <c:v>40042</c:v>
                </c:pt>
                <c:pt idx="929">
                  <c:v>40039</c:v>
                </c:pt>
                <c:pt idx="930">
                  <c:v>40038</c:v>
                </c:pt>
                <c:pt idx="931">
                  <c:v>40037</c:v>
                </c:pt>
                <c:pt idx="932">
                  <c:v>40036</c:v>
                </c:pt>
                <c:pt idx="933">
                  <c:v>40035</c:v>
                </c:pt>
                <c:pt idx="934">
                  <c:v>40032</c:v>
                </c:pt>
                <c:pt idx="935">
                  <c:v>40031</c:v>
                </c:pt>
                <c:pt idx="936">
                  <c:v>40030</c:v>
                </c:pt>
                <c:pt idx="937">
                  <c:v>40029</c:v>
                </c:pt>
                <c:pt idx="938">
                  <c:v>40028</c:v>
                </c:pt>
                <c:pt idx="939">
                  <c:v>40025</c:v>
                </c:pt>
                <c:pt idx="940">
                  <c:v>40024</c:v>
                </c:pt>
                <c:pt idx="941">
                  <c:v>40023</c:v>
                </c:pt>
                <c:pt idx="942">
                  <c:v>40022</c:v>
                </c:pt>
                <c:pt idx="943">
                  <c:v>40021</c:v>
                </c:pt>
                <c:pt idx="944">
                  <c:v>40018</c:v>
                </c:pt>
                <c:pt idx="945">
                  <c:v>40017</c:v>
                </c:pt>
                <c:pt idx="946">
                  <c:v>40016</c:v>
                </c:pt>
                <c:pt idx="947">
                  <c:v>40015</c:v>
                </c:pt>
                <c:pt idx="948">
                  <c:v>40014</c:v>
                </c:pt>
                <c:pt idx="949">
                  <c:v>40011</c:v>
                </c:pt>
                <c:pt idx="950">
                  <c:v>40010</c:v>
                </c:pt>
                <c:pt idx="951">
                  <c:v>40009</c:v>
                </c:pt>
                <c:pt idx="952">
                  <c:v>40008</c:v>
                </c:pt>
                <c:pt idx="953">
                  <c:v>40007</c:v>
                </c:pt>
                <c:pt idx="954">
                  <c:v>40004</c:v>
                </c:pt>
                <c:pt idx="955">
                  <c:v>40003</c:v>
                </c:pt>
                <c:pt idx="956">
                  <c:v>40002</c:v>
                </c:pt>
                <c:pt idx="957">
                  <c:v>40001</c:v>
                </c:pt>
                <c:pt idx="958">
                  <c:v>40000</c:v>
                </c:pt>
                <c:pt idx="959">
                  <c:v>39996</c:v>
                </c:pt>
                <c:pt idx="960">
                  <c:v>39995</c:v>
                </c:pt>
                <c:pt idx="961">
                  <c:v>39994</c:v>
                </c:pt>
                <c:pt idx="962">
                  <c:v>39993</c:v>
                </c:pt>
                <c:pt idx="963">
                  <c:v>39990</c:v>
                </c:pt>
                <c:pt idx="964">
                  <c:v>39989</c:v>
                </c:pt>
                <c:pt idx="965">
                  <c:v>39988</c:v>
                </c:pt>
                <c:pt idx="966">
                  <c:v>39987</c:v>
                </c:pt>
                <c:pt idx="967">
                  <c:v>39986</c:v>
                </c:pt>
                <c:pt idx="968">
                  <c:v>39983</c:v>
                </c:pt>
                <c:pt idx="969">
                  <c:v>39982</c:v>
                </c:pt>
                <c:pt idx="970">
                  <c:v>39981</c:v>
                </c:pt>
                <c:pt idx="971">
                  <c:v>39980</c:v>
                </c:pt>
                <c:pt idx="972">
                  <c:v>39979</c:v>
                </c:pt>
                <c:pt idx="973">
                  <c:v>39976</c:v>
                </c:pt>
                <c:pt idx="974">
                  <c:v>39975</c:v>
                </c:pt>
                <c:pt idx="975">
                  <c:v>39974</c:v>
                </c:pt>
                <c:pt idx="976">
                  <c:v>39973</c:v>
                </c:pt>
                <c:pt idx="977">
                  <c:v>39972</c:v>
                </c:pt>
                <c:pt idx="978">
                  <c:v>39969</c:v>
                </c:pt>
                <c:pt idx="979">
                  <c:v>39968</c:v>
                </c:pt>
                <c:pt idx="980">
                  <c:v>39967</c:v>
                </c:pt>
                <c:pt idx="981">
                  <c:v>39966</c:v>
                </c:pt>
                <c:pt idx="982">
                  <c:v>39965</c:v>
                </c:pt>
                <c:pt idx="983">
                  <c:v>39962</c:v>
                </c:pt>
                <c:pt idx="984">
                  <c:v>39961</c:v>
                </c:pt>
                <c:pt idx="985">
                  <c:v>39960</c:v>
                </c:pt>
                <c:pt idx="986">
                  <c:v>39959</c:v>
                </c:pt>
                <c:pt idx="987">
                  <c:v>39955</c:v>
                </c:pt>
                <c:pt idx="988">
                  <c:v>39954</c:v>
                </c:pt>
                <c:pt idx="989">
                  <c:v>39953</c:v>
                </c:pt>
                <c:pt idx="990">
                  <c:v>39952</c:v>
                </c:pt>
                <c:pt idx="991">
                  <c:v>39951</c:v>
                </c:pt>
                <c:pt idx="992">
                  <c:v>39948</c:v>
                </c:pt>
                <c:pt idx="993">
                  <c:v>39947</c:v>
                </c:pt>
                <c:pt idx="994">
                  <c:v>39946</c:v>
                </c:pt>
                <c:pt idx="995">
                  <c:v>39945</c:v>
                </c:pt>
                <c:pt idx="996">
                  <c:v>39944</c:v>
                </c:pt>
                <c:pt idx="997">
                  <c:v>39941</c:v>
                </c:pt>
                <c:pt idx="998">
                  <c:v>39940</c:v>
                </c:pt>
                <c:pt idx="999">
                  <c:v>39939</c:v>
                </c:pt>
                <c:pt idx="1000">
                  <c:v>39938</c:v>
                </c:pt>
                <c:pt idx="1001">
                  <c:v>39937</c:v>
                </c:pt>
                <c:pt idx="1002">
                  <c:v>39934</c:v>
                </c:pt>
                <c:pt idx="1003">
                  <c:v>39933</c:v>
                </c:pt>
                <c:pt idx="1004">
                  <c:v>39932</c:v>
                </c:pt>
                <c:pt idx="1005">
                  <c:v>39931</c:v>
                </c:pt>
                <c:pt idx="1006">
                  <c:v>39930</c:v>
                </c:pt>
                <c:pt idx="1007">
                  <c:v>39927</c:v>
                </c:pt>
                <c:pt idx="1008">
                  <c:v>39926</c:v>
                </c:pt>
                <c:pt idx="1009">
                  <c:v>39925</c:v>
                </c:pt>
                <c:pt idx="1010">
                  <c:v>39924</c:v>
                </c:pt>
                <c:pt idx="1011">
                  <c:v>39923</c:v>
                </c:pt>
                <c:pt idx="1012">
                  <c:v>39920</c:v>
                </c:pt>
                <c:pt idx="1013">
                  <c:v>39919</c:v>
                </c:pt>
                <c:pt idx="1014">
                  <c:v>39918</c:v>
                </c:pt>
                <c:pt idx="1015">
                  <c:v>39917</c:v>
                </c:pt>
                <c:pt idx="1016">
                  <c:v>39916</c:v>
                </c:pt>
                <c:pt idx="1017">
                  <c:v>39912</c:v>
                </c:pt>
                <c:pt idx="1018">
                  <c:v>39911</c:v>
                </c:pt>
                <c:pt idx="1019">
                  <c:v>39910</c:v>
                </c:pt>
                <c:pt idx="1020">
                  <c:v>39909</c:v>
                </c:pt>
                <c:pt idx="1021">
                  <c:v>39906</c:v>
                </c:pt>
                <c:pt idx="1022">
                  <c:v>39905</c:v>
                </c:pt>
                <c:pt idx="1023">
                  <c:v>39904</c:v>
                </c:pt>
                <c:pt idx="1024">
                  <c:v>39903</c:v>
                </c:pt>
                <c:pt idx="1025">
                  <c:v>39902</c:v>
                </c:pt>
                <c:pt idx="1026">
                  <c:v>39899</c:v>
                </c:pt>
                <c:pt idx="1027">
                  <c:v>39898</c:v>
                </c:pt>
                <c:pt idx="1028">
                  <c:v>39897</c:v>
                </c:pt>
                <c:pt idx="1029">
                  <c:v>39896</c:v>
                </c:pt>
                <c:pt idx="1030">
                  <c:v>39895</c:v>
                </c:pt>
                <c:pt idx="1031">
                  <c:v>39892</c:v>
                </c:pt>
                <c:pt idx="1032">
                  <c:v>39891</c:v>
                </c:pt>
                <c:pt idx="1033">
                  <c:v>39890</c:v>
                </c:pt>
                <c:pt idx="1034">
                  <c:v>39889</c:v>
                </c:pt>
                <c:pt idx="1035">
                  <c:v>39888</c:v>
                </c:pt>
                <c:pt idx="1036">
                  <c:v>39885</c:v>
                </c:pt>
                <c:pt idx="1037">
                  <c:v>39884</c:v>
                </c:pt>
                <c:pt idx="1038">
                  <c:v>39883</c:v>
                </c:pt>
                <c:pt idx="1039">
                  <c:v>39882</c:v>
                </c:pt>
                <c:pt idx="1040">
                  <c:v>39881</c:v>
                </c:pt>
                <c:pt idx="1041">
                  <c:v>39878</c:v>
                </c:pt>
                <c:pt idx="1042">
                  <c:v>39877</c:v>
                </c:pt>
                <c:pt idx="1043">
                  <c:v>39876</c:v>
                </c:pt>
                <c:pt idx="1044">
                  <c:v>39875</c:v>
                </c:pt>
                <c:pt idx="1045">
                  <c:v>39874</c:v>
                </c:pt>
                <c:pt idx="1046">
                  <c:v>39871</c:v>
                </c:pt>
                <c:pt idx="1047">
                  <c:v>39870</c:v>
                </c:pt>
                <c:pt idx="1048">
                  <c:v>39869</c:v>
                </c:pt>
                <c:pt idx="1049">
                  <c:v>39868</c:v>
                </c:pt>
                <c:pt idx="1050">
                  <c:v>39867</c:v>
                </c:pt>
                <c:pt idx="1051">
                  <c:v>39864</c:v>
                </c:pt>
                <c:pt idx="1052">
                  <c:v>39863</c:v>
                </c:pt>
                <c:pt idx="1053">
                  <c:v>39862</c:v>
                </c:pt>
                <c:pt idx="1054">
                  <c:v>39861</c:v>
                </c:pt>
                <c:pt idx="1055">
                  <c:v>39857</c:v>
                </c:pt>
                <c:pt idx="1056">
                  <c:v>39856</c:v>
                </c:pt>
                <c:pt idx="1057">
                  <c:v>39855</c:v>
                </c:pt>
                <c:pt idx="1058">
                  <c:v>39854</c:v>
                </c:pt>
                <c:pt idx="1059">
                  <c:v>39853</c:v>
                </c:pt>
                <c:pt idx="1060">
                  <c:v>39850</c:v>
                </c:pt>
                <c:pt idx="1061">
                  <c:v>39849</c:v>
                </c:pt>
                <c:pt idx="1062">
                  <c:v>39848</c:v>
                </c:pt>
                <c:pt idx="1063">
                  <c:v>39847</c:v>
                </c:pt>
                <c:pt idx="1064">
                  <c:v>39846</c:v>
                </c:pt>
                <c:pt idx="1065">
                  <c:v>39843</c:v>
                </c:pt>
                <c:pt idx="1066">
                  <c:v>39842</c:v>
                </c:pt>
                <c:pt idx="1067">
                  <c:v>39841</c:v>
                </c:pt>
                <c:pt idx="1068">
                  <c:v>39840</c:v>
                </c:pt>
                <c:pt idx="1069">
                  <c:v>39839</c:v>
                </c:pt>
                <c:pt idx="1070">
                  <c:v>39836</c:v>
                </c:pt>
                <c:pt idx="1071">
                  <c:v>39835</c:v>
                </c:pt>
                <c:pt idx="1072">
                  <c:v>39834</c:v>
                </c:pt>
                <c:pt idx="1073">
                  <c:v>39833</c:v>
                </c:pt>
                <c:pt idx="1074">
                  <c:v>39829</c:v>
                </c:pt>
                <c:pt idx="1075">
                  <c:v>39828</c:v>
                </c:pt>
                <c:pt idx="1076">
                  <c:v>39827</c:v>
                </c:pt>
                <c:pt idx="1077">
                  <c:v>39826</c:v>
                </c:pt>
                <c:pt idx="1078">
                  <c:v>39825</c:v>
                </c:pt>
                <c:pt idx="1079">
                  <c:v>39822</c:v>
                </c:pt>
                <c:pt idx="1080">
                  <c:v>39821</c:v>
                </c:pt>
                <c:pt idx="1081">
                  <c:v>39820</c:v>
                </c:pt>
                <c:pt idx="1082">
                  <c:v>39819</c:v>
                </c:pt>
                <c:pt idx="1083">
                  <c:v>39818</c:v>
                </c:pt>
                <c:pt idx="1084">
                  <c:v>39815</c:v>
                </c:pt>
                <c:pt idx="1085">
                  <c:v>39813</c:v>
                </c:pt>
                <c:pt idx="1086">
                  <c:v>39812</c:v>
                </c:pt>
                <c:pt idx="1087">
                  <c:v>39811</c:v>
                </c:pt>
                <c:pt idx="1088">
                  <c:v>39808</c:v>
                </c:pt>
                <c:pt idx="1089">
                  <c:v>39806</c:v>
                </c:pt>
                <c:pt idx="1090">
                  <c:v>39805</c:v>
                </c:pt>
                <c:pt idx="1091">
                  <c:v>39804</c:v>
                </c:pt>
                <c:pt idx="1092">
                  <c:v>39801</c:v>
                </c:pt>
                <c:pt idx="1093">
                  <c:v>39800</c:v>
                </c:pt>
                <c:pt idx="1094">
                  <c:v>39799</c:v>
                </c:pt>
                <c:pt idx="1095">
                  <c:v>39798</c:v>
                </c:pt>
                <c:pt idx="1096">
                  <c:v>39797</c:v>
                </c:pt>
                <c:pt idx="1097">
                  <c:v>39794</c:v>
                </c:pt>
                <c:pt idx="1098">
                  <c:v>39793</c:v>
                </c:pt>
                <c:pt idx="1099">
                  <c:v>39792</c:v>
                </c:pt>
                <c:pt idx="1100">
                  <c:v>39791</c:v>
                </c:pt>
                <c:pt idx="1101">
                  <c:v>39790</c:v>
                </c:pt>
                <c:pt idx="1102">
                  <c:v>39787</c:v>
                </c:pt>
                <c:pt idx="1103">
                  <c:v>39786</c:v>
                </c:pt>
                <c:pt idx="1104">
                  <c:v>39785</c:v>
                </c:pt>
                <c:pt idx="1105">
                  <c:v>39784</c:v>
                </c:pt>
                <c:pt idx="1106">
                  <c:v>39783</c:v>
                </c:pt>
                <c:pt idx="1107">
                  <c:v>39780</c:v>
                </c:pt>
                <c:pt idx="1108">
                  <c:v>39778</c:v>
                </c:pt>
                <c:pt idx="1109">
                  <c:v>39777</c:v>
                </c:pt>
                <c:pt idx="1110">
                  <c:v>39776</c:v>
                </c:pt>
                <c:pt idx="1111">
                  <c:v>39773</c:v>
                </c:pt>
                <c:pt idx="1112">
                  <c:v>39772</c:v>
                </c:pt>
                <c:pt idx="1113">
                  <c:v>39771</c:v>
                </c:pt>
                <c:pt idx="1114">
                  <c:v>39770</c:v>
                </c:pt>
                <c:pt idx="1115">
                  <c:v>39769</c:v>
                </c:pt>
                <c:pt idx="1116">
                  <c:v>39766</c:v>
                </c:pt>
                <c:pt idx="1117">
                  <c:v>39765</c:v>
                </c:pt>
                <c:pt idx="1118">
                  <c:v>39764</c:v>
                </c:pt>
                <c:pt idx="1119">
                  <c:v>39762</c:v>
                </c:pt>
                <c:pt idx="1120">
                  <c:v>39759</c:v>
                </c:pt>
                <c:pt idx="1121">
                  <c:v>39758</c:v>
                </c:pt>
                <c:pt idx="1122">
                  <c:v>39757</c:v>
                </c:pt>
                <c:pt idx="1123">
                  <c:v>39756</c:v>
                </c:pt>
                <c:pt idx="1124">
                  <c:v>39755</c:v>
                </c:pt>
                <c:pt idx="1125">
                  <c:v>39752</c:v>
                </c:pt>
                <c:pt idx="1126">
                  <c:v>39751</c:v>
                </c:pt>
                <c:pt idx="1127">
                  <c:v>39750</c:v>
                </c:pt>
                <c:pt idx="1128">
                  <c:v>39749</c:v>
                </c:pt>
                <c:pt idx="1129">
                  <c:v>39748</c:v>
                </c:pt>
                <c:pt idx="1130">
                  <c:v>39745</c:v>
                </c:pt>
                <c:pt idx="1131">
                  <c:v>39744</c:v>
                </c:pt>
                <c:pt idx="1132">
                  <c:v>39743</c:v>
                </c:pt>
                <c:pt idx="1133">
                  <c:v>39742</c:v>
                </c:pt>
                <c:pt idx="1134">
                  <c:v>39741</c:v>
                </c:pt>
                <c:pt idx="1135">
                  <c:v>39738</c:v>
                </c:pt>
                <c:pt idx="1136">
                  <c:v>39737</c:v>
                </c:pt>
                <c:pt idx="1137">
                  <c:v>39736</c:v>
                </c:pt>
                <c:pt idx="1138">
                  <c:v>39735</c:v>
                </c:pt>
                <c:pt idx="1139">
                  <c:v>39731</c:v>
                </c:pt>
                <c:pt idx="1140">
                  <c:v>39730</c:v>
                </c:pt>
                <c:pt idx="1141">
                  <c:v>39729</c:v>
                </c:pt>
                <c:pt idx="1142">
                  <c:v>39728</c:v>
                </c:pt>
                <c:pt idx="1143">
                  <c:v>39727</c:v>
                </c:pt>
                <c:pt idx="1144">
                  <c:v>39724</c:v>
                </c:pt>
                <c:pt idx="1145">
                  <c:v>39723</c:v>
                </c:pt>
                <c:pt idx="1146">
                  <c:v>39722</c:v>
                </c:pt>
                <c:pt idx="1147">
                  <c:v>39721</c:v>
                </c:pt>
                <c:pt idx="1148">
                  <c:v>39720</c:v>
                </c:pt>
                <c:pt idx="1149">
                  <c:v>39717</c:v>
                </c:pt>
                <c:pt idx="1150">
                  <c:v>39716</c:v>
                </c:pt>
                <c:pt idx="1151">
                  <c:v>39715</c:v>
                </c:pt>
                <c:pt idx="1152">
                  <c:v>39714</c:v>
                </c:pt>
                <c:pt idx="1153">
                  <c:v>39713</c:v>
                </c:pt>
                <c:pt idx="1154">
                  <c:v>39710</c:v>
                </c:pt>
                <c:pt idx="1155">
                  <c:v>39709</c:v>
                </c:pt>
                <c:pt idx="1156">
                  <c:v>39708</c:v>
                </c:pt>
                <c:pt idx="1157">
                  <c:v>39707</c:v>
                </c:pt>
                <c:pt idx="1158">
                  <c:v>39706</c:v>
                </c:pt>
                <c:pt idx="1159">
                  <c:v>39703</c:v>
                </c:pt>
                <c:pt idx="1160">
                  <c:v>39702</c:v>
                </c:pt>
                <c:pt idx="1161">
                  <c:v>39701</c:v>
                </c:pt>
                <c:pt idx="1162">
                  <c:v>39700</c:v>
                </c:pt>
                <c:pt idx="1163">
                  <c:v>39699</c:v>
                </c:pt>
                <c:pt idx="1164">
                  <c:v>39696</c:v>
                </c:pt>
                <c:pt idx="1165">
                  <c:v>39695</c:v>
                </c:pt>
                <c:pt idx="1166">
                  <c:v>39694</c:v>
                </c:pt>
                <c:pt idx="1167">
                  <c:v>39693</c:v>
                </c:pt>
                <c:pt idx="1168">
                  <c:v>39689</c:v>
                </c:pt>
                <c:pt idx="1169">
                  <c:v>39688</c:v>
                </c:pt>
                <c:pt idx="1170">
                  <c:v>39687</c:v>
                </c:pt>
                <c:pt idx="1171">
                  <c:v>39686</c:v>
                </c:pt>
                <c:pt idx="1172">
                  <c:v>39685</c:v>
                </c:pt>
                <c:pt idx="1173">
                  <c:v>39682</c:v>
                </c:pt>
                <c:pt idx="1174">
                  <c:v>39681</c:v>
                </c:pt>
                <c:pt idx="1175">
                  <c:v>39680</c:v>
                </c:pt>
                <c:pt idx="1176">
                  <c:v>39679</c:v>
                </c:pt>
                <c:pt idx="1177">
                  <c:v>39678</c:v>
                </c:pt>
                <c:pt idx="1178">
                  <c:v>39675</c:v>
                </c:pt>
                <c:pt idx="1179">
                  <c:v>39674</c:v>
                </c:pt>
                <c:pt idx="1180">
                  <c:v>39673</c:v>
                </c:pt>
                <c:pt idx="1181">
                  <c:v>39672</c:v>
                </c:pt>
                <c:pt idx="1182">
                  <c:v>39671</c:v>
                </c:pt>
                <c:pt idx="1183">
                  <c:v>39668</c:v>
                </c:pt>
                <c:pt idx="1184">
                  <c:v>39667</c:v>
                </c:pt>
                <c:pt idx="1185">
                  <c:v>39666</c:v>
                </c:pt>
                <c:pt idx="1186">
                  <c:v>39665</c:v>
                </c:pt>
                <c:pt idx="1187">
                  <c:v>39664</c:v>
                </c:pt>
                <c:pt idx="1188">
                  <c:v>39661</c:v>
                </c:pt>
                <c:pt idx="1189">
                  <c:v>39660</c:v>
                </c:pt>
                <c:pt idx="1190">
                  <c:v>39659</c:v>
                </c:pt>
                <c:pt idx="1191">
                  <c:v>39658</c:v>
                </c:pt>
                <c:pt idx="1192">
                  <c:v>39657</c:v>
                </c:pt>
                <c:pt idx="1193">
                  <c:v>39654</c:v>
                </c:pt>
                <c:pt idx="1194">
                  <c:v>39653</c:v>
                </c:pt>
                <c:pt idx="1195">
                  <c:v>39652</c:v>
                </c:pt>
                <c:pt idx="1196">
                  <c:v>39651</c:v>
                </c:pt>
                <c:pt idx="1197">
                  <c:v>39650</c:v>
                </c:pt>
                <c:pt idx="1198">
                  <c:v>39647</c:v>
                </c:pt>
                <c:pt idx="1199">
                  <c:v>39646</c:v>
                </c:pt>
                <c:pt idx="1200">
                  <c:v>39645</c:v>
                </c:pt>
                <c:pt idx="1201">
                  <c:v>39644</c:v>
                </c:pt>
                <c:pt idx="1202">
                  <c:v>39643</c:v>
                </c:pt>
                <c:pt idx="1203">
                  <c:v>39640</c:v>
                </c:pt>
                <c:pt idx="1204">
                  <c:v>39639</c:v>
                </c:pt>
                <c:pt idx="1205">
                  <c:v>39638</c:v>
                </c:pt>
                <c:pt idx="1206">
                  <c:v>39637</c:v>
                </c:pt>
                <c:pt idx="1207">
                  <c:v>39636</c:v>
                </c:pt>
                <c:pt idx="1208">
                  <c:v>39632</c:v>
                </c:pt>
                <c:pt idx="1209">
                  <c:v>39631</c:v>
                </c:pt>
                <c:pt idx="1210">
                  <c:v>39630</c:v>
                </c:pt>
                <c:pt idx="1211">
                  <c:v>39629</c:v>
                </c:pt>
                <c:pt idx="1212">
                  <c:v>39626</c:v>
                </c:pt>
                <c:pt idx="1213">
                  <c:v>39625</c:v>
                </c:pt>
                <c:pt idx="1214">
                  <c:v>39624</c:v>
                </c:pt>
                <c:pt idx="1215">
                  <c:v>39623</c:v>
                </c:pt>
                <c:pt idx="1216">
                  <c:v>39622</c:v>
                </c:pt>
                <c:pt idx="1217">
                  <c:v>39619</c:v>
                </c:pt>
                <c:pt idx="1218">
                  <c:v>39618</c:v>
                </c:pt>
                <c:pt idx="1219">
                  <c:v>39617</c:v>
                </c:pt>
                <c:pt idx="1220">
                  <c:v>39616</c:v>
                </c:pt>
                <c:pt idx="1221">
                  <c:v>39615</c:v>
                </c:pt>
                <c:pt idx="1222">
                  <c:v>39612</c:v>
                </c:pt>
                <c:pt idx="1223">
                  <c:v>39611</c:v>
                </c:pt>
                <c:pt idx="1224">
                  <c:v>39610</c:v>
                </c:pt>
                <c:pt idx="1225">
                  <c:v>39609</c:v>
                </c:pt>
                <c:pt idx="1226">
                  <c:v>39608</c:v>
                </c:pt>
                <c:pt idx="1227">
                  <c:v>39605</c:v>
                </c:pt>
                <c:pt idx="1228">
                  <c:v>39604</c:v>
                </c:pt>
                <c:pt idx="1229">
                  <c:v>39603</c:v>
                </c:pt>
                <c:pt idx="1230">
                  <c:v>39602</c:v>
                </c:pt>
                <c:pt idx="1231">
                  <c:v>39601</c:v>
                </c:pt>
                <c:pt idx="1232">
                  <c:v>39598</c:v>
                </c:pt>
                <c:pt idx="1233">
                  <c:v>39597</c:v>
                </c:pt>
                <c:pt idx="1234">
                  <c:v>39596</c:v>
                </c:pt>
                <c:pt idx="1235">
                  <c:v>39595</c:v>
                </c:pt>
                <c:pt idx="1236">
                  <c:v>39591</c:v>
                </c:pt>
                <c:pt idx="1237">
                  <c:v>39590</c:v>
                </c:pt>
                <c:pt idx="1238">
                  <c:v>39589</c:v>
                </c:pt>
                <c:pt idx="1239">
                  <c:v>39588</c:v>
                </c:pt>
                <c:pt idx="1240">
                  <c:v>39587</c:v>
                </c:pt>
                <c:pt idx="1241">
                  <c:v>39584</c:v>
                </c:pt>
                <c:pt idx="1242">
                  <c:v>39583</c:v>
                </c:pt>
                <c:pt idx="1243">
                  <c:v>39582</c:v>
                </c:pt>
                <c:pt idx="1244">
                  <c:v>39581</c:v>
                </c:pt>
                <c:pt idx="1245">
                  <c:v>39580</c:v>
                </c:pt>
                <c:pt idx="1246">
                  <c:v>39577</c:v>
                </c:pt>
                <c:pt idx="1247">
                  <c:v>39576</c:v>
                </c:pt>
                <c:pt idx="1248">
                  <c:v>39575</c:v>
                </c:pt>
                <c:pt idx="1249">
                  <c:v>39574</c:v>
                </c:pt>
                <c:pt idx="1250">
                  <c:v>39573</c:v>
                </c:pt>
                <c:pt idx="1251">
                  <c:v>39570</c:v>
                </c:pt>
                <c:pt idx="1252">
                  <c:v>39569</c:v>
                </c:pt>
                <c:pt idx="1253">
                  <c:v>39568</c:v>
                </c:pt>
                <c:pt idx="1254">
                  <c:v>39567</c:v>
                </c:pt>
                <c:pt idx="1255">
                  <c:v>39566</c:v>
                </c:pt>
                <c:pt idx="1256">
                  <c:v>39563</c:v>
                </c:pt>
                <c:pt idx="1257">
                  <c:v>39562</c:v>
                </c:pt>
                <c:pt idx="1258">
                  <c:v>39561</c:v>
                </c:pt>
                <c:pt idx="1259">
                  <c:v>39560</c:v>
                </c:pt>
                <c:pt idx="1260">
                  <c:v>39559</c:v>
                </c:pt>
                <c:pt idx="1261">
                  <c:v>39556</c:v>
                </c:pt>
                <c:pt idx="1262">
                  <c:v>39555</c:v>
                </c:pt>
                <c:pt idx="1263">
                  <c:v>39554</c:v>
                </c:pt>
                <c:pt idx="1264">
                  <c:v>39553</c:v>
                </c:pt>
                <c:pt idx="1265">
                  <c:v>39552</c:v>
                </c:pt>
                <c:pt idx="1266">
                  <c:v>39549</c:v>
                </c:pt>
                <c:pt idx="1267">
                  <c:v>39548</c:v>
                </c:pt>
                <c:pt idx="1268">
                  <c:v>39547</c:v>
                </c:pt>
                <c:pt idx="1269">
                  <c:v>39546</c:v>
                </c:pt>
                <c:pt idx="1270">
                  <c:v>39545</c:v>
                </c:pt>
                <c:pt idx="1271">
                  <c:v>39542</c:v>
                </c:pt>
                <c:pt idx="1272">
                  <c:v>39541</c:v>
                </c:pt>
                <c:pt idx="1273">
                  <c:v>39540</c:v>
                </c:pt>
                <c:pt idx="1274">
                  <c:v>39539</c:v>
                </c:pt>
                <c:pt idx="1275">
                  <c:v>39538</c:v>
                </c:pt>
                <c:pt idx="1276">
                  <c:v>39535</c:v>
                </c:pt>
                <c:pt idx="1277">
                  <c:v>39534</c:v>
                </c:pt>
                <c:pt idx="1278">
                  <c:v>39533</c:v>
                </c:pt>
                <c:pt idx="1279">
                  <c:v>39532</c:v>
                </c:pt>
                <c:pt idx="1280">
                  <c:v>39531</c:v>
                </c:pt>
                <c:pt idx="1281">
                  <c:v>39527</c:v>
                </c:pt>
                <c:pt idx="1282">
                  <c:v>39526</c:v>
                </c:pt>
                <c:pt idx="1283">
                  <c:v>39525</c:v>
                </c:pt>
                <c:pt idx="1284">
                  <c:v>39524</c:v>
                </c:pt>
                <c:pt idx="1285">
                  <c:v>39521</c:v>
                </c:pt>
                <c:pt idx="1286">
                  <c:v>39520</c:v>
                </c:pt>
                <c:pt idx="1287">
                  <c:v>39519</c:v>
                </c:pt>
                <c:pt idx="1288">
                  <c:v>39518</c:v>
                </c:pt>
                <c:pt idx="1289">
                  <c:v>39517</c:v>
                </c:pt>
                <c:pt idx="1290">
                  <c:v>39514</c:v>
                </c:pt>
                <c:pt idx="1291">
                  <c:v>39513</c:v>
                </c:pt>
                <c:pt idx="1292">
                  <c:v>39512</c:v>
                </c:pt>
                <c:pt idx="1293">
                  <c:v>39511</c:v>
                </c:pt>
                <c:pt idx="1294">
                  <c:v>39510</c:v>
                </c:pt>
                <c:pt idx="1295">
                  <c:v>39507</c:v>
                </c:pt>
                <c:pt idx="1296">
                  <c:v>39506</c:v>
                </c:pt>
                <c:pt idx="1297">
                  <c:v>39505</c:v>
                </c:pt>
                <c:pt idx="1298">
                  <c:v>39504</c:v>
                </c:pt>
                <c:pt idx="1299">
                  <c:v>39503</c:v>
                </c:pt>
                <c:pt idx="1300">
                  <c:v>39500</c:v>
                </c:pt>
                <c:pt idx="1301">
                  <c:v>39499</c:v>
                </c:pt>
                <c:pt idx="1302">
                  <c:v>39498</c:v>
                </c:pt>
                <c:pt idx="1303">
                  <c:v>39497</c:v>
                </c:pt>
                <c:pt idx="1304">
                  <c:v>39493</c:v>
                </c:pt>
                <c:pt idx="1305">
                  <c:v>39492</c:v>
                </c:pt>
                <c:pt idx="1306">
                  <c:v>39491</c:v>
                </c:pt>
                <c:pt idx="1307">
                  <c:v>39490</c:v>
                </c:pt>
                <c:pt idx="1308">
                  <c:v>39489</c:v>
                </c:pt>
                <c:pt idx="1309">
                  <c:v>39486</c:v>
                </c:pt>
                <c:pt idx="1310">
                  <c:v>39485</c:v>
                </c:pt>
                <c:pt idx="1311">
                  <c:v>39484</c:v>
                </c:pt>
                <c:pt idx="1312">
                  <c:v>39483</c:v>
                </c:pt>
                <c:pt idx="1313">
                  <c:v>39482</c:v>
                </c:pt>
                <c:pt idx="1314">
                  <c:v>39479</c:v>
                </c:pt>
                <c:pt idx="1315">
                  <c:v>39478</c:v>
                </c:pt>
                <c:pt idx="1316">
                  <c:v>39477</c:v>
                </c:pt>
                <c:pt idx="1317">
                  <c:v>39476</c:v>
                </c:pt>
                <c:pt idx="1318">
                  <c:v>39475</c:v>
                </c:pt>
                <c:pt idx="1319">
                  <c:v>39472</c:v>
                </c:pt>
                <c:pt idx="1320">
                  <c:v>39471</c:v>
                </c:pt>
                <c:pt idx="1321">
                  <c:v>39470</c:v>
                </c:pt>
                <c:pt idx="1322">
                  <c:v>39469</c:v>
                </c:pt>
                <c:pt idx="1323">
                  <c:v>39465</c:v>
                </c:pt>
                <c:pt idx="1324">
                  <c:v>39464</c:v>
                </c:pt>
                <c:pt idx="1325">
                  <c:v>39463</c:v>
                </c:pt>
                <c:pt idx="1326">
                  <c:v>39462</c:v>
                </c:pt>
                <c:pt idx="1327">
                  <c:v>39461</c:v>
                </c:pt>
                <c:pt idx="1328">
                  <c:v>39458</c:v>
                </c:pt>
                <c:pt idx="1329">
                  <c:v>39457</c:v>
                </c:pt>
                <c:pt idx="1330">
                  <c:v>39456</c:v>
                </c:pt>
                <c:pt idx="1331">
                  <c:v>39455</c:v>
                </c:pt>
                <c:pt idx="1332">
                  <c:v>39454</c:v>
                </c:pt>
                <c:pt idx="1333">
                  <c:v>39451</c:v>
                </c:pt>
                <c:pt idx="1334">
                  <c:v>39450</c:v>
                </c:pt>
                <c:pt idx="1335">
                  <c:v>39449</c:v>
                </c:pt>
                <c:pt idx="1336">
                  <c:v>39447</c:v>
                </c:pt>
                <c:pt idx="1337">
                  <c:v>39444</c:v>
                </c:pt>
                <c:pt idx="1338">
                  <c:v>39443</c:v>
                </c:pt>
                <c:pt idx="1339">
                  <c:v>39442</c:v>
                </c:pt>
                <c:pt idx="1340">
                  <c:v>39440</c:v>
                </c:pt>
                <c:pt idx="1341">
                  <c:v>39437</c:v>
                </c:pt>
                <c:pt idx="1342">
                  <c:v>39436</c:v>
                </c:pt>
                <c:pt idx="1343">
                  <c:v>39435</c:v>
                </c:pt>
                <c:pt idx="1344">
                  <c:v>39434</c:v>
                </c:pt>
                <c:pt idx="1345">
                  <c:v>39433</c:v>
                </c:pt>
                <c:pt idx="1346">
                  <c:v>39430</c:v>
                </c:pt>
                <c:pt idx="1347">
                  <c:v>39429</c:v>
                </c:pt>
                <c:pt idx="1348">
                  <c:v>39428</c:v>
                </c:pt>
                <c:pt idx="1349">
                  <c:v>39427</c:v>
                </c:pt>
                <c:pt idx="1350">
                  <c:v>39426</c:v>
                </c:pt>
                <c:pt idx="1351">
                  <c:v>39423</c:v>
                </c:pt>
                <c:pt idx="1352">
                  <c:v>39422</c:v>
                </c:pt>
                <c:pt idx="1353">
                  <c:v>39421</c:v>
                </c:pt>
                <c:pt idx="1354">
                  <c:v>39420</c:v>
                </c:pt>
                <c:pt idx="1355">
                  <c:v>39419</c:v>
                </c:pt>
                <c:pt idx="1356">
                  <c:v>39416</c:v>
                </c:pt>
                <c:pt idx="1357">
                  <c:v>39415</c:v>
                </c:pt>
                <c:pt idx="1358">
                  <c:v>39414</c:v>
                </c:pt>
                <c:pt idx="1359">
                  <c:v>39413</c:v>
                </c:pt>
                <c:pt idx="1360">
                  <c:v>39412</c:v>
                </c:pt>
                <c:pt idx="1361">
                  <c:v>39409</c:v>
                </c:pt>
                <c:pt idx="1362">
                  <c:v>39407</c:v>
                </c:pt>
                <c:pt idx="1363">
                  <c:v>39406</c:v>
                </c:pt>
                <c:pt idx="1364">
                  <c:v>39405</c:v>
                </c:pt>
                <c:pt idx="1365">
                  <c:v>39402</c:v>
                </c:pt>
                <c:pt idx="1366">
                  <c:v>39401</c:v>
                </c:pt>
                <c:pt idx="1367">
                  <c:v>39400</c:v>
                </c:pt>
                <c:pt idx="1368">
                  <c:v>39399</c:v>
                </c:pt>
                <c:pt idx="1369">
                  <c:v>39395</c:v>
                </c:pt>
                <c:pt idx="1370">
                  <c:v>39394</c:v>
                </c:pt>
                <c:pt idx="1371">
                  <c:v>39393</c:v>
                </c:pt>
                <c:pt idx="1372">
                  <c:v>39392</c:v>
                </c:pt>
                <c:pt idx="1373">
                  <c:v>39391</c:v>
                </c:pt>
                <c:pt idx="1374">
                  <c:v>39388</c:v>
                </c:pt>
                <c:pt idx="1375">
                  <c:v>39387</c:v>
                </c:pt>
                <c:pt idx="1376">
                  <c:v>39386</c:v>
                </c:pt>
                <c:pt idx="1377">
                  <c:v>39385</c:v>
                </c:pt>
                <c:pt idx="1378">
                  <c:v>39384</c:v>
                </c:pt>
                <c:pt idx="1379">
                  <c:v>39381</c:v>
                </c:pt>
                <c:pt idx="1380">
                  <c:v>39380</c:v>
                </c:pt>
                <c:pt idx="1381">
                  <c:v>39379</c:v>
                </c:pt>
                <c:pt idx="1382">
                  <c:v>39378</c:v>
                </c:pt>
                <c:pt idx="1383">
                  <c:v>39377</c:v>
                </c:pt>
                <c:pt idx="1384">
                  <c:v>39374</c:v>
                </c:pt>
                <c:pt idx="1385">
                  <c:v>39373</c:v>
                </c:pt>
                <c:pt idx="1386">
                  <c:v>39372</c:v>
                </c:pt>
                <c:pt idx="1387">
                  <c:v>39371</c:v>
                </c:pt>
                <c:pt idx="1388">
                  <c:v>39370</c:v>
                </c:pt>
                <c:pt idx="1389">
                  <c:v>39367</c:v>
                </c:pt>
                <c:pt idx="1390">
                  <c:v>39366</c:v>
                </c:pt>
                <c:pt idx="1391">
                  <c:v>39365</c:v>
                </c:pt>
                <c:pt idx="1392">
                  <c:v>39364</c:v>
                </c:pt>
                <c:pt idx="1393">
                  <c:v>39363</c:v>
                </c:pt>
                <c:pt idx="1394">
                  <c:v>39360</c:v>
                </c:pt>
                <c:pt idx="1395">
                  <c:v>39359</c:v>
                </c:pt>
                <c:pt idx="1396">
                  <c:v>39358</c:v>
                </c:pt>
                <c:pt idx="1397">
                  <c:v>39357</c:v>
                </c:pt>
                <c:pt idx="1398">
                  <c:v>39356</c:v>
                </c:pt>
                <c:pt idx="1399">
                  <c:v>39353</c:v>
                </c:pt>
                <c:pt idx="1400">
                  <c:v>39352</c:v>
                </c:pt>
                <c:pt idx="1401">
                  <c:v>39351</c:v>
                </c:pt>
                <c:pt idx="1402">
                  <c:v>39350</c:v>
                </c:pt>
                <c:pt idx="1403">
                  <c:v>39349</c:v>
                </c:pt>
                <c:pt idx="1404">
                  <c:v>39346</c:v>
                </c:pt>
                <c:pt idx="1405">
                  <c:v>39345</c:v>
                </c:pt>
                <c:pt idx="1406">
                  <c:v>39344</c:v>
                </c:pt>
                <c:pt idx="1407">
                  <c:v>39343</c:v>
                </c:pt>
                <c:pt idx="1408">
                  <c:v>39342</c:v>
                </c:pt>
                <c:pt idx="1409">
                  <c:v>39339</c:v>
                </c:pt>
                <c:pt idx="1410">
                  <c:v>39338</c:v>
                </c:pt>
                <c:pt idx="1411">
                  <c:v>39337</c:v>
                </c:pt>
                <c:pt idx="1412">
                  <c:v>39336</c:v>
                </c:pt>
                <c:pt idx="1413">
                  <c:v>39335</c:v>
                </c:pt>
                <c:pt idx="1414">
                  <c:v>39332</c:v>
                </c:pt>
                <c:pt idx="1415">
                  <c:v>39331</c:v>
                </c:pt>
                <c:pt idx="1416">
                  <c:v>39330</c:v>
                </c:pt>
                <c:pt idx="1417">
                  <c:v>39329</c:v>
                </c:pt>
                <c:pt idx="1418">
                  <c:v>39325</c:v>
                </c:pt>
                <c:pt idx="1419">
                  <c:v>39324</c:v>
                </c:pt>
                <c:pt idx="1420">
                  <c:v>39323</c:v>
                </c:pt>
                <c:pt idx="1421">
                  <c:v>39322</c:v>
                </c:pt>
                <c:pt idx="1422">
                  <c:v>39321</c:v>
                </c:pt>
                <c:pt idx="1423">
                  <c:v>39318</c:v>
                </c:pt>
                <c:pt idx="1424">
                  <c:v>39317</c:v>
                </c:pt>
                <c:pt idx="1425">
                  <c:v>39316</c:v>
                </c:pt>
                <c:pt idx="1426">
                  <c:v>39315</c:v>
                </c:pt>
                <c:pt idx="1427">
                  <c:v>39314</c:v>
                </c:pt>
                <c:pt idx="1428">
                  <c:v>39311</c:v>
                </c:pt>
                <c:pt idx="1429">
                  <c:v>39310</c:v>
                </c:pt>
                <c:pt idx="1430">
                  <c:v>39309</c:v>
                </c:pt>
                <c:pt idx="1431">
                  <c:v>39308</c:v>
                </c:pt>
                <c:pt idx="1432">
                  <c:v>39307</c:v>
                </c:pt>
                <c:pt idx="1433">
                  <c:v>39304</c:v>
                </c:pt>
                <c:pt idx="1434">
                  <c:v>39303</c:v>
                </c:pt>
                <c:pt idx="1435">
                  <c:v>39302</c:v>
                </c:pt>
                <c:pt idx="1436">
                  <c:v>39301</c:v>
                </c:pt>
                <c:pt idx="1437">
                  <c:v>39300</c:v>
                </c:pt>
                <c:pt idx="1438">
                  <c:v>39297</c:v>
                </c:pt>
                <c:pt idx="1439">
                  <c:v>39296</c:v>
                </c:pt>
                <c:pt idx="1440">
                  <c:v>39295</c:v>
                </c:pt>
                <c:pt idx="1441">
                  <c:v>39294</c:v>
                </c:pt>
                <c:pt idx="1442">
                  <c:v>39293</c:v>
                </c:pt>
                <c:pt idx="1443">
                  <c:v>39290</c:v>
                </c:pt>
                <c:pt idx="1444">
                  <c:v>39289</c:v>
                </c:pt>
                <c:pt idx="1445">
                  <c:v>39288</c:v>
                </c:pt>
                <c:pt idx="1446">
                  <c:v>39287</c:v>
                </c:pt>
                <c:pt idx="1447">
                  <c:v>39286</c:v>
                </c:pt>
                <c:pt idx="1448">
                  <c:v>39283</c:v>
                </c:pt>
                <c:pt idx="1449">
                  <c:v>39282</c:v>
                </c:pt>
                <c:pt idx="1450">
                  <c:v>39281</c:v>
                </c:pt>
                <c:pt idx="1451">
                  <c:v>39280</c:v>
                </c:pt>
                <c:pt idx="1452">
                  <c:v>39279</c:v>
                </c:pt>
                <c:pt idx="1453">
                  <c:v>39276</c:v>
                </c:pt>
                <c:pt idx="1454">
                  <c:v>39275</c:v>
                </c:pt>
                <c:pt idx="1455">
                  <c:v>39274</c:v>
                </c:pt>
                <c:pt idx="1456">
                  <c:v>39273</c:v>
                </c:pt>
                <c:pt idx="1457">
                  <c:v>39272</c:v>
                </c:pt>
                <c:pt idx="1458">
                  <c:v>39269</c:v>
                </c:pt>
                <c:pt idx="1459">
                  <c:v>39268</c:v>
                </c:pt>
                <c:pt idx="1460">
                  <c:v>39266</c:v>
                </c:pt>
                <c:pt idx="1461">
                  <c:v>39265</c:v>
                </c:pt>
                <c:pt idx="1462">
                  <c:v>39262</c:v>
                </c:pt>
                <c:pt idx="1463">
                  <c:v>39261</c:v>
                </c:pt>
                <c:pt idx="1464">
                  <c:v>39260</c:v>
                </c:pt>
                <c:pt idx="1465">
                  <c:v>39259</c:v>
                </c:pt>
                <c:pt idx="1466">
                  <c:v>39258</c:v>
                </c:pt>
                <c:pt idx="1467">
                  <c:v>39255</c:v>
                </c:pt>
                <c:pt idx="1468">
                  <c:v>39254</c:v>
                </c:pt>
                <c:pt idx="1469">
                  <c:v>39253</c:v>
                </c:pt>
                <c:pt idx="1470">
                  <c:v>39252</c:v>
                </c:pt>
                <c:pt idx="1471">
                  <c:v>39251</c:v>
                </c:pt>
                <c:pt idx="1472">
                  <c:v>39248</c:v>
                </c:pt>
                <c:pt idx="1473">
                  <c:v>39247</c:v>
                </c:pt>
                <c:pt idx="1474">
                  <c:v>39246</c:v>
                </c:pt>
                <c:pt idx="1475">
                  <c:v>39245</c:v>
                </c:pt>
                <c:pt idx="1476">
                  <c:v>39244</c:v>
                </c:pt>
                <c:pt idx="1477">
                  <c:v>39241</c:v>
                </c:pt>
                <c:pt idx="1478">
                  <c:v>39240</c:v>
                </c:pt>
                <c:pt idx="1479">
                  <c:v>39239</c:v>
                </c:pt>
                <c:pt idx="1480">
                  <c:v>39238</c:v>
                </c:pt>
                <c:pt idx="1481">
                  <c:v>39237</c:v>
                </c:pt>
                <c:pt idx="1482">
                  <c:v>39234</c:v>
                </c:pt>
                <c:pt idx="1483">
                  <c:v>39233</c:v>
                </c:pt>
                <c:pt idx="1484">
                  <c:v>39232</c:v>
                </c:pt>
                <c:pt idx="1485">
                  <c:v>39231</c:v>
                </c:pt>
                <c:pt idx="1486">
                  <c:v>39227</c:v>
                </c:pt>
                <c:pt idx="1487">
                  <c:v>39226</c:v>
                </c:pt>
                <c:pt idx="1488">
                  <c:v>39225</c:v>
                </c:pt>
                <c:pt idx="1489">
                  <c:v>39224</c:v>
                </c:pt>
                <c:pt idx="1490">
                  <c:v>39223</c:v>
                </c:pt>
                <c:pt idx="1491">
                  <c:v>39220</c:v>
                </c:pt>
                <c:pt idx="1492">
                  <c:v>39219</c:v>
                </c:pt>
                <c:pt idx="1493">
                  <c:v>39218</c:v>
                </c:pt>
                <c:pt idx="1494">
                  <c:v>39217</c:v>
                </c:pt>
                <c:pt idx="1495">
                  <c:v>39216</c:v>
                </c:pt>
                <c:pt idx="1496">
                  <c:v>39213</c:v>
                </c:pt>
                <c:pt idx="1497">
                  <c:v>39212</c:v>
                </c:pt>
                <c:pt idx="1498">
                  <c:v>39211</c:v>
                </c:pt>
                <c:pt idx="1499">
                  <c:v>39210</c:v>
                </c:pt>
                <c:pt idx="1500">
                  <c:v>39209</c:v>
                </c:pt>
                <c:pt idx="1501">
                  <c:v>39206</c:v>
                </c:pt>
                <c:pt idx="1502">
                  <c:v>39205</c:v>
                </c:pt>
                <c:pt idx="1503">
                  <c:v>39204</c:v>
                </c:pt>
                <c:pt idx="1504">
                  <c:v>39203</c:v>
                </c:pt>
                <c:pt idx="1505">
                  <c:v>39202</c:v>
                </c:pt>
                <c:pt idx="1506">
                  <c:v>39199</c:v>
                </c:pt>
                <c:pt idx="1507">
                  <c:v>39198</c:v>
                </c:pt>
                <c:pt idx="1508">
                  <c:v>39197</c:v>
                </c:pt>
                <c:pt idx="1509">
                  <c:v>39196</c:v>
                </c:pt>
                <c:pt idx="1510">
                  <c:v>39195</c:v>
                </c:pt>
                <c:pt idx="1511">
                  <c:v>39192</c:v>
                </c:pt>
                <c:pt idx="1512">
                  <c:v>39191</c:v>
                </c:pt>
                <c:pt idx="1513">
                  <c:v>39190</c:v>
                </c:pt>
                <c:pt idx="1514">
                  <c:v>39189</c:v>
                </c:pt>
                <c:pt idx="1515">
                  <c:v>39188</c:v>
                </c:pt>
                <c:pt idx="1516">
                  <c:v>39185</c:v>
                </c:pt>
                <c:pt idx="1517">
                  <c:v>39184</c:v>
                </c:pt>
                <c:pt idx="1518">
                  <c:v>39183</c:v>
                </c:pt>
                <c:pt idx="1519">
                  <c:v>39182</c:v>
                </c:pt>
                <c:pt idx="1520">
                  <c:v>39181</c:v>
                </c:pt>
                <c:pt idx="1521">
                  <c:v>39177</c:v>
                </c:pt>
                <c:pt idx="1522">
                  <c:v>39176</c:v>
                </c:pt>
                <c:pt idx="1523">
                  <c:v>39175</c:v>
                </c:pt>
                <c:pt idx="1524">
                  <c:v>39174</c:v>
                </c:pt>
                <c:pt idx="1525">
                  <c:v>39171</c:v>
                </c:pt>
                <c:pt idx="1526">
                  <c:v>39170</c:v>
                </c:pt>
                <c:pt idx="1527">
                  <c:v>39169</c:v>
                </c:pt>
                <c:pt idx="1528">
                  <c:v>39168</c:v>
                </c:pt>
                <c:pt idx="1529">
                  <c:v>39167</c:v>
                </c:pt>
                <c:pt idx="1530">
                  <c:v>39164</c:v>
                </c:pt>
                <c:pt idx="1531">
                  <c:v>39163</c:v>
                </c:pt>
                <c:pt idx="1532">
                  <c:v>39162</c:v>
                </c:pt>
                <c:pt idx="1533">
                  <c:v>39161</c:v>
                </c:pt>
                <c:pt idx="1534">
                  <c:v>39160</c:v>
                </c:pt>
                <c:pt idx="1535">
                  <c:v>39157</c:v>
                </c:pt>
                <c:pt idx="1536">
                  <c:v>39156</c:v>
                </c:pt>
                <c:pt idx="1537">
                  <c:v>39155</c:v>
                </c:pt>
                <c:pt idx="1538">
                  <c:v>39154</c:v>
                </c:pt>
                <c:pt idx="1539">
                  <c:v>39153</c:v>
                </c:pt>
                <c:pt idx="1540">
                  <c:v>39150</c:v>
                </c:pt>
                <c:pt idx="1541">
                  <c:v>39149</c:v>
                </c:pt>
                <c:pt idx="1542">
                  <c:v>39148</c:v>
                </c:pt>
                <c:pt idx="1543">
                  <c:v>39147</c:v>
                </c:pt>
                <c:pt idx="1544">
                  <c:v>39146</c:v>
                </c:pt>
                <c:pt idx="1545">
                  <c:v>39143</c:v>
                </c:pt>
                <c:pt idx="1546">
                  <c:v>39142</c:v>
                </c:pt>
                <c:pt idx="1547">
                  <c:v>39141</c:v>
                </c:pt>
                <c:pt idx="1548">
                  <c:v>39140</c:v>
                </c:pt>
                <c:pt idx="1549">
                  <c:v>39139</c:v>
                </c:pt>
                <c:pt idx="1550">
                  <c:v>39136</c:v>
                </c:pt>
                <c:pt idx="1551">
                  <c:v>39135</c:v>
                </c:pt>
                <c:pt idx="1552">
                  <c:v>39134</c:v>
                </c:pt>
                <c:pt idx="1553">
                  <c:v>39133</c:v>
                </c:pt>
                <c:pt idx="1554">
                  <c:v>39129</c:v>
                </c:pt>
                <c:pt idx="1555">
                  <c:v>39128</c:v>
                </c:pt>
                <c:pt idx="1556">
                  <c:v>39127</c:v>
                </c:pt>
                <c:pt idx="1557">
                  <c:v>39126</c:v>
                </c:pt>
                <c:pt idx="1558">
                  <c:v>39125</c:v>
                </c:pt>
                <c:pt idx="1559">
                  <c:v>39122</c:v>
                </c:pt>
                <c:pt idx="1560">
                  <c:v>39121</c:v>
                </c:pt>
                <c:pt idx="1561">
                  <c:v>39120</c:v>
                </c:pt>
                <c:pt idx="1562">
                  <c:v>39119</c:v>
                </c:pt>
                <c:pt idx="1563">
                  <c:v>39118</c:v>
                </c:pt>
                <c:pt idx="1564">
                  <c:v>39115</c:v>
                </c:pt>
                <c:pt idx="1565">
                  <c:v>39114</c:v>
                </c:pt>
                <c:pt idx="1566">
                  <c:v>39113</c:v>
                </c:pt>
                <c:pt idx="1567">
                  <c:v>39112</c:v>
                </c:pt>
                <c:pt idx="1568">
                  <c:v>39111</c:v>
                </c:pt>
                <c:pt idx="1569">
                  <c:v>39108</c:v>
                </c:pt>
                <c:pt idx="1570">
                  <c:v>39107</c:v>
                </c:pt>
                <c:pt idx="1571">
                  <c:v>39106</c:v>
                </c:pt>
                <c:pt idx="1572">
                  <c:v>39105</c:v>
                </c:pt>
                <c:pt idx="1573">
                  <c:v>39104</c:v>
                </c:pt>
                <c:pt idx="1574">
                  <c:v>39101</c:v>
                </c:pt>
                <c:pt idx="1575">
                  <c:v>39100</c:v>
                </c:pt>
                <c:pt idx="1576">
                  <c:v>39099</c:v>
                </c:pt>
                <c:pt idx="1577">
                  <c:v>39098</c:v>
                </c:pt>
                <c:pt idx="1578">
                  <c:v>39094</c:v>
                </c:pt>
                <c:pt idx="1579">
                  <c:v>39093</c:v>
                </c:pt>
                <c:pt idx="1580">
                  <c:v>39092</c:v>
                </c:pt>
                <c:pt idx="1581">
                  <c:v>39091</c:v>
                </c:pt>
                <c:pt idx="1582">
                  <c:v>39090</c:v>
                </c:pt>
                <c:pt idx="1583">
                  <c:v>39087</c:v>
                </c:pt>
                <c:pt idx="1584">
                  <c:v>39086</c:v>
                </c:pt>
                <c:pt idx="1585">
                  <c:v>39085</c:v>
                </c:pt>
                <c:pt idx="1586">
                  <c:v>39084</c:v>
                </c:pt>
                <c:pt idx="1587">
                  <c:v>39080</c:v>
                </c:pt>
                <c:pt idx="1588">
                  <c:v>39079</c:v>
                </c:pt>
                <c:pt idx="1589">
                  <c:v>39078</c:v>
                </c:pt>
                <c:pt idx="1590">
                  <c:v>39077</c:v>
                </c:pt>
                <c:pt idx="1591">
                  <c:v>39073</c:v>
                </c:pt>
                <c:pt idx="1592">
                  <c:v>39072</c:v>
                </c:pt>
                <c:pt idx="1593">
                  <c:v>39071</c:v>
                </c:pt>
                <c:pt idx="1594">
                  <c:v>39070</c:v>
                </c:pt>
                <c:pt idx="1595">
                  <c:v>39069</c:v>
                </c:pt>
                <c:pt idx="1596">
                  <c:v>39066</c:v>
                </c:pt>
                <c:pt idx="1597">
                  <c:v>39065</c:v>
                </c:pt>
                <c:pt idx="1598">
                  <c:v>39064</c:v>
                </c:pt>
                <c:pt idx="1599">
                  <c:v>39063</c:v>
                </c:pt>
                <c:pt idx="1600">
                  <c:v>39062</c:v>
                </c:pt>
                <c:pt idx="1601">
                  <c:v>39059</c:v>
                </c:pt>
                <c:pt idx="1602">
                  <c:v>39058</c:v>
                </c:pt>
                <c:pt idx="1603">
                  <c:v>39057</c:v>
                </c:pt>
                <c:pt idx="1604">
                  <c:v>39056</c:v>
                </c:pt>
                <c:pt idx="1605">
                  <c:v>39055</c:v>
                </c:pt>
                <c:pt idx="1606">
                  <c:v>39052</c:v>
                </c:pt>
                <c:pt idx="1607">
                  <c:v>39051</c:v>
                </c:pt>
                <c:pt idx="1608">
                  <c:v>39050</c:v>
                </c:pt>
                <c:pt idx="1609">
                  <c:v>39049</c:v>
                </c:pt>
                <c:pt idx="1610">
                  <c:v>39048</c:v>
                </c:pt>
                <c:pt idx="1611">
                  <c:v>39045</c:v>
                </c:pt>
                <c:pt idx="1612">
                  <c:v>39043</c:v>
                </c:pt>
                <c:pt idx="1613">
                  <c:v>39042</c:v>
                </c:pt>
                <c:pt idx="1614">
                  <c:v>39041</c:v>
                </c:pt>
                <c:pt idx="1615">
                  <c:v>39038</c:v>
                </c:pt>
                <c:pt idx="1616">
                  <c:v>39037</c:v>
                </c:pt>
                <c:pt idx="1617">
                  <c:v>39036</c:v>
                </c:pt>
                <c:pt idx="1618">
                  <c:v>39035</c:v>
                </c:pt>
                <c:pt idx="1619">
                  <c:v>39034</c:v>
                </c:pt>
                <c:pt idx="1620">
                  <c:v>39031</c:v>
                </c:pt>
                <c:pt idx="1621">
                  <c:v>39030</c:v>
                </c:pt>
                <c:pt idx="1622">
                  <c:v>39029</c:v>
                </c:pt>
                <c:pt idx="1623">
                  <c:v>39028</c:v>
                </c:pt>
                <c:pt idx="1624">
                  <c:v>39027</c:v>
                </c:pt>
                <c:pt idx="1625">
                  <c:v>39024</c:v>
                </c:pt>
                <c:pt idx="1626">
                  <c:v>39023</c:v>
                </c:pt>
                <c:pt idx="1627">
                  <c:v>39022</c:v>
                </c:pt>
                <c:pt idx="1628">
                  <c:v>39021</c:v>
                </c:pt>
                <c:pt idx="1629">
                  <c:v>39020</c:v>
                </c:pt>
                <c:pt idx="1630">
                  <c:v>39017</c:v>
                </c:pt>
                <c:pt idx="1631">
                  <c:v>39016</c:v>
                </c:pt>
                <c:pt idx="1632">
                  <c:v>39015</c:v>
                </c:pt>
                <c:pt idx="1633">
                  <c:v>39014</c:v>
                </c:pt>
                <c:pt idx="1634">
                  <c:v>39013</c:v>
                </c:pt>
                <c:pt idx="1635">
                  <c:v>39010</c:v>
                </c:pt>
                <c:pt idx="1636">
                  <c:v>39009</c:v>
                </c:pt>
                <c:pt idx="1637">
                  <c:v>39008</c:v>
                </c:pt>
                <c:pt idx="1638">
                  <c:v>39007</c:v>
                </c:pt>
                <c:pt idx="1639">
                  <c:v>39006</c:v>
                </c:pt>
                <c:pt idx="1640">
                  <c:v>39003</c:v>
                </c:pt>
                <c:pt idx="1641">
                  <c:v>39002</c:v>
                </c:pt>
                <c:pt idx="1642">
                  <c:v>39001</c:v>
                </c:pt>
                <c:pt idx="1643">
                  <c:v>39000</c:v>
                </c:pt>
                <c:pt idx="1644">
                  <c:v>38999</c:v>
                </c:pt>
                <c:pt idx="1645">
                  <c:v>38996</c:v>
                </c:pt>
                <c:pt idx="1646">
                  <c:v>38995</c:v>
                </c:pt>
                <c:pt idx="1647">
                  <c:v>38994</c:v>
                </c:pt>
                <c:pt idx="1648">
                  <c:v>38993</c:v>
                </c:pt>
                <c:pt idx="1649">
                  <c:v>38992</c:v>
                </c:pt>
                <c:pt idx="1650">
                  <c:v>38989</c:v>
                </c:pt>
                <c:pt idx="1651">
                  <c:v>38988</c:v>
                </c:pt>
                <c:pt idx="1652">
                  <c:v>38987</c:v>
                </c:pt>
                <c:pt idx="1653">
                  <c:v>38986</c:v>
                </c:pt>
                <c:pt idx="1654">
                  <c:v>38985</c:v>
                </c:pt>
                <c:pt idx="1655">
                  <c:v>38982</c:v>
                </c:pt>
                <c:pt idx="1656">
                  <c:v>38981</c:v>
                </c:pt>
                <c:pt idx="1657">
                  <c:v>38980</c:v>
                </c:pt>
                <c:pt idx="1658">
                  <c:v>38979</c:v>
                </c:pt>
                <c:pt idx="1659">
                  <c:v>38978</c:v>
                </c:pt>
                <c:pt idx="1660">
                  <c:v>38975</c:v>
                </c:pt>
                <c:pt idx="1661">
                  <c:v>38974</c:v>
                </c:pt>
                <c:pt idx="1662">
                  <c:v>38973</c:v>
                </c:pt>
                <c:pt idx="1663">
                  <c:v>38972</c:v>
                </c:pt>
                <c:pt idx="1664">
                  <c:v>38971</c:v>
                </c:pt>
                <c:pt idx="1665">
                  <c:v>38968</c:v>
                </c:pt>
                <c:pt idx="1666">
                  <c:v>38967</c:v>
                </c:pt>
                <c:pt idx="1667">
                  <c:v>38966</c:v>
                </c:pt>
                <c:pt idx="1668">
                  <c:v>38965</c:v>
                </c:pt>
                <c:pt idx="1669">
                  <c:v>38961</c:v>
                </c:pt>
                <c:pt idx="1670">
                  <c:v>38960</c:v>
                </c:pt>
                <c:pt idx="1671">
                  <c:v>38959</c:v>
                </c:pt>
                <c:pt idx="1672">
                  <c:v>38958</c:v>
                </c:pt>
                <c:pt idx="1673">
                  <c:v>38957</c:v>
                </c:pt>
                <c:pt idx="1674">
                  <c:v>38954</c:v>
                </c:pt>
                <c:pt idx="1675">
                  <c:v>38953</c:v>
                </c:pt>
                <c:pt idx="1676">
                  <c:v>38952</c:v>
                </c:pt>
                <c:pt idx="1677">
                  <c:v>38951</c:v>
                </c:pt>
                <c:pt idx="1678">
                  <c:v>38950</c:v>
                </c:pt>
                <c:pt idx="1679">
                  <c:v>38947</c:v>
                </c:pt>
                <c:pt idx="1680">
                  <c:v>38946</c:v>
                </c:pt>
                <c:pt idx="1681">
                  <c:v>38945</c:v>
                </c:pt>
                <c:pt idx="1682">
                  <c:v>38944</c:v>
                </c:pt>
                <c:pt idx="1683">
                  <c:v>38943</c:v>
                </c:pt>
                <c:pt idx="1684">
                  <c:v>38940</c:v>
                </c:pt>
                <c:pt idx="1685">
                  <c:v>38939</c:v>
                </c:pt>
                <c:pt idx="1686">
                  <c:v>38938</c:v>
                </c:pt>
                <c:pt idx="1687">
                  <c:v>38937</c:v>
                </c:pt>
                <c:pt idx="1688">
                  <c:v>38936</c:v>
                </c:pt>
                <c:pt idx="1689">
                  <c:v>38933</c:v>
                </c:pt>
                <c:pt idx="1690">
                  <c:v>38932</c:v>
                </c:pt>
                <c:pt idx="1691">
                  <c:v>38931</c:v>
                </c:pt>
                <c:pt idx="1692">
                  <c:v>38930</c:v>
                </c:pt>
                <c:pt idx="1693">
                  <c:v>38929</c:v>
                </c:pt>
                <c:pt idx="1694">
                  <c:v>38926</c:v>
                </c:pt>
                <c:pt idx="1695">
                  <c:v>38925</c:v>
                </c:pt>
                <c:pt idx="1696">
                  <c:v>38924</c:v>
                </c:pt>
                <c:pt idx="1697">
                  <c:v>38923</c:v>
                </c:pt>
                <c:pt idx="1698">
                  <c:v>38922</c:v>
                </c:pt>
                <c:pt idx="1699">
                  <c:v>38919</c:v>
                </c:pt>
                <c:pt idx="1700">
                  <c:v>38918</c:v>
                </c:pt>
                <c:pt idx="1701">
                  <c:v>38917</c:v>
                </c:pt>
                <c:pt idx="1702">
                  <c:v>38916</c:v>
                </c:pt>
                <c:pt idx="1703">
                  <c:v>38915</c:v>
                </c:pt>
                <c:pt idx="1704">
                  <c:v>38912</c:v>
                </c:pt>
                <c:pt idx="1705">
                  <c:v>38911</c:v>
                </c:pt>
                <c:pt idx="1706">
                  <c:v>38910</c:v>
                </c:pt>
                <c:pt idx="1707">
                  <c:v>38909</c:v>
                </c:pt>
                <c:pt idx="1708">
                  <c:v>38908</c:v>
                </c:pt>
                <c:pt idx="1709">
                  <c:v>38905</c:v>
                </c:pt>
                <c:pt idx="1710">
                  <c:v>38904</c:v>
                </c:pt>
                <c:pt idx="1711">
                  <c:v>38903</c:v>
                </c:pt>
                <c:pt idx="1712">
                  <c:v>38901</c:v>
                </c:pt>
                <c:pt idx="1713">
                  <c:v>38898</c:v>
                </c:pt>
                <c:pt idx="1714">
                  <c:v>38897</c:v>
                </c:pt>
                <c:pt idx="1715">
                  <c:v>38896</c:v>
                </c:pt>
                <c:pt idx="1716">
                  <c:v>38895</c:v>
                </c:pt>
                <c:pt idx="1717">
                  <c:v>38894</c:v>
                </c:pt>
                <c:pt idx="1718">
                  <c:v>38891</c:v>
                </c:pt>
                <c:pt idx="1719">
                  <c:v>38890</c:v>
                </c:pt>
                <c:pt idx="1720">
                  <c:v>38889</c:v>
                </c:pt>
                <c:pt idx="1721">
                  <c:v>38888</c:v>
                </c:pt>
                <c:pt idx="1722">
                  <c:v>38887</c:v>
                </c:pt>
                <c:pt idx="1723">
                  <c:v>38884</c:v>
                </c:pt>
                <c:pt idx="1724">
                  <c:v>38883</c:v>
                </c:pt>
                <c:pt idx="1725">
                  <c:v>38882</c:v>
                </c:pt>
                <c:pt idx="1726">
                  <c:v>38881</c:v>
                </c:pt>
                <c:pt idx="1727">
                  <c:v>38880</c:v>
                </c:pt>
                <c:pt idx="1728">
                  <c:v>38877</c:v>
                </c:pt>
                <c:pt idx="1729">
                  <c:v>38876</c:v>
                </c:pt>
                <c:pt idx="1730">
                  <c:v>38875</c:v>
                </c:pt>
                <c:pt idx="1731">
                  <c:v>38874</c:v>
                </c:pt>
                <c:pt idx="1732">
                  <c:v>38873</c:v>
                </c:pt>
                <c:pt idx="1733">
                  <c:v>38870</c:v>
                </c:pt>
                <c:pt idx="1734">
                  <c:v>38869</c:v>
                </c:pt>
                <c:pt idx="1735">
                  <c:v>38868</c:v>
                </c:pt>
                <c:pt idx="1736">
                  <c:v>38867</c:v>
                </c:pt>
                <c:pt idx="1737">
                  <c:v>38863</c:v>
                </c:pt>
                <c:pt idx="1738">
                  <c:v>38862</c:v>
                </c:pt>
                <c:pt idx="1739">
                  <c:v>38861</c:v>
                </c:pt>
                <c:pt idx="1740">
                  <c:v>38860</c:v>
                </c:pt>
                <c:pt idx="1741">
                  <c:v>38859</c:v>
                </c:pt>
                <c:pt idx="1742">
                  <c:v>38856</c:v>
                </c:pt>
                <c:pt idx="1743">
                  <c:v>38855</c:v>
                </c:pt>
                <c:pt idx="1744">
                  <c:v>38854</c:v>
                </c:pt>
                <c:pt idx="1745">
                  <c:v>38853</c:v>
                </c:pt>
                <c:pt idx="1746">
                  <c:v>38852</c:v>
                </c:pt>
                <c:pt idx="1747">
                  <c:v>38849</c:v>
                </c:pt>
                <c:pt idx="1748">
                  <c:v>38848</c:v>
                </c:pt>
                <c:pt idx="1749">
                  <c:v>38847</c:v>
                </c:pt>
                <c:pt idx="1750">
                  <c:v>38846</c:v>
                </c:pt>
                <c:pt idx="1751">
                  <c:v>38845</c:v>
                </c:pt>
                <c:pt idx="1752">
                  <c:v>38842</c:v>
                </c:pt>
                <c:pt idx="1753">
                  <c:v>38841</c:v>
                </c:pt>
                <c:pt idx="1754">
                  <c:v>38840</c:v>
                </c:pt>
                <c:pt idx="1755">
                  <c:v>38839</c:v>
                </c:pt>
                <c:pt idx="1756">
                  <c:v>38838</c:v>
                </c:pt>
                <c:pt idx="1757">
                  <c:v>38835</c:v>
                </c:pt>
                <c:pt idx="1758">
                  <c:v>38834</c:v>
                </c:pt>
                <c:pt idx="1759">
                  <c:v>38833</c:v>
                </c:pt>
                <c:pt idx="1760">
                  <c:v>38832</c:v>
                </c:pt>
                <c:pt idx="1761">
                  <c:v>38831</c:v>
                </c:pt>
                <c:pt idx="1762">
                  <c:v>38828</c:v>
                </c:pt>
                <c:pt idx="1763">
                  <c:v>38827</c:v>
                </c:pt>
                <c:pt idx="1764">
                  <c:v>38826</c:v>
                </c:pt>
                <c:pt idx="1765">
                  <c:v>38825</c:v>
                </c:pt>
                <c:pt idx="1766">
                  <c:v>38824</c:v>
                </c:pt>
                <c:pt idx="1767">
                  <c:v>38820</c:v>
                </c:pt>
                <c:pt idx="1768">
                  <c:v>38819</c:v>
                </c:pt>
                <c:pt idx="1769">
                  <c:v>38818</c:v>
                </c:pt>
                <c:pt idx="1770">
                  <c:v>38817</c:v>
                </c:pt>
                <c:pt idx="1771">
                  <c:v>38814</c:v>
                </c:pt>
                <c:pt idx="1772">
                  <c:v>38813</c:v>
                </c:pt>
                <c:pt idx="1773">
                  <c:v>38812</c:v>
                </c:pt>
                <c:pt idx="1774">
                  <c:v>38811</c:v>
                </c:pt>
                <c:pt idx="1775">
                  <c:v>38810</c:v>
                </c:pt>
                <c:pt idx="1776">
                  <c:v>38807</c:v>
                </c:pt>
                <c:pt idx="1777">
                  <c:v>38806</c:v>
                </c:pt>
                <c:pt idx="1778">
                  <c:v>38805</c:v>
                </c:pt>
                <c:pt idx="1779">
                  <c:v>38804</c:v>
                </c:pt>
                <c:pt idx="1780">
                  <c:v>38803</c:v>
                </c:pt>
                <c:pt idx="1781">
                  <c:v>38800</c:v>
                </c:pt>
                <c:pt idx="1782">
                  <c:v>38799</c:v>
                </c:pt>
                <c:pt idx="1783">
                  <c:v>38798</c:v>
                </c:pt>
                <c:pt idx="1784">
                  <c:v>38797</c:v>
                </c:pt>
                <c:pt idx="1785">
                  <c:v>38796</c:v>
                </c:pt>
                <c:pt idx="1786">
                  <c:v>38793</c:v>
                </c:pt>
                <c:pt idx="1787">
                  <c:v>38792</c:v>
                </c:pt>
                <c:pt idx="1788">
                  <c:v>38791</c:v>
                </c:pt>
                <c:pt idx="1789">
                  <c:v>38790</c:v>
                </c:pt>
                <c:pt idx="1790">
                  <c:v>38789</c:v>
                </c:pt>
                <c:pt idx="1791">
                  <c:v>38786</c:v>
                </c:pt>
                <c:pt idx="1792">
                  <c:v>38785</c:v>
                </c:pt>
                <c:pt idx="1793">
                  <c:v>38784</c:v>
                </c:pt>
                <c:pt idx="1794">
                  <c:v>38783</c:v>
                </c:pt>
                <c:pt idx="1795">
                  <c:v>38782</c:v>
                </c:pt>
                <c:pt idx="1796">
                  <c:v>38779</c:v>
                </c:pt>
                <c:pt idx="1797">
                  <c:v>38778</c:v>
                </c:pt>
                <c:pt idx="1798">
                  <c:v>38777</c:v>
                </c:pt>
                <c:pt idx="1799">
                  <c:v>38776</c:v>
                </c:pt>
                <c:pt idx="1800">
                  <c:v>38775</c:v>
                </c:pt>
                <c:pt idx="1801">
                  <c:v>38772</c:v>
                </c:pt>
                <c:pt idx="1802">
                  <c:v>38771</c:v>
                </c:pt>
                <c:pt idx="1803">
                  <c:v>38770</c:v>
                </c:pt>
                <c:pt idx="1804">
                  <c:v>38769</c:v>
                </c:pt>
                <c:pt idx="1805">
                  <c:v>38765</c:v>
                </c:pt>
                <c:pt idx="1806">
                  <c:v>38764</c:v>
                </c:pt>
                <c:pt idx="1807">
                  <c:v>38763</c:v>
                </c:pt>
                <c:pt idx="1808">
                  <c:v>38762</c:v>
                </c:pt>
                <c:pt idx="1809">
                  <c:v>38761</c:v>
                </c:pt>
                <c:pt idx="1810">
                  <c:v>38758</c:v>
                </c:pt>
                <c:pt idx="1811">
                  <c:v>38757</c:v>
                </c:pt>
                <c:pt idx="1812">
                  <c:v>38756</c:v>
                </c:pt>
                <c:pt idx="1813">
                  <c:v>38755</c:v>
                </c:pt>
                <c:pt idx="1814">
                  <c:v>38754</c:v>
                </c:pt>
                <c:pt idx="1815">
                  <c:v>38751</c:v>
                </c:pt>
                <c:pt idx="1816">
                  <c:v>38750</c:v>
                </c:pt>
                <c:pt idx="1817">
                  <c:v>38749</c:v>
                </c:pt>
                <c:pt idx="1818">
                  <c:v>38748</c:v>
                </c:pt>
                <c:pt idx="1819">
                  <c:v>38747</c:v>
                </c:pt>
                <c:pt idx="1820">
                  <c:v>38744</c:v>
                </c:pt>
                <c:pt idx="1821">
                  <c:v>38743</c:v>
                </c:pt>
                <c:pt idx="1822">
                  <c:v>38742</c:v>
                </c:pt>
                <c:pt idx="1823">
                  <c:v>38741</c:v>
                </c:pt>
                <c:pt idx="1824">
                  <c:v>38740</c:v>
                </c:pt>
                <c:pt idx="1825">
                  <c:v>38737</c:v>
                </c:pt>
                <c:pt idx="1826">
                  <c:v>38736</c:v>
                </c:pt>
                <c:pt idx="1827">
                  <c:v>38735</c:v>
                </c:pt>
                <c:pt idx="1828">
                  <c:v>38734</c:v>
                </c:pt>
                <c:pt idx="1829">
                  <c:v>38730</c:v>
                </c:pt>
                <c:pt idx="1830">
                  <c:v>38729</c:v>
                </c:pt>
                <c:pt idx="1831">
                  <c:v>38728</c:v>
                </c:pt>
                <c:pt idx="1832">
                  <c:v>38727</c:v>
                </c:pt>
                <c:pt idx="1833">
                  <c:v>38726</c:v>
                </c:pt>
                <c:pt idx="1834">
                  <c:v>38723</c:v>
                </c:pt>
                <c:pt idx="1835">
                  <c:v>38722</c:v>
                </c:pt>
                <c:pt idx="1836">
                  <c:v>38721</c:v>
                </c:pt>
                <c:pt idx="1837">
                  <c:v>38720</c:v>
                </c:pt>
                <c:pt idx="1838">
                  <c:v>38716</c:v>
                </c:pt>
                <c:pt idx="1839">
                  <c:v>38715</c:v>
                </c:pt>
                <c:pt idx="1840">
                  <c:v>38714</c:v>
                </c:pt>
                <c:pt idx="1841">
                  <c:v>38713</c:v>
                </c:pt>
                <c:pt idx="1842">
                  <c:v>38709</c:v>
                </c:pt>
                <c:pt idx="1843">
                  <c:v>38708</c:v>
                </c:pt>
                <c:pt idx="1844">
                  <c:v>38707</c:v>
                </c:pt>
                <c:pt idx="1845">
                  <c:v>38706</c:v>
                </c:pt>
                <c:pt idx="1846">
                  <c:v>38705</c:v>
                </c:pt>
                <c:pt idx="1847">
                  <c:v>38702</c:v>
                </c:pt>
                <c:pt idx="1848">
                  <c:v>38701</c:v>
                </c:pt>
                <c:pt idx="1849">
                  <c:v>38700</c:v>
                </c:pt>
                <c:pt idx="1850">
                  <c:v>38699</c:v>
                </c:pt>
                <c:pt idx="1851">
                  <c:v>38698</c:v>
                </c:pt>
                <c:pt idx="1852">
                  <c:v>38695</c:v>
                </c:pt>
                <c:pt idx="1853">
                  <c:v>38694</c:v>
                </c:pt>
                <c:pt idx="1854">
                  <c:v>38693</c:v>
                </c:pt>
                <c:pt idx="1855">
                  <c:v>38692</c:v>
                </c:pt>
                <c:pt idx="1856">
                  <c:v>38691</c:v>
                </c:pt>
                <c:pt idx="1857">
                  <c:v>38688</c:v>
                </c:pt>
                <c:pt idx="1858">
                  <c:v>38687</c:v>
                </c:pt>
                <c:pt idx="1859">
                  <c:v>38686</c:v>
                </c:pt>
                <c:pt idx="1860">
                  <c:v>38685</c:v>
                </c:pt>
                <c:pt idx="1861">
                  <c:v>38684</c:v>
                </c:pt>
                <c:pt idx="1862">
                  <c:v>38681</c:v>
                </c:pt>
                <c:pt idx="1863">
                  <c:v>38679</c:v>
                </c:pt>
                <c:pt idx="1864">
                  <c:v>38678</c:v>
                </c:pt>
                <c:pt idx="1865">
                  <c:v>38677</c:v>
                </c:pt>
                <c:pt idx="1866">
                  <c:v>38674</c:v>
                </c:pt>
                <c:pt idx="1867">
                  <c:v>38673</c:v>
                </c:pt>
                <c:pt idx="1868">
                  <c:v>38672</c:v>
                </c:pt>
                <c:pt idx="1869">
                  <c:v>38671</c:v>
                </c:pt>
                <c:pt idx="1870">
                  <c:v>38670</c:v>
                </c:pt>
                <c:pt idx="1871">
                  <c:v>38667</c:v>
                </c:pt>
                <c:pt idx="1872">
                  <c:v>38666</c:v>
                </c:pt>
                <c:pt idx="1873">
                  <c:v>38665</c:v>
                </c:pt>
                <c:pt idx="1874">
                  <c:v>38664</c:v>
                </c:pt>
                <c:pt idx="1875">
                  <c:v>38663</c:v>
                </c:pt>
                <c:pt idx="1876">
                  <c:v>38660</c:v>
                </c:pt>
                <c:pt idx="1877">
                  <c:v>38659</c:v>
                </c:pt>
                <c:pt idx="1878">
                  <c:v>38658</c:v>
                </c:pt>
                <c:pt idx="1879">
                  <c:v>38657</c:v>
                </c:pt>
                <c:pt idx="1880">
                  <c:v>38656</c:v>
                </c:pt>
                <c:pt idx="1881">
                  <c:v>38653</c:v>
                </c:pt>
                <c:pt idx="1882">
                  <c:v>38652</c:v>
                </c:pt>
                <c:pt idx="1883">
                  <c:v>38651</c:v>
                </c:pt>
                <c:pt idx="1884">
                  <c:v>38650</c:v>
                </c:pt>
                <c:pt idx="1885">
                  <c:v>38649</c:v>
                </c:pt>
                <c:pt idx="1886">
                  <c:v>38646</c:v>
                </c:pt>
                <c:pt idx="1887">
                  <c:v>38645</c:v>
                </c:pt>
                <c:pt idx="1888">
                  <c:v>38644</c:v>
                </c:pt>
                <c:pt idx="1889">
                  <c:v>38643</c:v>
                </c:pt>
                <c:pt idx="1890">
                  <c:v>38642</c:v>
                </c:pt>
                <c:pt idx="1891">
                  <c:v>38639</c:v>
                </c:pt>
                <c:pt idx="1892">
                  <c:v>38638</c:v>
                </c:pt>
                <c:pt idx="1893">
                  <c:v>38637</c:v>
                </c:pt>
                <c:pt idx="1894">
                  <c:v>38636</c:v>
                </c:pt>
                <c:pt idx="1895">
                  <c:v>38635</c:v>
                </c:pt>
                <c:pt idx="1896">
                  <c:v>38632</c:v>
                </c:pt>
                <c:pt idx="1897">
                  <c:v>38631</c:v>
                </c:pt>
                <c:pt idx="1898">
                  <c:v>38630</c:v>
                </c:pt>
                <c:pt idx="1899">
                  <c:v>38629</c:v>
                </c:pt>
                <c:pt idx="1900">
                  <c:v>38628</c:v>
                </c:pt>
                <c:pt idx="1901">
                  <c:v>38625</c:v>
                </c:pt>
                <c:pt idx="1902">
                  <c:v>38624</c:v>
                </c:pt>
                <c:pt idx="1903">
                  <c:v>38623</c:v>
                </c:pt>
                <c:pt idx="1904">
                  <c:v>38622</c:v>
                </c:pt>
                <c:pt idx="1905">
                  <c:v>38621</c:v>
                </c:pt>
                <c:pt idx="1906">
                  <c:v>38618</c:v>
                </c:pt>
                <c:pt idx="1907">
                  <c:v>38617</c:v>
                </c:pt>
                <c:pt idx="1908">
                  <c:v>38616</c:v>
                </c:pt>
                <c:pt idx="1909">
                  <c:v>38615</c:v>
                </c:pt>
                <c:pt idx="1910">
                  <c:v>38614</c:v>
                </c:pt>
                <c:pt idx="1911">
                  <c:v>38611</c:v>
                </c:pt>
                <c:pt idx="1912">
                  <c:v>38610</c:v>
                </c:pt>
                <c:pt idx="1913">
                  <c:v>38609</c:v>
                </c:pt>
                <c:pt idx="1914">
                  <c:v>38608</c:v>
                </c:pt>
                <c:pt idx="1915">
                  <c:v>38607</c:v>
                </c:pt>
                <c:pt idx="1916">
                  <c:v>38604</c:v>
                </c:pt>
                <c:pt idx="1917">
                  <c:v>38603</c:v>
                </c:pt>
                <c:pt idx="1918">
                  <c:v>38602</c:v>
                </c:pt>
                <c:pt idx="1919">
                  <c:v>38601</c:v>
                </c:pt>
                <c:pt idx="1920">
                  <c:v>38597</c:v>
                </c:pt>
                <c:pt idx="1921">
                  <c:v>38596</c:v>
                </c:pt>
                <c:pt idx="1922">
                  <c:v>38595</c:v>
                </c:pt>
                <c:pt idx="1923">
                  <c:v>38594</c:v>
                </c:pt>
                <c:pt idx="1924">
                  <c:v>38593</c:v>
                </c:pt>
                <c:pt idx="1925">
                  <c:v>38590</c:v>
                </c:pt>
                <c:pt idx="1926">
                  <c:v>38589</c:v>
                </c:pt>
                <c:pt idx="1927">
                  <c:v>38588</c:v>
                </c:pt>
                <c:pt idx="1928">
                  <c:v>38587</c:v>
                </c:pt>
                <c:pt idx="1929">
                  <c:v>38586</c:v>
                </c:pt>
                <c:pt idx="1930">
                  <c:v>38583</c:v>
                </c:pt>
                <c:pt idx="1931">
                  <c:v>38582</c:v>
                </c:pt>
                <c:pt idx="1932">
                  <c:v>38581</c:v>
                </c:pt>
                <c:pt idx="1933">
                  <c:v>38580</c:v>
                </c:pt>
                <c:pt idx="1934">
                  <c:v>38579</c:v>
                </c:pt>
                <c:pt idx="1935">
                  <c:v>38576</c:v>
                </c:pt>
                <c:pt idx="1936">
                  <c:v>38575</c:v>
                </c:pt>
                <c:pt idx="1937">
                  <c:v>38574</c:v>
                </c:pt>
                <c:pt idx="1938">
                  <c:v>38573</c:v>
                </c:pt>
                <c:pt idx="1939">
                  <c:v>38572</c:v>
                </c:pt>
                <c:pt idx="1940">
                  <c:v>38569</c:v>
                </c:pt>
                <c:pt idx="1941">
                  <c:v>38568</c:v>
                </c:pt>
                <c:pt idx="1942">
                  <c:v>38567</c:v>
                </c:pt>
                <c:pt idx="1943">
                  <c:v>38566</c:v>
                </c:pt>
                <c:pt idx="1944">
                  <c:v>38565</c:v>
                </c:pt>
                <c:pt idx="1945">
                  <c:v>38562</c:v>
                </c:pt>
                <c:pt idx="1946">
                  <c:v>38561</c:v>
                </c:pt>
                <c:pt idx="1947">
                  <c:v>38560</c:v>
                </c:pt>
                <c:pt idx="1948">
                  <c:v>38559</c:v>
                </c:pt>
                <c:pt idx="1949">
                  <c:v>38558</c:v>
                </c:pt>
                <c:pt idx="1950">
                  <c:v>38555</c:v>
                </c:pt>
                <c:pt idx="1951">
                  <c:v>38554</c:v>
                </c:pt>
                <c:pt idx="1952">
                  <c:v>38553</c:v>
                </c:pt>
                <c:pt idx="1953">
                  <c:v>38552</c:v>
                </c:pt>
                <c:pt idx="1954">
                  <c:v>38551</c:v>
                </c:pt>
                <c:pt idx="1955">
                  <c:v>38548</c:v>
                </c:pt>
                <c:pt idx="1956">
                  <c:v>38547</c:v>
                </c:pt>
                <c:pt idx="1957">
                  <c:v>38546</c:v>
                </c:pt>
                <c:pt idx="1958">
                  <c:v>38545</c:v>
                </c:pt>
                <c:pt idx="1959">
                  <c:v>38544</c:v>
                </c:pt>
                <c:pt idx="1960">
                  <c:v>38541</c:v>
                </c:pt>
                <c:pt idx="1961">
                  <c:v>38540</c:v>
                </c:pt>
                <c:pt idx="1962">
                  <c:v>38539</c:v>
                </c:pt>
                <c:pt idx="1963">
                  <c:v>38538</c:v>
                </c:pt>
                <c:pt idx="1964">
                  <c:v>38534</c:v>
                </c:pt>
                <c:pt idx="1965">
                  <c:v>38533</c:v>
                </c:pt>
                <c:pt idx="1966">
                  <c:v>38532</c:v>
                </c:pt>
                <c:pt idx="1967">
                  <c:v>38531</c:v>
                </c:pt>
                <c:pt idx="1968">
                  <c:v>38530</c:v>
                </c:pt>
                <c:pt idx="1969">
                  <c:v>38527</c:v>
                </c:pt>
                <c:pt idx="1970">
                  <c:v>38526</c:v>
                </c:pt>
                <c:pt idx="1971">
                  <c:v>38525</c:v>
                </c:pt>
                <c:pt idx="1972">
                  <c:v>38524</c:v>
                </c:pt>
                <c:pt idx="1973">
                  <c:v>38523</c:v>
                </c:pt>
                <c:pt idx="1974">
                  <c:v>38520</c:v>
                </c:pt>
                <c:pt idx="1975">
                  <c:v>38519</c:v>
                </c:pt>
                <c:pt idx="1976">
                  <c:v>38518</c:v>
                </c:pt>
                <c:pt idx="1977">
                  <c:v>38517</c:v>
                </c:pt>
                <c:pt idx="1978">
                  <c:v>38516</c:v>
                </c:pt>
                <c:pt idx="1979">
                  <c:v>38513</c:v>
                </c:pt>
                <c:pt idx="1980">
                  <c:v>38512</c:v>
                </c:pt>
                <c:pt idx="1981">
                  <c:v>38511</c:v>
                </c:pt>
                <c:pt idx="1982">
                  <c:v>38510</c:v>
                </c:pt>
                <c:pt idx="1983">
                  <c:v>38509</c:v>
                </c:pt>
                <c:pt idx="1984">
                  <c:v>38506</c:v>
                </c:pt>
                <c:pt idx="1985">
                  <c:v>38505</c:v>
                </c:pt>
                <c:pt idx="1986">
                  <c:v>38504</c:v>
                </c:pt>
                <c:pt idx="1987">
                  <c:v>38503</c:v>
                </c:pt>
                <c:pt idx="1988">
                  <c:v>38499</c:v>
                </c:pt>
                <c:pt idx="1989">
                  <c:v>38498</c:v>
                </c:pt>
                <c:pt idx="1990">
                  <c:v>38497</c:v>
                </c:pt>
                <c:pt idx="1991">
                  <c:v>38496</c:v>
                </c:pt>
                <c:pt idx="1992">
                  <c:v>38495</c:v>
                </c:pt>
                <c:pt idx="1993">
                  <c:v>38492</c:v>
                </c:pt>
                <c:pt idx="1994">
                  <c:v>38491</c:v>
                </c:pt>
                <c:pt idx="1995">
                  <c:v>38490</c:v>
                </c:pt>
                <c:pt idx="1996">
                  <c:v>38489</c:v>
                </c:pt>
                <c:pt idx="1997">
                  <c:v>38488</c:v>
                </c:pt>
                <c:pt idx="1998">
                  <c:v>38485</c:v>
                </c:pt>
                <c:pt idx="1999">
                  <c:v>38484</c:v>
                </c:pt>
                <c:pt idx="2000">
                  <c:v>38483</c:v>
                </c:pt>
                <c:pt idx="2001">
                  <c:v>38482</c:v>
                </c:pt>
                <c:pt idx="2002">
                  <c:v>38481</c:v>
                </c:pt>
                <c:pt idx="2003">
                  <c:v>38478</c:v>
                </c:pt>
                <c:pt idx="2004">
                  <c:v>38477</c:v>
                </c:pt>
                <c:pt idx="2005">
                  <c:v>38476</c:v>
                </c:pt>
                <c:pt idx="2006">
                  <c:v>38475</c:v>
                </c:pt>
                <c:pt idx="2007">
                  <c:v>38474</c:v>
                </c:pt>
                <c:pt idx="2008">
                  <c:v>38471</c:v>
                </c:pt>
                <c:pt idx="2009">
                  <c:v>38470</c:v>
                </c:pt>
                <c:pt idx="2010">
                  <c:v>38469</c:v>
                </c:pt>
                <c:pt idx="2011">
                  <c:v>38468</c:v>
                </c:pt>
                <c:pt idx="2012">
                  <c:v>38467</c:v>
                </c:pt>
                <c:pt idx="2013">
                  <c:v>38464</c:v>
                </c:pt>
                <c:pt idx="2014">
                  <c:v>38463</c:v>
                </c:pt>
                <c:pt idx="2015">
                  <c:v>38462</c:v>
                </c:pt>
                <c:pt idx="2016">
                  <c:v>38461</c:v>
                </c:pt>
                <c:pt idx="2017">
                  <c:v>38460</c:v>
                </c:pt>
                <c:pt idx="2018">
                  <c:v>38457</c:v>
                </c:pt>
                <c:pt idx="2019">
                  <c:v>38456</c:v>
                </c:pt>
                <c:pt idx="2020">
                  <c:v>38455</c:v>
                </c:pt>
                <c:pt idx="2021">
                  <c:v>38454</c:v>
                </c:pt>
                <c:pt idx="2022">
                  <c:v>38453</c:v>
                </c:pt>
                <c:pt idx="2023">
                  <c:v>38450</c:v>
                </c:pt>
                <c:pt idx="2024">
                  <c:v>38449</c:v>
                </c:pt>
                <c:pt idx="2025">
                  <c:v>38448</c:v>
                </c:pt>
                <c:pt idx="2026">
                  <c:v>38447</c:v>
                </c:pt>
                <c:pt idx="2027">
                  <c:v>38446</c:v>
                </c:pt>
                <c:pt idx="2028">
                  <c:v>38443</c:v>
                </c:pt>
                <c:pt idx="2029">
                  <c:v>38442</c:v>
                </c:pt>
                <c:pt idx="2030">
                  <c:v>38441</c:v>
                </c:pt>
                <c:pt idx="2031">
                  <c:v>38440</c:v>
                </c:pt>
                <c:pt idx="2032">
                  <c:v>38439</c:v>
                </c:pt>
                <c:pt idx="2033">
                  <c:v>38435</c:v>
                </c:pt>
                <c:pt idx="2034">
                  <c:v>38434</c:v>
                </c:pt>
                <c:pt idx="2035">
                  <c:v>38433</c:v>
                </c:pt>
                <c:pt idx="2036">
                  <c:v>38432</c:v>
                </c:pt>
                <c:pt idx="2037">
                  <c:v>38429</c:v>
                </c:pt>
                <c:pt idx="2038">
                  <c:v>38428</c:v>
                </c:pt>
                <c:pt idx="2039">
                  <c:v>38427</c:v>
                </c:pt>
                <c:pt idx="2040">
                  <c:v>38426</c:v>
                </c:pt>
                <c:pt idx="2041">
                  <c:v>38425</c:v>
                </c:pt>
                <c:pt idx="2042">
                  <c:v>38422</c:v>
                </c:pt>
                <c:pt idx="2043">
                  <c:v>38421</c:v>
                </c:pt>
                <c:pt idx="2044">
                  <c:v>38420</c:v>
                </c:pt>
                <c:pt idx="2045">
                  <c:v>38419</c:v>
                </c:pt>
                <c:pt idx="2046">
                  <c:v>38418</c:v>
                </c:pt>
                <c:pt idx="2047">
                  <c:v>38415</c:v>
                </c:pt>
                <c:pt idx="2048">
                  <c:v>38414</c:v>
                </c:pt>
                <c:pt idx="2049">
                  <c:v>38413</c:v>
                </c:pt>
                <c:pt idx="2050">
                  <c:v>38412</c:v>
                </c:pt>
                <c:pt idx="2051">
                  <c:v>38411</c:v>
                </c:pt>
                <c:pt idx="2052">
                  <c:v>38408</c:v>
                </c:pt>
                <c:pt idx="2053">
                  <c:v>38407</c:v>
                </c:pt>
                <c:pt idx="2054">
                  <c:v>38406</c:v>
                </c:pt>
                <c:pt idx="2055">
                  <c:v>38405</c:v>
                </c:pt>
                <c:pt idx="2056">
                  <c:v>38401</c:v>
                </c:pt>
                <c:pt idx="2057">
                  <c:v>38400</c:v>
                </c:pt>
                <c:pt idx="2058">
                  <c:v>38399</c:v>
                </c:pt>
                <c:pt idx="2059">
                  <c:v>38398</c:v>
                </c:pt>
                <c:pt idx="2060">
                  <c:v>38397</c:v>
                </c:pt>
                <c:pt idx="2061">
                  <c:v>38394</c:v>
                </c:pt>
                <c:pt idx="2062">
                  <c:v>38393</c:v>
                </c:pt>
                <c:pt idx="2063">
                  <c:v>38392</c:v>
                </c:pt>
                <c:pt idx="2064">
                  <c:v>38391</c:v>
                </c:pt>
                <c:pt idx="2065">
                  <c:v>38390</c:v>
                </c:pt>
                <c:pt idx="2066">
                  <c:v>38387</c:v>
                </c:pt>
                <c:pt idx="2067">
                  <c:v>38386</c:v>
                </c:pt>
                <c:pt idx="2068">
                  <c:v>38385</c:v>
                </c:pt>
                <c:pt idx="2069">
                  <c:v>38384</c:v>
                </c:pt>
                <c:pt idx="2070">
                  <c:v>38383</c:v>
                </c:pt>
                <c:pt idx="2071">
                  <c:v>38380</c:v>
                </c:pt>
                <c:pt idx="2072">
                  <c:v>38379</c:v>
                </c:pt>
                <c:pt idx="2073">
                  <c:v>38378</c:v>
                </c:pt>
                <c:pt idx="2074">
                  <c:v>38377</c:v>
                </c:pt>
                <c:pt idx="2075">
                  <c:v>38376</c:v>
                </c:pt>
                <c:pt idx="2076">
                  <c:v>38373</c:v>
                </c:pt>
                <c:pt idx="2077">
                  <c:v>38372</c:v>
                </c:pt>
                <c:pt idx="2078">
                  <c:v>38371</c:v>
                </c:pt>
                <c:pt idx="2079">
                  <c:v>38370</c:v>
                </c:pt>
                <c:pt idx="2080">
                  <c:v>38366</c:v>
                </c:pt>
                <c:pt idx="2081">
                  <c:v>38365</c:v>
                </c:pt>
                <c:pt idx="2082">
                  <c:v>38364</c:v>
                </c:pt>
                <c:pt idx="2083">
                  <c:v>38363</c:v>
                </c:pt>
                <c:pt idx="2084">
                  <c:v>38362</c:v>
                </c:pt>
                <c:pt idx="2085">
                  <c:v>38359</c:v>
                </c:pt>
                <c:pt idx="2086">
                  <c:v>38358</c:v>
                </c:pt>
                <c:pt idx="2087">
                  <c:v>38357</c:v>
                </c:pt>
                <c:pt idx="2088">
                  <c:v>38356</c:v>
                </c:pt>
                <c:pt idx="2089">
                  <c:v>38355</c:v>
                </c:pt>
                <c:pt idx="2090">
                  <c:v>38352</c:v>
                </c:pt>
                <c:pt idx="2091">
                  <c:v>38351</c:v>
                </c:pt>
                <c:pt idx="2092">
                  <c:v>38350</c:v>
                </c:pt>
                <c:pt idx="2093">
                  <c:v>38349</c:v>
                </c:pt>
                <c:pt idx="2094">
                  <c:v>38348</c:v>
                </c:pt>
                <c:pt idx="2095">
                  <c:v>38344</c:v>
                </c:pt>
                <c:pt idx="2096">
                  <c:v>38343</c:v>
                </c:pt>
                <c:pt idx="2097">
                  <c:v>38342</c:v>
                </c:pt>
                <c:pt idx="2098">
                  <c:v>38341</c:v>
                </c:pt>
                <c:pt idx="2099">
                  <c:v>38338</c:v>
                </c:pt>
                <c:pt idx="2100">
                  <c:v>38337</c:v>
                </c:pt>
                <c:pt idx="2101">
                  <c:v>38336</c:v>
                </c:pt>
                <c:pt idx="2102">
                  <c:v>38335</c:v>
                </c:pt>
                <c:pt idx="2103">
                  <c:v>38334</c:v>
                </c:pt>
                <c:pt idx="2104">
                  <c:v>38331</c:v>
                </c:pt>
                <c:pt idx="2105">
                  <c:v>38330</c:v>
                </c:pt>
                <c:pt idx="2106">
                  <c:v>38329</c:v>
                </c:pt>
                <c:pt idx="2107">
                  <c:v>38328</c:v>
                </c:pt>
                <c:pt idx="2108">
                  <c:v>38327</c:v>
                </c:pt>
                <c:pt idx="2109">
                  <c:v>38324</c:v>
                </c:pt>
                <c:pt idx="2110">
                  <c:v>38323</c:v>
                </c:pt>
                <c:pt idx="2111">
                  <c:v>38322</c:v>
                </c:pt>
                <c:pt idx="2112">
                  <c:v>38321</c:v>
                </c:pt>
                <c:pt idx="2113">
                  <c:v>38320</c:v>
                </c:pt>
                <c:pt idx="2114">
                  <c:v>38317</c:v>
                </c:pt>
                <c:pt idx="2115">
                  <c:v>38315</c:v>
                </c:pt>
                <c:pt idx="2116">
                  <c:v>38314</c:v>
                </c:pt>
                <c:pt idx="2117">
                  <c:v>38313</c:v>
                </c:pt>
                <c:pt idx="2118">
                  <c:v>38310</c:v>
                </c:pt>
                <c:pt idx="2119">
                  <c:v>38309</c:v>
                </c:pt>
                <c:pt idx="2120">
                  <c:v>38308</c:v>
                </c:pt>
                <c:pt idx="2121">
                  <c:v>38307</c:v>
                </c:pt>
                <c:pt idx="2122">
                  <c:v>38306</c:v>
                </c:pt>
                <c:pt idx="2123">
                  <c:v>38303</c:v>
                </c:pt>
                <c:pt idx="2124">
                  <c:v>38302</c:v>
                </c:pt>
                <c:pt idx="2125">
                  <c:v>38301</c:v>
                </c:pt>
                <c:pt idx="2126">
                  <c:v>38300</c:v>
                </c:pt>
                <c:pt idx="2127">
                  <c:v>38299</c:v>
                </c:pt>
                <c:pt idx="2128">
                  <c:v>38296</c:v>
                </c:pt>
                <c:pt idx="2129">
                  <c:v>38295</c:v>
                </c:pt>
                <c:pt idx="2130">
                  <c:v>38294</c:v>
                </c:pt>
                <c:pt idx="2131">
                  <c:v>38293</c:v>
                </c:pt>
                <c:pt idx="2132">
                  <c:v>38292</c:v>
                </c:pt>
                <c:pt idx="2133">
                  <c:v>38289</c:v>
                </c:pt>
                <c:pt idx="2134">
                  <c:v>38288</c:v>
                </c:pt>
                <c:pt idx="2135">
                  <c:v>38287</c:v>
                </c:pt>
                <c:pt idx="2136">
                  <c:v>38286</c:v>
                </c:pt>
                <c:pt idx="2137">
                  <c:v>38285</c:v>
                </c:pt>
                <c:pt idx="2138">
                  <c:v>38282</c:v>
                </c:pt>
                <c:pt idx="2139">
                  <c:v>38281</c:v>
                </c:pt>
                <c:pt idx="2140">
                  <c:v>38280</c:v>
                </c:pt>
                <c:pt idx="2141">
                  <c:v>38279</c:v>
                </c:pt>
                <c:pt idx="2142">
                  <c:v>38278</c:v>
                </c:pt>
                <c:pt idx="2143">
                  <c:v>38275</c:v>
                </c:pt>
                <c:pt idx="2144">
                  <c:v>38274</c:v>
                </c:pt>
                <c:pt idx="2145">
                  <c:v>38273</c:v>
                </c:pt>
                <c:pt idx="2146">
                  <c:v>38272</c:v>
                </c:pt>
                <c:pt idx="2147">
                  <c:v>38271</c:v>
                </c:pt>
                <c:pt idx="2148">
                  <c:v>38268</c:v>
                </c:pt>
                <c:pt idx="2149">
                  <c:v>38267</c:v>
                </c:pt>
                <c:pt idx="2150">
                  <c:v>38266</c:v>
                </c:pt>
                <c:pt idx="2151">
                  <c:v>38265</c:v>
                </c:pt>
                <c:pt idx="2152">
                  <c:v>38264</c:v>
                </c:pt>
                <c:pt idx="2153">
                  <c:v>38261</c:v>
                </c:pt>
                <c:pt idx="2154">
                  <c:v>38260</c:v>
                </c:pt>
                <c:pt idx="2155">
                  <c:v>38259</c:v>
                </c:pt>
                <c:pt idx="2156">
                  <c:v>38258</c:v>
                </c:pt>
                <c:pt idx="2157">
                  <c:v>38257</c:v>
                </c:pt>
                <c:pt idx="2158">
                  <c:v>38254</c:v>
                </c:pt>
                <c:pt idx="2159">
                  <c:v>38253</c:v>
                </c:pt>
                <c:pt idx="2160">
                  <c:v>38252</c:v>
                </c:pt>
                <c:pt idx="2161">
                  <c:v>38251</c:v>
                </c:pt>
                <c:pt idx="2162">
                  <c:v>38250</c:v>
                </c:pt>
                <c:pt idx="2163">
                  <c:v>38247</c:v>
                </c:pt>
                <c:pt idx="2164">
                  <c:v>38246</c:v>
                </c:pt>
                <c:pt idx="2165">
                  <c:v>38245</c:v>
                </c:pt>
                <c:pt idx="2166">
                  <c:v>38244</c:v>
                </c:pt>
                <c:pt idx="2167">
                  <c:v>38243</c:v>
                </c:pt>
                <c:pt idx="2168">
                  <c:v>38240</c:v>
                </c:pt>
                <c:pt idx="2169">
                  <c:v>38239</c:v>
                </c:pt>
                <c:pt idx="2170">
                  <c:v>38238</c:v>
                </c:pt>
                <c:pt idx="2171">
                  <c:v>38237</c:v>
                </c:pt>
                <c:pt idx="2172">
                  <c:v>38233</c:v>
                </c:pt>
                <c:pt idx="2173">
                  <c:v>38232</c:v>
                </c:pt>
                <c:pt idx="2174">
                  <c:v>38231</c:v>
                </c:pt>
                <c:pt idx="2175">
                  <c:v>38230</c:v>
                </c:pt>
                <c:pt idx="2176">
                  <c:v>38229</c:v>
                </c:pt>
                <c:pt idx="2177">
                  <c:v>38226</c:v>
                </c:pt>
                <c:pt idx="2178">
                  <c:v>38225</c:v>
                </c:pt>
                <c:pt idx="2179">
                  <c:v>38224</c:v>
                </c:pt>
                <c:pt idx="2180">
                  <c:v>38223</c:v>
                </c:pt>
                <c:pt idx="2181">
                  <c:v>38222</c:v>
                </c:pt>
                <c:pt idx="2182">
                  <c:v>38219</c:v>
                </c:pt>
                <c:pt idx="2183">
                  <c:v>38218</c:v>
                </c:pt>
                <c:pt idx="2184">
                  <c:v>38217</c:v>
                </c:pt>
                <c:pt idx="2185">
                  <c:v>38216</c:v>
                </c:pt>
                <c:pt idx="2186">
                  <c:v>38215</c:v>
                </c:pt>
                <c:pt idx="2187">
                  <c:v>38212</c:v>
                </c:pt>
                <c:pt idx="2188">
                  <c:v>38211</c:v>
                </c:pt>
                <c:pt idx="2189">
                  <c:v>38210</c:v>
                </c:pt>
                <c:pt idx="2190">
                  <c:v>38209</c:v>
                </c:pt>
                <c:pt idx="2191">
                  <c:v>38208</c:v>
                </c:pt>
                <c:pt idx="2192">
                  <c:v>38205</c:v>
                </c:pt>
                <c:pt idx="2193">
                  <c:v>38204</c:v>
                </c:pt>
                <c:pt idx="2194">
                  <c:v>38203</c:v>
                </c:pt>
                <c:pt idx="2195">
                  <c:v>38202</c:v>
                </c:pt>
                <c:pt idx="2196">
                  <c:v>38201</c:v>
                </c:pt>
                <c:pt idx="2197">
                  <c:v>38198</c:v>
                </c:pt>
                <c:pt idx="2198">
                  <c:v>38197</c:v>
                </c:pt>
                <c:pt idx="2199">
                  <c:v>38196</c:v>
                </c:pt>
                <c:pt idx="2200">
                  <c:v>38195</c:v>
                </c:pt>
                <c:pt idx="2201">
                  <c:v>38194</c:v>
                </c:pt>
                <c:pt idx="2202">
                  <c:v>38191</c:v>
                </c:pt>
                <c:pt idx="2203">
                  <c:v>38190</c:v>
                </c:pt>
                <c:pt idx="2204">
                  <c:v>38189</c:v>
                </c:pt>
                <c:pt idx="2205">
                  <c:v>38188</c:v>
                </c:pt>
                <c:pt idx="2206">
                  <c:v>38187</c:v>
                </c:pt>
                <c:pt idx="2207">
                  <c:v>38184</c:v>
                </c:pt>
                <c:pt idx="2208">
                  <c:v>38183</c:v>
                </c:pt>
                <c:pt idx="2209">
                  <c:v>38182</c:v>
                </c:pt>
                <c:pt idx="2210">
                  <c:v>38181</c:v>
                </c:pt>
                <c:pt idx="2211">
                  <c:v>38180</c:v>
                </c:pt>
                <c:pt idx="2212">
                  <c:v>38177</c:v>
                </c:pt>
                <c:pt idx="2213">
                  <c:v>38176</c:v>
                </c:pt>
                <c:pt idx="2214">
                  <c:v>38175</c:v>
                </c:pt>
                <c:pt idx="2215">
                  <c:v>38174</c:v>
                </c:pt>
                <c:pt idx="2216">
                  <c:v>38170</c:v>
                </c:pt>
                <c:pt idx="2217">
                  <c:v>38169</c:v>
                </c:pt>
                <c:pt idx="2218">
                  <c:v>38168</c:v>
                </c:pt>
                <c:pt idx="2219">
                  <c:v>38167</c:v>
                </c:pt>
                <c:pt idx="2220">
                  <c:v>38166</c:v>
                </c:pt>
                <c:pt idx="2221">
                  <c:v>38163</c:v>
                </c:pt>
                <c:pt idx="2222">
                  <c:v>38162</c:v>
                </c:pt>
                <c:pt idx="2223">
                  <c:v>38161</c:v>
                </c:pt>
                <c:pt idx="2224">
                  <c:v>38160</c:v>
                </c:pt>
                <c:pt idx="2225">
                  <c:v>38159</c:v>
                </c:pt>
                <c:pt idx="2226">
                  <c:v>38156</c:v>
                </c:pt>
                <c:pt idx="2227">
                  <c:v>38155</c:v>
                </c:pt>
                <c:pt idx="2228">
                  <c:v>38154</c:v>
                </c:pt>
                <c:pt idx="2229">
                  <c:v>38153</c:v>
                </c:pt>
                <c:pt idx="2230">
                  <c:v>38152</c:v>
                </c:pt>
                <c:pt idx="2231">
                  <c:v>38149</c:v>
                </c:pt>
                <c:pt idx="2232">
                  <c:v>38148</c:v>
                </c:pt>
                <c:pt idx="2233">
                  <c:v>38147</c:v>
                </c:pt>
                <c:pt idx="2234">
                  <c:v>38146</c:v>
                </c:pt>
                <c:pt idx="2235">
                  <c:v>38145</c:v>
                </c:pt>
                <c:pt idx="2236">
                  <c:v>38142</c:v>
                </c:pt>
                <c:pt idx="2237">
                  <c:v>38141</c:v>
                </c:pt>
                <c:pt idx="2238">
                  <c:v>38140</c:v>
                </c:pt>
                <c:pt idx="2239">
                  <c:v>38139</c:v>
                </c:pt>
                <c:pt idx="2240">
                  <c:v>38135</c:v>
                </c:pt>
                <c:pt idx="2241">
                  <c:v>38134</c:v>
                </c:pt>
                <c:pt idx="2242">
                  <c:v>38133</c:v>
                </c:pt>
                <c:pt idx="2243">
                  <c:v>38132</c:v>
                </c:pt>
                <c:pt idx="2244">
                  <c:v>38131</c:v>
                </c:pt>
                <c:pt idx="2245">
                  <c:v>38128</c:v>
                </c:pt>
                <c:pt idx="2246">
                  <c:v>38127</c:v>
                </c:pt>
                <c:pt idx="2247">
                  <c:v>38126</c:v>
                </c:pt>
                <c:pt idx="2248">
                  <c:v>38125</c:v>
                </c:pt>
                <c:pt idx="2249">
                  <c:v>38124</c:v>
                </c:pt>
                <c:pt idx="2250">
                  <c:v>38121</c:v>
                </c:pt>
                <c:pt idx="2251">
                  <c:v>38120</c:v>
                </c:pt>
                <c:pt idx="2252">
                  <c:v>38119</c:v>
                </c:pt>
                <c:pt idx="2253">
                  <c:v>38118</c:v>
                </c:pt>
                <c:pt idx="2254">
                  <c:v>38117</c:v>
                </c:pt>
                <c:pt idx="2255">
                  <c:v>38114</c:v>
                </c:pt>
                <c:pt idx="2256">
                  <c:v>38113</c:v>
                </c:pt>
                <c:pt idx="2257">
                  <c:v>38112</c:v>
                </c:pt>
                <c:pt idx="2258">
                  <c:v>38111</c:v>
                </c:pt>
                <c:pt idx="2259">
                  <c:v>38110</c:v>
                </c:pt>
                <c:pt idx="2260">
                  <c:v>38107</c:v>
                </c:pt>
                <c:pt idx="2261">
                  <c:v>38106</c:v>
                </c:pt>
                <c:pt idx="2262">
                  <c:v>38105</c:v>
                </c:pt>
                <c:pt idx="2263">
                  <c:v>38104</c:v>
                </c:pt>
                <c:pt idx="2264">
                  <c:v>38103</c:v>
                </c:pt>
                <c:pt idx="2265">
                  <c:v>38100</c:v>
                </c:pt>
                <c:pt idx="2266">
                  <c:v>38099</c:v>
                </c:pt>
                <c:pt idx="2267">
                  <c:v>38098</c:v>
                </c:pt>
                <c:pt idx="2268">
                  <c:v>38097</c:v>
                </c:pt>
                <c:pt idx="2269">
                  <c:v>38096</c:v>
                </c:pt>
                <c:pt idx="2270">
                  <c:v>38093</c:v>
                </c:pt>
                <c:pt idx="2271">
                  <c:v>38092</c:v>
                </c:pt>
                <c:pt idx="2272">
                  <c:v>38091</c:v>
                </c:pt>
                <c:pt idx="2273">
                  <c:v>38090</c:v>
                </c:pt>
                <c:pt idx="2274">
                  <c:v>38089</c:v>
                </c:pt>
                <c:pt idx="2275">
                  <c:v>38085</c:v>
                </c:pt>
                <c:pt idx="2276">
                  <c:v>38084</c:v>
                </c:pt>
                <c:pt idx="2277">
                  <c:v>38083</c:v>
                </c:pt>
                <c:pt idx="2278">
                  <c:v>38082</c:v>
                </c:pt>
                <c:pt idx="2279">
                  <c:v>38079</c:v>
                </c:pt>
                <c:pt idx="2280">
                  <c:v>38078</c:v>
                </c:pt>
                <c:pt idx="2281">
                  <c:v>38077</c:v>
                </c:pt>
                <c:pt idx="2282">
                  <c:v>38076</c:v>
                </c:pt>
                <c:pt idx="2283">
                  <c:v>38075</c:v>
                </c:pt>
                <c:pt idx="2284">
                  <c:v>38072</c:v>
                </c:pt>
                <c:pt idx="2285">
                  <c:v>38071</c:v>
                </c:pt>
                <c:pt idx="2286">
                  <c:v>38070</c:v>
                </c:pt>
                <c:pt idx="2287">
                  <c:v>38069</c:v>
                </c:pt>
                <c:pt idx="2288">
                  <c:v>38068</c:v>
                </c:pt>
                <c:pt idx="2289">
                  <c:v>38065</c:v>
                </c:pt>
                <c:pt idx="2290">
                  <c:v>38064</c:v>
                </c:pt>
                <c:pt idx="2291">
                  <c:v>38063</c:v>
                </c:pt>
                <c:pt idx="2292">
                  <c:v>38062</c:v>
                </c:pt>
                <c:pt idx="2293">
                  <c:v>38061</c:v>
                </c:pt>
                <c:pt idx="2294">
                  <c:v>38058</c:v>
                </c:pt>
                <c:pt idx="2295">
                  <c:v>38057</c:v>
                </c:pt>
                <c:pt idx="2296">
                  <c:v>38056</c:v>
                </c:pt>
                <c:pt idx="2297">
                  <c:v>38055</c:v>
                </c:pt>
                <c:pt idx="2298">
                  <c:v>38054</c:v>
                </c:pt>
                <c:pt idx="2299">
                  <c:v>38051</c:v>
                </c:pt>
                <c:pt idx="2300">
                  <c:v>38050</c:v>
                </c:pt>
                <c:pt idx="2301">
                  <c:v>38049</c:v>
                </c:pt>
                <c:pt idx="2302">
                  <c:v>38048</c:v>
                </c:pt>
                <c:pt idx="2303">
                  <c:v>38047</c:v>
                </c:pt>
                <c:pt idx="2304">
                  <c:v>38044</c:v>
                </c:pt>
                <c:pt idx="2305">
                  <c:v>38043</c:v>
                </c:pt>
                <c:pt idx="2306">
                  <c:v>38042</c:v>
                </c:pt>
                <c:pt idx="2307">
                  <c:v>38041</c:v>
                </c:pt>
                <c:pt idx="2308">
                  <c:v>38040</c:v>
                </c:pt>
                <c:pt idx="2309">
                  <c:v>38037</c:v>
                </c:pt>
                <c:pt idx="2310">
                  <c:v>38036</c:v>
                </c:pt>
                <c:pt idx="2311">
                  <c:v>38035</c:v>
                </c:pt>
                <c:pt idx="2312">
                  <c:v>38034</c:v>
                </c:pt>
                <c:pt idx="2313">
                  <c:v>38030</c:v>
                </c:pt>
                <c:pt idx="2314">
                  <c:v>38029</c:v>
                </c:pt>
                <c:pt idx="2315">
                  <c:v>38028</c:v>
                </c:pt>
                <c:pt idx="2316">
                  <c:v>38027</c:v>
                </c:pt>
                <c:pt idx="2317">
                  <c:v>38026</c:v>
                </c:pt>
                <c:pt idx="2318">
                  <c:v>38023</c:v>
                </c:pt>
                <c:pt idx="2319">
                  <c:v>38022</c:v>
                </c:pt>
                <c:pt idx="2320">
                  <c:v>38021</c:v>
                </c:pt>
                <c:pt idx="2321">
                  <c:v>38020</c:v>
                </c:pt>
                <c:pt idx="2322">
                  <c:v>38019</c:v>
                </c:pt>
                <c:pt idx="2323">
                  <c:v>38016</c:v>
                </c:pt>
                <c:pt idx="2324">
                  <c:v>38015</c:v>
                </c:pt>
                <c:pt idx="2325">
                  <c:v>38014</c:v>
                </c:pt>
                <c:pt idx="2326">
                  <c:v>38013</c:v>
                </c:pt>
                <c:pt idx="2327">
                  <c:v>38012</c:v>
                </c:pt>
                <c:pt idx="2328">
                  <c:v>38009</c:v>
                </c:pt>
                <c:pt idx="2329">
                  <c:v>38008</c:v>
                </c:pt>
                <c:pt idx="2330">
                  <c:v>38007</c:v>
                </c:pt>
                <c:pt idx="2331">
                  <c:v>38006</c:v>
                </c:pt>
                <c:pt idx="2332">
                  <c:v>38002</c:v>
                </c:pt>
                <c:pt idx="2333">
                  <c:v>38001</c:v>
                </c:pt>
                <c:pt idx="2334">
                  <c:v>38000</c:v>
                </c:pt>
                <c:pt idx="2335">
                  <c:v>37999</c:v>
                </c:pt>
                <c:pt idx="2336">
                  <c:v>37998</c:v>
                </c:pt>
                <c:pt idx="2337">
                  <c:v>37995</c:v>
                </c:pt>
                <c:pt idx="2338">
                  <c:v>37994</c:v>
                </c:pt>
                <c:pt idx="2339">
                  <c:v>37993</c:v>
                </c:pt>
                <c:pt idx="2340">
                  <c:v>37992</c:v>
                </c:pt>
                <c:pt idx="2341">
                  <c:v>37991</c:v>
                </c:pt>
                <c:pt idx="2342">
                  <c:v>37988</c:v>
                </c:pt>
                <c:pt idx="2343">
                  <c:v>37986</c:v>
                </c:pt>
                <c:pt idx="2344">
                  <c:v>37985</c:v>
                </c:pt>
                <c:pt idx="2345">
                  <c:v>37984</c:v>
                </c:pt>
                <c:pt idx="2346">
                  <c:v>37981</c:v>
                </c:pt>
                <c:pt idx="2347">
                  <c:v>37979</c:v>
                </c:pt>
                <c:pt idx="2348">
                  <c:v>37978</c:v>
                </c:pt>
                <c:pt idx="2349">
                  <c:v>37977</c:v>
                </c:pt>
                <c:pt idx="2350">
                  <c:v>37974</c:v>
                </c:pt>
                <c:pt idx="2351">
                  <c:v>37973</c:v>
                </c:pt>
                <c:pt idx="2352">
                  <c:v>37972</c:v>
                </c:pt>
                <c:pt idx="2353">
                  <c:v>37971</c:v>
                </c:pt>
                <c:pt idx="2354">
                  <c:v>37970</c:v>
                </c:pt>
                <c:pt idx="2355">
                  <c:v>37967</c:v>
                </c:pt>
                <c:pt idx="2356">
                  <c:v>37966</c:v>
                </c:pt>
                <c:pt idx="2357">
                  <c:v>37965</c:v>
                </c:pt>
                <c:pt idx="2358">
                  <c:v>37964</c:v>
                </c:pt>
                <c:pt idx="2359">
                  <c:v>37963</c:v>
                </c:pt>
                <c:pt idx="2360">
                  <c:v>37960</c:v>
                </c:pt>
                <c:pt idx="2361">
                  <c:v>37959</c:v>
                </c:pt>
                <c:pt idx="2362">
                  <c:v>37958</c:v>
                </c:pt>
                <c:pt idx="2363">
                  <c:v>37957</c:v>
                </c:pt>
                <c:pt idx="2364">
                  <c:v>37956</c:v>
                </c:pt>
                <c:pt idx="2365">
                  <c:v>37953</c:v>
                </c:pt>
                <c:pt idx="2366">
                  <c:v>37951</c:v>
                </c:pt>
                <c:pt idx="2367">
                  <c:v>37950</c:v>
                </c:pt>
                <c:pt idx="2368">
                  <c:v>37949</c:v>
                </c:pt>
                <c:pt idx="2369">
                  <c:v>37946</c:v>
                </c:pt>
                <c:pt idx="2370">
                  <c:v>37945</c:v>
                </c:pt>
                <c:pt idx="2371">
                  <c:v>37944</c:v>
                </c:pt>
                <c:pt idx="2372">
                  <c:v>37943</c:v>
                </c:pt>
                <c:pt idx="2373">
                  <c:v>37942</c:v>
                </c:pt>
                <c:pt idx="2374">
                  <c:v>37939</c:v>
                </c:pt>
                <c:pt idx="2375">
                  <c:v>37938</c:v>
                </c:pt>
                <c:pt idx="2376">
                  <c:v>37937</c:v>
                </c:pt>
                <c:pt idx="2377">
                  <c:v>37936</c:v>
                </c:pt>
                <c:pt idx="2378">
                  <c:v>37935</c:v>
                </c:pt>
                <c:pt idx="2379">
                  <c:v>37932</c:v>
                </c:pt>
                <c:pt idx="2380">
                  <c:v>37931</c:v>
                </c:pt>
                <c:pt idx="2381">
                  <c:v>37930</c:v>
                </c:pt>
                <c:pt idx="2382">
                  <c:v>37929</c:v>
                </c:pt>
                <c:pt idx="2383">
                  <c:v>37928</c:v>
                </c:pt>
                <c:pt idx="2384">
                  <c:v>37925</c:v>
                </c:pt>
                <c:pt idx="2385">
                  <c:v>37924</c:v>
                </c:pt>
                <c:pt idx="2386">
                  <c:v>37923</c:v>
                </c:pt>
                <c:pt idx="2387">
                  <c:v>37922</c:v>
                </c:pt>
                <c:pt idx="2388">
                  <c:v>37921</c:v>
                </c:pt>
                <c:pt idx="2389">
                  <c:v>37918</c:v>
                </c:pt>
                <c:pt idx="2390">
                  <c:v>37917</c:v>
                </c:pt>
                <c:pt idx="2391">
                  <c:v>37916</c:v>
                </c:pt>
                <c:pt idx="2392">
                  <c:v>37915</c:v>
                </c:pt>
                <c:pt idx="2393">
                  <c:v>37914</c:v>
                </c:pt>
                <c:pt idx="2394">
                  <c:v>37911</c:v>
                </c:pt>
                <c:pt idx="2395">
                  <c:v>37910</c:v>
                </c:pt>
                <c:pt idx="2396">
                  <c:v>37909</c:v>
                </c:pt>
                <c:pt idx="2397">
                  <c:v>37908</c:v>
                </c:pt>
                <c:pt idx="2398">
                  <c:v>37907</c:v>
                </c:pt>
                <c:pt idx="2399">
                  <c:v>37904</c:v>
                </c:pt>
                <c:pt idx="2400">
                  <c:v>37903</c:v>
                </c:pt>
                <c:pt idx="2401">
                  <c:v>37902</c:v>
                </c:pt>
                <c:pt idx="2402">
                  <c:v>37901</c:v>
                </c:pt>
                <c:pt idx="2403">
                  <c:v>37900</c:v>
                </c:pt>
                <c:pt idx="2404">
                  <c:v>37897</c:v>
                </c:pt>
                <c:pt idx="2405">
                  <c:v>37896</c:v>
                </c:pt>
                <c:pt idx="2406">
                  <c:v>37895</c:v>
                </c:pt>
                <c:pt idx="2407">
                  <c:v>37894</c:v>
                </c:pt>
                <c:pt idx="2408">
                  <c:v>37893</c:v>
                </c:pt>
                <c:pt idx="2409">
                  <c:v>37890</c:v>
                </c:pt>
                <c:pt idx="2410">
                  <c:v>37889</c:v>
                </c:pt>
                <c:pt idx="2411">
                  <c:v>37888</c:v>
                </c:pt>
                <c:pt idx="2412">
                  <c:v>37887</c:v>
                </c:pt>
                <c:pt idx="2413">
                  <c:v>37886</c:v>
                </c:pt>
                <c:pt idx="2414">
                  <c:v>37883</c:v>
                </c:pt>
                <c:pt idx="2415">
                  <c:v>37882</c:v>
                </c:pt>
                <c:pt idx="2416">
                  <c:v>37881</c:v>
                </c:pt>
                <c:pt idx="2417">
                  <c:v>37880</c:v>
                </c:pt>
                <c:pt idx="2418">
                  <c:v>37879</c:v>
                </c:pt>
                <c:pt idx="2419">
                  <c:v>37876</c:v>
                </c:pt>
                <c:pt idx="2420">
                  <c:v>37875</c:v>
                </c:pt>
                <c:pt idx="2421">
                  <c:v>37874</c:v>
                </c:pt>
                <c:pt idx="2422">
                  <c:v>37873</c:v>
                </c:pt>
                <c:pt idx="2423">
                  <c:v>37872</c:v>
                </c:pt>
                <c:pt idx="2424">
                  <c:v>37869</c:v>
                </c:pt>
                <c:pt idx="2425">
                  <c:v>37868</c:v>
                </c:pt>
                <c:pt idx="2426">
                  <c:v>37867</c:v>
                </c:pt>
                <c:pt idx="2427">
                  <c:v>37866</c:v>
                </c:pt>
                <c:pt idx="2428">
                  <c:v>37862</c:v>
                </c:pt>
                <c:pt idx="2429">
                  <c:v>37861</c:v>
                </c:pt>
                <c:pt idx="2430">
                  <c:v>37860</c:v>
                </c:pt>
                <c:pt idx="2431">
                  <c:v>37859</c:v>
                </c:pt>
                <c:pt idx="2432">
                  <c:v>37858</c:v>
                </c:pt>
                <c:pt idx="2433">
                  <c:v>37855</c:v>
                </c:pt>
                <c:pt idx="2434">
                  <c:v>37854</c:v>
                </c:pt>
                <c:pt idx="2435">
                  <c:v>37853</c:v>
                </c:pt>
                <c:pt idx="2436">
                  <c:v>37852</c:v>
                </c:pt>
                <c:pt idx="2437">
                  <c:v>37851</c:v>
                </c:pt>
                <c:pt idx="2438">
                  <c:v>37848</c:v>
                </c:pt>
                <c:pt idx="2439">
                  <c:v>37847</c:v>
                </c:pt>
                <c:pt idx="2440">
                  <c:v>37846</c:v>
                </c:pt>
                <c:pt idx="2441">
                  <c:v>37845</c:v>
                </c:pt>
                <c:pt idx="2442">
                  <c:v>37844</c:v>
                </c:pt>
                <c:pt idx="2443">
                  <c:v>37841</c:v>
                </c:pt>
                <c:pt idx="2444">
                  <c:v>37840</c:v>
                </c:pt>
                <c:pt idx="2445">
                  <c:v>37839</c:v>
                </c:pt>
                <c:pt idx="2446">
                  <c:v>37838</c:v>
                </c:pt>
                <c:pt idx="2447">
                  <c:v>37837</c:v>
                </c:pt>
                <c:pt idx="2448">
                  <c:v>37834</c:v>
                </c:pt>
                <c:pt idx="2449">
                  <c:v>37833</c:v>
                </c:pt>
                <c:pt idx="2450">
                  <c:v>37832</c:v>
                </c:pt>
                <c:pt idx="2451">
                  <c:v>37831</c:v>
                </c:pt>
                <c:pt idx="2452">
                  <c:v>37830</c:v>
                </c:pt>
                <c:pt idx="2453">
                  <c:v>37827</c:v>
                </c:pt>
                <c:pt idx="2454">
                  <c:v>37826</c:v>
                </c:pt>
                <c:pt idx="2455">
                  <c:v>37825</c:v>
                </c:pt>
                <c:pt idx="2456">
                  <c:v>37824</c:v>
                </c:pt>
                <c:pt idx="2457">
                  <c:v>37823</c:v>
                </c:pt>
                <c:pt idx="2458">
                  <c:v>37820</c:v>
                </c:pt>
                <c:pt idx="2459">
                  <c:v>37819</c:v>
                </c:pt>
                <c:pt idx="2460">
                  <c:v>37818</c:v>
                </c:pt>
                <c:pt idx="2461">
                  <c:v>37817</c:v>
                </c:pt>
                <c:pt idx="2462">
                  <c:v>37816</c:v>
                </c:pt>
                <c:pt idx="2463">
                  <c:v>37813</c:v>
                </c:pt>
                <c:pt idx="2464">
                  <c:v>37812</c:v>
                </c:pt>
                <c:pt idx="2465">
                  <c:v>37811</c:v>
                </c:pt>
                <c:pt idx="2466">
                  <c:v>37810</c:v>
                </c:pt>
                <c:pt idx="2467">
                  <c:v>37809</c:v>
                </c:pt>
                <c:pt idx="2468">
                  <c:v>37805</c:v>
                </c:pt>
                <c:pt idx="2469">
                  <c:v>37804</c:v>
                </c:pt>
                <c:pt idx="2470">
                  <c:v>37803</c:v>
                </c:pt>
                <c:pt idx="2471">
                  <c:v>37802</c:v>
                </c:pt>
                <c:pt idx="2472">
                  <c:v>37799</c:v>
                </c:pt>
                <c:pt idx="2473">
                  <c:v>37798</c:v>
                </c:pt>
                <c:pt idx="2474">
                  <c:v>37797</c:v>
                </c:pt>
                <c:pt idx="2475">
                  <c:v>37796</c:v>
                </c:pt>
                <c:pt idx="2476">
                  <c:v>37795</c:v>
                </c:pt>
                <c:pt idx="2477">
                  <c:v>37792</c:v>
                </c:pt>
                <c:pt idx="2478">
                  <c:v>37791</c:v>
                </c:pt>
                <c:pt idx="2479">
                  <c:v>37790</c:v>
                </c:pt>
                <c:pt idx="2480">
                  <c:v>37789</c:v>
                </c:pt>
                <c:pt idx="2481">
                  <c:v>37788</c:v>
                </c:pt>
                <c:pt idx="2482">
                  <c:v>37785</c:v>
                </c:pt>
                <c:pt idx="2483">
                  <c:v>37784</c:v>
                </c:pt>
                <c:pt idx="2484">
                  <c:v>37783</c:v>
                </c:pt>
                <c:pt idx="2485">
                  <c:v>37782</c:v>
                </c:pt>
                <c:pt idx="2486">
                  <c:v>37781</c:v>
                </c:pt>
                <c:pt idx="2487">
                  <c:v>37778</c:v>
                </c:pt>
                <c:pt idx="2488">
                  <c:v>37777</c:v>
                </c:pt>
                <c:pt idx="2489">
                  <c:v>37776</c:v>
                </c:pt>
                <c:pt idx="2490">
                  <c:v>37775</c:v>
                </c:pt>
                <c:pt idx="2491">
                  <c:v>37774</c:v>
                </c:pt>
                <c:pt idx="2492">
                  <c:v>37771</c:v>
                </c:pt>
                <c:pt idx="2493">
                  <c:v>37770</c:v>
                </c:pt>
                <c:pt idx="2494">
                  <c:v>37769</c:v>
                </c:pt>
                <c:pt idx="2495">
                  <c:v>37768</c:v>
                </c:pt>
                <c:pt idx="2496">
                  <c:v>37764</c:v>
                </c:pt>
                <c:pt idx="2497">
                  <c:v>37763</c:v>
                </c:pt>
                <c:pt idx="2498">
                  <c:v>37762</c:v>
                </c:pt>
                <c:pt idx="2499">
                  <c:v>37761</c:v>
                </c:pt>
                <c:pt idx="2500">
                  <c:v>37760</c:v>
                </c:pt>
                <c:pt idx="2501">
                  <c:v>37757</c:v>
                </c:pt>
                <c:pt idx="2502">
                  <c:v>37756</c:v>
                </c:pt>
                <c:pt idx="2503">
                  <c:v>37755</c:v>
                </c:pt>
                <c:pt idx="2504">
                  <c:v>37754</c:v>
                </c:pt>
                <c:pt idx="2505">
                  <c:v>37753</c:v>
                </c:pt>
                <c:pt idx="2506">
                  <c:v>37750</c:v>
                </c:pt>
                <c:pt idx="2507">
                  <c:v>37749</c:v>
                </c:pt>
                <c:pt idx="2508">
                  <c:v>37748</c:v>
                </c:pt>
                <c:pt idx="2509">
                  <c:v>37747</c:v>
                </c:pt>
                <c:pt idx="2510">
                  <c:v>37746</c:v>
                </c:pt>
                <c:pt idx="2511">
                  <c:v>37743</c:v>
                </c:pt>
                <c:pt idx="2512">
                  <c:v>37742</c:v>
                </c:pt>
                <c:pt idx="2513">
                  <c:v>37741</c:v>
                </c:pt>
                <c:pt idx="2514">
                  <c:v>37740</c:v>
                </c:pt>
                <c:pt idx="2515">
                  <c:v>37739</c:v>
                </c:pt>
                <c:pt idx="2516">
                  <c:v>37736</c:v>
                </c:pt>
                <c:pt idx="2517">
                  <c:v>37735</c:v>
                </c:pt>
                <c:pt idx="2518">
                  <c:v>37734</c:v>
                </c:pt>
                <c:pt idx="2519">
                  <c:v>37733</c:v>
                </c:pt>
                <c:pt idx="2520">
                  <c:v>37732</c:v>
                </c:pt>
                <c:pt idx="2521">
                  <c:v>37728</c:v>
                </c:pt>
                <c:pt idx="2522">
                  <c:v>37727</c:v>
                </c:pt>
                <c:pt idx="2523">
                  <c:v>37726</c:v>
                </c:pt>
                <c:pt idx="2524">
                  <c:v>37725</c:v>
                </c:pt>
                <c:pt idx="2525">
                  <c:v>37722</c:v>
                </c:pt>
                <c:pt idx="2526">
                  <c:v>37721</c:v>
                </c:pt>
                <c:pt idx="2527">
                  <c:v>37720</c:v>
                </c:pt>
                <c:pt idx="2528">
                  <c:v>37719</c:v>
                </c:pt>
                <c:pt idx="2529">
                  <c:v>37718</c:v>
                </c:pt>
                <c:pt idx="2530">
                  <c:v>37715</c:v>
                </c:pt>
                <c:pt idx="2531">
                  <c:v>37714</c:v>
                </c:pt>
                <c:pt idx="2532">
                  <c:v>37713</c:v>
                </c:pt>
                <c:pt idx="2533">
                  <c:v>37712</c:v>
                </c:pt>
                <c:pt idx="2534">
                  <c:v>37711</c:v>
                </c:pt>
                <c:pt idx="2535">
                  <c:v>37708</c:v>
                </c:pt>
                <c:pt idx="2536">
                  <c:v>37707</c:v>
                </c:pt>
                <c:pt idx="2537">
                  <c:v>37706</c:v>
                </c:pt>
                <c:pt idx="2538">
                  <c:v>37705</c:v>
                </c:pt>
                <c:pt idx="2539">
                  <c:v>37704</c:v>
                </c:pt>
                <c:pt idx="2540">
                  <c:v>37701</c:v>
                </c:pt>
                <c:pt idx="2541">
                  <c:v>37700</c:v>
                </c:pt>
                <c:pt idx="2542">
                  <c:v>37699</c:v>
                </c:pt>
                <c:pt idx="2543">
                  <c:v>37698</c:v>
                </c:pt>
                <c:pt idx="2544">
                  <c:v>37697</c:v>
                </c:pt>
                <c:pt idx="2545">
                  <c:v>37694</c:v>
                </c:pt>
                <c:pt idx="2546">
                  <c:v>37693</c:v>
                </c:pt>
                <c:pt idx="2547">
                  <c:v>37692</c:v>
                </c:pt>
                <c:pt idx="2548">
                  <c:v>37691</c:v>
                </c:pt>
                <c:pt idx="2549">
                  <c:v>37690</c:v>
                </c:pt>
                <c:pt idx="2550">
                  <c:v>37687</c:v>
                </c:pt>
                <c:pt idx="2551">
                  <c:v>37686</c:v>
                </c:pt>
                <c:pt idx="2552">
                  <c:v>37685</c:v>
                </c:pt>
                <c:pt idx="2553">
                  <c:v>37684</c:v>
                </c:pt>
                <c:pt idx="2554">
                  <c:v>37683</c:v>
                </c:pt>
                <c:pt idx="2555">
                  <c:v>37680</c:v>
                </c:pt>
                <c:pt idx="2556">
                  <c:v>37679</c:v>
                </c:pt>
                <c:pt idx="2557">
                  <c:v>37678</c:v>
                </c:pt>
                <c:pt idx="2558">
                  <c:v>37677</c:v>
                </c:pt>
                <c:pt idx="2559">
                  <c:v>37676</c:v>
                </c:pt>
                <c:pt idx="2560">
                  <c:v>37673</c:v>
                </c:pt>
                <c:pt idx="2561">
                  <c:v>37672</c:v>
                </c:pt>
                <c:pt idx="2562">
                  <c:v>37671</c:v>
                </c:pt>
                <c:pt idx="2563">
                  <c:v>37670</c:v>
                </c:pt>
                <c:pt idx="2564">
                  <c:v>37666</c:v>
                </c:pt>
                <c:pt idx="2565">
                  <c:v>37665</c:v>
                </c:pt>
                <c:pt idx="2566">
                  <c:v>37664</c:v>
                </c:pt>
                <c:pt idx="2567">
                  <c:v>37663</c:v>
                </c:pt>
                <c:pt idx="2568">
                  <c:v>37662</c:v>
                </c:pt>
                <c:pt idx="2569">
                  <c:v>37659</c:v>
                </c:pt>
                <c:pt idx="2570">
                  <c:v>37658</c:v>
                </c:pt>
                <c:pt idx="2571">
                  <c:v>37657</c:v>
                </c:pt>
                <c:pt idx="2572">
                  <c:v>37656</c:v>
                </c:pt>
                <c:pt idx="2573">
                  <c:v>37655</c:v>
                </c:pt>
                <c:pt idx="2574">
                  <c:v>37652</c:v>
                </c:pt>
                <c:pt idx="2575">
                  <c:v>37651</c:v>
                </c:pt>
                <c:pt idx="2576">
                  <c:v>37650</c:v>
                </c:pt>
                <c:pt idx="2577">
                  <c:v>37649</c:v>
                </c:pt>
                <c:pt idx="2578">
                  <c:v>37648</c:v>
                </c:pt>
                <c:pt idx="2579">
                  <c:v>37645</c:v>
                </c:pt>
                <c:pt idx="2580">
                  <c:v>37644</c:v>
                </c:pt>
                <c:pt idx="2581">
                  <c:v>37643</c:v>
                </c:pt>
                <c:pt idx="2582">
                  <c:v>37642</c:v>
                </c:pt>
                <c:pt idx="2583">
                  <c:v>37638</c:v>
                </c:pt>
                <c:pt idx="2584">
                  <c:v>37637</c:v>
                </c:pt>
                <c:pt idx="2585">
                  <c:v>37636</c:v>
                </c:pt>
                <c:pt idx="2586">
                  <c:v>37635</c:v>
                </c:pt>
                <c:pt idx="2587">
                  <c:v>37634</c:v>
                </c:pt>
                <c:pt idx="2588">
                  <c:v>37631</c:v>
                </c:pt>
                <c:pt idx="2589">
                  <c:v>37630</c:v>
                </c:pt>
                <c:pt idx="2590">
                  <c:v>37629</c:v>
                </c:pt>
                <c:pt idx="2591">
                  <c:v>37628</c:v>
                </c:pt>
                <c:pt idx="2592">
                  <c:v>37627</c:v>
                </c:pt>
                <c:pt idx="2593">
                  <c:v>37624</c:v>
                </c:pt>
                <c:pt idx="2594">
                  <c:v>37623</c:v>
                </c:pt>
                <c:pt idx="2595">
                  <c:v>37621</c:v>
                </c:pt>
                <c:pt idx="2596">
                  <c:v>37620</c:v>
                </c:pt>
                <c:pt idx="2597">
                  <c:v>37617</c:v>
                </c:pt>
                <c:pt idx="2598">
                  <c:v>37616</c:v>
                </c:pt>
                <c:pt idx="2599">
                  <c:v>37614</c:v>
                </c:pt>
                <c:pt idx="2600">
                  <c:v>37613</c:v>
                </c:pt>
                <c:pt idx="2601">
                  <c:v>37610</c:v>
                </c:pt>
                <c:pt idx="2602">
                  <c:v>37609</c:v>
                </c:pt>
                <c:pt idx="2603">
                  <c:v>37608</c:v>
                </c:pt>
                <c:pt idx="2604">
                  <c:v>37607</c:v>
                </c:pt>
                <c:pt idx="2605">
                  <c:v>37606</c:v>
                </c:pt>
                <c:pt idx="2606">
                  <c:v>37603</c:v>
                </c:pt>
                <c:pt idx="2607">
                  <c:v>37602</c:v>
                </c:pt>
                <c:pt idx="2608">
                  <c:v>37601</c:v>
                </c:pt>
                <c:pt idx="2609">
                  <c:v>37600</c:v>
                </c:pt>
                <c:pt idx="2610">
                  <c:v>37599</c:v>
                </c:pt>
                <c:pt idx="2611">
                  <c:v>37596</c:v>
                </c:pt>
                <c:pt idx="2612">
                  <c:v>37595</c:v>
                </c:pt>
                <c:pt idx="2613">
                  <c:v>37594</c:v>
                </c:pt>
                <c:pt idx="2614">
                  <c:v>37593</c:v>
                </c:pt>
                <c:pt idx="2615">
                  <c:v>37592</c:v>
                </c:pt>
                <c:pt idx="2616">
                  <c:v>37589</c:v>
                </c:pt>
                <c:pt idx="2617">
                  <c:v>37587</c:v>
                </c:pt>
                <c:pt idx="2618">
                  <c:v>37586</c:v>
                </c:pt>
                <c:pt idx="2619">
                  <c:v>37585</c:v>
                </c:pt>
                <c:pt idx="2620">
                  <c:v>37582</c:v>
                </c:pt>
                <c:pt idx="2621">
                  <c:v>37581</c:v>
                </c:pt>
                <c:pt idx="2622">
                  <c:v>37580</c:v>
                </c:pt>
                <c:pt idx="2623">
                  <c:v>37579</c:v>
                </c:pt>
                <c:pt idx="2624">
                  <c:v>37578</c:v>
                </c:pt>
                <c:pt idx="2625">
                  <c:v>37575</c:v>
                </c:pt>
                <c:pt idx="2626">
                  <c:v>37574</c:v>
                </c:pt>
                <c:pt idx="2627">
                  <c:v>37573</c:v>
                </c:pt>
                <c:pt idx="2628">
                  <c:v>37572</c:v>
                </c:pt>
                <c:pt idx="2629">
                  <c:v>37571</c:v>
                </c:pt>
                <c:pt idx="2630">
                  <c:v>37568</c:v>
                </c:pt>
                <c:pt idx="2631">
                  <c:v>37567</c:v>
                </c:pt>
                <c:pt idx="2632">
                  <c:v>37566</c:v>
                </c:pt>
                <c:pt idx="2633">
                  <c:v>37565</c:v>
                </c:pt>
                <c:pt idx="2634">
                  <c:v>37564</c:v>
                </c:pt>
                <c:pt idx="2635">
                  <c:v>37561</c:v>
                </c:pt>
                <c:pt idx="2636">
                  <c:v>37560</c:v>
                </c:pt>
                <c:pt idx="2637">
                  <c:v>37559</c:v>
                </c:pt>
                <c:pt idx="2638">
                  <c:v>37558</c:v>
                </c:pt>
                <c:pt idx="2639">
                  <c:v>37557</c:v>
                </c:pt>
                <c:pt idx="2640">
                  <c:v>37554</c:v>
                </c:pt>
                <c:pt idx="2641">
                  <c:v>37553</c:v>
                </c:pt>
                <c:pt idx="2642">
                  <c:v>37552</c:v>
                </c:pt>
                <c:pt idx="2643">
                  <c:v>37551</c:v>
                </c:pt>
                <c:pt idx="2644">
                  <c:v>37550</c:v>
                </c:pt>
                <c:pt idx="2645">
                  <c:v>37547</c:v>
                </c:pt>
                <c:pt idx="2646">
                  <c:v>37546</c:v>
                </c:pt>
                <c:pt idx="2647">
                  <c:v>37545</c:v>
                </c:pt>
                <c:pt idx="2648">
                  <c:v>37544</c:v>
                </c:pt>
                <c:pt idx="2649">
                  <c:v>37543</c:v>
                </c:pt>
                <c:pt idx="2650">
                  <c:v>37540</c:v>
                </c:pt>
                <c:pt idx="2651">
                  <c:v>37539</c:v>
                </c:pt>
                <c:pt idx="2652">
                  <c:v>37538</c:v>
                </c:pt>
                <c:pt idx="2653">
                  <c:v>37537</c:v>
                </c:pt>
                <c:pt idx="2654">
                  <c:v>37536</c:v>
                </c:pt>
                <c:pt idx="2655">
                  <c:v>37533</c:v>
                </c:pt>
                <c:pt idx="2656">
                  <c:v>37532</c:v>
                </c:pt>
                <c:pt idx="2657">
                  <c:v>37531</c:v>
                </c:pt>
                <c:pt idx="2658">
                  <c:v>37530</c:v>
                </c:pt>
                <c:pt idx="2659">
                  <c:v>37529</c:v>
                </c:pt>
                <c:pt idx="2660">
                  <c:v>37526</c:v>
                </c:pt>
                <c:pt idx="2661">
                  <c:v>37525</c:v>
                </c:pt>
                <c:pt idx="2662">
                  <c:v>37524</c:v>
                </c:pt>
                <c:pt idx="2663">
                  <c:v>37523</c:v>
                </c:pt>
                <c:pt idx="2664">
                  <c:v>37522</c:v>
                </c:pt>
                <c:pt idx="2665">
                  <c:v>37519</c:v>
                </c:pt>
                <c:pt idx="2666">
                  <c:v>37518</c:v>
                </c:pt>
                <c:pt idx="2667">
                  <c:v>37517</c:v>
                </c:pt>
                <c:pt idx="2668">
                  <c:v>37516</c:v>
                </c:pt>
                <c:pt idx="2669">
                  <c:v>37515</c:v>
                </c:pt>
                <c:pt idx="2670">
                  <c:v>37512</c:v>
                </c:pt>
                <c:pt idx="2671">
                  <c:v>37511</c:v>
                </c:pt>
                <c:pt idx="2672">
                  <c:v>37510</c:v>
                </c:pt>
                <c:pt idx="2673">
                  <c:v>37509</c:v>
                </c:pt>
                <c:pt idx="2674">
                  <c:v>37508</c:v>
                </c:pt>
                <c:pt idx="2675">
                  <c:v>37505</c:v>
                </c:pt>
                <c:pt idx="2676">
                  <c:v>37504</c:v>
                </c:pt>
                <c:pt idx="2677">
                  <c:v>37503</c:v>
                </c:pt>
                <c:pt idx="2678">
                  <c:v>37502</c:v>
                </c:pt>
                <c:pt idx="2679">
                  <c:v>37498</c:v>
                </c:pt>
                <c:pt idx="2680">
                  <c:v>37497</c:v>
                </c:pt>
                <c:pt idx="2681">
                  <c:v>37496</c:v>
                </c:pt>
                <c:pt idx="2682">
                  <c:v>37495</c:v>
                </c:pt>
                <c:pt idx="2683">
                  <c:v>37494</c:v>
                </c:pt>
                <c:pt idx="2684">
                  <c:v>37491</c:v>
                </c:pt>
                <c:pt idx="2685">
                  <c:v>37490</c:v>
                </c:pt>
                <c:pt idx="2686">
                  <c:v>37489</c:v>
                </c:pt>
                <c:pt idx="2687">
                  <c:v>37488</c:v>
                </c:pt>
                <c:pt idx="2688">
                  <c:v>37487</c:v>
                </c:pt>
                <c:pt idx="2689">
                  <c:v>37484</c:v>
                </c:pt>
                <c:pt idx="2690">
                  <c:v>37483</c:v>
                </c:pt>
                <c:pt idx="2691">
                  <c:v>37482</c:v>
                </c:pt>
                <c:pt idx="2692">
                  <c:v>37481</c:v>
                </c:pt>
                <c:pt idx="2693">
                  <c:v>37480</c:v>
                </c:pt>
                <c:pt idx="2694">
                  <c:v>37477</c:v>
                </c:pt>
                <c:pt idx="2695">
                  <c:v>37476</c:v>
                </c:pt>
                <c:pt idx="2696">
                  <c:v>37475</c:v>
                </c:pt>
                <c:pt idx="2697">
                  <c:v>37474</c:v>
                </c:pt>
                <c:pt idx="2698">
                  <c:v>37473</c:v>
                </c:pt>
                <c:pt idx="2699">
                  <c:v>37470</c:v>
                </c:pt>
                <c:pt idx="2700">
                  <c:v>37469</c:v>
                </c:pt>
                <c:pt idx="2701">
                  <c:v>37468</c:v>
                </c:pt>
                <c:pt idx="2702">
                  <c:v>37467</c:v>
                </c:pt>
                <c:pt idx="2703">
                  <c:v>37466</c:v>
                </c:pt>
                <c:pt idx="2704">
                  <c:v>37463</c:v>
                </c:pt>
                <c:pt idx="2705">
                  <c:v>37462</c:v>
                </c:pt>
                <c:pt idx="2706">
                  <c:v>37461</c:v>
                </c:pt>
                <c:pt idx="2707">
                  <c:v>37460</c:v>
                </c:pt>
                <c:pt idx="2708">
                  <c:v>37459</c:v>
                </c:pt>
                <c:pt idx="2709">
                  <c:v>37456</c:v>
                </c:pt>
                <c:pt idx="2710">
                  <c:v>37455</c:v>
                </c:pt>
                <c:pt idx="2711">
                  <c:v>37454</c:v>
                </c:pt>
                <c:pt idx="2712">
                  <c:v>37453</c:v>
                </c:pt>
                <c:pt idx="2713">
                  <c:v>37452</c:v>
                </c:pt>
                <c:pt idx="2714">
                  <c:v>37449</c:v>
                </c:pt>
                <c:pt idx="2715">
                  <c:v>37448</c:v>
                </c:pt>
                <c:pt idx="2716">
                  <c:v>37447</c:v>
                </c:pt>
                <c:pt idx="2717">
                  <c:v>37446</c:v>
                </c:pt>
                <c:pt idx="2718">
                  <c:v>37445</c:v>
                </c:pt>
                <c:pt idx="2719">
                  <c:v>37442</c:v>
                </c:pt>
                <c:pt idx="2720">
                  <c:v>37440</c:v>
                </c:pt>
                <c:pt idx="2721">
                  <c:v>37439</c:v>
                </c:pt>
                <c:pt idx="2722">
                  <c:v>37438</c:v>
                </c:pt>
                <c:pt idx="2723">
                  <c:v>37435</c:v>
                </c:pt>
                <c:pt idx="2724">
                  <c:v>37434</c:v>
                </c:pt>
                <c:pt idx="2725">
                  <c:v>37433</c:v>
                </c:pt>
                <c:pt idx="2726">
                  <c:v>37432</c:v>
                </c:pt>
                <c:pt idx="2727">
                  <c:v>37431</c:v>
                </c:pt>
                <c:pt idx="2728">
                  <c:v>37428</c:v>
                </c:pt>
                <c:pt idx="2729">
                  <c:v>37427</c:v>
                </c:pt>
                <c:pt idx="2730">
                  <c:v>37426</c:v>
                </c:pt>
                <c:pt idx="2731">
                  <c:v>37425</c:v>
                </c:pt>
                <c:pt idx="2732">
                  <c:v>37424</c:v>
                </c:pt>
                <c:pt idx="2733">
                  <c:v>37421</c:v>
                </c:pt>
                <c:pt idx="2734">
                  <c:v>37420</c:v>
                </c:pt>
                <c:pt idx="2735">
                  <c:v>37419</c:v>
                </c:pt>
                <c:pt idx="2736">
                  <c:v>37418</c:v>
                </c:pt>
                <c:pt idx="2737">
                  <c:v>37417</c:v>
                </c:pt>
                <c:pt idx="2738">
                  <c:v>37414</c:v>
                </c:pt>
                <c:pt idx="2739">
                  <c:v>37413</c:v>
                </c:pt>
                <c:pt idx="2740">
                  <c:v>37412</c:v>
                </c:pt>
                <c:pt idx="2741">
                  <c:v>37411</c:v>
                </c:pt>
                <c:pt idx="2742">
                  <c:v>37410</c:v>
                </c:pt>
                <c:pt idx="2743">
                  <c:v>37407</c:v>
                </c:pt>
                <c:pt idx="2744">
                  <c:v>37406</c:v>
                </c:pt>
                <c:pt idx="2745">
                  <c:v>37405</c:v>
                </c:pt>
                <c:pt idx="2746">
                  <c:v>37404</c:v>
                </c:pt>
                <c:pt idx="2747">
                  <c:v>37400</c:v>
                </c:pt>
                <c:pt idx="2748">
                  <c:v>37399</c:v>
                </c:pt>
                <c:pt idx="2749">
                  <c:v>37398</c:v>
                </c:pt>
                <c:pt idx="2750">
                  <c:v>37397</c:v>
                </c:pt>
                <c:pt idx="2751">
                  <c:v>37396</c:v>
                </c:pt>
                <c:pt idx="2752">
                  <c:v>37393</c:v>
                </c:pt>
                <c:pt idx="2753">
                  <c:v>37392</c:v>
                </c:pt>
                <c:pt idx="2754">
                  <c:v>37391</c:v>
                </c:pt>
                <c:pt idx="2755">
                  <c:v>37390</c:v>
                </c:pt>
                <c:pt idx="2756">
                  <c:v>37389</c:v>
                </c:pt>
                <c:pt idx="2757">
                  <c:v>37386</c:v>
                </c:pt>
                <c:pt idx="2758">
                  <c:v>37385</c:v>
                </c:pt>
                <c:pt idx="2759">
                  <c:v>37384</c:v>
                </c:pt>
                <c:pt idx="2760">
                  <c:v>37383</c:v>
                </c:pt>
                <c:pt idx="2761">
                  <c:v>37382</c:v>
                </c:pt>
                <c:pt idx="2762">
                  <c:v>37379</c:v>
                </c:pt>
                <c:pt idx="2763">
                  <c:v>37378</c:v>
                </c:pt>
                <c:pt idx="2764">
                  <c:v>37377</c:v>
                </c:pt>
                <c:pt idx="2765">
                  <c:v>37376</c:v>
                </c:pt>
                <c:pt idx="2766">
                  <c:v>37375</c:v>
                </c:pt>
                <c:pt idx="2767">
                  <c:v>37372</c:v>
                </c:pt>
                <c:pt idx="2768">
                  <c:v>37371</c:v>
                </c:pt>
                <c:pt idx="2769">
                  <c:v>37370</c:v>
                </c:pt>
                <c:pt idx="2770">
                  <c:v>37369</c:v>
                </c:pt>
                <c:pt idx="2771">
                  <c:v>37368</c:v>
                </c:pt>
                <c:pt idx="2772">
                  <c:v>37365</c:v>
                </c:pt>
                <c:pt idx="2773">
                  <c:v>37364</c:v>
                </c:pt>
                <c:pt idx="2774">
                  <c:v>37363</c:v>
                </c:pt>
                <c:pt idx="2775">
                  <c:v>37362</c:v>
                </c:pt>
                <c:pt idx="2776">
                  <c:v>37361</c:v>
                </c:pt>
                <c:pt idx="2777">
                  <c:v>37358</c:v>
                </c:pt>
                <c:pt idx="2778">
                  <c:v>37357</c:v>
                </c:pt>
                <c:pt idx="2779">
                  <c:v>37356</c:v>
                </c:pt>
                <c:pt idx="2780">
                  <c:v>37355</c:v>
                </c:pt>
                <c:pt idx="2781">
                  <c:v>37354</c:v>
                </c:pt>
                <c:pt idx="2782">
                  <c:v>37351</c:v>
                </c:pt>
                <c:pt idx="2783">
                  <c:v>37350</c:v>
                </c:pt>
                <c:pt idx="2784">
                  <c:v>37349</c:v>
                </c:pt>
                <c:pt idx="2785">
                  <c:v>37348</c:v>
                </c:pt>
                <c:pt idx="2786">
                  <c:v>37347</c:v>
                </c:pt>
                <c:pt idx="2787">
                  <c:v>37343</c:v>
                </c:pt>
                <c:pt idx="2788">
                  <c:v>37342</c:v>
                </c:pt>
                <c:pt idx="2789">
                  <c:v>37341</c:v>
                </c:pt>
                <c:pt idx="2790">
                  <c:v>37340</c:v>
                </c:pt>
                <c:pt idx="2791">
                  <c:v>37337</c:v>
                </c:pt>
                <c:pt idx="2792">
                  <c:v>37336</c:v>
                </c:pt>
                <c:pt idx="2793">
                  <c:v>37335</c:v>
                </c:pt>
                <c:pt idx="2794">
                  <c:v>37334</c:v>
                </c:pt>
                <c:pt idx="2795">
                  <c:v>37333</c:v>
                </c:pt>
                <c:pt idx="2796">
                  <c:v>37330</c:v>
                </c:pt>
                <c:pt idx="2797">
                  <c:v>37329</c:v>
                </c:pt>
                <c:pt idx="2798">
                  <c:v>37328</c:v>
                </c:pt>
                <c:pt idx="2799">
                  <c:v>37327</c:v>
                </c:pt>
                <c:pt idx="2800">
                  <c:v>37326</c:v>
                </c:pt>
                <c:pt idx="2801">
                  <c:v>37323</c:v>
                </c:pt>
                <c:pt idx="2802">
                  <c:v>37322</c:v>
                </c:pt>
                <c:pt idx="2803">
                  <c:v>37321</c:v>
                </c:pt>
                <c:pt idx="2804">
                  <c:v>37320</c:v>
                </c:pt>
                <c:pt idx="2805">
                  <c:v>37319</c:v>
                </c:pt>
                <c:pt idx="2806">
                  <c:v>37316</c:v>
                </c:pt>
                <c:pt idx="2807">
                  <c:v>37315</c:v>
                </c:pt>
                <c:pt idx="2808">
                  <c:v>37314</c:v>
                </c:pt>
                <c:pt idx="2809">
                  <c:v>37313</c:v>
                </c:pt>
                <c:pt idx="2810">
                  <c:v>37312</c:v>
                </c:pt>
                <c:pt idx="2811">
                  <c:v>37309</c:v>
                </c:pt>
                <c:pt idx="2812">
                  <c:v>37308</c:v>
                </c:pt>
                <c:pt idx="2813">
                  <c:v>37307</c:v>
                </c:pt>
                <c:pt idx="2814">
                  <c:v>37306</c:v>
                </c:pt>
                <c:pt idx="2815">
                  <c:v>37302</c:v>
                </c:pt>
                <c:pt idx="2816">
                  <c:v>37301</c:v>
                </c:pt>
                <c:pt idx="2817">
                  <c:v>37300</c:v>
                </c:pt>
                <c:pt idx="2818">
                  <c:v>37299</c:v>
                </c:pt>
                <c:pt idx="2819">
                  <c:v>37298</c:v>
                </c:pt>
                <c:pt idx="2820">
                  <c:v>37295</c:v>
                </c:pt>
                <c:pt idx="2821">
                  <c:v>37294</c:v>
                </c:pt>
                <c:pt idx="2822">
                  <c:v>37293</c:v>
                </c:pt>
                <c:pt idx="2823">
                  <c:v>37292</c:v>
                </c:pt>
                <c:pt idx="2824">
                  <c:v>37291</c:v>
                </c:pt>
                <c:pt idx="2825">
                  <c:v>37288</c:v>
                </c:pt>
                <c:pt idx="2826">
                  <c:v>37287</c:v>
                </c:pt>
                <c:pt idx="2827">
                  <c:v>37286</c:v>
                </c:pt>
                <c:pt idx="2828">
                  <c:v>37285</c:v>
                </c:pt>
                <c:pt idx="2829">
                  <c:v>37284</c:v>
                </c:pt>
                <c:pt idx="2830">
                  <c:v>37281</c:v>
                </c:pt>
                <c:pt idx="2831">
                  <c:v>37280</c:v>
                </c:pt>
                <c:pt idx="2832">
                  <c:v>37279</c:v>
                </c:pt>
                <c:pt idx="2833">
                  <c:v>37278</c:v>
                </c:pt>
                <c:pt idx="2834">
                  <c:v>37274</c:v>
                </c:pt>
                <c:pt idx="2835">
                  <c:v>37273</c:v>
                </c:pt>
                <c:pt idx="2836">
                  <c:v>37272</c:v>
                </c:pt>
                <c:pt idx="2837">
                  <c:v>37271</c:v>
                </c:pt>
                <c:pt idx="2838">
                  <c:v>37270</c:v>
                </c:pt>
                <c:pt idx="2839">
                  <c:v>37267</c:v>
                </c:pt>
                <c:pt idx="2840">
                  <c:v>37266</c:v>
                </c:pt>
                <c:pt idx="2841">
                  <c:v>37265</c:v>
                </c:pt>
                <c:pt idx="2842">
                  <c:v>37264</c:v>
                </c:pt>
                <c:pt idx="2843">
                  <c:v>37263</c:v>
                </c:pt>
                <c:pt idx="2844">
                  <c:v>37260</c:v>
                </c:pt>
                <c:pt idx="2845">
                  <c:v>37259</c:v>
                </c:pt>
                <c:pt idx="2846">
                  <c:v>37258</c:v>
                </c:pt>
                <c:pt idx="2847">
                  <c:v>37256</c:v>
                </c:pt>
                <c:pt idx="2848">
                  <c:v>37253</c:v>
                </c:pt>
                <c:pt idx="2849">
                  <c:v>37252</c:v>
                </c:pt>
                <c:pt idx="2850">
                  <c:v>37251</c:v>
                </c:pt>
                <c:pt idx="2851">
                  <c:v>37249</c:v>
                </c:pt>
                <c:pt idx="2852">
                  <c:v>37246</c:v>
                </c:pt>
                <c:pt idx="2853">
                  <c:v>37245</c:v>
                </c:pt>
                <c:pt idx="2854">
                  <c:v>37244</c:v>
                </c:pt>
                <c:pt idx="2855">
                  <c:v>37243</c:v>
                </c:pt>
                <c:pt idx="2856">
                  <c:v>37242</c:v>
                </c:pt>
                <c:pt idx="2857">
                  <c:v>37239</c:v>
                </c:pt>
                <c:pt idx="2858">
                  <c:v>37238</c:v>
                </c:pt>
                <c:pt idx="2859">
                  <c:v>37237</c:v>
                </c:pt>
                <c:pt idx="2860">
                  <c:v>37236</c:v>
                </c:pt>
                <c:pt idx="2861">
                  <c:v>37235</c:v>
                </c:pt>
                <c:pt idx="2862">
                  <c:v>37232</c:v>
                </c:pt>
                <c:pt idx="2863">
                  <c:v>37231</c:v>
                </c:pt>
                <c:pt idx="2864">
                  <c:v>37230</c:v>
                </c:pt>
                <c:pt idx="2865">
                  <c:v>37229</c:v>
                </c:pt>
                <c:pt idx="2866">
                  <c:v>37228</c:v>
                </c:pt>
                <c:pt idx="2867">
                  <c:v>37225</c:v>
                </c:pt>
                <c:pt idx="2868">
                  <c:v>37224</c:v>
                </c:pt>
                <c:pt idx="2869">
                  <c:v>37223</c:v>
                </c:pt>
                <c:pt idx="2870">
                  <c:v>37222</c:v>
                </c:pt>
                <c:pt idx="2871">
                  <c:v>37221</c:v>
                </c:pt>
                <c:pt idx="2872">
                  <c:v>37218</c:v>
                </c:pt>
                <c:pt idx="2873">
                  <c:v>37216</c:v>
                </c:pt>
                <c:pt idx="2874">
                  <c:v>37215</c:v>
                </c:pt>
                <c:pt idx="2875">
                  <c:v>37214</c:v>
                </c:pt>
                <c:pt idx="2876">
                  <c:v>37211</c:v>
                </c:pt>
                <c:pt idx="2877">
                  <c:v>37210</c:v>
                </c:pt>
                <c:pt idx="2878">
                  <c:v>37209</c:v>
                </c:pt>
                <c:pt idx="2879">
                  <c:v>37208</c:v>
                </c:pt>
                <c:pt idx="2880">
                  <c:v>37207</c:v>
                </c:pt>
                <c:pt idx="2881">
                  <c:v>37204</c:v>
                </c:pt>
                <c:pt idx="2882">
                  <c:v>37203</c:v>
                </c:pt>
                <c:pt idx="2883">
                  <c:v>37202</c:v>
                </c:pt>
                <c:pt idx="2884">
                  <c:v>37201</c:v>
                </c:pt>
                <c:pt idx="2885">
                  <c:v>37200</c:v>
                </c:pt>
                <c:pt idx="2886">
                  <c:v>37197</c:v>
                </c:pt>
                <c:pt idx="2887">
                  <c:v>37196</c:v>
                </c:pt>
                <c:pt idx="2888">
                  <c:v>37195</c:v>
                </c:pt>
                <c:pt idx="2889">
                  <c:v>37194</c:v>
                </c:pt>
                <c:pt idx="2890">
                  <c:v>37193</c:v>
                </c:pt>
                <c:pt idx="2891">
                  <c:v>37190</c:v>
                </c:pt>
                <c:pt idx="2892">
                  <c:v>37189</c:v>
                </c:pt>
                <c:pt idx="2893">
                  <c:v>37188</c:v>
                </c:pt>
                <c:pt idx="2894">
                  <c:v>37187</c:v>
                </c:pt>
                <c:pt idx="2895">
                  <c:v>37186</c:v>
                </c:pt>
                <c:pt idx="2896">
                  <c:v>37183</c:v>
                </c:pt>
                <c:pt idx="2897">
                  <c:v>37182</c:v>
                </c:pt>
                <c:pt idx="2898">
                  <c:v>37181</c:v>
                </c:pt>
                <c:pt idx="2899">
                  <c:v>37180</c:v>
                </c:pt>
                <c:pt idx="2900">
                  <c:v>37179</c:v>
                </c:pt>
                <c:pt idx="2901">
                  <c:v>37176</c:v>
                </c:pt>
                <c:pt idx="2902">
                  <c:v>37175</c:v>
                </c:pt>
                <c:pt idx="2903">
                  <c:v>37174</c:v>
                </c:pt>
                <c:pt idx="2904">
                  <c:v>37173</c:v>
                </c:pt>
                <c:pt idx="2905">
                  <c:v>37172</c:v>
                </c:pt>
                <c:pt idx="2906">
                  <c:v>37169</c:v>
                </c:pt>
                <c:pt idx="2907">
                  <c:v>37168</c:v>
                </c:pt>
                <c:pt idx="2908">
                  <c:v>37167</c:v>
                </c:pt>
                <c:pt idx="2909">
                  <c:v>37166</c:v>
                </c:pt>
                <c:pt idx="2910">
                  <c:v>37165</c:v>
                </c:pt>
                <c:pt idx="2911">
                  <c:v>37162</c:v>
                </c:pt>
                <c:pt idx="2912">
                  <c:v>37161</c:v>
                </c:pt>
                <c:pt idx="2913">
                  <c:v>37160</c:v>
                </c:pt>
                <c:pt idx="2914">
                  <c:v>37159</c:v>
                </c:pt>
                <c:pt idx="2915">
                  <c:v>37158</c:v>
                </c:pt>
                <c:pt idx="2916">
                  <c:v>37155</c:v>
                </c:pt>
                <c:pt idx="2917">
                  <c:v>37154</c:v>
                </c:pt>
                <c:pt idx="2918">
                  <c:v>37153</c:v>
                </c:pt>
                <c:pt idx="2919">
                  <c:v>37152</c:v>
                </c:pt>
                <c:pt idx="2920">
                  <c:v>37151</c:v>
                </c:pt>
                <c:pt idx="2921">
                  <c:v>37148</c:v>
                </c:pt>
                <c:pt idx="2922">
                  <c:v>37147</c:v>
                </c:pt>
                <c:pt idx="2923">
                  <c:v>37146</c:v>
                </c:pt>
                <c:pt idx="2924">
                  <c:v>37145</c:v>
                </c:pt>
                <c:pt idx="2925">
                  <c:v>37144</c:v>
                </c:pt>
                <c:pt idx="2926">
                  <c:v>37141</c:v>
                </c:pt>
                <c:pt idx="2927">
                  <c:v>37140</c:v>
                </c:pt>
                <c:pt idx="2928">
                  <c:v>37139</c:v>
                </c:pt>
                <c:pt idx="2929">
                  <c:v>37138</c:v>
                </c:pt>
                <c:pt idx="2930">
                  <c:v>37134</c:v>
                </c:pt>
                <c:pt idx="2931">
                  <c:v>37133</c:v>
                </c:pt>
                <c:pt idx="2932">
                  <c:v>37132</c:v>
                </c:pt>
                <c:pt idx="2933">
                  <c:v>37131</c:v>
                </c:pt>
                <c:pt idx="2934">
                  <c:v>37130</c:v>
                </c:pt>
                <c:pt idx="2935">
                  <c:v>37127</c:v>
                </c:pt>
                <c:pt idx="2936">
                  <c:v>37126</c:v>
                </c:pt>
                <c:pt idx="2937">
                  <c:v>37125</c:v>
                </c:pt>
                <c:pt idx="2938">
                  <c:v>37124</c:v>
                </c:pt>
                <c:pt idx="2939">
                  <c:v>37123</c:v>
                </c:pt>
                <c:pt idx="2940">
                  <c:v>37120</c:v>
                </c:pt>
                <c:pt idx="2941">
                  <c:v>37119</c:v>
                </c:pt>
                <c:pt idx="2942">
                  <c:v>37118</c:v>
                </c:pt>
                <c:pt idx="2943">
                  <c:v>37117</c:v>
                </c:pt>
                <c:pt idx="2944">
                  <c:v>37116</c:v>
                </c:pt>
                <c:pt idx="2945">
                  <c:v>37113</c:v>
                </c:pt>
                <c:pt idx="2946">
                  <c:v>37112</c:v>
                </c:pt>
                <c:pt idx="2947">
                  <c:v>37111</c:v>
                </c:pt>
                <c:pt idx="2948">
                  <c:v>37110</c:v>
                </c:pt>
                <c:pt idx="2949">
                  <c:v>37109</c:v>
                </c:pt>
                <c:pt idx="2950">
                  <c:v>37106</c:v>
                </c:pt>
                <c:pt idx="2951">
                  <c:v>37105</c:v>
                </c:pt>
                <c:pt idx="2952">
                  <c:v>37104</c:v>
                </c:pt>
                <c:pt idx="2953">
                  <c:v>37103</c:v>
                </c:pt>
                <c:pt idx="2954">
                  <c:v>37102</c:v>
                </c:pt>
                <c:pt idx="2955">
                  <c:v>37099</c:v>
                </c:pt>
                <c:pt idx="2956">
                  <c:v>37098</c:v>
                </c:pt>
                <c:pt idx="2957">
                  <c:v>37097</c:v>
                </c:pt>
                <c:pt idx="2958">
                  <c:v>37096</c:v>
                </c:pt>
                <c:pt idx="2959">
                  <c:v>37095</c:v>
                </c:pt>
                <c:pt idx="2960">
                  <c:v>37092</c:v>
                </c:pt>
                <c:pt idx="2961">
                  <c:v>37091</c:v>
                </c:pt>
                <c:pt idx="2962">
                  <c:v>37090</c:v>
                </c:pt>
                <c:pt idx="2963">
                  <c:v>37089</c:v>
                </c:pt>
                <c:pt idx="2964">
                  <c:v>37088</c:v>
                </c:pt>
                <c:pt idx="2965">
                  <c:v>37085</c:v>
                </c:pt>
                <c:pt idx="2966">
                  <c:v>37084</c:v>
                </c:pt>
                <c:pt idx="2967">
                  <c:v>37083</c:v>
                </c:pt>
                <c:pt idx="2968">
                  <c:v>37082</c:v>
                </c:pt>
                <c:pt idx="2969">
                  <c:v>37081</c:v>
                </c:pt>
                <c:pt idx="2970">
                  <c:v>37078</c:v>
                </c:pt>
                <c:pt idx="2971">
                  <c:v>37077</c:v>
                </c:pt>
                <c:pt idx="2972">
                  <c:v>37075</c:v>
                </c:pt>
                <c:pt idx="2973">
                  <c:v>37074</c:v>
                </c:pt>
                <c:pt idx="2974">
                  <c:v>37071</c:v>
                </c:pt>
                <c:pt idx="2975">
                  <c:v>37070</c:v>
                </c:pt>
                <c:pt idx="2976">
                  <c:v>37069</c:v>
                </c:pt>
                <c:pt idx="2977">
                  <c:v>37068</c:v>
                </c:pt>
                <c:pt idx="2978">
                  <c:v>37067</c:v>
                </c:pt>
                <c:pt idx="2979">
                  <c:v>37064</c:v>
                </c:pt>
                <c:pt idx="2980">
                  <c:v>37063</c:v>
                </c:pt>
                <c:pt idx="2981">
                  <c:v>37062</c:v>
                </c:pt>
                <c:pt idx="2982">
                  <c:v>37061</c:v>
                </c:pt>
                <c:pt idx="2983">
                  <c:v>37060</c:v>
                </c:pt>
                <c:pt idx="2984">
                  <c:v>37057</c:v>
                </c:pt>
                <c:pt idx="2985">
                  <c:v>37056</c:v>
                </c:pt>
                <c:pt idx="2986">
                  <c:v>37055</c:v>
                </c:pt>
                <c:pt idx="2987">
                  <c:v>37054</c:v>
                </c:pt>
                <c:pt idx="2988">
                  <c:v>37053</c:v>
                </c:pt>
                <c:pt idx="2989">
                  <c:v>37050</c:v>
                </c:pt>
                <c:pt idx="2990">
                  <c:v>37049</c:v>
                </c:pt>
                <c:pt idx="2991">
                  <c:v>37048</c:v>
                </c:pt>
                <c:pt idx="2992">
                  <c:v>37047</c:v>
                </c:pt>
                <c:pt idx="2993">
                  <c:v>37046</c:v>
                </c:pt>
                <c:pt idx="2994">
                  <c:v>37043</c:v>
                </c:pt>
                <c:pt idx="2995">
                  <c:v>37042</c:v>
                </c:pt>
                <c:pt idx="2996">
                  <c:v>37041</c:v>
                </c:pt>
                <c:pt idx="2997">
                  <c:v>37040</c:v>
                </c:pt>
                <c:pt idx="2998">
                  <c:v>37036</c:v>
                </c:pt>
                <c:pt idx="2999">
                  <c:v>37035</c:v>
                </c:pt>
                <c:pt idx="3000">
                  <c:v>37034</c:v>
                </c:pt>
                <c:pt idx="3001">
                  <c:v>37033</c:v>
                </c:pt>
                <c:pt idx="3002">
                  <c:v>37032</c:v>
                </c:pt>
                <c:pt idx="3003">
                  <c:v>37029</c:v>
                </c:pt>
                <c:pt idx="3004">
                  <c:v>37028</c:v>
                </c:pt>
                <c:pt idx="3005">
                  <c:v>37027</c:v>
                </c:pt>
                <c:pt idx="3006">
                  <c:v>37026</c:v>
                </c:pt>
                <c:pt idx="3007">
                  <c:v>37025</c:v>
                </c:pt>
                <c:pt idx="3008">
                  <c:v>37022</c:v>
                </c:pt>
                <c:pt idx="3009">
                  <c:v>37021</c:v>
                </c:pt>
                <c:pt idx="3010">
                  <c:v>37020</c:v>
                </c:pt>
                <c:pt idx="3011">
                  <c:v>37019</c:v>
                </c:pt>
                <c:pt idx="3012">
                  <c:v>37018</c:v>
                </c:pt>
                <c:pt idx="3013">
                  <c:v>37015</c:v>
                </c:pt>
                <c:pt idx="3014">
                  <c:v>37014</c:v>
                </c:pt>
                <c:pt idx="3015">
                  <c:v>37013</c:v>
                </c:pt>
                <c:pt idx="3016">
                  <c:v>37012</c:v>
                </c:pt>
                <c:pt idx="3017">
                  <c:v>37011</c:v>
                </c:pt>
                <c:pt idx="3018">
                  <c:v>37008</c:v>
                </c:pt>
                <c:pt idx="3019">
                  <c:v>37007</c:v>
                </c:pt>
                <c:pt idx="3020">
                  <c:v>37006</c:v>
                </c:pt>
                <c:pt idx="3021">
                  <c:v>37005</c:v>
                </c:pt>
                <c:pt idx="3022">
                  <c:v>37004</c:v>
                </c:pt>
                <c:pt idx="3023">
                  <c:v>37001</c:v>
                </c:pt>
                <c:pt idx="3024">
                  <c:v>37000</c:v>
                </c:pt>
                <c:pt idx="3025">
                  <c:v>36999</c:v>
                </c:pt>
                <c:pt idx="3026">
                  <c:v>36998</c:v>
                </c:pt>
                <c:pt idx="3027">
                  <c:v>36997</c:v>
                </c:pt>
                <c:pt idx="3028">
                  <c:v>36993</c:v>
                </c:pt>
                <c:pt idx="3029">
                  <c:v>36992</c:v>
                </c:pt>
                <c:pt idx="3030">
                  <c:v>36991</c:v>
                </c:pt>
                <c:pt idx="3031">
                  <c:v>36990</c:v>
                </c:pt>
                <c:pt idx="3032">
                  <c:v>36987</c:v>
                </c:pt>
                <c:pt idx="3033">
                  <c:v>36986</c:v>
                </c:pt>
                <c:pt idx="3034">
                  <c:v>36985</c:v>
                </c:pt>
                <c:pt idx="3035">
                  <c:v>36984</c:v>
                </c:pt>
                <c:pt idx="3036">
                  <c:v>36983</c:v>
                </c:pt>
                <c:pt idx="3037">
                  <c:v>36980</c:v>
                </c:pt>
                <c:pt idx="3038">
                  <c:v>36979</c:v>
                </c:pt>
                <c:pt idx="3039">
                  <c:v>36978</c:v>
                </c:pt>
                <c:pt idx="3040">
                  <c:v>36977</c:v>
                </c:pt>
                <c:pt idx="3041">
                  <c:v>36976</c:v>
                </c:pt>
                <c:pt idx="3042">
                  <c:v>36973</c:v>
                </c:pt>
                <c:pt idx="3043">
                  <c:v>36972</c:v>
                </c:pt>
                <c:pt idx="3044">
                  <c:v>36971</c:v>
                </c:pt>
                <c:pt idx="3045">
                  <c:v>36970</c:v>
                </c:pt>
                <c:pt idx="3046">
                  <c:v>36969</c:v>
                </c:pt>
                <c:pt idx="3047">
                  <c:v>36966</c:v>
                </c:pt>
                <c:pt idx="3048">
                  <c:v>36965</c:v>
                </c:pt>
                <c:pt idx="3049">
                  <c:v>36964</c:v>
                </c:pt>
                <c:pt idx="3050">
                  <c:v>36963</c:v>
                </c:pt>
                <c:pt idx="3051">
                  <c:v>36962</c:v>
                </c:pt>
                <c:pt idx="3052">
                  <c:v>36959</c:v>
                </c:pt>
                <c:pt idx="3053">
                  <c:v>36958</c:v>
                </c:pt>
                <c:pt idx="3054">
                  <c:v>36957</c:v>
                </c:pt>
                <c:pt idx="3055">
                  <c:v>36956</c:v>
                </c:pt>
                <c:pt idx="3056">
                  <c:v>36955</c:v>
                </c:pt>
                <c:pt idx="3057">
                  <c:v>36952</c:v>
                </c:pt>
                <c:pt idx="3058">
                  <c:v>36951</c:v>
                </c:pt>
                <c:pt idx="3059">
                  <c:v>36950</c:v>
                </c:pt>
                <c:pt idx="3060">
                  <c:v>36949</c:v>
                </c:pt>
                <c:pt idx="3061">
                  <c:v>36948</c:v>
                </c:pt>
                <c:pt idx="3062">
                  <c:v>36945</c:v>
                </c:pt>
                <c:pt idx="3063">
                  <c:v>36944</c:v>
                </c:pt>
                <c:pt idx="3064">
                  <c:v>36943</c:v>
                </c:pt>
                <c:pt idx="3065">
                  <c:v>36942</c:v>
                </c:pt>
                <c:pt idx="3066">
                  <c:v>36938</c:v>
                </c:pt>
                <c:pt idx="3067">
                  <c:v>36937</c:v>
                </c:pt>
                <c:pt idx="3068">
                  <c:v>36936</c:v>
                </c:pt>
                <c:pt idx="3069">
                  <c:v>36935</c:v>
                </c:pt>
                <c:pt idx="3070">
                  <c:v>36934</c:v>
                </c:pt>
                <c:pt idx="3071">
                  <c:v>36931</c:v>
                </c:pt>
                <c:pt idx="3072">
                  <c:v>36930</c:v>
                </c:pt>
                <c:pt idx="3073">
                  <c:v>36929</c:v>
                </c:pt>
                <c:pt idx="3074">
                  <c:v>36928</c:v>
                </c:pt>
                <c:pt idx="3075">
                  <c:v>36927</c:v>
                </c:pt>
                <c:pt idx="3076">
                  <c:v>36924</c:v>
                </c:pt>
                <c:pt idx="3077">
                  <c:v>36923</c:v>
                </c:pt>
                <c:pt idx="3078">
                  <c:v>36922</c:v>
                </c:pt>
                <c:pt idx="3079">
                  <c:v>36921</c:v>
                </c:pt>
                <c:pt idx="3080">
                  <c:v>36920</c:v>
                </c:pt>
                <c:pt idx="3081">
                  <c:v>36917</c:v>
                </c:pt>
                <c:pt idx="3082">
                  <c:v>36916</c:v>
                </c:pt>
                <c:pt idx="3083">
                  <c:v>36915</c:v>
                </c:pt>
                <c:pt idx="3084">
                  <c:v>36914</c:v>
                </c:pt>
                <c:pt idx="3085">
                  <c:v>36913</c:v>
                </c:pt>
                <c:pt idx="3086">
                  <c:v>36910</c:v>
                </c:pt>
                <c:pt idx="3087">
                  <c:v>36909</c:v>
                </c:pt>
                <c:pt idx="3088">
                  <c:v>36908</c:v>
                </c:pt>
                <c:pt idx="3089">
                  <c:v>36907</c:v>
                </c:pt>
                <c:pt idx="3090">
                  <c:v>36903</c:v>
                </c:pt>
                <c:pt idx="3091">
                  <c:v>36902</c:v>
                </c:pt>
                <c:pt idx="3092">
                  <c:v>36901</c:v>
                </c:pt>
                <c:pt idx="3093">
                  <c:v>36900</c:v>
                </c:pt>
                <c:pt idx="3094">
                  <c:v>36899</c:v>
                </c:pt>
                <c:pt idx="3095">
                  <c:v>36896</c:v>
                </c:pt>
                <c:pt idx="3096">
                  <c:v>36895</c:v>
                </c:pt>
                <c:pt idx="3097">
                  <c:v>36894</c:v>
                </c:pt>
                <c:pt idx="3098">
                  <c:v>36893</c:v>
                </c:pt>
                <c:pt idx="3099">
                  <c:v>36889</c:v>
                </c:pt>
                <c:pt idx="3100">
                  <c:v>36888</c:v>
                </c:pt>
                <c:pt idx="3101">
                  <c:v>36887</c:v>
                </c:pt>
                <c:pt idx="3102">
                  <c:v>36886</c:v>
                </c:pt>
                <c:pt idx="3103">
                  <c:v>36882</c:v>
                </c:pt>
                <c:pt idx="3104">
                  <c:v>36881</c:v>
                </c:pt>
                <c:pt idx="3105">
                  <c:v>36880</c:v>
                </c:pt>
                <c:pt idx="3106">
                  <c:v>36879</c:v>
                </c:pt>
                <c:pt idx="3107">
                  <c:v>36878</c:v>
                </c:pt>
                <c:pt idx="3108">
                  <c:v>36875</c:v>
                </c:pt>
                <c:pt idx="3109">
                  <c:v>36874</c:v>
                </c:pt>
                <c:pt idx="3110">
                  <c:v>36873</c:v>
                </c:pt>
                <c:pt idx="3111">
                  <c:v>36872</c:v>
                </c:pt>
                <c:pt idx="3112">
                  <c:v>36871</c:v>
                </c:pt>
                <c:pt idx="3113">
                  <c:v>36868</c:v>
                </c:pt>
                <c:pt idx="3114">
                  <c:v>36867</c:v>
                </c:pt>
                <c:pt idx="3115">
                  <c:v>36866</c:v>
                </c:pt>
                <c:pt idx="3116">
                  <c:v>36865</c:v>
                </c:pt>
                <c:pt idx="3117">
                  <c:v>36864</c:v>
                </c:pt>
                <c:pt idx="3118">
                  <c:v>36861</c:v>
                </c:pt>
                <c:pt idx="3119">
                  <c:v>36860</c:v>
                </c:pt>
                <c:pt idx="3120">
                  <c:v>36859</c:v>
                </c:pt>
                <c:pt idx="3121">
                  <c:v>36858</c:v>
                </c:pt>
                <c:pt idx="3122">
                  <c:v>36857</c:v>
                </c:pt>
                <c:pt idx="3123">
                  <c:v>36854</c:v>
                </c:pt>
                <c:pt idx="3124">
                  <c:v>36852</c:v>
                </c:pt>
                <c:pt idx="3125">
                  <c:v>36851</c:v>
                </c:pt>
                <c:pt idx="3126">
                  <c:v>36850</c:v>
                </c:pt>
                <c:pt idx="3127">
                  <c:v>36847</c:v>
                </c:pt>
                <c:pt idx="3128">
                  <c:v>36846</c:v>
                </c:pt>
                <c:pt idx="3129">
                  <c:v>36845</c:v>
                </c:pt>
                <c:pt idx="3130">
                  <c:v>36844</c:v>
                </c:pt>
                <c:pt idx="3131">
                  <c:v>36843</c:v>
                </c:pt>
                <c:pt idx="3132">
                  <c:v>36840</c:v>
                </c:pt>
                <c:pt idx="3133">
                  <c:v>36839</c:v>
                </c:pt>
                <c:pt idx="3134">
                  <c:v>36838</c:v>
                </c:pt>
                <c:pt idx="3135">
                  <c:v>36837</c:v>
                </c:pt>
                <c:pt idx="3136">
                  <c:v>36836</c:v>
                </c:pt>
                <c:pt idx="3137">
                  <c:v>36833</c:v>
                </c:pt>
                <c:pt idx="3138">
                  <c:v>36832</c:v>
                </c:pt>
                <c:pt idx="3139">
                  <c:v>36831</c:v>
                </c:pt>
                <c:pt idx="3140">
                  <c:v>36830</c:v>
                </c:pt>
                <c:pt idx="3141">
                  <c:v>36829</c:v>
                </c:pt>
                <c:pt idx="3142">
                  <c:v>36826</c:v>
                </c:pt>
                <c:pt idx="3143">
                  <c:v>36825</c:v>
                </c:pt>
                <c:pt idx="3144">
                  <c:v>36824</c:v>
                </c:pt>
                <c:pt idx="3145">
                  <c:v>36823</c:v>
                </c:pt>
                <c:pt idx="3146">
                  <c:v>36822</c:v>
                </c:pt>
                <c:pt idx="3147">
                  <c:v>36819</c:v>
                </c:pt>
                <c:pt idx="3148">
                  <c:v>36818</c:v>
                </c:pt>
                <c:pt idx="3149">
                  <c:v>36817</c:v>
                </c:pt>
                <c:pt idx="3150">
                  <c:v>36816</c:v>
                </c:pt>
                <c:pt idx="3151">
                  <c:v>36815</c:v>
                </c:pt>
                <c:pt idx="3152">
                  <c:v>36812</c:v>
                </c:pt>
                <c:pt idx="3153">
                  <c:v>36811</c:v>
                </c:pt>
                <c:pt idx="3154">
                  <c:v>36810</c:v>
                </c:pt>
                <c:pt idx="3155">
                  <c:v>36809</c:v>
                </c:pt>
                <c:pt idx="3156">
                  <c:v>36808</c:v>
                </c:pt>
                <c:pt idx="3157">
                  <c:v>36805</c:v>
                </c:pt>
                <c:pt idx="3158">
                  <c:v>36804</c:v>
                </c:pt>
                <c:pt idx="3159">
                  <c:v>36803</c:v>
                </c:pt>
                <c:pt idx="3160">
                  <c:v>36802</c:v>
                </c:pt>
                <c:pt idx="3161">
                  <c:v>36801</c:v>
                </c:pt>
                <c:pt idx="3162">
                  <c:v>36798</c:v>
                </c:pt>
                <c:pt idx="3163">
                  <c:v>36797</c:v>
                </c:pt>
                <c:pt idx="3164">
                  <c:v>36796</c:v>
                </c:pt>
                <c:pt idx="3165">
                  <c:v>36795</c:v>
                </c:pt>
                <c:pt idx="3166">
                  <c:v>36794</c:v>
                </c:pt>
                <c:pt idx="3167">
                  <c:v>36791</c:v>
                </c:pt>
                <c:pt idx="3168">
                  <c:v>36790</c:v>
                </c:pt>
                <c:pt idx="3169">
                  <c:v>36789</c:v>
                </c:pt>
                <c:pt idx="3170">
                  <c:v>36788</c:v>
                </c:pt>
                <c:pt idx="3171">
                  <c:v>36787</c:v>
                </c:pt>
                <c:pt idx="3172">
                  <c:v>36784</c:v>
                </c:pt>
                <c:pt idx="3173">
                  <c:v>36783</c:v>
                </c:pt>
                <c:pt idx="3174">
                  <c:v>36782</c:v>
                </c:pt>
                <c:pt idx="3175">
                  <c:v>36781</c:v>
                </c:pt>
                <c:pt idx="3176">
                  <c:v>36780</c:v>
                </c:pt>
                <c:pt idx="3177">
                  <c:v>36777</c:v>
                </c:pt>
                <c:pt idx="3178">
                  <c:v>36776</c:v>
                </c:pt>
                <c:pt idx="3179">
                  <c:v>36775</c:v>
                </c:pt>
                <c:pt idx="3180">
                  <c:v>36774</c:v>
                </c:pt>
                <c:pt idx="3181">
                  <c:v>36770</c:v>
                </c:pt>
                <c:pt idx="3182">
                  <c:v>36769</c:v>
                </c:pt>
                <c:pt idx="3183">
                  <c:v>36768</c:v>
                </c:pt>
                <c:pt idx="3184">
                  <c:v>36767</c:v>
                </c:pt>
                <c:pt idx="3185">
                  <c:v>36766</c:v>
                </c:pt>
                <c:pt idx="3186">
                  <c:v>36763</c:v>
                </c:pt>
                <c:pt idx="3187">
                  <c:v>36762</c:v>
                </c:pt>
                <c:pt idx="3188">
                  <c:v>36761</c:v>
                </c:pt>
                <c:pt idx="3189">
                  <c:v>36760</c:v>
                </c:pt>
                <c:pt idx="3190">
                  <c:v>36759</c:v>
                </c:pt>
                <c:pt idx="3191">
                  <c:v>36756</c:v>
                </c:pt>
                <c:pt idx="3192">
                  <c:v>36755</c:v>
                </c:pt>
                <c:pt idx="3193">
                  <c:v>36754</c:v>
                </c:pt>
                <c:pt idx="3194">
                  <c:v>36753</c:v>
                </c:pt>
                <c:pt idx="3195">
                  <c:v>36752</c:v>
                </c:pt>
                <c:pt idx="3196">
                  <c:v>36749</c:v>
                </c:pt>
                <c:pt idx="3197">
                  <c:v>36748</c:v>
                </c:pt>
                <c:pt idx="3198">
                  <c:v>36747</c:v>
                </c:pt>
                <c:pt idx="3199">
                  <c:v>36746</c:v>
                </c:pt>
                <c:pt idx="3200">
                  <c:v>36745</c:v>
                </c:pt>
                <c:pt idx="3201">
                  <c:v>36742</c:v>
                </c:pt>
                <c:pt idx="3202">
                  <c:v>36741</c:v>
                </c:pt>
                <c:pt idx="3203">
                  <c:v>36740</c:v>
                </c:pt>
                <c:pt idx="3204">
                  <c:v>36739</c:v>
                </c:pt>
                <c:pt idx="3205">
                  <c:v>36738</c:v>
                </c:pt>
                <c:pt idx="3206">
                  <c:v>36735</c:v>
                </c:pt>
                <c:pt idx="3207">
                  <c:v>36734</c:v>
                </c:pt>
                <c:pt idx="3208">
                  <c:v>36733</c:v>
                </c:pt>
                <c:pt idx="3209">
                  <c:v>36732</c:v>
                </c:pt>
                <c:pt idx="3210">
                  <c:v>36731</c:v>
                </c:pt>
                <c:pt idx="3211">
                  <c:v>36728</c:v>
                </c:pt>
                <c:pt idx="3212">
                  <c:v>36727</c:v>
                </c:pt>
                <c:pt idx="3213">
                  <c:v>36726</c:v>
                </c:pt>
                <c:pt idx="3214">
                  <c:v>36725</c:v>
                </c:pt>
                <c:pt idx="3215">
                  <c:v>36724</c:v>
                </c:pt>
                <c:pt idx="3216">
                  <c:v>36721</c:v>
                </c:pt>
                <c:pt idx="3217">
                  <c:v>36720</c:v>
                </c:pt>
                <c:pt idx="3218">
                  <c:v>36719</c:v>
                </c:pt>
                <c:pt idx="3219">
                  <c:v>36718</c:v>
                </c:pt>
                <c:pt idx="3220">
                  <c:v>36717</c:v>
                </c:pt>
                <c:pt idx="3221">
                  <c:v>36714</c:v>
                </c:pt>
                <c:pt idx="3222">
                  <c:v>36713</c:v>
                </c:pt>
                <c:pt idx="3223">
                  <c:v>36712</c:v>
                </c:pt>
                <c:pt idx="3224">
                  <c:v>36710</c:v>
                </c:pt>
                <c:pt idx="3225">
                  <c:v>36707</c:v>
                </c:pt>
                <c:pt idx="3226">
                  <c:v>36706</c:v>
                </c:pt>
                <c:pt idx="3227">
                  <c:v>36705</c:v>
                </c:pt>
                <c:pt idx="3228">
                  <c:v>36704</c:v>
                </c:pt>
                <c:pt idx="3229">
                  <c:v>36703</c:v>
                </c:pt>
                <c:pt idx="3230">
                  <c:v>36700</c:v>
                </c:pt>
                <c:pt idx="3231">
                  <c:v>36699</c:v>
                </c:pt>
                <c:pt idx="3232">
                  <c:v>36698</c:v>
                </c:pt>
                <c:pt idx="3233">
                  <c:v>36697</c:v>
                </c:pt>
                <c:pt idx="3234">
                  <c:v>36696</c:v>
                </c:pt>
                <c:pt idx="3235">
                  <c:v>36693</c:v>
                </c:pt>
                <c:pt idx="3236">
                  <c:v>36692</c:v>
                </c:pt>
                <c:pt idx="3237">
                  <c:v>36691</c:v>
                </c:pt>
                <c:pt idx="3238">
                  <c:v>36690</c:v>
                </c:pt>
                <c:pt idx="3239">
                  <c:v>36689</c:v>
                </c:pt>
                <c:pt idx="3240">
                  <c:v>36686</c:v>
                </c:pt>
                <c:pt idx="3241">
                  <c:v>36685</c:v>
                </c:pt>
                <c:pt idx="3242">
                  <c:v>36684</c:v>
                </c:pt>
                <c:pt idx="3243">
                  <c:v>36683</c:v>
                </c:pt>
                <c:pt idx="3244">
                  <c:v>36682</c:v>
                </c:pt>
                <c:pt idx="3245">
                  <c:v>36679</c:v>
                </c:pt>
                <c:pt idx="3246">
                  <c:v>36678</c:v>
                </c:pt>
                <c:pt idx="3247">
                  <c:v>36677</c:v>
                </c:pt>
                <c:pt idx="3248">
                  <c:v>36676</c:v>
                </c:pt>
                <c:pt idx="3249">
                  <c:v>36672</c:v>
                </c:pt>
                <c:pt idx="3250">
                  <c:v>36671</c:v>
                </c:pt>
                <c:pt idx="3251">
                  <c:v>36670</c:v>
                </c:pt>
                <c:pt idx="3252">
                  <c:v>36669</c:v>
                </c:pt>
                <c:pt idx="3253">
                  <c:v>36668</c:v>
                </c:pt>
                <c:pt idx="3254">
                  <c:v>36665</c:v>
                </c:pt>
                <c:pt idx="3255">
                  <c:v>36664</c:v>
                </c:pt>
                <c:pt idx="3256">
                  <c:v>36663</c:v>
                </c:pt>
                <c:pt idx="3257">
                  <c:v>36662</c:v>
                </c:pt>
                <c:pt idx="3258">
                  <c:v>36661</c:v>
                </c:pt>
                <c:pt idx="3259">
                  <c:v>36658</c:v>
                </c:pt>
                <c:pt idx="3260">
                  <c:v>36657</c:v>
                </c:pt>
                <c:pt idx="3261">
                  <c:v>36656</c:v>
                </c:pt>
                <c:pt idx="3262">
                  <c:v>36655</c:v>
                </c:pt>
                <c:pt idx="3263">
                  <c:v>36654</c:v>
                </c:pt>
                <c:pt idx="3264">
                  <c:v>36651</c:v>
                </c:pt>
                <c:pt idx="3265">
                  <c:v>36650</c:v>
                </c:pt>
                <c:pt idx="3266">
                  <c:v>36649</c:v>
                </c:pt>
                <c:pt idx="3267">
                  <c:v>36648</c:v>
                </c:pt>
                <c:pt idx="3268">
                  <c:v>36647</c:v>
                </c:pt>
                <c:pt idx="3269">
                  <c:v>36644</c:v>
                </c:pt>
                <c:pt idx="3270">
                  <c:v>36643</c:v>
                </c:pt>
                <c:pt idx="3271">
                  <c:v>36642</c:v>
                </c:pt>
                <c:pt idx="3272">
                  <c:v>36641</c:v>
                </c:pt>
                <c:pt idx="3273">
                  <c:v>36640</c:v>
                </c:pt>
                <c:pt idx="3274">
                  <c:v>36636</c:v>
                </c:pt>
                <c:pt idx="3275">
                  <c:v>36635</c:v>
                </c:pt>
                <c:pt idx="3276">
                  <c:v>36634</c:v>
                </c:pt>
                <c:pt idx="3277">
                  <c:v>36633</c:v>
                </c:pt>
                <c:pt idx="3278">
                  <c:v>36630</c:v>
                </c:pt>
                <c:pt idx="3279">
                  <c:v>36629</c:v>
                </c:pt>
                <c:pt idx="3280">
                  <c:v>36628</c:v>
                </c:pt>
                <c:pt idx="3281">
                  <c:v>36627</c:v>
                </c:pt>
                <c:pt idx="3282">
                  <c:v>36626</c:v>
                </c:pt>
                <c:pt idx="3283">
                  <c:v>36623</c:v>
                </c:pt>
                <c:pt idx="3284">
                  <c:v>36622</c:v>
                </c:pt>
                <c:pt idx="3285">
                  <c:v>36621</c:v>
                </c:pt>
                <c:pt idx="3286">
                  <c:v>36620</c:v>
                </c:pt>
                <c:pt idx="3287">
                  <c:v>36619</c:v>
                </c:pt>
                <c:pt idx="3288">
                  <c:v>36616</c:v>
                </c:pt>
                <c:pt idx="3289">
                  <c:v>36615</c:v>
                </c:pt>
                <c:pt idx="3290">
                  <c:v>36614</c:v>
                </c:pt>
                <c:pt idx="3291">
                  <c:v>36613</c:v>
                </c:pt>
                <c:pt idx="3292">
                  <c:v>36612</c:v>
                </c:pt>
                <c:pt idx="3293">
                  <c:v>36609</c:v>
                </c:pt>
                <c:pt idx="3294">
                  <c:v>36608</c:v>
                </c:pt>
                <c:pt idx="3295">
                  <c:v>36607</c:v>
                </c:pt>
                <c:pt idx="3296">
                  <c:v>36606</c:v>
                </c:pt>
                <c:pt idx="3297">
                  <c:v>36605</c:v>
                </c:pt>
                <c:pt idx="3298">
                  <c:v>36602</c:v>
                </c:pt>
                <c:pt idx="3299">
                  <c:v>36601</c:v>
                </c:pt>
                <c:pt idx="3300">
                  <c:v>36600</c:v>
                </c:pt>
                <c:pt idx="3301">
                  <c:v>36599</c:v>
                </c:pt>
                <c:pt idx="3302">
                  <c:v>36598</c:v>
                </c:pt>
                <c:pt idx="3303">
                  <c:v>36595</c:v>
                </c:pt>
                <c:pt idx="3304">
                  <c:v>36594</c:v>
                </c:pt>
                <c:pt idx="3305">
                  <c:v>36593</c:v>
                </c:pt>
                <c:pt idx="3306">
                  <c:v>36592</c:v>
                </c:pt>
                <c:pt idx="3307">
                  <c:v>36591</c:v>
                </c:pt>
                <c:pt idx="3308">
                  <c:v>36588</c:v>
                </c:pt>
                <c:pt idx="3309">
                  <c:v>36587</c:v>
                </c:pt>
                <c:pt idx="3310">
                  <c:v>36586</c:v>
                </c:pt>
                <c:pt idx="3311">
                  <c:v>36585</c:v>
                </c:pt>
                <c:pt idx="3312">
                  <c:v>36584</c:v>
                </c:pt>
                <c:pt idx="3313">
                  <c:v>36581</c:v>
                </c:pt>
                <c:pt idx="3314">
                  <c:v>36580</c:v>
                </c:pt>
                <c:pt idx="3315">
                  <c:v>36579</c:v>
                </c:pt>
                <c:pt idx="3316">
                  <c:v>36578</c:v>
                </c:pt>
                <c:pt idx="3317">
                  <c:v>36574</c:v>
                </c:pt>
                <c:pt idx="3318">
                  <c:v>36573</c:v>
                </c:pt>
                <c:pt idx="3319">
                  <c:v>36572</c:v>
                </c:pt>
                <c:pt idx="3320">
                  <c:v>36571</c:v>
                </c:pt>
                <c:pt idx="3321">
                  <c:v>36570</c:v>
                </c:pt>
                <c:pt idx="3322">
                  <c:v>36567</c:v>
                </c:pt>
                <c:pt idx="3323">
                  <c:v>36566</c:v>
                </c:pt>
                <c:pt idx="3324">
                  <c:v>36565</c:v>
                </c:pt>
                <c:pt idx="3325">
                  <c:v>36564</c:v>
                </c:pt>
                <c:pt idx="3326">
                  <c:v>36563</c:v>
                </c:pt>
                <c:pt idx="3327">
                  <c:v>36560</c:v>
                </c:pt>
                <c:pt idx="3328">
                  <c:v>36559</c:v>
                </c:pt>
                <c:pt idx="3329">
                  <c:v>36558</c:v>
                </c:pt>
                <c:pt idx="3330">
                  <c:v>36557</c:v>
                </c:pt>
                <c:pt idx="3331">
                  <c:v>36556</c:v>
                </c:pt>
                <c:pt idx="3332">
                  <c:v>36553</c:v>
                </c:pt>
                <c:pt idx="3333">
                  <c:v>36552</c:v>
                </c:pt>
                <c:pt idx="3334">
                  <c:v>36551</c:v>
                </c:pt>
                <c:pt idx="3335">
                  <c:v>36550</c:v>
                </c:pt>
                <c:pt idx="3336">
                  <c:v>36549</c:v>
                </c:pt>
                <c:pt idx="3337">
                  <c:v>36546</c:v>
                </c:pt>
                <c:pt idx="3338">
                  <c:v>36545</c:v>
                </c:pt>
                <c:pt idx="3339">
                  <c:v>36544</c:v>
                </c:pt>
                <c:pt idx="3340">
                  <c:v>36543</c:v>
                </c:pt>
                <c:pt idx="3341">
                  <c:v>36539</c:v>
                </c:pt>
                <c:pt idx="3342">
                  <c:v>36538</c:v>
                </c:pt>
                <c:pt idx="3343">
                  <c:v>36537</c:v>
                </c:pt>
                <c:pt idx="3344">
                  <c:v>36536</c:v>
                </c:pt>
                <c:pt idx="3345">
                  <c:v>36535</c:v>
                </c:pt>
                <c:pt idx="3346">
                  <c:v>36532</c:v>
                </c:pt>
                <c:pt idx="3347">
                  <c:v>36531</c:v>
                </c:pt>
                <c:pt idx="3348">
                  <c:v>36530</c:v>
                </c:pt>
                <c:pt idx="3349">
                  <c:v>36529</c:v>
                </c:pt>
                <c:pt idx="3350">
                  <c:v>36528</c:v>
                </c:pt>
                <c:pt idx="3351">
                  <c:v>36525</c:v>
                </c:pt>
                <c:pt idx="3352">
                  <c:v>36524</c:v>
                </c:pt>
                <c:pt idx="3353">
                  <c:v>36523</c:v>
                </c:pt>
                <c:pt idx="3354">
                  <c:v>36522</c:v>
                </c:pt>
                <c:pt idx="3355">
                  <c:v>36521</c:v>
                </c:pt>
                <c:pt idx="3356">
                  <c:v>36517</c:v>
                </c:pt>
                <c:pt idx="3357">
                  <c:v>36516</c:v>
                </c:pt>
                <c:pt idx="3358">
                  <c:v>36515</c:v>
                </c:pt>
                <c:pt idx="3359">
                  <c:v>36514</c:v>
                </c:pt>
                <c:pt idx="3360">
                  <c:v>36511</c:v>
                </c:pt>
                <c:pt idx="3361">
                  <c:v>36510</c:v>
                </c:pt>
                <c:pt idx="3362">
                  <c:v>36509</c:v>
                </c:pt>
                <c:pt idx="3363">
                  <c:v>36508</c:v>
                </c:pt>
                <c:pt idx="3364">
                  <c:v>36507</c:v>
                </c:pt>
                <c:pt idx="3365">
                  <c:v>36504</c:v>
                </c:pt>
                <c:pt idx="3366">
                  <c:v>36503</c:v>
                </c:pt>
                <c:pt idx="3367">
                  <c:v>36502</c:v>
                </c:pt>
                <c:pt idx="3368">
                  <c:v>36501</c:v>
                </c:pt>
                <c:pt idx="3369">
                  <c:v>36500</c:v>
                </c:pt>
                <c:pt idx="3370">
                  <c:v>36497</c:v>
                </c:pt>
                <c:pt idx="3371">
                  <c:v>36496</c:v>
                </c:pt>
                <c:pt idx="3372">
                  <c:v>36495</c:v>
                </c:pt>
                <c:pt idx="3373">
                  <c:v>36494</c:v>
                </c:pt>
                <c:pt idx="3374">
                  <c:v>36493</c:v>
                </c:pt>
                <c:pt idx="3375">
                  <c:v>36490</c:v>
                </c:pt>
                <c:pt idx="3376">
                  <c:v>36488</c:v>
                </c:pt>
                <c:pt idx="3377">
                  <c:v>36487</c:v>
                </c:pt>
                <c:pt idx="3378">
                  <c:v>36486</c:v>
                </c:pt>
                <c:pt idx="3379">
                  <c:v>36483</c:v>
                </c:pt>
                <c:pt idx="3380">
                  <c:v>36482</c:v>
                </c:pt>
                <c:pt idx="3381">
                  <c:v>36481</c:v>
                </c:pt>
                <c:pt idx="3382">
                  <c:v>36480</c:v>
                </c:pt>
                <c:pt idx="3383">
                  <c:v>36479</c:v>
                </c:pt>
                <c:pt idx="3384">
                  <c:v>36476</c:v>
                </c:pt>
                <c:pt idx="3385">
                  <c:v>36475</c:v>
                </c:pt>
                <c:pt idx="3386">
                  <c:v>36474</c:v>
                </c:pt>
                <c:pt idx="3387">
                  <c:v>36473</c:v>
                </c:pt>
                <c:pt idx="3388">
                  <c:v>36472</c:v>
                </c:pt>
                <c:pt idx="3389">
                  <c:v>36469</c:v>
                </c:pt>
                <c:pt idx="3390">
                  <c:v>36468</c:v>
                </c:pt>
                <c:pt idx="3391">
                  <c:v>36467</c:v>
                </c:pt>
                <c:pt idx="3392">
                  <c:v>36466</c:v>
                </c:pt>
                <c:pt idx="3393">
                  <c:v>36465</c:v>
                </c:pt>
                <c:pt idx="3394">
                  <c:v>36462</c:v>
                </c:pt>
                <c:pt idx="3395">
                  <c:v>36461</c:v>
                </c:pt>
                <c:pt idx="3396">
                  <c:v>36460</c:v>
                </c:pt>
                <c:pt idx="3397">
                  <c:v>36459</c:v>
                </c:pt>
                <c:pt idx="3398">
                  <c:v>36458</c:v>
                </c:pt>
                <c:pt idx="3399">
                  <c:v>36455</c:v>
                </c:pt>
                <c:pt idx="3400">
                  <c:v>36454</c:v>
                </c:pt>
                <c:pt idx="3401">
                  <c:v>36453</c:v>
                </c:pt>
                <c:pt idx="3402">
                  <c:v>36452</c:v>
                </c:pt>
                <c:pt idx="3403">
                  <c:v>36451</c:v>
                </c:pt>
                <c:pt idx="3404">
                  <c:v>36448</c:v>
                </c:pt>
                <c:pt idx="3405">
                  <c:v>36447</c:v>
                </c:pt>
                <c:pt idx="3406">
                  <c:v>36446</c:v>
                </c:pt>
                <c:pt idx="3407">
                  <c:v>36445</c:v>
                </c:pt>
                <c:pt idx="3408">
                  <c:v>36444</c:v>
                </c:pt>
                <c:pt idx="3409">
                  <c:v>36441</c:v>
                </c:pt>
                <c:pt idx="3410">
                  <c:v>36440</c:v>
                </c:pt>
                <c:pt idx="3411">
                  <c:v>36439</c:v>
                </c:pt>
                <c:pt idx="3412">
                  <c:v>36438</c:v>
                </c:pt>
                <c:pt idx="3413">
                  <c:v>36437</c:v>
                </c:pt>
                <c:pt idx="3414">
                  <c:v>36434</c:v>
                </c:pt>
                <c:pt idx="3415">
                  <c:v>36433</c:v>
                </c:pt>
                <c:pt idx="3416">
                  <c:v>36432</c:v>
                </c:pt>
                <c:pt idx="3417">
                  <c:v>36431</c:v>
                </c:pt>
                <c:pt idx="3418">
                  <c:v>36430</c:v>
                </c:pt>
                <c:pt idx="3419">
                  <c:v>36427</c:v>
                </c:pt>
                <c:pt idx="3420">
                  <c:v>36426</c:v>
                </c:pt>
                <c:pt idx="3421">
                  <c:v>36425</c:v>
                </c:pt>
                <c:pt idx="3422">
                  <c:v>36424</c:v>
                </c:pt>
                <c:pt idx="3423">
                  <c:v>36423</c:v>
                </c:pt>
                <c:pt idx="3424">
                  <c:v>36420</c:v>
                </c:pt>
                <c:pt idx="3425">
                  <c:v>36419</c:v>
                </c:pt>
                <c:pt idx="3426">
                  <c:v>36418</c:v>
                </c:pt>
                <c:pt idx="3427">
                  <c:v>36417</c:v>
                </c:pt>
                <c:pt idx="3428">
                  <c:v>36416</c:v>
                </c:pt>
                <c:pt idx="3429">
                  <c:v>36413</c:v>
                </c:pt>
                <c:pt idx="3430">
                  <c:v>36412</c:v>
                </c:pt>
                <c:pt idx="3431">
                  <c:v>36411</c:v>
                </c:pt>
                <c:pt idx="3432">
                  <c:v>36410</c:v>
                </c:pt>
                <c:pt idx="3433">
                  <c:v>36406</c:v>
                </c:pt>
                <c:pt idx="3434">
                  <c:v>36405</c:v>
                </c:pt>
                <c:pt idx="3435">
                  <c:v>36404</c:v>
                </c:pt>
                <c:pt idx="3436">
                  <c:v>36403</c:v>
                </c:pt>
                <c:pt idx="3437">
                  <c:v>36402</c:v>
                </c:pt>
                <c:pt idx="3438">
                  <c:v>36399</c:v>
                </c:pt>
                <c:pt idx="3439">
                  <c:v>36398</c:v>
                </c:pt>
                <c:pt idx="3440">
                  <c:v>36397</c:v>
                </c:pt>
                <c:pt idx="3441">
                  <c:v>36396</c:v>
                </c:pt>
                <c:pt idx="3442">
                  <c:v>36395</c:v>
                </c:pt>
                <c:pt idx="3443">
                  <c:v>36392</c:v>
                </c:pt>
                <c:pt idx="3444">
                  <c:v>36391</c:v>
                </c:pt>
                <c:pt idx="3445">
                  <c:v>36390</c:v>
                </c:pt>
                <c:pt idx="3446">
                  <c:v>36389</c:v>
                </c:pt>
                <c:pt idx="3447">
                  <c:v>36388</c:v>
                </c:pt>
                <c:pt idx="3448">
                  <c:v>36385</c:v>
                </c:pt>
                <c:pt idx="3449">
                  <c:v>36384</c:v>
                </c:pt>
                <c:pt idx="3450">
                  <c:v>36383</c:v>
                </c:pt>
                <c:pt idx="3451">
                  <c:v>36382</c:v>
                </c:pt>
                <c:pt idx="3452">
                  <c:v>36381</c:v>
                </c:pt>
                <c:pt idx="3453">
                  <c:v>36378</c:v>
                </c:pt>
                <c:pt idx="3454">
                  <c:v>36377</c:v>
                </c:pt>
                <c:pt idx="3455">
                  <c:v>36376</c:v>
                </c:pt>
                <c:pt idx="3456">
                  <c:v>36375</c:v>
                </c:pt>
                <c:pt idx="3457">
                  <c:v>36374</c:v>
                </c:pt>
                <c:pt idx="3458">
                  <c:v>36371</c:v>
                </c:pt>
                <c:pt idx="3459">
                  <c:v>36370</c:v>
                </c:pt>
                <c:pt idx="3460">
                  <c:v>36369</c:v>
                </c:pt>
                <c:pt idx="3461">
                  <c:v>36368</c:v>
                </c:pt>
                <c:pt idx="3462">
                  <c:v>36367</c:v>
                </c:pt>
                <c:pt idx="3463">
                  <c:v>36364</c:v>
                </c:pt>
                <c:pt idx="3464">
                  <c:v>36363</c:v>
                </c:pt>
                <c:pt idx="3465">
                  <c:v>36362</c:v>
                </c:pt>
                <c:pt idx="3466">
                  <c:v>36361</c:v>
                </c:pt>
                <c:pt idx="3467">
                  <c:v>36360</c:v>
                </c:pt>
                <c:pt idx="3468">
                  <c:v>36357</c:v>
                </c:pt>
                <c:pt idx="3469">
                  <c:v>36356</c:v>
                </c:pt>
                <c:pt idx="3470">
                  <c:v>36355</c:v>
                </c:pt>
                <c:pt idx="3471">
                  <c:v>36354</c:v>
                </c:pt>
                <c:pt idx="3472">
                  <c:v>36353</c:v>
                </c:pt>
                <c:pt idx="3473">
                  <c:v>36350</c:v>
                </c:pt>
                <c:pt idx="3474">
                  <c:v>36349</c:v>
                </c:pt>
                <c:pt idx="3475">
                  <c:v>36348</c:v>
                </c:pt>
                <c:pt idx="3476">
                  <c:v>36347</c:v>
                </c:pt>
                <c:pt idx="3477">
                  <c:v>36343</c:v>
                </c:pt>
                <c:pt idx="3478">
                  <c:v>36342</c:v>
                </c:pt>
                <c:pt idx="3479">
                  <c:v>36341</c:v>
                </c:pt>
                <c:pt idx="3480">
                  <c:v>36340</c:v>
                </c:pt>
                <c:pt idx="3481">
                  <c:v>36339</c:v>
                </c:pt>
                <c:pt idx="3482">
                  <c:v>36336</c:v>
                </c:pt>
                <c:pt idx="3483">
                  <c:v>36335</c:v>
                </c:pt>
                <c:pt idx="3484">
                  <c:v>36334</c:v>
                </c:pt>
                <c:pt idx="3485">
                  <c:v>36333</c:v>
                </c:pt>
                <c:pt idx="3486">
                  <c:v>36332</c:v>
                </c:pt>
                <c:pt idx="3487">
                  <c:v>36329</c:v>
                </c:pt>
                <c:pt idx="3488">
                  <c:v>36328</c:v>
                </c:pt>
                <c:pt idx="3489">
                  <c:v>36327</c:v>
                </c:pt>
                <c:pt idx="3490">
                  <c:v>36326</c:v>
                </c:pt>
                <c:pt idx="3491">
                  <c:v>36325</c:v>
                </c:pt>
                <c:pt idx="3492">
                  <c:v>36322</c:v>
                </c:pt>
                <c:pt idx="3493">
                  <c:v>36321</c:v>
                </c:pt>
                <c:pt idx="3494">
                  <c:v>36320</c:v>
                </c:pt>
                <c:pt idx="3495">
                  <c:v>36319</c:v>
                </c:pt>
                <c:pt idx="3496">
                  <c:v>36318</c:v>
                </c:pt>
                <c:pt idx="3497">
                  <c:v>36315</c:v>
                </c:pt>
                <c:pt idx="3498">
                  <c:v>36314</c:v>
                </c:pt>
                <c:pt idx="3499">
                  <c:v>36313</c:v>
                </c:pt>
                <c:pt idx="3500">
                  <c:v>36312</c:v>
                </c:pt>
                <c:pt idx="3501">
                  <c:v>36308</c:v>
                </c:pt>
                <c:pt idx="3502">
                  <c:v>36307</c:v>
                </c:pt>
                <c:pt idx="3503">
                  <c:v>36306</c:v>
                </c:pt>
                <c:pt idx="3504">
                  <c:v>36305</c:v>
                </c:pt>
                <c:pt idx="3505">
                  <c:v>36304</c:v>
                </c:pt>
                <c:pt idx="3506">
                  <c:v>36301</c:v>
                </c:pt>
                <c:pt idx="3507">
                  <c:v>36300</c:v>
                </c:pt>
                <c:pt idx="3508">
                  <c:v>36299</c:v>
                </c:pt>
                <c:pt idx="3509">
                  <c:v>36298</c:v>
                </c:pt>
                <c:pt idx="3510">
                  <c:v>36297</c:v>
                </c:pt>
                <c:pt idx="3511">
                  <c:v>36294</c:v>
                </c:pt>
                <c:pt idx="3512">
                  <c:v>36293</c:v>
                </c:pt>
                <c:pt idx="3513">
                  <c:v>36292</c:v>
                </c:pt>
                <c:pt idx="3514">
                  <c:v>36291</c:v>
                </c:pt>
                <c:pt idx="3515">
                  <c:v>36290</c:v>
                </c:pt>
                <c:pt idx="3516">
                  <c:v>36287</c:v>
                </c:pt>
                <c:pt idx="3517">
                  <c:v>36286</c:v>
                </c:pt>
                <c:pt idx="3518">
                  <c:v>36285</c:v>
                </c:pt>
                <c:pt idx="3519">
                  <c:v>36284</c:v>
                </c:pt>
                <c:pt idx="3520">
                  <c:v>36283</c:v>
                </c:pt>
                <c:pt idx="3521">
                  <c:v>36280</c:v>
                </c:pt>
                <c:pt idx="3522">
                  <c:v>36279</c:v>
                </c:pt>
                <c:pt idx="3523">
                  <c:v>36278</c:v>
                </c:pt>
                <c:pt idx="3524">
                  <c:v>36277</c:v>
                </c:pt>
                <c:pt idx="3525">
                  <c:v>36276</c:v>
                </c:pt>
                <c:pt idx="3526">
                  <c:v>36273</c:v>
                </c:pt>
                <c:pt idx="3527">
                  <c:v>36272</c:v>
                </c:pt>
                <c:pt idx="3528">
                  <c:v>36271</c:v>
                </c:pt>
                <c:pt idx="3529">
                  <c:v>36270</c:v>
                </c:pt>
                <c:pt idx="3530">
                  <c:v>36269</c:v>
                </c:pt>
                <c:pt idx="3531">
                  <c:v>36266</c:v>
                </c:pt>
                <c:pt idx="3532">
                  <c:v>36265</c:v>
                </c:pt>
                <c:pt idx="3533">
                  <c:v>36264</c:v>
                </c:pt>
                <c:pt idx="3534">
                  <c:v>36263</c:v>
                </c:pt>
                <c:pt idx="3535">
                  <c:v>36262</c:v>
                </c:pt>
                <c:pt idx="3536">
                  <c:v>36259</c:v>
                </c:pt>
                <c:pt idx="3537">
                  <c:v>36258</c:v>
                </c:pt>
                <c:pt idx="3538">
                  <c:v>36257</c:v>
                </c:pt>
                <c:pt idx="3539">
                  <c:v>36256</c:v>
                </c:pt>
                <c:pt idx="3540">
                  <c:v>36255</c:v>
                </c:pt>
                <c:pt idx="3541">
                  <c:v>36252</c:v>
                </c:pt>
                <c:pt idx="3542">
                  <c:v>36251</c:v>
                </c:pt>
                <c:pt idx="3543">
                  <c:v>36250</c:v>
                </c:pt>
                <c:pt idx="3544">
                  <c:v>36249</c:v>
                </c:pt>
                <c:pt idx="3545">
                  <c:v>36248</c:v>
                </c:pt>
                <c:pt idx="3546">
                  <c:v>36245</c:v>
                </c:pt>
                <c:pt idx="3547">
                  <c:v>36244</c:v>
                </c:pt>
                <c:pt idx="3548">
                  <c:v>36243</c:v>
                </c:pt>
                <c:pt idx="3549">
                  <c:v>36242</c:v>
                </c:pt>
                <c:pt idx="3550">
                  <c:v>36241</c:v>
                </c:pt>
                <c:pt idx="3551">
                  <c:v>36238</c:v>
                </c:pt>
                <c:pt idx="3552">
                  <c:v>36237</c:v>
                </c:pt>
                <c:pt idx="3553">
                  <c:v>36236</c:v>
                </c:pt>
                <c:pt idx="3554">
                  <c:v>36235</c:v>
                </c:pt>
                <c:pt idx="3555">
                  <c:v>36234</c:v>
                </c:pt>
                <c:pt idx="3556">
                  <c:v>36231</c:v>
                </c:pt>
                <c:pt idx="3557">
                  <c:v>36230</c:v>
                </c:pt>
                <c:pt idx="3558">
                  <c:v>36229</c:v>
                </c:pt>
                <c:pt idx="3559">
                  <c:v>36228</c:v>
                </c:pt>
                <c:pt idx="3560">
                  <c:v>36227</c:v>
                </c:pt>
                <c:pt idx="3561">
                  <c:v>36224</c:v>
                </c:pt>
                <c:pt idx="3562">
                  <c:v>36223</c:v>
                </c:pt>
                <c:pt idx="3563">
                  <c:v>36222</c:v>
                </c:pt>
                <c:pt idx="3564">
                  <c:v>36221</c:v>
                </c:pt>
                <c:pt idx="3565">
                  <c:v>36220</c:v>
                </c:pt>
                <c:pt idx="3566">
                  <c:v>36217</c:v>
                </c:pt>
                <c:pt idx="3567">
                  <c:v>36216</c:v>
                </c:pt>
                <c:pt idx="3568">
                  <c:v>36215</c:v>
                </c:pt>
                <c:pt idx="3569">
                  <c:v>36214</c:v>
                </c:pt>
                <c:pt idx="3570">
                  <c:v>36213</c:v>
                </c:pt>
                <c:pt idx="3571">
                  <c:v>36210</c:v>
                </c:pt>
                <c:pt idx="3572">
                  <c:v>36209</c:v>
                </c:pt>
                <c:pt idx="3573">
                  <c:v>36208</c:v>
                </c:pt>
                <c:pt idx="3574">
                  <c:v>36207</c:v>
                </c:pt>
                <c:pt idx="3575">
                  <c:v>36203</c:v>
                </c:pt>
                <c:pt idx="3576">
                  <c:v>36202</c:v>
                </c:pt>
                <c:pt idx="3577">
                  <c:v>36201</c:v>
                </c:pt>
                <c:pt idx="3578">
                  <c:v>36200</c:v>
                </c:pt>
                <c:pt idx="3579">
                  <c:v>36199</c:v>
                </c:pt>
                <c:pt idx="3580">
                  <c:v>36196</c:v>
                </c:pt>
                <c:pt idx="3581">
                  <c:v>36195</c:v>
                </c:pt>
                <c:pt idx="3582">
                  <c:v>36194</c:v>
                </c:pt>
                <c:pt idx="3583">
                  <c:v>36193</c:v>
                </c:pt>
                <c:pt idx="3584">
                  <c:v>36192</c:v>
                </c:pt>
                <c:pt idx="3585">
                  <c:v>36189</c:v>
                </c:pt>
                <c:pt idx="3586">
                  <c:v>36188</c:v>
                </c:pt>
                <c:pt idx="3587">
                  <c:v>36187</c:v>
                </c:pt>
                <c:pt idx="3588">
                  <c:v>36186</c:v>
                </c:pt>
                <c:pt idx="3589">
                  <c:v>36185</c:v>
                </c:pt>
                <c:pt idx="3590">
                  <c:v>36182</c:v>
                </c:pt>
                <c:pt idx="3591">
                  <c:v>36181</c:v>
                </c:pt>
                <c:pt idx="3592">
                  <c:v>36180</c:v>
                </c:pt>
                <c:pt idx="3593">
                  <c:v>36179</c:v>
                </c:pt>
                <c:pt idx="3594">
                  <c:v>36175</c:v>
                </c:pt>
                <c:pt idx="3595">
                  <c:v>36174</c:v>
                </c:pt>
                <c:pt idx="3596">
                  <c:v>36173</c:v>
                </c:pt>
                <c:pt idx="3597">
                  <c:v>36172</c:v>
                </c:pt>
                <c:pt idx="3598">
                  <c:v>36171</c:v>
                </c:pt>
                <c:pt idx="3599">
                  <c:v>36168</c:v>
                </c:pt>
                <c:pt idx="3600">
                  <c:v>36167</c:v>
                </c:pt>
                <c:pt idx="3601">
                  <c:v>36166</c:v>
                </c:pt>
                <c:pt idx="3602">
                  <c:v>36165</c:v>
                </c:pt>
                <c:pt idx="3603">
                  <c:v>36164</c:v>
                </c:pt>
                <c:pt idx="3604">
                  <c:v>36160</c:v>
                </c:pt>
                <c:pt idx="3605">
                  <c:v>36159</c:v>
                </c:pt>
                <c:pt idx="3606">
                  <c:v>36158</c:v>
                </c:pt>
                <c:pt idx="3607">
                  <c:v>36157</c:v>
                </c:pt>
                <c:pt idx="3608">
                  <c:v>36153</c:v>
                </c:pt>
                <c:pt idx="3609">
                  <c:v>36152</c:v>
                </c:pt>
                <c:pt idx="3610">
                  <c:v>36151</c:v>
                </c:pt>
                <c:pt idx="3611">
                  <c:v>36150</c:v>
                </c:pt>
                <c:pt idx="3612">
                  <c:v>36147</c:v>
                </c:pt>
                <c:pt idx="3613">
                  <c:v>36146</c:v>
                </c:pt>
                <c:pt idx="3614">
                  <c:v>36145</c:v>
                </c:pt>
                <c:pt idx="3615">
                  <c:v>36144</c:v>
                </c:pt>
                <c:pt idx="3616">
                  <c:v>36143</c:v>
                </c:pt>
                <c:pt idx="3617">
                  <c:v>36140</c:v>
                </c:pt>
                <c:pt idx="3618">
                  <c:v>36139</c:v>
                </c:pt>
                <c:pt idx="3619">
                  <c:v>36138</c:v>
                </c:pt>
                <c:pt idx="3620">
                  <c:v>36137</c:v>
                </c:pt>
                <c:pt idx="3621">
                  <c:v>36136</c:v>
                </c:pt>
                <c:pt idx="3622">
                  <c:v>36133</c:v>
                </c:pt>
                <c:pt idx="3623">
                  <c:v>36132</c:v>
                </c:pt>
                <c:pt idx="3624">
                  <c:v>36131</c:v>
                </c:pt>
                <c:pt idx="3625">
                  <c:v>36130</c:v>
                </c:pt>
                <c:pt idx="3626">
                  <c:v>36129</c:v>
                </c:pt>
                <c:pt idx="3627">
                  <c:v>36126</c:v>
                </c:pt>
                <c:pt idx="3628">
                  <c:v>36124</c:v>
                </c:pt>
                <c:pt idx="3629">
                  <c:v>36123</c:v>
                </c:pt>
                <c:pt idx="3630">
                  <c:v>36122</c:v>
                </c:pt>
                <c:pt idx="3631">
                  <c:v>36119</c:v>
                </c:pt>
                <c:pt idx="3632">
                  <c:v>36118</c:v>
                </c:pt>
                <c:pt idx="3633">
                  <c:v>36117</c:v>
                </c:pt>
                <c:pt idx="3634">
                  <c:v>36116</c:v>
                </c:pt>
                <c:pt idx="3635">
                  <c:v>36115</c:v>
                </c:pt>
                <c:pt idx="3636">
                  <c:v>36112</c:v>
                </c:pt>
                <c:pt idx="3637">
                  <c:v>36111</c:v>
                </c:pt>
                <c:pt idx="3638">
                  <c:v>36110</c:v>
                </c:pt>
                <c:pt idx="3639">
                  <c:v>36109</c:v>
                </c:pt>
                <c:pt idx="3640">
                  <c:v>36108</c:v>
                </c:pt>
                <c:pt idx="3641">
                  <c:v>36105</c:v>
                </c:pt>
                <c:pt idx="3642">
                  <c:v>36104</c:v>
                </c:pt>
                <c:pt idx="3643">
                  <c:v>36103</c:v>
                </c:pt>
                <c:pt idx="3644">
                  <c:v>36102</c:v>
                </c:pt>
                <c:pt idx="3645">
                  <c:v>36101</c:v>
                </c:pt>
                <c:pt idx="3646">
                  <c:v>36098</c:v>
                </c:pt>
                <c:pt idx="3647">
                  <c:v>36097</c:v>
                </c:pt>
                <c:pt idx="3648">
                  <c:v>36096</c:v>
                </c:pt>
                <c:pt idx="3649">
                  <c:v>36095</c:v>
                </c:pt>
                <c:pt idx="3650">
                  <c:v>36094</c:v>
                </c:pt>
                <c:pt idx="3651">
                  <c:v>36091</c:v>
                </c:pt>
                <c:pt idx="3652">
                  <c:v>36090</c:v>
                </c:pt>
                <c:pt idx="3653">
                  <c:v>36089</c:v>
                </c:pt>
                <c:pt idx="3654">
                  <c:v>36088</c:v>
                </c:pt>
                <c:pt idx="3655">
                  <c:v>36087</c:v>
                </c:pt>
                <c:pt idx="3656">
                  <c:v>36084</c:v>
                </c:pt>
                <c:pt idx="3657">
                  <c:v>36083</c:v>
                </c:pt>
                <c:pt idx="3658">
                  <c:v>36082</c:v>
                </c:pt>
                <c:pt idx="3659">
                  <c:v>36081</c:v>
                </c:pt>
                <c:pt idx="3660">
                  <c:v>36080</c:v>
                </c:pt>
                <c:pt idx="3661">
                  <c:v>36077</c:v>
                </c:pt>
                <c:pt idx="3662">
                  <c:v>36076</c:v>
                </c:pt>
                <c:pt idx="3663">
                  <c:v>36075</c:v>
                </c:pt>
                <c:pt idx="3664">
                  <c:v>36074</c:v>
                </c:pt>
                <c:pt idx="3665">
                  <c:v>36073</c:v>
                </c:pt>
                <c:pt idx="3666">
                  <c:v>36070</c:v>
                </c:pt>
                <c:pt idx="3667">
                  <c:v>36069</c:v>
                </c:pt>
                <c:pt idx="3668">
                  <c:v>36068</c:v>
                </c:pt>
                <c:pt idx="3669">
                  <c:v>36067</c:v>
                </c:pt>
                <c:pt idx="3670">
                  <c:v>36066</c:v>
                </c:pt>
                <c:pt idx="3671">
                  <c:v>36063</c:v>
                </c:pt>
                <c:pt idx="3672">
                  <c:v>36062</c:v>
                </c:pt>
                <c:pt idx="3673">
                  <c:v>36061</c:v>
                </c:pt>
                <c:pt idx="3674">
                  <c:v>36060</c:v>
                </c:pt>
                <c:pt idx="3675">
                  <c:v>36059</c:v>
                </c:pt>
                <c:pt idx="3676">
                  <c:v>36056</c:v>
                </c:pt>
                <c:pt idx="3677">
                  <c:v>36055</c:v>
                </c:pt>
                <c:pt idx="3678">
                  <c:v>36054</c:v>
                </c:pt>
                <c:pt idx="3679">
                  <c:v>36053</c:v>
                </c:pt>
                <c:pt idx="3680">
                  <c:v>36052</c:v>
                </c:pt>
                <c:pt idx="3681">
                  <c:v>36049</c:v>
                </c:pt>
                <c:pt idx="3682">
                  <c:v>36048</c:v>
                </c:pt>
                <c:pt idx="3683">
                  <c:v>36047</c:v>
                </c:pt>
                <c:pt idx="3684">
                  <c:v>36046</c:v>
                </c:pt>
                <c:pt idx="3685">
                  <c:v>36042</c:v>
                </c:pt>
                <c:pt idx="3686">
                  <c:v>36041</c:v>
                </c:pt>
                <c:pt idx="3687">
                  <c:v>36040</c:v>
                </c:pt>
                <c:pt idx="3688">
                  <c:v>36039</c:v>
                </c:pt>
                <c:pt idx="3689">
                  <c:v>36038</c:v>
                </c:pt>
                <c:pt idx="3690">
                  <c:v>36035</c:v>
                </c:pt>
                <c:pt idx="3691">
                  <c:v>36034</c:v>
                </c:pt>
                <c:pt idx="3692">
                  <c:v>36033</c:v>
                </c:pt>
                <c:pt idx="3693">
                  <c:v>36032</c:v>
                </c:pt>
                <c:pt idx="3694">
                  <c:v>36031</c:v>
                </c:pt>
                <c:pt idx="3695">
                  <c:v>36028</c:v>
                </c:pt>
                <c:pt idx="3696">
                  <c:v>36027</c:v>
                </c:pt>
                <c:pt idx="3697">
                  <c:v>36026</c:v>
                </c:pt>
                <c:pt idx="3698">
                  <c:v>36025</c:v>
                </c:pt>
                <c:pt idx="3699">
                  <c:v>36024</c:v>
                </c:pt>
                <c:pt idx="3700">
                  <c:v>36021</c:v>
                </c:pt>
                <c:pt idx="3701">
                  <c:v>36020</c:v>
                </c:pt>
                <c:pt idx="3702">
                  <c:v>36019</c:v>
                </c:pt>
                <c:pt idx="3703">
                  <c:v>36018</c:v>
                </c:pt>
                <c:pt idx="3704">
                  <c:v>36017</c:v>
                </c:pt>
                <c:pt idx="3705">
                  <c:v>36014</c:v>
                </c:pt>
                <c:pt idx="3706">
                  <c:v>36013</c:v>
                </c:pt>
                <c:pt idx="3707">
                  <c:v>36012</c:v>
                </c:pt>
                <c:pt idx="3708">
                  <c:v>36011</c:v>
                </c:pt>
                <c:pt idx="3709">
                  <c:v>36010</c:v>
                </c:pt>
                <c:pt idx="3710">
                  <c:v>36007</c:v>
                </c:pt>
                <c:pt idx="3711">
                  <c:v>36006</c:v>
                </c:pt>
                <c:pt idx="3712">
                  <c:v>36005</c:v>
                </c:pt>
                <c:pt idx="3713">
                  <c:v>36004</c:v>
                </c:pt>
                <c:pt idx="3714">
                  <c:v>36003</c:v>
                </c:pt>
                <c:pt idx="3715">
                  <c:v>36000</c:v>
                </c:pt>
                <c:pt idx="3716">
                  <c:v>35999</c:v>
                </c:pt>
                <c:pt idx="3717">
                  <c:v>35998</c:v>
                </c:pt>
                <c:pt idx="3718">
                  <c:v>35997</c:v>
                </c:pt>
                <c:pt idx="3719">
                  <c:v>35996</c:v>
                </c:pt>
                <c:pt idx="3720">
                  <c:v>35993</c:v>
                </c:pt>
                <c:pt idx="3721">
                  <c:v>35992</c:v>
                </c:pt>
                <c:pt idx="3722">
                  <c:v>35991</c:v>
                </c:pt>
                <c:pt idx="3723">
                  <c:v>35990</c:v>
                </c:pt>
                <c:pt idx="3724">
                  <c:v>35989</c:v>
                </c:pt>
                <c:pt idx="3725">
                  <c:v>35986</c:v>
                </c:pt>
                <c:pt idx="3726">
                  <c:v>35985</c:v>
                </c:pt>
                <c:pt idx="3727">
                  <c:v>35984</c:v>
                </c:pt>
                <c:pt idx="3728">
                  <c:v>35983</c:v>
                </c:pt>
                <c:pt idx="3729">
                  <c:v>35982</c:v>
                </c:pt>
                <c:pt idx="3730">
                  <c:v>35978</c:v>
                </c:pt>
                <c:pt idx="3731">
                  <c:v>35977</c:v>
                </c:pt>
                <c:pt idx="3732">
                  <c:v>35976</c:v>
                </c:pt>
                <c:pt idx="3733">
                  <c:v>35975</c:v>
                </c:pt>
                <c:pt idx="3734">
                  <c:v>35972</c:v>
                </c:pt>
                <c:pt idx="3735">
                  <c:v>35971</c:v>
                </c:pt>
                <c:pt idx="3736">
                  <c:v>35970</c:v>
                </c:pt>
                <c:pt idx="3737">
                  <c:v>35969</c:v>
                </c:pt>
                <c:pt idx="3738">
                  <c:v>35968</c:v>
                </c:pt>
                <c:pt idx="3739">
                  <c:v>35965</c:v>
                </c:pt>
                <c:pt idx="3740">
                  <c:v>35964</c:v>
                </c:pt>
                <c:pt idx="3741">
                  <c:v>35963</c:v>
                </c:pt>
                <c:pt idx="3742">
                  <c:v>35962</c:v>
                </c:pt>
                <c:pt idx="3743">
                  <c:v>35961</c:v>
                </c:pt>
                <c:pt idx="3744">
                  <c:v>35958</c:v>
                </c:pt>
                <c:pt idx="3745">
                  <c:v>35957</c:v>
                </c:pt>
                <c:pt idx="3746">
                  <c:v>35956</c:v>
                </c:pt>
                <c:pt idx="3747">
                  <c:v>35955</c:v>
                </c:pt>
                <c:pt idx="3748">
                  <c:v>35954</c:v>
                </c:pt>
                <c:pt idx="3749">
                  <c:v>35951</c:v>
                </c:pt>
                <c:pt idx="3750">
                  <c:v>35950</c:v>
                </c:pt>
                <c:pt idx="3751">
                  <c:v>35949</c:v>
                </c:pt>
                <c:pt idx="3752">
                  <c:v>35948</c:v>
                </c:pt>
                <c:pt idx="3753">
                  <c:v>35947</c:v>
                </c:pt>
                <c:pt idx="3754">
                  <c:v>35944</c:v>
                </c:pt>
                <c:pt idx="3755">
                  <c:v>35943</c:v>
                </c:pt>
                <c:pt idx="3756">
                  <c:v>35942</c:v>
                </c:pt>
                <c:pt idx="3757">
                  <c:v>35941</c:v>
                </c:pt>
                <c:pt idx="3758">
                  <c:v>35937</c:v>
                </c:pt>
                <c:pt idx="3759">
                  <c:v>35936</c:v>
                </c:pt>
                <c:pt idx="3760">
                  <c:v>35935</c:v>
                </c:pt>
                <c:pt idx="3761">
                  <c:v>35934</c:v>
                </c:pt>
                <c:pt idx="3762">
                  <c:v>35933</c:v>
                </c:pt>
                <c:pt idx="3763">
                  <c:v>35930</c:v>
                </c:pt>
                <c:pt idx="3764">
                  <c:v>35929</c:v>
                </c:pt>
                <c:pt idx="3765">
                  <c:v>35928</c:v>
                </c:pt>
                <c:pt idx="3766">
                  <c:v>35927</c:v>
                </c:pt>
                <c:pt idx="3767">
                  <c:v>35926</c:v>
                </c:pt>
                <c:pt idx="3768">
                  <c:v>35923</c:v>
                </c:pt>
                <c:pt idx="3769">
                  <c:v>35922</c:v>
                </c:pt>
                <c:pt idx="3770">
                  <c:v>35921</c:v>
                </c:pt>
                <c:pt idx="3771">
                  <c:v>35920</c:v>
                </c:pt>
                <c:pt idx="3772">
                  <c:v>35919</c:v>
                </c:pt>
                <c:pt idx="3773">
                  <c:v>35916</c:v>
                </c:pt>
                <c:pt idx="3774">
                  <c:v>35915</c:v>
                </c:pt>
                <c:pt idx="3775">
                  <c:v>35914</c:v>
                </c:pt>
                <c:pt idx="3776">
                  <c:v>35913</c:v>
                </c:pt>
                <c:pt idx="3777">
                  <c:v>35912</c:v>
                </c:pt>
                <c:pt idx="3778">
                  <c:v>35909</c:v>
                </c:pt>
                <c:pt idx="3779">
                  <c:v>35908</c:v>
                </c:pt>
                <c:pt idx="3780">
                  <c:v>35907</c:v>
                </c:pt>
                <c:pt idx="3781">
                  <c:v>35906</c:v>
                </c:pt>
                <c:pt idx="3782">
                  <c:v>35905</c:v>
                </c:pt>
                <c:pt idx="3783">
                  <c:v>35902</c:v>
                </c:pt>
                <c:pt idx="3784">
                  <c:v>35901</c:v>
                </c:pt>
                <c:pt idx="3785">
                  <c:v>35900</c:v>
                </c:pt>
                <c:pt idx="3786">
                  <c:v>35899</c:v>
                </c:pt>
                <c:pt idx="3787">
                  <c:v>35898</c:v>
                </c:pt>
                <c:pt idx="3788">
                  <c:v>35894</c:v>
                </c:pt>
                <c:pt idx="3789">
                  <c:v>35893</c:v>
                </c:pt>
                <c:pt idx="3790">
                  <c:v>35892</c:v>
                </c:pt>
                <c:pt idx="3791">
                  <c:v>35891</c:v>
                </c:pt>
                <c:pt idx="3792">
                  <c:v>35888</c:v>
                </c:pt>
                <c:pt idx="3793">
                  <c:v>35887</c:v>
                </c:pt>
                <c:pt idx="3794">
                  <c:v>35886</c:v>
                </c:pt>
                <c:pt idx="3795">
                  <c:v>35885</c:v>
                </c:pt>
                <c:pt idx="3796">
                  <c:v>35884</c:v>
                </c:pt>
                <c:pt idx="3797">
                  <c:v>35881</c:v>
                </c:pt>
                <c:pt idx="3798">
                  <c:v>35880</c:v>
                </c:pt>
                <c:pt idx="3799">
                  <c:v>35879</c:v>
                </c:pt>
                <c:pt idx="3800">
                  <c:v>35878</c:v>
                </c:pt>
                <c:pt idx="3801">
                  <c:v>35877</c:v>
                </c:pt>
                <c:pt idx="3802">
                  <c:v>35874</c:v>
                </c:pt>
                <c:pt idx="3803">
                  <c:v>35873</c:v>
                </c:pt>
                <c:pt idx="3804">
                  <c:v>35872</c:v>
                </c:pt>
                <c:pt idx="3805">
                  <c:v>35871</c:v>
                </c:pt>
                <c:pt idx="3806">
                  <c:v>35870</c:v>
                </c:pt>
                <c:pt idx="3807">
                  <c:v>35867</c:v>
                </c:pt>
                <c:pt idx="3808">
                  <c:v>35866</c:v>
                </c:pt>
                <c:pt idx="3809">
                  <c:v>35865</c:v>
                </c:pt>
                <c:pt idx="3810">
                  <c:v>35864</c:v>
                </c:pt>
                <c:pt idx="3811">
                  <c:v>35863</c:v>
                </c:pt>
                <c:pt idx="3812">
                  <c:v>35860</c:v>
                </c:pt>
                <c:pt idx="3813">
                  <c:v>35859</c:v>
                </c:pt>
                <c:pt idx="3814">
                  <c:v>35858</c:v>
                </c:pt>
                <c:pt idx="3815">
                  <c:v>35857</c:v>
                </c:pt>
                <c:pt idx="3816">
                  <c:v>35856</c:v>
                </c:pt>
                <c:pt idx="3817">
                  <c:v>35853</c:v>
                </c:pt>
                <c:pt idx="3818">
                  <c:v>35852</c:v>
                </c:pt>
                <c:pt idx="3819">
                  <c:v>35851</c:v>
                </c:pt>
                <c:pt idx="3820">
                  <c:v>35850</c:v>
                </c:pt>
                <c:pt idx="3821">
                  <c:v>35849</c:v>
                </c:pt>
                <c:pt idx="3822">
                  <c:v>35846</c:v>
                </c:pt>
                <c:pt idx="3823">
                  <c:v>35845</c:v>
                </c:pt>
                <c:pt idx="3824">
                  <c:v>35844</c:v>
                </c:pt>
                <c:pt idx="3825">
                  <c:v>35843</c:v>
                </c:pt>
                <c:pt idx="3826">
                  <c:v>35839</c:v>
                </c:pt>
                <c:pt idx="3827">
                  <c:v>35838</c:v>
                </c:pt>
                <c:pt idx="3828">
                  <c:v>35837</c:v>
                </c:pt>
                <c:pt idx="3829">
                  <c:v>35836</c:v>
                </c:pt>
                <c:pt idx="3830">
                  <c:v>35835</c:v>
                </c:pt>
                <c:pt idx="3831">
                  <c:v>35832</c:v>
                </c:pt>
                <c:pt idx="3832">
                  <c:v>35831</c:v>
                </c:pt>
                <c:pt idx="3833">
                  <c:v>35830</c:v>
                </c:pt>
                <c:pt idx="3834">
                  <c:v>35829</c:v>
                </c:pt>
                <c:pt idx="3835">
                  <c:v>35828</c:v>
                </c:pt>
                <c:pt idx="3836">
                  <c:v>35825</c:v>
                </c:pt>
                <c:pt idx="3837">
                  <c:v>35824</c:v>
                </c:pt>
                <c:pt idx="3838">
                  <c:v>35823</c:v>
                </c:pt>
                <c:pt idx="3839">
                  <c:v>35822</c:v>
                </c:pt>
                <c:pt idx="3840">
                  <c:v>35821</c:v>
                </c:pt>
                <c:pt idx="3841">
                  <c:v>35818</c:v>
                </c:pt>
                <c:pt idx="3842">
                  <c:v>35817</c:v>
                </c:pt>
                <c:pt idx="3843">
                  <c:v>35816</c:v>
                </c:pt>
                <c:pt idx="3844">
                  <c:v>35815</c:v>
                </c:pt>
                <c:pt idx="3845">
                  <c:v>35811</c:v>
                </c:pt>
                <c:pt idx="3846">
                  <c:v>35810</c:v>
                </c:pt>
                <c:pt idx="3847">
                  <c:v>35809</c:v>
                </c:pt>
                <c:pt idx="3848">
                  <c:v>35808</c:v>
                </c:pt>
                <c:pt idx="3849">
                  <c:v>35807</c:v>
                </c:pt>
                <c:pt idx="3850">
                  <c:v>35804</c:v>
                </c:pt>
                <c:pt idx="3851">
                  <c:v>35803</c:v>
                </c:pt>
                <c:pt idx="3852">
                  <c:v>35802</c:v>
                </c:pt>
                <c:pt idx="3853">
                  <c:v>35801</c:v>
                </c:pt>
                <c:pt idx="3854">
                  <c:v>35800</c:v>
                </c:pt>
                <c:pt idx="3855">
                  <c:v>35797</c:v>
                </c:pt>
                <c:pt idx="3856">
                  <c:v>35795</c:v>
                </c:pt>
                <c:pt idx="3857">
                  <c:v>35794</c:v>
                </c:pt>
                <c:pt idx="3858">
                  <c:v>35793</c:v>
                </c:pt>
                <c:pt idx="3859">
                  <c:v>35790</c:v>
                </c:pt>
                <c:pt idx="3860">
                  <c:v>35788</c:v>
                </c:pt>
                <c:pt idx="3861">
                  <c:v>35787</c:v>
                </c:pt>
                <c:pt idx="3862">
                  <c:v>35786</c:v>
                </c:pt>
                <c:pt idx="3863">
                  <c:v>35783</c:v>
                </c:pt>
                <c:pt idx="3864">
                  <c:v>35782</c:v>
                </c:pt>
                <c:pt idx="3865">
                  <c:v>35781</c:v>
                </c:pt>
                <c:pt idx="3866">
                  <c:v>35780</c:v>
                </c:pt>
                <c:pt idx="3867">
                  <c:v>35779</c:v>
                </c:pt>
                <c:pt idx="3868">
                  <c:v>35776</c:v>
                </c:pt>
                <c:pt idx="3869">
                  <c:v>35775</c:v>
                </c:pt>
                <c:pt idx="3870">
                  <c:v>35774</c:v>
                </c:pt>
                <c:pt idx="3871">
                  <c:v>35773</c:v>
                </c:pt>
                <c:pt idx="3872">
                  <c:v>35772</c:v>
                </c:pt>
                <c:pt idx="3873">
                  <c:v>35769</c:v>
                </c:pt>
                <c:pt idx="3874">
                  <c:v>35768</c:v>
                </c:pt>
                <c:pt idx="3875">
                  <c:v>35767</c:v>
                </c:pt>
                <c:pt idx="3876">
                  <c:v>35766</c:v>
                </c:pt>
                <c:pt idx="3877">
                  <c:v>35765</c:v>
                </c:pt>
                <c:pt idx="3878">
                  <c:v>35762</c:v>
                </c:pt>
                <c:pt idx="3879">
                  <c:v>35760</c:v>
                </c:pt>
                <c:pt idx="3880">
                  <c:v>35759</c:v>
                </c:pt>
                <c:pt idx="3881">
                  <c:v>35758</c:v>
                </c:pt>
                <c:pt idx="3882">
                  <c:v>35755</c:v>
                </c:pt>
                <c:pt idx="3883">
                  <c:v>35754</c:v>
                </c:pt>
                <c:pt idx="3884">
                  <c:v>35753</c:v>
                </c:pt>
                <c:pt idx="3885">
                  <c:v>35752</c:v>
                </c:pt>
                <c:pt idx="3886">
                  <c:v>35751</c:v>
                </c:pt>
                <c:pt idx="3887">
                  <c:v>35748</c:v>
                </c:pt>
                <c:pt idx="3888">
                  <c:v>35747</c:v>
                </c:pt>
                <c:pt idx="3889">
                  <c:v>35746</c:v>
                </c:pt>
                <c:pt idx="3890">
                  <c:v>35745</c:v>
                </c:pt>
                <c:pt idx="3891">
                  <c:v>35744</c:v>
                </c:pt>
                <c:pt idx="3892">
                  <c:v>35741</c:v>
                </c:pt>
                <c:pt idx="3893">
                  <c:v>35740</c:v>
                </c:pt>
                <c:pt idx="3894">
                  <c:v>35739</c:v>
                </c:pt>
                <c:pt idx="3895">
                  <c:v>35738</c:v>
                </c:pt>
                <c:pt idx="3896">
                  <c:v>35737</c:v>
                </c:pt>
                <c:pt idx="3897">
                  <c:v>35734</c:v>
                </c:pt>
                <c:pt idx="3898">
                  <c:v>35733</c:v>
                </c:pt>
                <c:pt idx="3899">
                  <c:v>35732</c:v>
                </c:pt>
                <c:pt idx="3900">
                  <c:v>35731</c:v>
                </c:pt>
                <c:pt idx="3901">
                  <c:v>35730</c:v>
                </c:pt>
                <c:pt idx="3902">
                  <c:v>35727</c:v>
                </c:pt>
                <c:pt idx="3903">
                  <c:v>35726</c:v>
                </c:pt>
                <c:pt idx="3904">
                  <c:v>35725</c:v>
                </c:pt>
                <c:pt idx="3905">
                  <c:v>35724</c:v>
                </c:pt>
                <c:pt idx="3906">
                  <c:v>35723</c:v>
                </c:pt>
                <c:pt idx="3907">
                  <c:v>35720</c:v>
                </c:pt>
                <c:pt idx="3908">
                  <c:v>35719</c:v>
                </c:pt>
                <c:pt idx="3909">
                  <c:v>35718</c:v>
                </c:pt>
                <c:pt idx="3910">
                  <c:v>35717</c:v>
                </c:pt>
                <c:pt idx="3911">
                  <c:v>35716</c:v>
                </c:pt>
                <c:pt idx="3912">
                  <c:v>35713</c:v>
                </c:pt>
                <c:pt idx="3913">
                  <c:v>35712</c:v>
                </c:pt>
                <c:pt idx="3914">
                  <c:v>35711</c:v>
                </c:pt>
                <c:pt idx="3915">
                  <c:v>35710</c:v>
                </c:pt>
                <c:pt idx="3916">
                  <c:v>35709</c:v>
                </c:pt>
                <c:pt idx="3917">
                  <c:v>35706</c:v>
                </c:pt>
                <c:pt idx="3918">
                  <c:v>35705</c:v>
                </c:pt>
                <c:pt idx="3919">
                  <c:v>35704</c:v>
                </c:pt>
                <c:pt idx="3920">
                  <c:v>35703</c:v>
                </c:pt>
                <c:pt idx="3921">
                  <c:v>35702</c:v>
                </c:pt>
                <c:pt idx="3922">
                  <c:v>35699</c:v>
                </c:pt>
                <c:pt idx="3923">
                  <c:v>35698</c:v>
                </c:pt>
                <c:pt idx="3924">
                  <c:v>35697</c:v>
                </c:pt>
                <c:pt idx="3925">
                  <c:v>35696</c:v>
                </c:pt>
                <c:pt idx="3926">
                  <c:v>35695</c:v>
                </c:pt>
                <c:pt idx="3927">
                  <c:v>35692</c:v>
                </c:pt>
                <c:pt idx="3928">
                  <c:v>35691</c:v>
                </c:pt>
                <c:pt idx="3929">
                  <c:v>35690</c:v>
                </c:pt>
                <c:pt idx="3930">
                  <c:v>35689</c:v>
                </c:pt>
                <c:pt idx="3931">
                  <c:v>35688</c:v>
                </c:pt>
                <c:pt idx="3932">
                  <c:v>35685</c:v>
                </c:pt>
                <c:pt idx="3933">
                  <c:v>35684</c:v>
                </c:pt>
                <c:pt idx="3934">
                  <c:v>35683</c:v>
                </c:pt>
                <c:pt idx="3935">
                  <c:v>35682</c:v>
                </c:pt>
                <c:pt idx="3936">
                  <c:v>35681</c:v>
                </c:pt>
                <c:pt idx="3937">
                  <c:v>35678</c:v>
                </c:pt>
                <c:pt idx="3938">
                  <c:v>35677</c:v>
                </c:pt>
                <c:pt idx="3939">
                  <c:v>35676</c:v>
                </c:pt>
                <c:pt idx="3940">
                  <c:v>35675</c:v>
                </c:pt>
                <c:pt idx="3941">
                  <c:v>35671</c:v>
                </c:pt>
                <c:pt idx="3942">
                  <c:v>35670</c:v>
                </c:pt>
                <c:pt idx="3943">
                  <c:v>35669</c:v>
                </c:pt>
                <c:pt idx="3944">
                  <c:v>35668</c:v>
                </c:pt>
                <c:pt idx="3945">
                  <c:v>35667</c:v>
                </c:pt>
                <c:pt idx="3946">
                  <c:v>35664</c:v>
                </c:pt>
                <c:pt idx="3947">
                  <c:v>35663</c:v>
                </c:pt>
                <c:pt idx="3948">
                  <c:v>35662</c:v>
                </c:pt>
                <c:pt idx="3949">
                  <c:v>35661</c:v>
                </c:pt>
                <c:pt idx="3950">
                  <c:v>35660</c:v>
                </c:pt>
                <c:pt idx="3951">
                  <c:v>35657</c:v>
                </c:pt>
                <c:pt idx="3952">
                  <c:v>35656</c:v>
                </c:pt>
                <c:pt idx="3953">
                  <c:v>35655</c:v>
                </c:pt>
                <c:pt idx="3954">
                  <c:v>35654</c:v>
                </c:pt>
                <c:pt idx="3955">
                  <c:v>35653</c:v>
                </c:pt>
                <c:pt idx="3956">
                  <c:v>35650</c:v>
                </c:pt>
                <c:pt idx="3957">
                  <c:v>35649</c:v>
                </c:pt>
                <c:pt idx="3958">
                  <c:v>35648</c:v>
                </c:pt>
                <c:pt idx="3959">
                  <c:v>35647</c:v>
                </c:pt>
                <c:pt idx="3960">
                  <c:v>35646</c:v>
                </c:pt>
                <c:pt idx="3961">
                  <c:v>35643</c:v>
                </c:pt>
                <c:pt idx="3962">
                  <c:v>35642</c:v>
                </c:pt>
                <c:pt idx="3963">
                  <c:v>35641</c:v>
                </c:pt>
                <c:pt idx="3964">
                  <c:v>35640</c:v>
                </c:pt>
                <c:pt idx="3965">
                  <c:v>35639</c:v>
                </c:pt>
                <c:pt idx="3966">
                  <c:v>35636</c:v>
                </c:pt>
                <c:pt idx="3967">
                  <c:v>35635</c:v>
                </c:pt>
                <c:pt idx="3968">
                  <c:v>35634</c:v>
                </c:pt>
                <c:pt idx="3969">
                  <c:v>35633</c:v>
                </c:pt>
                <c:pt idx="3970">
                  <c:v>35632</c:v>
                </c:pt>
                <c:pt idx="3971">
                  <c:v>35629</c:v>
                </c:pt>
                <c:pt idx="3972">
                  <c:v>35628</c:v>
                </c:pt>
                <c:pt idx="3973">
                  <c:v>35627</c:v>
                </c:pt>
                <c:pt idx="3974">
                  <c:v>35626</c:v>
                </c:pt>
                <c:pt idx="3975">
                  <c:v>35625</c:v>
                </c:pt>
                <c:pt idx="3976">
                  <c:v>35622</c:v>
                </c:pt>
                <c:pt idx="3977">
                  <c:v>35621</c:v>
                </c:pt>
                <c:pt idx="3978">
                  <c:v>35620</c:v>
                </c:pt>
                <c:pt idx="3979">
                  <c:v>35619</c:v>
                </c:pt>
                <c:pt idx="3980">
                  <c:v>35618</c:v>
                </c:pt>
                <c:pt idx="3981">
                  <c:v>35614</c:v>
                </c:pt>
                <c:pt idx="3982">
                  <c:v>35613</c:v>
                </c:pt>
                <c:pt idx="3983">
                  <c:v>35612</c:v>
                </c:pt>
                <c:pt idx="3984">
                  <c:v>35611</c:v>
                </c:pt>
                <c:pt idx="3985">
                  <c:v>35608</c:v>
                </c:pt>
                <c:pt idx="3986">
                  <c:v>35607</c:v>
                </c:pt>
                <c:pt idx="3987">
                  <c:v>35606</c:v>
                </c:pt>
                <c:pt idx="3988">
                  <c:v>35605</c:v>
                </c:pt>
                <c:pt idx="3989">
                  <c:v>35604</c:v>
                </c:pt>
                <c:pt idx="3990">
                  <c:v>35601</c:v>
                </c:pt>
                <c:pt idx="3991">
                  <c:v>35600</c:v>
                </c:pt>
                <c:pt idx="3992">
                  <c:v>35599</c:v>
                </c:pt>
                <c:pt idx="3993">
                  <c:v>35598</c:v>
                </c:pt>
                <c:pt idx="3994">
                  <c:v>35597</c:v>
                </c:pt>
                <c:pt idx="3995">
                  <c:v>35594</c:v>
                </c:pt>
                <c:pt idx="3996">
                  <c:v>35593</c:v>
                </c:pt>
                <c:pt idx="3997">
                  <c:v>35592</c:v>
                </c:pt>
                <c:pt idx="3998">
                  <c:v>35591</c:v>
                </c:pt>
                <c:pt idx="3999">
                  <c:v>35590</c:v>
                </c:pt>
                <c:pt idx="4000">
                  <c:v>35587</c:v>
                </c:pt>
                <c:pt idx="4001">
                  <c:v>35586</c:v>
                </c:pt>
                <c:pt idx="4002">
                  <c:v>35585</c:v>
                </c:pt>
                <c:pt idx="4003">
                  <c:v>35584</c:v>
                </c:pt>
                <c:pt idx="4004">
                  <c:v>35583</c:v>
                </c:pt>
                <c:pt idx="4005">
                  <c:v>35580</c:v>
                </c:pt>
                <c:pt idx="4006">
                  <c:v>35579</c:v>
                </c:pt>
                <c:pt idx="4007">
                  <c:v>35578</c:v>
                </c:pt>
                <c:pt idx="4008">
                  <c:v>35577</c:v>
                </c:pt>
                <c:pt idx="4009">
                  <c:v>35573</c:v>
                </c:pt>
                <c:pt idx="4010">
                  <c:v>35572</c:v>
                </c:pt>
                <c:pt idx="4011">
                  <c:v>35571</c:v>
                </c:pt>
                <c:pt idx="4012">
                  <c:v>35570</c:v>
                </c:pt>
                <c:pt idx="4013">
                  <c:v>35569</c:v>
                </c:pt>
                <c:pt idx="4014">
                  <c:v>35566</c:v>
                </c:pt>
                <c:pt idx="4015">
                  <c:v>35565</c:v>
                </c:pt>
                <c:pt idx="4016">
                  <c:v>35564</c:v>
                </c:pt>
                <c:pt idx="4017">
                  <c:v>35563</c:v>
                </c:pt>
                <c:pt idx="4018">
                  <c:v>35562</c:v>
                </c:pt>
                <c:pt idx="4019">
                  <c:v>35559</c:v>
                </c:pt>
                <c:pt idx="4020">
                  <c:v>35558</c:v>
                </c:pt>
                <c:pt idx="4021">
                  <c:v>35557</c:v>
                </c:pt>
                <c:pt idx="4022">
                  <c:v>35556</c:v>
                </c:pt>
                <c:pt idx="4023">
                  <c:v>35555</c:v>
                </c:pt>
                <c:pt idx="4024">
                  <c:v>35552</c:v>
                </c:pt>
                <c:pt idx="4025">
                  <c:v>35551</c:v>
                </c:pt>
                <c:pt idx="4026">
                  <c:v>35550</c:v>
                </c:pt>
                <c:pt idx="4027">
                  <c:v>35549</c:v>
                </c:pt>
                <c:pt idx="4028">
                  <c:v>35548</c:v>
                </c:pt>
                <c:pt idx="4029">
                  <c:v>35545</c:v>
                </c:pt>
                <c:pt idx="4030">
                  <c:v>35544</c:v>
                </c:pt>
                <c:pt idx="4031">
                  <c:v>35543</c:v>
                </c:pt>
                <c:pt idx="4032">
                  <c:v>35542</c:v>
                </c:pt>
                <c:pt idx="4033">
                  <c:v>35541</c:v>
                </c:pt>
                <c:pt idx="4034">
                  <c:v>35538</c:v>
                </c:pt>
                <c:pt idx="4035">
                  <c:v>35537</c:v>
                </c:pt>
                <c:pt idx="4036">
                  <c:v>35536</c:v>
                </c:pt>
                <c:pt idx="4037">
                  <c:v>35535</c:v>
                </c:pt>
                <c:pt idx="4038">
                  <c:v>35534</c:v>
                </c:pt>
                <c:pt idx="4039">
                  <c:v>35531</c:v>
                </c:pt>
                <c:pt idx="4040">
                  <c:v>35530</c:v>
                </c:pt>
                <c:pt idx="4041">
                  <c:v>35529</c:v>
                </c:pt>
                <c:pt idx="4042">
                  <c:v>35528</c:v>
                </c:pt>
                <c:pt idx="4043">
                  <c:v>35527</c:v>
                </c:pt>
                <c:pt idx="4044">
                  <c:v>35524</c:v>
                </c:pt>
                <c:pt idx="4045">
                  <c:v>35523</c:v>
                </c:pt>
                <c:pt idx="4046">
                  <c:v>35522</c:v>
                </c:pt>
                <c:pt idx="4047">
                  <c:v>35521</c:v>
                </c:pt>
                <c:pt idx="4048">
                  <c:v>35520</c:v>
                </c:pt>
                <c:pt idx="4049">
                  <c:v>35516</c:v>
                </c:pt>
                <c:pt idx="4050">
                  <c:v>35515</c:v>
                </c:pt>
                <c:pt idx="4051">
                  <c:v>35514</c:v>
                </c:pt>
                <c:pt idx="4052">
                  <c:v>35513</c:v>
                </c:pt>
                <c:pt idx="4053">
                  <c:v>35510</c:v>
                </c:pt>
                <c:pt idx="4054">
                  <c:v>35509</c:v>
                </c:pt>
                <c:pt idx="4055">
                  <c:v>35508</c:v>
                </c:pt>
                <c:pt idx="4056">
                  <c:v>35507</c:v>
                </c:pt>
                <c:pt idx="4057">
                  <c:v>35506</c:v>
                </c:pt>
                <c:pt idx="4058">
                  <c:v>35503</c:v>
                </c:pt>
                <c:pt idx="4059">
                  <c:v>35502</c:v>
                </c:pt>
                <c:pt idx="4060">
                  <c:v>35501</c:v>
                </c:pt>
                <c:pt idx="4061">
                  <c:v>35500</c:v>
                </c:pt>
                <c:pt idx="4062">
                  <c:v>35499</c:v>
                </c:pt>
                <c:pt idx="4063">
                  <c:v>35496</c:v>
                </c:pt>
                <c:pt idx="4064">
                  <c:v>35495</c:v>
                </c:pt>
                <c:pt idx="4065">
                  <c:v>35494</c:v>
                </c:pt>
                <c:pt idx="4066">
                  <c:v>35493</c:v>
                </c:pt>
                <c:pt idx="4067">
                  <c:v>35492</c:v>
                </c:pt>
                <c:pt idx="4068">
                  <c:v>35489</c:v>
                </c:pt>
                <c:pt idx="4069">
                  <c:v>35488</c:v>
                </c:pt>
                <c:pt idx="4070">
                  <c:v>35487</c:v>
                </c:pt>
                <c:pt idx="4071">
                  <c:v>35486</c:v>
                </c:pt>
                <c:pt idx="4072">
                  <c:v>35485</c:v>
                </c:pt>
                <c:pt idx="4073">
                  <c:v>35482</c:v>
                </c:pt>
                <c:pt idx="4074">
                  <c:v>35481</c:v>
                </c:pt>
                <c:pt idx="4075">
                  <c:v>35480</c:v>
                </c:pt>
                <c:pt idx="4076">
                  <c:v>35479</c:v>
                </c:pt>
                <c:pt idx="4077">
                  <c:v>35475</c:v>
                </c:pt>
                <c:pt idx="4078">
                  <c:v>35474</c:v>
                </c:pt>
                <c:pt idx="4079">
                  <c:v>35473</c:v>
                </c:pt>
                <c:pt idx="4080">
                  <c:v>35472</c:v>
                </c:pt>
                <c:pt idx="4081">
                  <c:v>35471</c:v>
                </c:pt>
                <c:pt idx="4082">
                  <c:v>35468</c:v>
                </c:pt>
                <c:pt idx="4083">
                  <c:v>35467</c:v>
                </c:pt>
                <c:pt idx="4084">
                  <c:v>35466</c:v>
                </c:pt>
                <c:pt idx="4085">
                  <c:v>35465</c:v>
                </c:pt>
                <c:pt idx="4086">
                  <c:v>35464</c:v>
                </c:pt>
                <c:pt idx="4087">
                  <c:v>35461</c:v>
                </c:pt>
                <c:pt idx="4088">
                  <c:v>35460</c:v>
                </c:pt>
                <c:pt idx="4089">
                  <c:v>35459</c:v>
                </c:pt>
                <c:pt idx="4090">
                  <c:v>35458</c:v>
                </c:pt>
                <c:pt idx="4091">
                  <c:v>35457</c:v>
                </c:pt>
                <c:pt idx="4092">
                  <c:v>35454</c:v>
                </c:pt>
                <c:pt idx="4093">
                  <c:v>35453</c:v>
                </c:pt>
                <c:pt idx="4094">
                  <c:v>35452</c:v>
                </c:pt>
                <c:pt idx="4095">
                  <c:v>35451</c:v>
                </c:pt>
                <c:pt idx="4096">
                  <c:v>35450</c:v>
                </c:pt>
                <c:pt idx="4097">
                  <c:v>35447</c:v>
                </c:pt>
                <c:pt idx="4098">
                  <c:v>35446</c:v>
                </c:pt>
                <c:pt idx="4099">
                  <c:v>35445</c:v>
                </c:pt>
                <c:pt idx="4100">
                  <c:v>35444</c:v>
                </c:pt>
                <c:pt idx="4101">
                  <c:v>35443</c:v>
                </c:pt>
                <c:pt idx="4102">
                  <c:v>35440</c:v>
                </c:pt>
                <c:pt idx="4103">
                  <c:v>35439</c:v>
                </c:pt>
                <c:pt idx="4104">
                  <c:v>35438</c:v>
                </c:pt>
                <c:pt idx="4105">
                  <c:v>35437</c:v>
                </c:pt>
                <c:pt idx="4106">
                  <c:v>35436</c:v>
                </c:pt>
                <c:pt idx="4107">
                  <c:v>35433</c:v>
                </c:pt>
                <c:pt idx="4108">
                  <c:v>35432</c:v>
                </c:pt>
                <c:pt idx="4109">
                  <c:v>35430</c:v>
                </c:pt>
                <c:pt idx="4110">
                  <c:v>35429</c:v>
                </c:pt>
                <c:pt idx="4111">
                  <c:v>35426</c:v>
                </c:pt>
                <c:pt idx="4112">
                  <c:v>35425</c:v>
                </c:pt>
                <c:pt idx="4113">
                  <c:v>35423</c:v>
                </c:pt>
                <c:pt idx="4114">
                  <c:v>35422</c:v>
                </c:pt>
                <c:pt idx="4115">
                  <c:v>35419</c:v>
                </c:pt>
                <c:pt idx="4116">
                  <c:v>35418</c:v>
                </c:pt>
                <c:pt idx="4117">
                  <c:v>35417</c:v>
                </c:pt>
                <c:pt idx="4118">
                  <c:v>35416</c:v>
                </c:pt>
                <c:pt idx="4119">
                  <c:v>35415</c:v>
                </c:pt>
                <c:pt idx="4120">
                  <c:v>35412</c:v>
                </c:pt>
                <c:pt idx="4121">
                  <c:v>35411</c:v>
                </c:pt>
                <c:pt idx="4122">
                  <c:v>35410</c:v>
                </c:pt>
                <c:pt idx="4123">
                  <c:v>35409</c:v>
                </c:pt>
                <c:pt idx="4124">
                  <c:v>35408</c:v>
                </c:pt>
                <c:pt idx="4125">
                  <c:v>35405</c:v>
                </c:pt>
                <c:pt idx="4126">
                  <c:v>35404</c:v>
                </c:pt>
                <c:pt idx="4127">
                  <c:v>35403</c:v>
                </c:pt>
                <c:pt idx="4128">
                  <c:v>35402</c:v>
                </c:pt>
                <c:pt idx="4129">
                  <c:v>35401</c:v>
                </c:pt>
                <c:pt idx="4130">
                  <c:v>35398</c:v>
                </c:pt>
                <c:pt idx="4131">
                  <c:v>35396</c:v>
                </c:pt>
                <c:pt idx="4132">
                  <c:v>35395</c:v>
                </c:pt>
                <c:pt idx="4133">
                  <c:v>35394</c:v>
                </c:pt>
                <c:pt idx="4134">
                  <c:v>35391</c:v>
                </c:pt>
                <c:pt idx="4135">
                  <c:v>35390</c:v>
                </c:pt>
                <c:pt idx="4136">
                  <c:v>35389</c:v>
                </c:pt>
                <c:pt idx="4137">
                  <c:v>35388</c:v>
                </c:pt>
                <c:pt idx="4138">
                  <c:v>35387</c:v>
                </c:pt>
                <c:pt idx="4139">
                  <c:v>35384</c:v>
                </c:pt>
                <c:pt idx="4140">
                  <c:v>35383</c:v>
                </c:pt>
                <c:pt idx="4141">
                  <c:v>35382</c:v>
                </c:pt>
                <c:pt idx="4142">
                  <c:v>35381</c:v>
                </c:pt>
                <c:pt idx="4143">
                  <c:v>35380</c:v>
                </c:pt>
                <c:pt idx="4144">
                  <c:v>35377</c:v>
                </c:pt>
                <c:pt idx="4145">
                  <c:v>35376</c:v>
                </c:pt>
                <c:pt idx="4146">
                  <c:v>35375</c:v>
                </c:pt>
                <c:pt idx="4147">
                  <c:v>35374</c:v>
                </c:pt>
                <c:pt idx="4148">
                  <c:v>35373</c:v>
                </c:pt>
                <c:pt idx="4149">
                  <c:v>35370</c:v>
                </c:pt>
                <c:pt idx="4150">
                  <c:v>35369</c:v>
                </c:pt>
                <c:pt idx="4151">
                  <c:v>35368</c:v>
                </c:pt>
                <c:pt idx="4152">
                  <c:v>35367</c:v>
                </c:pt>
                <c:pt idx="4153">
                  <c:v>35366</c:v>
                </c:pt>
                <c:pt idx="4154">
                  <c:v>35363</c:v>
                </c:pt>
                <c:pt idx="4155">
                  <c:v>35362</c:v>
                </c:pt>
                <c:pt idx="4156">
                  <c:v>35361</c:v>
                </c:pt>
                <c:pt idx="4157">
                  <c:v>35360</c:v>
                </c:pt>
                <c:pt idx="4158">
                  <c:v>35359</c:v>
                </c:pt>
                <c:pt idx="4159">
                  <c:v>35356</c:v>
                </c:pt>
                <c:pt idx="4160">
                  <c:v>35355</c:v>
                </c:pt>
                <c:pt idx="4161">
                  <c:v>35354</c:v>
                </c:pt>
                <c:pt idx="4162">
                  <c:v>35353</c:v>
                </c:pt>
                <c:pt idx="4163">
                  <c:v>35352</c:v>
                </c:pt>
                <c:pt idx="4164">
                  <c:v>35349</c:v>
                </c:pt>
                <c:pt idx="4165">
                  <c:v>35348</c:v>
                </c:pt>
                <c:pt idx="4166">
                  <c:v>35347</c:v>
                </c:pt>
                <c:pt idx="4167">
                  <c:v>35346</c:v>
                </c:pt>
                <c:pt idx="4168">
                  <c:v>35345</c:v>
                </c:pt>
                <c:pt idx="4169">
                  <c:v>35342</c:v>
                </c:pt>
                <c:pt idx="4170">
                  <c:v>35341</c:v>
                </c:pt>
                <c:pt idx="4171">
                  <c:v>35340</c:v>
                </c:pt>
                <c:pt idx="4172">
                  <c:v>35339</c:v>
                </c:pt>
                <c:pt idx="4173">
                  <c:v>35338</c:v>
                </c:pt>
                <c:pt idx="4174">
                  <c:v>35335</c:v>
                </c:pt>
                <c:pt idx="4175">
                  <c:v>35334</c:v>
                </c:pt>
                <c:pt idx="4176">
                  <c:v>35333</c:v>
                </c:pt>
                <c:pt idx="4177">
                  <c:v>35332</c:v>
                </c:pt>
                <c:pt idx="4178">
                  <c:v>35331</c:v>
                </c:pt>
                <c:pt idx="4179">
                  <c:v>35328</c:v>
                </c:pt>
                <c:pt idx="4180">
                  <c:v>35327</c:v>
                </c:pt>
                <c:pt idx="4181">
                  <c:v>35326</c:v>
                </c:pt>
                <c:pt idx="4182">
                  <c:v>35325</c:v>
                </c:pt>
                <c:pt idx="4183">
                  <c:v>35324</c:v>
                </c:pt>
                <c:pt idx="4184">
                  <c:v>35321</c:v>
                </c:pt>
                <c:pt idx="4185">
                  <c:v>35320</c:v>
                </c:pt>
                <c:pt idx="4186">
                  <c:v>35319</c:v>
                </c:pt>
                <c:pt idx="4187">
                  <c:v>35318</c:v>
                </c:pt>
                <c:pt idx="4188">
                  <c:v>35317</c:v>
                </c:pt>
                <c:pt idx="4189">
                  <c:v>35314</c:v>
                </c:pt>
                <c:pt idx="4190">
                  <c:v>35313</c:v>
                </c:pt>
                <c:pt idx="4191">
                  <c:v>35312</c:v>
                </c:pt>
                <c:pt idx="4192">
                  <c:v>35311</c:v>
                </c:pt>
                <c:pt idx="4193">
                  <c:v>35307</c:v>
                </c:pt>
                <c:pt idx="4194">
                  <c:v>35306</c:v>
                </c:pt>
                <c:pt idx="4195">
                  <c:v>35305</c:v>
                </c:pt>
                <c:pt idx="4196">
                  <c:v>35304</c:v>
                </c:pt>
                <c:pt idx="4197">
                  <c:v>35303</c:v>
                </c:pt>
                <c:pt idx="4198">
                  <c:v>35300</c:v>
                </c:pt>
                <c:pt idx="4199">
                  <c:v>35299</c:v>
                </c:pt>
                <c:pt idx="4200">
                  <c:v>35298</c:v>
                </c:pt>
                <c:pt idx="4201">
                  <c:v>35297</c:v>
                </c:pt>
                <c:pt idx="4202">
                  <c:v>35296</c:v>
                </c:pt>
                <c:pt idx="4203">
                  <c:v>35293</c:v>
                </c:pt>
                <c:pt idx="4204">
                  <c:v>35292</c:v>
                </c:pt>
                <c:pt idx="4205">
                  <c:v>35291</c:v>
                </c:pt>
                <c:pt idx="4206">
                  <c:v>35290</c:v>
                </c:pt>
                <c:pt idx="4207">
                  <c:v>35289</c:v>
                </c:pt>
                <c:pt idx="4208">
                  <c:v>35286</c:v>
                </c:pt>
                <c:pt idx="4209">
                  <c:v>35285</c:v>
                </c:pt>
                <c:pt idx="4210">
                  <c:v>35284</c:v>
                </c:pt>
                <c:pt idx="4211">
                  <c:v>35283</c:v>
                </c:pt>
                <c:pt idx="4212">
                  <c:v>35282</c:v>
                </c:pt>
                <c:pt idx="4213">
                  <c:v>35279</c:v>
                </c:pt>
                <c:pt idx="4214">
                  <c:v>35278</c:v>
                </c:pt>
                <c:pt idx="4215">
                  <c:v>35277</c:v>
                </c:pt>
                <c:pt idx="4216">
                  <c:v>35276</c:v>
                </c:pt>
                <c:pt idx="4217">
                  <c:v>35275</c:v>
                </c:pt>
                <c:pt idx="4218">
                  <c:v>35272</c:v>
                </c:pt>
                <c:pt idx="4219">
                  <c:v>35271</c:v>
                </c:pt>
                <c:pt idx="4220">
                  <c:v>35270</c:v>
                </c:pt>
                <c:pt idx="4221">
                  <c:v>35269</c:v>
                </c:pt>
                <c:pt idx="4222">
                  <c:v>35268</c:v>
                </c:pt>
                <c:pt idx="4223">
                  <c:v>35265</c:v>
                </c:pt>
                <c:pt idx="4224">
                  <c:v>35264</c:v>
                </c:pt>
                <c:pt idx="4225">
                  <c:v>35263</c:v>
                </c:pt>
                <c:pt idx="4226">
                  <c:v>35262</c:v>
                </c:pt>
                <c:pt idx="4227">
                  <c:v>35261</c:v>
                </c:pt>
                <c:pt idx="4228">
                  <c:v>35258</c:v>
                </c:pt>
                <c:pt idx="4229">
                  <c:v>35257</c:v>
                </c:pt>
                <c:pt idx="4230">
                  <c:v>35256</c:v>
                </c:pt>
                <c:pt idx="4231">
                  <c:v>35255</c:v>
                </c:pt>
                <c:pt idx="4232">
                  <c:v>35254</c:v>
                </c:pt>
                <c:pt idx="4233">
                  <c:v>35251</c:v>
                </c:pt>
                <c:pt idx="4234">
                  <c:v>35249</c:v>
                </c:pt>
                <c:pt idx="4235">
                  <c:v>35248</c:v>
                </c:pt>
                <c:pt idx="4236">
                  <c:v>35247</c:v>
                </c:pt>
                <c:pt idx="4237">
                  <c:v>35244</c:v>
                </c:pt>
                <c:pt idx="4238">
                  <c:v>35243</c:v>
                </c:pt>
                <c:pt idx="4239">
                  <c:v>35242</c:v>
                </c:pt>
                <c:pt idx="4240">
                  <c:v>35241</c:v>
                </c:pt>
                <c:pt idx="4241">
                  <c:v>35240</c:v>
                </c:pt>
                <c:pt idx="4242">
                  <c:v>35237</c:v>
                </c:pt>
                <c:pt idx="4243">
                  <c:v>35236</c:v>
                </c:pt>
                <c:pt idx="4244">
                  <c:v>35235</c:v>
                </c:pt>
                <c:pt idx="4245">
                  <c:v>35234</c:v>
                </c:pt>
                <c:pt idx="4246">
                  <c:v>35233</c:v>
                </c:pt>
                <c:pt idx="4247">
                  <c:v>35230</c:v>
                </c:pt>
                <c:pt idx="4248">
                  <c:v>35229</c:v>
                </c:pt>
                <c:pt idx="4249">
                  <c:v>35228</c:v>
                </c:pt>
                <c:pt idx="4250">
                  <c:v>35227</c:v>
                </c:pt>
                <c:pt idx="4251">
                  <c:v>35226</c:v>
                </c:pt>
                <c:pt idx="4252">
                  <c:v>35223</c:v>
                </c:pt>
                <c:pt idx="4253">
                  <c:v>35222</c:v>
                </c:pt>
                <c:pt idx="4254">
                  <c:v>35221</c:v>
                </c:pt>
                <c:pt idx="4255">
                  <c:v>35220</c:v>
                </c:pt>
                <c:pt idx="4256">
                  <c:v>35219</c:v>
                </c:pt>
                <c:pt idx="4257">
                  <c:v>35216</c:v>
                </c:pt>
                <c:pt idx="4258">
                  <c:v>35215</c:v>
                </c:pt>
                <c:pt idx="4259">
                  <c:v>35214</c:v>
                </c:pt>
                <c:pt idx="4260">
                  <c:v>35213</c:v>
                </c:pt>
                <c:pt idx="4261">
                  <c:v>35209</c:v>
                </c:pt>
                <c:pt idx="4262">
                  <c:v>35208</c:v>
                </c:pt>
                <c:pt idx="4263">
                  <c:v>35207</c:v>
                </c:pt>
                <c:pt idx="4264">
                  <c:v>35206</c:v>
                </c:pt>
                <c:pt idx="4265">
                  <c:v>35205</c:v>
                </c:pt>
                <c:pt idx="4266">
                  <c:v>35202</c:v>
                </c:pt>
                <c:pt idx="4267">
                  <c:v>35201</c:v>
                </c:pt>
                <c:pt idx="4268">
                  <c:v>35200</c:v>
                </c:pt>
                <c:pt idx="4269">
                  <c:v>35199</c:v>
                </c:pt>
                <c:pt idx="4270">
                  <c:v>35198</c:v>
                </c:pt>
                <c:pt idx="4271">
                  <c:v>35195</c:v>
                </c:pt>
                <c:pt idx="4272">
                  <c:v>35194</c:v>
                </c:pt>
                <c:pt idx="4273">
                  <c:v>35193</c:v>
                </c:pt>
                <c:pt idx="4274">
                  <c:v>35192</c:v>
                </c:pt>
                <c:pt idx="4275">
                  <c:v>35191</c:v>
                </c:pt>
                <c:pt idx="4276">
                  <c:v>35188</c:v>
                </c:pt>
                <c:pt idx="4277">
                  <c:v>35187</c:v>
                </c:pt>
                <c:pt idx="4278">
                  <c:v>35186</c:v>
                </c:pt>
                <c:pt idx="4279">
                  <c:v>35185</c:v>
                </c:pt>
                <c:pt idx="4280">
                  <c:v>35184</c:v>
                </c:pt>
                <c:pt idx="4281">
                  <c:v>35181</c:v>
                </c:pt>
                <c:pt idx="4282">
                  <c:v>35180</c:v>
                </c:pt>
                <c:pt idx="4283">
                  <c:v>35179</c:v>
                </c:pt>
                <c:pt idx="4284">
                  <c:v>35178</c:v>
                </c:pt>
                <c:pt idx="4285">
                  <c:v>35177</c:v>
                </c:pt>
                <c:pt idx="4286">
                  <c:v>35174</c:v>
                </c:pt>
                <c:pt idx="4287">
                  <c:v>35173</c:v>
                </c:pt>
                <c:pt idx="4288">
                  <c:v>35172</c:v>
                </c:pt>
                <c:pt idx="4289">
                  <c:v>35171</c:v>
                </c:pt>
                <c:pt idx="4290">
                  <c:v>35170</c:v>
                </c:pt>
                <c:pt idx="4291">
                  <c:v>35167</c:v>
                </c:pt>
                <c:pt idx="4292">
                  <c:v>35166</c:v>
                </c:pt>
                <c:pt idx="4293">
                  <c:v>35165</c:v>
                </c:pt>
                <c:pt idx="4294">
                  <c:v>35164</c:v>
                </c:pt>
                <c:pt idx="4295">
                  <c:v>35163</c:v>
                </c:pt>
                <c:pt idx="4296">
                  <c:v>35160</c:v>
                </c:pt>
                <c:pt idx="4297">
                  <c:v>35159</c:v>
                </c:pt>
                <c:pt idx="4298">
                  <c:v>35158</c:v>
                </c:pt>
                <c:pt idx="4299">
                  <c:v>35157</c:v>
                </c:pt>
                <c:pt idx="4300">
                  <c:v>35156</c:v>
                </c:pt>
                <c:pt idx="4301">
                  <c:v>35153</c:v>
                </c:pt>
                <c:pt idx="4302">
                  <c:v>35152</c:v>
                </c:pt>
                <c:pt idx="4303">
                  <c:v>35151</c:v>
                </c:pt>
                <c:pt idx="4304">
                  <c:v>35150</c:v>
                </c:pt>
                <c:pt idx="4305">
                  <c:v>35149</c:v>
                </c:pt>
                <c:pt idx="4306">
                  <c:v>35146</c:v>
                </c:pt>
                <c:pt idx="4307">
                  <c:v>35145</c:v>
                </c:pt>
                <c:pt idx="4308">
                  <c:v>35144</c:v>
                </c:pt>
                <c:pt idx="4309">
                  <c:v>35143</c:v>
                </c:pt>
                <c:pt idx="4310">
                  <c:v>35142</c:v>
                </c:pt>
                <c:pt idx="4311">
                  <c:v>35139</c:v>
                </c:pt>
                <c:pt idx="4312">
                  <c:v>35138</c:v>
                </c:pt>
                <c:pt idx="4313">
                  <c:v>35137</c:v>
                </c:pt>
                <c:pt idx="4314">
                  <c:v>35136</c:v>
                </c:pt>
                <c:pt idx="4315">
                  <c:v>35135</c:v>
                </c:pt>
                <c:pt idx="4316">
                  <c:v>35132</c:v>
                </c:pt>
                <c:pt idx="4317">
                  <c:v>35131</c:v>
                </c:pt>
                <c:pt idx="4318">
                  <c:v>35130</c:v>
                </c:pt>
                <c:pt idx="4319">
                  <c:v>35129</c:v>
                </c:pt>
                <c:pt idx="4320">
                  <c:v>35128</c:v>
                </c:pt>
                <c:pt idx="4321">
                  <c:v>35125</c:v>
                </c:pt>
                <c:pt idx="4322">
                  <c:v>35124</c:v>
                </c:pt>
                <c:pt idx="4323">
                  <c:v>35123</c:v>
                </c:pt>
                <c:pt idx="4324">
                  <c:v>35122</c:v>
                </c:pt>
                <c:pt idx="4325">
                  <c:v>35121</c:v>
                </c:pt>
                <c:pt idx="4326">
                  <c:v>35118</c:v>
                </c:pt>
                <c:pt idx="4327">
                  <c:v>35117</c:v>
                </c:pt>
                <c:pt idx="4328">
                  <c:v>35116</c:v>
                </c:pt>
                <c:pt idx="4329">
                  <c:v>35115</c:v>
                </c:pt>
                <c:pt idx="4330">
                  <c:v>35111</c:v>
                </c:pt>
                <c:pt idx="4331">
                  <c:v>35110</c:v>
                </c:pt>
                <c:pt idx="4332">
                  <c:v>35109</c:v>
                </c:pt>
                <c:pt idx="4333">
                  <c:v>35108</c:v>
                </c:pt>
                <c:pt idx="4334">
                  <c:v>35107</c:v>
                </c:pt>
                <c:pt idx="4335">
                  <c:v>35104</c:v>
                </c:pt>
                <c:pt idx="4336">
                  <c:v>35103</c:v>
                </c:pt>
                <c:pt idx="4337">
                  <c:v>35102</c:v>
                </c:pt>
                <c:pt idx="4338">
                  <c:v>35101</c:v>
                </c:pt>
                <c:pt idx="4339">
                  <c:v>35100</c:v>
                </c:pt>
                <c:pt idx="4340">
                  <c:v>35097</c:v>
                </c:pt>
                <c:pt idx="4341">
                  <c:v>35096</c:v>
                </c:pt>
                <c:pt idx="4342">
                  <c:v>35095</c:v>
                </c:pt>
                <c:pt idx="4343">
                  <c:v>35094</c:v>
                </c:pt>
                <c:pt idx="4344">
                  <c:v>35093</c:v>
                </c:pt>
                <c:pt idx="4345">
                  <c:v>35090</c:v>
                </c:pt>
                <c:pt idx="4346">
                  <c:v>35089</c:v>
                </c:pt>
                <c:pt idx="4347">
                  <c:v>35088</c:v>
                </c:pt>
                <c:pt idx="4348">
                  <c:v>35087</c:v>
                </c:pt>
                <c:pt idx="4349">
                  <c:v>35086</c:v>
                </c:pt>
                <c:pt idx="4350">
                  <c:v>35083</c:v>
                </c:pt>
                <c:pt idx="4351">
                  <c:v>35082</c:v>
                </c:pt>
                <c:pt idx="4352">
                  <c:v>35081</c:v>
                </c:pt>
                <c:pt idx="4353">
                  <c:v>35080</c:v>
                </c:pt>
                <c:pt idx="4354">
                  <c:v>35079</c:v>
                </c:pt>
                <c:pt idx="4355">
                  <c:v>35076</c:v>
                </c:pt>
                <c:pt idx="4356">
                  <c:v>35075</c:v>
                </c:pt>
                <c:pt idx="4357">
                  <c:v>35074</c:v>
                </c:pt>
                <c:pt idx="4358">
                  <c:v>35073</c:v>
                </c:pt>
                <c:pt idx="4359">
                  <c:v>35072</c:v>
                </c:pt>
                <c:pt idx="4360">
                  <c:v>35069</c:v>
                </c:pt>
                <c:pt idx="4361">
                  <c:v>35068</c:v>
                </c:pt>
                <c:pt idx="4362">
                  <c:v>35067</c:v>
                </c:pt>
                <c:pt idx="4363">
                  <c:v>35066</c:v>
                </c:pt>
                <c:pt idx="4364">
                  <c:v>35062</c:v>
                </c:pt>
                <c:pt idx="4365">
                  <c:v>35061</c:v>
                </c:pt>
                <c:pt idx="4366">
                  <c:v>35060</c:v>
                </c:pt>
                <c:pt idx="4367">
                  <c:v>35059</c:v>
                </c:pt>
                <c:pt idx="4368">
                  <c:v>35055</c:v>
                </c:pt>
                <c:pt idx="4369">
                  <c:v>35054</c:v>
                </c:pt>
                <c:pt idx="4370">
                  <c:v>35053</c:v>
                </c:pt>
                <c:pt idx="4371">
                  <c:v>35052</c:v>
                </c:pt>
                <c:pt idx="4372">
                  <c:v>35051</c:v>
                </c:pt>
                <c:pt idx="4373">
                  <c:v>35048</c:v>
                </c:pt>
                <c:pt idx="4374">
                  <c:v>35047</c:v>
                </c:pt>
                <c:pt idx="4375">
                  <c:v>35046</c:v>
                </c:pt>
                <c:pt idx="4376">
                  <c:v>35045</c:v>
                </c:pt>
                <c:pt idx="4377">
                  <c:v>35044</c:v>
                </c:pt>
                <c:pt idx="4378">
                  <c:v>35041</c:v>
                </c:pt>
                <c:pt idx="4379">
                  <c:v>35040</c:v>
                </c:pt>
                <c:pt idx="4380">
                  <c:v>35039</c:v>
                </c:pt>
                <c:pt idx="4381">
                  <c:v>35038</c:v>
                </c:pt>
                <c:pt idx="4382">
                  <c:v>35037</c:v>
                </c:pt>
                <c:pt idx="4383">
                  <c:v>35034</c:v>
                </c:pt>
                <c:pt idx="4384">
                  <c:v>35033</c:v>
                </c:pt>
                <c:pt idx="4385">
                  <c:v>35032</c:v>
                </c:pt>
                <c:pt idx="4386">
                  <c:v>35031</c:v>
                </c:pt>
                <c:pt idx="4387">
                  <c:v>35030</c:v>
                </c:pt>
                <c:pt idx="4388">
                  <c:v>35027</c:v>
                </c:pt>
                <c:pt idx="4389">
                  <c:v>35025</c:v>
                </c:pt>
                <c:pt idx="4390">
                  <c:v>35024</c:v>
                </c:pt>
                <c:pt idx="4391">
                  <c:v>35023</c:v>
                </c:pt>
                <c:pt idx="4392">
                  <c:v>35020</c:v>
                </c:pt>
                <c:pt idx="4393">
                  <c:v>35019</c:v>
                </c:pt>
                <c:pt idx="4394">
                  <c:v>35018</c:v>
                </c:pt>
                <c:pt idx="4395">
                  <c:v>35017</c:v>
                </c:pt>
                <c:pt idx="4396">
                  <c:v>35016</c:v>
                </c:pt>
                <c:pt idx="4397">
                  <c:v>35013</c:v>
                </c:pt>
                <c:pt idx="4398">
                  <c:v>35012</c:v>
                </c:pt>
                <c:pt idx="4399">
                  <c:v>35011</c:v>
                </c:pt>
                <c:pt idx="4400">
                  <c:v>35010</c:v>
                </c:pt>
                <c:pt idx="4401">
                  <c:v>35009</c:v>
                </c:pt>
                <c:pt idx="4402">
                  <c:v>35006</c:v>
                </c:pt>
                <c:pt idx="4403">
                  <c:v>35005</c:v>
                </c:pt>
                <c:pt idx="4404">
                  <c:v>35004</c:v>
                </c:pt>
                <c:pt idx="4405">
                  <c:v>35003</c:v>
                </c:pt>
                <c:pt idx="4406">
                  <c:v>35002</c:v>
                </c:pt>
                <c:pt idx="4407">
                  <c:v>34999</c:v>
                </c:pt>
                <c:pt idx="4408">
                  <c:v>34998</c:v>
                </c:pt>
                <c:pt idx="4409">
                  <c:v>34997</c:v>
                </c:pt>
                <c:pt idx="4410">
                  <c:v>34996</c:v>
                </c:pt>
                <c:pt idx="4411">
                  <c:v>34995</c:v>
                </c:pt>
                <c:pt idx="4412">
                  <c:v>34992</c:v>
                </c:pt>
                <c:pt idx="4413">
                  <c:v>34991</c:v>
                </c:pt>
                <c:pt idx="4414">
                  <c:v>34990</c:v>
                </c:pt>
                <c:pt idx="4415">
                  <c:v>34989</c:v>
                </c:pt>
                <c:pt idx="4416">
                  <c:v>34988</c:v>
                </c:pt>
                <c:pt idx="4417">
                  <c:v>34985</c:v>
                </c:pt>
                <c:pt idx="4418">
                  <c:v>34984</c:v>
                </c:pt>
                <c:pt idx="4419">
                  <c:v>34983</c:v>
                </c:pt>
                <c:pt idx="4420">
                  <c:v>34982</c:v>
                </c:pt>
                <c:pt idx="4421">
                  <c:v>34981</c:v>
                </c:pt>
                <c:pt idx="4422">
                  <c:v>34978</c:v>
                </c:pt>
                <c:pt idx="4423">
                  <c:v>34977</c:v>
                </c:pt>
                <c:pt idx="4424">
                  <c:v>34976</c:v>
                </c:pt>
                <c:pt idx="4425">
                  <c:v>34975</c:v>
                </c:pt>
                <c:pt idx="4426">
                  <c:v>34974</c:v>
                </c:pt>
                <c:pt idx="4427">
                  <c:v>34971</c:v>
                </c:pt>
                <c:pt idx="4428">
                  <c:v>34970</c:v>
                </c:pt>
                <c:pt idx="4429">
                  <c:v>34969</c:v>
                </c:pt>
                <c:pt idx="4430">
                  <c:v>34968</c:v>
                </c:pt>
                <c:pt idx="4431">
                  <c:v>34967</c:v>
                </c:pt>
                <c:pt idx="4432">
                  <c:v>34964</c:v>
                </c:pt>
                <c:pt idx="4433">
                  <c:v>34963</c:v>
                </c:pt>
                <c:pt idx="4434">
                  <c:v>34962</c:v>
                </c:pt>
                <c:pt idx="4435">
                  <c:v>34961</c:v>
                </c:pt>
                <c:pt idx="4436">
                  <c:v>34960</c:v>
                </c:pt>
                <c:pt idx="4437">
                  <c:v>34957</c:v>
                </c:pt>
                <c:pt idx="4438">
                  <c:v>34956</c:v>
                </c:pt>
                <c:pt idx="4439">
                  <c:v>34955</c:v>
                </c:pt>
                <c:pt idx="4440">
                  <c:v>34954</c:v>
                </c:pt>
                <c:pt idx="4441">
                  <c:v>34953</c:v>
                </c:pt>
                <c:pt idx="4442">
                  <c:v>34950</c:v>
                </c:pt>
                <c:pt idx="4443">
                  <c:v>34949</c:v>
                </c:pt>
                <c:pt idx="4444">
                  <c:v>34948</c:v>
                </c:pt>
                <c:pt idx="4445">
                  <c:v>34947</c:v>
                </c:pt>
                <c:pt idx="4446">
                  <c:v>34943</c:v>
                </c:pt>
                <c:pt idx="4447">
                  <c:v>34942</c:v>
                </c:pt>
                <c:pt idx="4448">
                  <c:v>34941</c:v>
                </c:pt>
                <c:pt idx="4449">
                  <c:v>34940</c:v>
                </c:pt>
                <c:pt idx="4450">
                  <c:v>34939</c:v>
                </c:pt>
                <c:pt idx="4451">
                  <c:v>34936</c:v>
                </c:pt>
                <c:pt idx="4452">
                  <c:v>34935</c:v>
                </c:pt>
                <c:pt idx="4453">
                  <c:v>34934</c:v>
                </c:pt>
                <c:pt idx="4454">
                  <c:v>34933</c:v>
                </c:pt>
                <c:pt idx="4455">
                  <c:v>34932</c:v>
                </c:pt>
                <c:pt idx="4456">
                  <c:v>34929</c:v>
                </c:pt>
                <c:pt idx="4457">
                  <c:v>34928</c:v>
                </c:pt>
                <c:pt idx="4458">
                  <c:v>34927</c:v>
                </c:pt>
                <c:pt idx="4459">
                  <c:v>34926</c:v>
                </c:pt>
                <c:pt idx="4460">
                  <c:v>34925</c:v>
                </c:pt>
                <c:pt idx="4461">
                  <c:v>34922</c:v>
                </c:pt>
                <c:pt idx="4462">
                  <c:v>34921</c:v>
                </c:pt>
                <c:pt idx="4463">
                  <c:v>34920</c:v>
                </c:pt>
                <c:pt idx="4464">
                  <c:v>34919</c:v>
                </c:pt>
                <c:pt idx="4465">
                  <c:v>34918</c:v>
                </c:pt>
                <c:pt idx="4466">
                  <c:v>34915</c:v>
                </c:pt>
                <c:pt idx="4467">
                  <c:v>34914</c:v>
                </c:pt>
                <c:pt idx="4468">
                  <c:v>34913</c:v>
                </c:pt>
                <c:pt idx="4469">
                  <c:v>34912</c:v>
                </c:pt>
                <c:pt idx="4470">
                  <c:v>34911</c:v>
                </c:pt>
                <c:pt idx="4471">
                  <c:v>34908</c:v>
                </c:pt>
                <c:pt idx="4472">
                  <c:v>34907</c:v>
                </c:pt>
                <c:pt idx="4473">
                  <c:v>34906</c:v>
                </c:pt>
                <c:pt idx="4474">
                  <c:v>34905</c:v>
                </c:pt>
                <c:pt idx="4475">
                  <c:v>34904</c:v>
                </c:pt>
                <c:pt idx="4476">
                  <c:v>34901</c:v>
                </c:pt>
                <c:pt idx="4477">
                  <c:v>34900</c:v>
                </c:pt>
                <c:pt idx="4478">
                  <c:v>34899</c:v>
                </c:pt>
                <c:pt idx="4479">
                  <c:v>34898</c:v>
                </c:pt>
                <c:pt idx="4480">
                  <c:v>34897</c:v>
                </c:pt>
                <c:pt idx="4481">
                  <c:v>34894</c:v>
                </c:pt>
                <c:pt idx="4482">
                  <c:v>34893</c:v>
                </c:pt>
                <c:pt idx="4483">
                  <c:v>34892</c:v>
                </c:pt>
                <c:pt idx="4484">
                  <c:v>34891</c:v>
                </c:pt>
                <c:pt idx="4485">
                  <c:v>34890</c:v>
                </c:pt>
                <c:pt idx="4486">
                  <c:v>34887</c:v>
                </c:pt>
                <c:pt idx="4487">
                  <c:v>34886</c:v>
                </c:pt>
                <c:pt idx="4488">
                  <c:v>34885</c:v>
                </c:pt>
                <c:pt idx="4489">
                  <c:v>34883</c:v>
                </c:pt>
                <c:pt idx="4490">
                  <c:v>34880</c:v>
                </c:pt>
                <c:pt idx="4491">
                  <c:v>34879</c:v>
                </c:pt>
                <c:pt idx="4492">
                  <c:v>34878</c:v>
                </c:pt>
                <c:pt idx="4493">
                  <c:v>34877</c:v>
                </c:pt>
                <c:pt idx="4494">
                  <c:v>34876</c:v>
                </c:pt>
                <c:pt idx="4495">
                  <c:v>34873</c:v>
                </c:pt>
                <c:pt idx="4496">
                  <c:v>34872</c:v>
                </c:pt>
                <c:pt idx="4497">
                  <c:v>34871</c:v>
                </c:pt>
                <c:pt idx="4498">
                  <c:v>34870</c:v>
                </c:pt>
                <c:pt idx="4499">
                  <c:v>34869</c:v>
                </c:pt>
                <c:pt idx="4500">
                  <c:v>34866</c:v>
                </c:pt>
                <c:pt idx="4501">
                  <c:v>34865</c:v>
                </c:pt>
                <c:pt idx="4502">
                  <c:v>34864</c:v>
                </c:pt>
                <c:pt idx="4503">
                  <c:v>34863</c:v>
                </c:pt>
                <c:pt idx="4504">
                  <c:v>34862</c:v>
                </c:pt>
                <c:pt idx="4505">
                  <c:v>34859</c:v>
                </c:pt>
                <c:pt idx="4506">
                  <c:v>34858</c:v>
                </c:pt>
                <c:pt idx="4507">
                  <c:v>34857</c:v>
                </c:pt>
                <c:pt idx="4508">
                  <c:v>34856</c:v>
                </c:pt>
                <c:pt idx="4509">
                  <c:v>34855</c:v>
                </c:pt>
                <c:pt idx="4510">
                  <c:v>34852</c:v>
                </c:pt>
                <c:pt idx="4511">
                  <c:v>34851</c:v>
                </c:pt>
                <c:pt idx="4512">
                  <c:v>34850</c:v>
                </c:pt>
                <c:pt idx="4513">
                  <c:v>34849</c:v>
                </c:pt>
                <c:pt idx="4514">
                  <c:v>34845</c:v>
                </c:pt>
                <c:pt idx="4515">
                  <c:v>34844</c:v>
                </c:pt>
                <c:pt idx="4516">
                  <c:v>34843</c:v>
                </c:pt>
                <c:pt idx="4517">
                  <c:v>34842</c:v>
                </c:pt>
                <c:pt idx="4518">
                  <c:v>34841</c:v>
                </c:pt>
                <c:pt idx="4519">
                  <c:v>34838</c:v>
                </c:pt>
                <c:pt idx="4520">
                  <c:v>34837</c:v>
                </c:pt>
                <c:pt idx="4521">
                  <c:v>34836</c:v>
                </c:pt>
                <c:pt idx="4522">
                  <c:v>34835</c:v>
                </c:pt>
                <c:pt idx="4523">
                  <c:v>34834</c:v>
                </c:pt>
                <c:pt idx="4524">
                  <c:v>34831</c:v>
                </c:pt>
                <c:pt idx="4525">
                  <c:v>34830</c:v>
                </c:pt>
                <c:pt idx="4526">
                  <c:v>34829</c:v>
                </c:pt>
                <c:pt idx="4527">
                  <c:v>34828</c:v>
                </c:pt>
                <c:pt idx="4528">
                  <c:v>34827</c:v>
                </c:pt>
                <c:pt idx="4529">
                  <c:v>34824</c:v>
                </c:pt>
                <c:pt idx="4530">
                  <c:v>34823</c:v>
                </c:pt>
                <c:pt idx="4531">
                  <c:v>34822</c:v>
                </c:pt>
                <c:pt idx="4532">
                  <c:v>34821</c:v>
                </c:pt>
                <c:pt idx="4533">
                  <c:v>34820</c:v>
                </c:pt>
                <c:pt idx="4534">
                  <c:v>34817</c:v>
                </c:pt>
                <c:pt idx="4535">
                  <c:v>34816</c:v>
                </c:pt>
                <c:pt idx="4536">
                  <c:v>34815</c:v>
                </c:pt>
                <c:pt idx="4537">
                  <c:v>34814</c:v>
                </c:pt>
                <c:pt idx="4538">
                  <c:v>34813</c:v>
                </c:pt>
                <c:pt idx="4539">
                  <c:v>34810</c:v>
                </c:pt>
                <c:pt idx="4540">
                  <c:v>34809</c:v>
                </c:pt>
                <c:pt idx="4541">
                  <c:v>34808</c:v>
                </c:pt>
                <c:pt idx="4542">
                  <c:v>34807</c:v>
                </c:pt>
                <c:pt idx="4543">
                  <c:v>34806</c:v>
                </c:pt>
                <c:pt idx="4544">
                  <c:v>34802</c:v>
                </c:pt>
                <c:pt idx="4545">
                  <c:v>34801</c:v>
                </c:pt>
                <c:pt idx="4546">
                  <c:v>34800</c:v>
                </c:pt>
                <c:pt idx="4547">
                  <c:v>34799</c:v>
                </c:pt>
                <c:pt idx="4548">
                  <c:v>34796</c:v>
                </c:pt>
                <c:pt idx="4549">
                  <c:v>34795</c:v>
                </c:pt>
                <c:pt idx="4550">
                  <c:v>34794</c:v>
                </c:pt>
                <c:pt idx="4551">
                  <c:v>34793</c:v>
                </c:pt>
                <c:pt idx="4552">
                  <c:v>34792</c:v>
                </c:pt>
                <c:pt idx="4553">
                  <c:v>34789</c:v>
                </c:pt>
                <c:pt idx="4554">
                  <c:v>34788</c:v>
                </c:pt>
                <c:pt idx="4555">
                  <c:v>34787</c:v>
                </c:pt>
                <c:pt idx="4556">
                  <c:v>34786</c:v>
                </c:pt>
                <c:pt idx="4557">
                  <c:v>34785</c:v>
                </c:pt>
                <c:pt idx="4558">
                  <c:v>34782</c:v>
                </c:pt>
                <c:pt idx="4559">
                  <c:v>34781</c:v>
                </c:pt>
                <c:pt idx="4560">
                  <c:v>34780</c:v>
                </c:pt>
                <c:pt idx="4561">
                  <c:v>34779</c:v>
                </c:pt>
                <c:pt idx="4562">
                  <c:v>34778</c:v>
                </c:pt>
                <c:pt idx="4563">
                  <c:v>34775</c:v>
                </c:pt>
                <c:pt idx="4564">
                  <c:v>34774</c:v>
                </c:pt>
                <c:pt idx="4565">
                  <c:v>34773</c:v>
                </c:pt>
                <c:pt idx="4566">
                  <c:v>34772</c:v>
                </c:pt>
                <c:pt idx="4567">
                  <c:v>34771</c:v>
                </c:pt>
                <c:pt idx="4568">
                  <c:v>34768</c:v>
                </c:pt>
                <c:pt idx="4569">
                  <c:v>34767</c:v>
                </c:pt>
                <c:pt idx="4570">
                  <c:v>34766</c:v>
                </c:pt>
                <c:pt idx="4571">
                  <c:v>34765</c:v>
                </c:pt>
                <c:pt idx="4572">
                  <c:v>34764</c:v>
                </c:pt>
                <c:pt idx="4573">
                  <c:v>34761</c:v>
                </c:pt>
                <c:pt idx="4574">
                  <c:v>34760</c:v>
                </c:pt>
                <c:pt idx="4575">
                  <c:v>34759</c:v>
                </c:pt>
                <c:pt idx="4576">
                  <c:v>34758</c:v>
                </c:pt>
                <c:pt idx="4577">
                  <c:v>34757</c:v>
                </c:pt>
                <c:pt idx="4578">
                  <c:v>34754</c:v>
                </c:pt>
                <c:pt idx="4579">
                  <c:v>34753</c:v>
                </c:pt>
                <c:pt idx="4580">
                  <c:v>34752</c:v>
                </c:pt>
                <c:pt idx="4581">
                  <c:v>34751</c:v>
                </c:pt>
                <c:pt idx="4582">
                  <c:v>34747</c:v>
                </c:pt>
                <c:pt idx="4583">
                  <c:v>34746</c:v>
                </c:pt>
                <c:pt idx="4584">
                  <c:v>34745</c:v>
                </c:pt>
                <c:pt idx="4585">
                  <c:v>34744</c:v>
                </c:pt>
                <c:pt idx="4586">
                  <c:v>34743</c:v>
                </c:pt>
                <c:pt idx="4587">
                  <c:v>34740</c:v>
                </c:pt>
                <c:pt idx="4588">
                  <c:v>34739</c:v>
                </c:pt>
                <c:pt idx="4589">
                  <c:v>34738</c:v>
                </c:pt>
                <c:pt idx="4590">
                  <c:v>34737</c:v>
                </c:pt>
                <c:pt idx="4591">
                  <c:v>34736</c:v>
                </c:pt>
                <c:pt idx="4592">
                  <c:v>34733</c:v>
                </c:pt>
                <c:pt idx="4593">
                  <c:v>34732</c:v>
                </c:pt>
                <c:pt idx="4594">
                  <c:v>34731</c:v>
                </c:pt>
                <c:pt idx="4595">
                  <c:v>34730</c:v>
                </c:pt>
                <c:pt idx="4596">
                  <c:v>34729</c:v>
                </c:pt>
                <c:pt idx="4597">
                  <c:v>34726</c:v>
                </c:pt>
                <c:pt idx="4598">
                  <c:v>34725</c:v>
                </c:pt>
                <c:pt idx="4599">
                  <c:v>34724</c:v>
                </c:pt>
                <c:pt idx="4600">
                  <c:v>34723</c:v>
                </c:pt>
                <c:pt idx="4601">
                  <c:v>34722</c:v>
                </c:pt>
                <c:pt idx="4602">
                  <c:v>34719</c:v>
                </c:pt>
                <c:pt idx="4603">
                  <c:v>34718</c:v>
                </c:pt>
                <c:pt idx="4604">
                  <c:v>34717</c:v>
                </c:pt>
                <c:pt idx="4605">
                  <c:v>34716</c:v>
                </c:pt>
                <c:pt idx="4606">
                  <c:v>34715</c:v>
                </c:pt>
                <c:pt idx="4607">
                  <c:v>34712</c:v>
                </c:pt>
                <c:pt idx="4608">
                  <c:v>34711</c:v>
                </c:pt>
                <c:pt idx="4609">
                  <c:v>34710</c:v>
                </c:pt>
                <c:pt idx="4610">
                  <c:v>34709</c:v>
                </c:pt>
                <c:pt idx="4611">
                  <c:v>34708</c:v>
                </c:pt>
                <c:pt idx="4612">
                  <c:v>34705</c:v>
                </c:pt>
                <c:pt idx="4613">
                  <c:v>34704</c:v>
                </c:pt>
                <c:pt idx="4614">
                  <c:v>34703</c:v>
                </c:pt>
                <c:pt idx="4615">
                  <c:v>34702</c:v>
                </c:pt>
                <c:pt idx="4616">
                  <c:v>34698</c:v>
                </c:pt>
                <c:pt idx="4617">
                  <c:v>34697</c:v>
                </c:pt>
                <c:pt idx="4618">
                  <c:v>34696</c:v>
                </c:pt>
                <c:pt idx="4619">
                  <c:v>34695</c:v>
                </c:pt>
                <c:pt idx="4620">
                  <c:v>34691</c:v>
                </c:pt>
                <c:pt idx="4621">
                  <c:v>34690</c:v>
                </c:pt>
                <c:pt idx="4622">
                  <c:v>34689</c:v>
                </c:pt>
                <c:pt idx="4623">
                  <c:v>34688</c:v>
                </c:pt>
                <c:pt idx="4624">
                  <c:v>34687</c:v>
                </c:pt>
                <c:pt idx="4625">
                  <c:v>34684</c:v>
                </c:pt>
                <c:pt idx="4626">
                  <c:v>34683</c:v>
                </c:pt>
                <c:pt idx="4627">
                  <c:v>34682</c:v>
                </c:pt>
                <c:pt idx="4628">
                  <c:v>34681</c:v>
                </c:pt>
                <c:pt idx="4629">
                  <c:v>34680</c:v>
                </c:pt>
                <c:pt idx="4630">
                  <c:v>34677</c:v>
                </c:pt>
                <c:pt idx="4631">
                  <c:v>34676</c:v>
                </c:pt>
                <c:pt idx="4632">
                  <c:v>34675</c:v>
                </c:pt>
                <c:pt idx="4633">
                  <c:v>34674</c:v>
                </c:pt>
                <c:pt idx="4634">
                  <c:v>34673</c:v>
                </c:pt>
                <c:pt idx="4635">
                  <c:v>34670</c:v>
                </c:pt>
                <c:pt idx="4636">
                  <c:v>34669</c:v>
                </c:pt>
                <c:pt idx="4637">
                  <c:v>34668</c:v>
                </c:pt>
                <c:pt idx="4638">
                  <c:v>34667</c:v>
                </c:pt>
                <c:pt idx="4639">
                  <c:v>34666</c:v>
                </c:pt>
                <c:pt idx="4640">
                  <c:v>34663</c:v>
                </c:pt>
                <c:pt idx="4641">
                  <c:v>34661</c:v>
                </c:pt>
                <c:pt idx="4642">
                  <c:v>34660</c:v>
                </c:pt>
                <c:pt idx="4643">
                  <c:v>34659</c:v>
                </c:pt>
                <c:pt idx="4644">
                  <c:v>34656</c:v>
                </c:pt>
                <c:pt idx="4645">
                  <c:v>34655</c:v>
                </c:pt>
                <c:pt idx="4646">
                  <c:v>34654</c:v>
                </c:pt>
                <c:pt idx="4647">
                  <c:v>34653</c:v>
                </c:pt>
                <c:pt idx="4648">
                  <c:v>34652</c:v>
                </c:pt>
                <c:pt idx="4649">
                  <c:v>34649</c:v>
                </c:pt>
                <c:pt idx="4650">
                  <c:v>34648</c:v>
                </c:pt>
                <c:pt idx="4651">
                  <c:v>34647</c:v>
                </c:pt>
                <c:pt idx="4652">
                  <c:v>34646</c:v>
                </c:pt>
                <c:pt idx="4653">
                  <c:v>34645</c:v>
                </c:pt>
                <c:pt idx="4654">
                  <c:v>34642</c:v>
                </c:pt>
                <c:pt idx="4655">
                  <c:v>34641</c:v>
                </c:pt>
                <c:pt idx="4656">
                  <c:v>34640</c:v>
                </c:pt>
                <c:pt idx="4657">
                  <c:v>34639</c:v>
                </c:pt>
                <c:pt idx="4658">
                  <c:v>34638</c:v>
                </c:pt>
                <c:pt idx="4659">
                  <c:v>34635</c:v>
                </c:pt>
                <c:pt idx="4660">
                  <c:v>34634</c:v>
                </c:pt>
                <c:pt idx="4661">
                  <c:v>34633</c:v>
                </c:pt>
                <c:pt idx="4662">
                  <c:v>34632</c:v>
                </c:pt>
                <c:pt idx="4663">
                  <c:v>34631</c:v>
                </c:pt>
                <c:pt idx="4664">
                  <c:v>34628</c:v>
                </c:pt>
                <c:pt idx="4665">
                  <c:v>34627</c:v>
                </c:pt>
                <c:pt idx="4666">
                  <c:v>34626</c:v>
                </c:pt>
                <c:pt idx="4667">
                  <c:v>34625</c:v>
                </c:pt>
                <c:pt idx="4668">
                  <c:v>34624</c:v>
                </c:pt>
                <c:pt idx="4669">
                  <c:v>34621</c:v>
                </c:pt>
                <c:pt idx="4670">
                  <c:v>34620</c:v>
                </c:pt>
                <c:pt idx="4671">
                  <c:v>34619</c:v>
                </c:pt>
                <c:pt idx="4672">
                  <c:v>34618</c:v>
                </c:pt>
                <c:pt idx="4673">
                  <c:v>34617</c:v>
                </c:pt>
                <c:pt idx="4674">
                  <c:v>34614</c:v>
                </c:pt>
                <c:pt idx="4675">
                  <c:v>34613</c:v>
                </c:pt>
                <c:pt idx="4676">
                  <c:v>34612</c:v>
                </c:pt>
                <c:pt idx="4677">
                  <c:v>34611</c:v>
                </c:pt>
                <c:pt idx="4678">
                  <c:v>34610</c:v>
                </c:pt>
                <c:pt idx="4679">
                  <c:v>34607</c:v>
                </c:pt>
                <c:pt idx="4680">
                  <c:v>34606</c:v>
                </c:pt>
                <c:pt idx="4681">
                  <c:v>34605</c:v>
                </c:pt>
                <c:pt idx="4682">
                  <c:v>34604</c:v>
                </c:pt>
                <c:pt idx="4683">
                  <c:v>34603</c:v>
                </c:pt>
                <c:pt idx="4684">
                  <c:v>34600</c:v>
                </c:pt>
                <c:pt idx="4685">
                  <c:v>34599</c:v>
                </c:pt>
                <c:pt idx="4686">
                  <c:v>34598</c:v>
                </c:pt>
                <c:pt idx="4687">
                  <c:v>34597</c:v>
                </c:pt>
                <c:pt idx="4688">
                  <c:v>34596</c:v>
                </c:pt>
                <c:pt idx="4689">
                  <c:v>34593</c:v>
                </c:pt>
                <c:pt idx="4690">
                  <c:v>34592</c:v>
                </c:pt>
                <c:pt idx="4691">
                  <c:v>34591</c:v>
                </c:pt>
                <c:pt idx="4692">
                  <c:v>34590</c:v>
                </c:pt>
                <c:pt idx="4693">
                  <c:v>34589</c:v>
                </c:pt>
                <c:pt idx="4694">
                  <c:v>34586</c:v>
                </c:pt>
                <c:pt idx="4695">
                  <c:v>34585</c:v>
                </c:pt>
                <c:pt idx="4696">
                  <c:v>34584</c:v>
                </c:pt>
                <c:pt idx="4697">
                  <c:v>34583</c:v>
                </c:pt>
                <c:pt idx="4698">
                  <c:v>34579</c:v>
                </c:pt>
                <c:pt idx="4699">
                  <c:v>34578</c:v>
                </c:pt>
                <c:pt idx="4700">
                  <c:v>34577</c:v>
                </c:pt>
                <c:pt idx="4701">
                  <c:v>34576</c:v>
                </c:pt>
                <c:pt idx="4702">
                  <c:v>34575</c:v>
                </c:pt>
                <c:pt idx="4703">
                  <c:v>34572</c:v>
                </c:pt>
                <c:pt idx="4704">
                  <c:v>34571</c:v>
                </c:pt>
                <c:pt idx="4705">
                  <c:v>34570</c:v>
                </c:pt>
                <c:pt idx="4706">
                  <c:v>34569</c:v>
                </c:pt>
                <c:pt idx="4707">
                  <c:v>34568</c:v>
                </c:pt>
                <c:pt idx="4708">
                  <c:v>34565</c:v>
                </c:pt>
                <c:pt idx="4709">
                  <c:v>34564</c:v>
                </c:pt>
                <c:pt idx="4710">
                  <c:v>34563</c:v>
                </c:pt>
                <c:pt idx="4711">
                  <c:v>34562</c:v>
                </c:pt>
                <c:pt idx="4712">
                  <c:v>34561</c:v>
                </c:pt>
                <c:pt idx="4713">
                  <c:v>34558</c:v>
                </c:pt>
                <c:pt idx="4714">
                  <c:v>34557</c:v>
                </c:pt>
                <c:pt idx="4715">
                  <c:v>34556</c:v>
                </c:pt>
                <c:pt idx="4716">
                  <c:v>34555</c:v>
                </c:pt>
                <c:pt idx="4717">
                  <c:v>34554</c:v>
                </c:pt>
                <c:pt idx="4718">
                  <c:v>34551</c:v>
                </c:pt>
                <c:pt idx="4719">
                  <c:v>34550</c:v>
                </c:pt>
                <c:pt idx="4720">
                  <c:v>34549</c:v>
                </c:pt>
                <c:pt idx="4721">
                  <c:v>34548</c:v>
                </c:pt>
                <c:pt idx="4722">
                  <c:v>34547</c:v>
                </c:pt>
                <c:pt idx="4723">
                  <c:v>34544</c:v>
                </c:pt>
                <c:pt idx="4724">
                  <c:v>34543</c:v>
                </c:pt>
                <c:pt idx="4725">
                  <c:v>34542</c:v>
                </c:pt>
                <c:pt idx="4726">
                  <c:v>34541</c:v>
                </c:pt>
                <c:pt idx="4727">
                  <c:v>34540</c:v>
                </c:pt>
                <c:pt idx="4728">
                  <c:v>34537</c:v>
                </c:pt>
                <c:pt idx="4729">
                  <c:v>34536</c:v>
                </c:pt>
                <c:pt idx="4730">
                  <c:v>34535</c:v>
                </c:pt>
                <c:pt idx="4731">
                  <c:v>34534</c:v>
                </c:pt>
                <c:pt idx="4732">
                  <c:v>34533</c:v>
                </c:pt>
                <c:pt idx="4733">
                  <c:v>34530</c:v>
                </c:pt>
                <c:pt idx="4734">
                  <c:v>34529</c:v>
                </c:pt>
                <c:pt idx="4735">
                  <c:v>34528</c:v>
                </c:pt>
                <c:pt idx="4736">
                  <c:v>34527</c:v>
                </c:pt>
                <c:pt idx="4737">
                  <c:v>34526</c:v>
                </c:pt>
                <c:pt idx="4738">
                  <c:v>34523</c:v>
                </c:pt>
                <c:pt idx="4739">
                  <c:v>34522</c:v>
                </c:pt>
                <c:pt idx="4740">
                  <c:v>34521</c:v>
                </c:pt>
                <c:pt idx="4741">
                  <c:v>34520</c:v>
                </c:pt>
                <c:pt idx="4742">
                  <c:v>34516</c:v>
                </c:pt>
                <c:pt idx="4743">
                  <c:v>34515</c:v>
                </c:pt>
                <c:pt idx="4744">
                  <c:v>34514</c:v>
                </c:pt>
                <c:pt idx="4745">
                  <c:v>34513</c:v>
                </c:pt>
                <c:pt idx="4746">
                  <c:v>34512</c:v>
                </c:pt>
                <c:pt idx="4747">
                  <c:v>34509</c:v>
                </c:pt>
                <c:pt idx="4748">
                  <c:v>34508</c:v>
                </c:pt>
                <c:pt idx="4749">
                  <c:v>34507</c:v>
                </c:pt>
                <c:pt idx="4750">
                  <c:v>34506</c:v>
                </c:pt>
                <c:pt idx="4751">
                  <c:v>34505</c:v>
                </c:pt>
                <c:pt idx="4752">
                  <c:v>34502</c:v>
                </c:pt>
                <c:pt idx="4753">
                  <c:v>34501</c:v>
                </c:pt>
                <c:pt idx="4754">
                  <c:v>34500</c:v>
                </c:pt>
                <c:pt idx="4755">
                  <c:v>34499</c:v>
                </c:pt>
                <c:pt idx="4756">
                  <c:v>34498</c:v>
                </c:pt>
                <c:pt idx="4757">
                  <c:v>34495</c:v>
                </c:pt>
                <c:pt idx="4758">
                  <c:v>34494</c:v>
                </c:pt>
                <c:pt idx="4759">
                  <c:v>34493</c:v>
                </c:pt>
                <c:pt idx="4760">
                  <c:v>34492</c:v>
                </c:pt>
                <c:pt idx="4761">
                  <c:v>34491</c:v>
                </c:pt>
                <c:pt idx="4762">
                  <c:v>34488</c:v>
                </c:pt>
                <c:pt idx="4763">
                  <c:v>34487</c:v>
                </c:pt>
                <c:pt idx="4764">
                  <c:v>34486</c:v>
                </c:pt>
                <c:pt idx="4765">
                  <c:v>34485</c:v>
                </c:pt>
                <c:pt idx="4766">
                  <c:v>34481</c:v>
                </c:pt>
                <c:pt idx="4767">
                  <c:v>34480</c:v>
                </c:pt>
                <c:pt idx="4768">
                  <c:v>34479</c:v>
                </c:pt>
                <c:pt idx="4769">
                  <c:v>34478</c:v>
                </c:pt>
                <c:pt idx="4770">
                  <c:v>34477</c:v>
                </c:pt>
                <c:pt idx="4771">
                  <c:v>34474</c:v>
                </c:pt>
                <c:pt idx="4772">
                  <c:v>34473</c:v>
                </c:pt>
                <c:pt idx="4773">
                  <c:v>34472</c:v>
                </c:pt>
                <c:pt idx="4774">
                  <c:v>34471</c:v>
                </c:pt>
                <c:pt idx="4775">
                  <c:v>34470</c:v>
                </c:pt>
                <c:pt idx="4776">
                  <c:v>34467</c:v>
                </c:pt>
                <c:pt idx="4777">
                  <c:v>34466</c:v>
                </c:pt>
                <c:pt idx="4778">
                  <c:v>34465</c:v>
                </c:pt>
                <c:pt idx="4779">
                  <c:v>34464</c:v>
                </c:pt>
                <c:pt idx="4780">
                  <c:v>34463</c:v>
                </c:pt>
                <c:pt idx="4781">
                  <c:v>34460</c:v>
                </c:pt>
                <c:pt idx="4782">
                  <c:v>34459</c:v>
                </c:pt>
                <c:pt idx="4783">
                  <c:v>34458</c:v>
                </c:pt>
                <c:pt idx="4784">
                  <c:v>34457</c:v>
                </c:pt>
                <c:pt idx="4785">
                  <c:v>34456</c:v>
                </c:pt>
                <c:pt idx="4786">
                  <c:v>34453</c:v>
                </c:pt>
                <c:pt idx="4787">
                  <c:v>34452</c:v>
                </c:pt>
                <c:pt idx="4788">
                  <c:v>34450</c:v>
                </c:pt>
                <c:pt idx="4789">
                  <c:v>34449</c:v>
                </c:pt>
                <c:pt idx="4790">
                  <c:v>34446</c:v>
                </c:pt>
                <c:pt idx="4791">
                  <c:v>34445</c:v>
                </c:pt>
                <c:pt idx="4792">
                  <c:v>34444</c:v>
                </c:pt>
                <c:pt idx="4793">
                  <c:v>34443</c:v>
                </c:pt>
                <c:pt idx="4794">
                  <c:v>34442</c:v>
                </c:pt>
                <c:pt idx="4795">
                  <c:v>34439</c:v>
                </c:pt>
                <c:pt idx="4796">
                  <c:v>34438</c:v>
                </c:pt>
                <c:pt idx="4797">
                  <c:v>34437</c:v>
                </c:pt>
                <c:pt idx="4798">
                  <c:v>34436</c:v>
                </c:pt>
                <c:pt idx="4799">
                  <c:v>34435</c:v>
                </c:pt>
                <c:pt idx="4800">
                  <c:v>34432</c:v>
                </c:pt>
                <c:pt idx="4801">
                  <c:v>34431</c:v>
                </c:pt>
                <c:pt idx="4802">
                  <c:v>34430</c:v>
                </c:pt>
                <c:pt idx="4803">
                  <c:v>34429</c:v>
                </c:pt>
                <c:pt idx="4804">
                  <c:v>34428</c:v>
                </c:pt>
                <c:pt idx="4805">
                  <c:v>34424</c:v>
                </c:pt>
                <c:pt idx="4806">
                  <c:v>34423</c:v>
                </c:pt>
                <c:pt idx="4807">
                  <c:v>34422</c:v>
                </c:pt>
                <c:pt idx="4808">
                  <c:v>34421</c:v>
                </c:pt>
                <c:pt idx="4809">
                  <c:v>34418</c:v>
                </c:pt>
                <c:pt idx="4810">
                  <c:v>34417</c:v>
                </c:pt>
                <c:pt idx="4811">
                  <c:v>34416</c:v>
                </c:pt>
                <c:pt idx="4812">
                  <c:v>34415</c:v>
                </c:pt>
                <c:pt idx="4813">
                  <c:v>34414</c:v>
                </c:pt>
                <c:pt idx="4814">
                  <c:v>34411</c:v>
                </c:pt>
                <c:pt idx="4815">
                  <c:v>34410</c:v>
                </c:pt>
                <c:pt idx="4816">
                  <c:v>34409</c:v>
                </c:pt>
                <c:pt idx="4817">
                  <c:v>34408</c:v>
                </c:pt>
                <c:pt idx="4818">
                  <c:v>34407</c:v>
                </c:pt>
                <c:pt idx="4819">
                  <c:v>34404</c:v>
                </c:pt>
                <c:pt idx="4820">
                  <c:v>34403</c:v>
                </c:pt>
                <c:pt idx="4821">
                  <c:v>34402</c:v>
                </c:pt>
                <c:pt idx="4822">
                  <c:v>34401</c:v>
                </c:pt>
                <c:pt idx="4823">
                  <c:v>34400</c:v>
                </c:pt>
                <c:pt idx="4824">
                  <c:v>34397</c:v>
                </c:pt>
                <c:pt idx="4825">
                  <c:v>34396</c:v>
                </c:pt>
                <c:pt idx="4826">
                  <c:v>34395</c:v>
                </c:pt>
                <c:pt idx="4827">
                  <c:v>34394</c:v>
                </c:pt>
                <c:pt idx="4828">
                  <c:v>34393</c:v>
                </c:pt>
                <c:pt idx="4829">
                  <c:v>34390</c:v>
                </c:pt>
                <c:pt idx="4830">
                  <c:v>34389</c:v>
                </c:pt>
                <c:pt idx="4831">
                  <c:v>34388</c:v>
                </c:pt>
                <c:pt idx="4832">
                  <c:v>34387</c:v>
                </c:pt>
                <c:pt idx="4833">
                  <c:v>34383</c:v>
                </c:pt>
                <c:pt idx="4834">
                  <c:v>34382</c:v>
                </c:pt>
                <c:pt idx="4835">
                  <c:v>34381</c:v>
                </c:pt>
                <c:pt idx="4836">
                  <c:v>34380</c:v>
                </c:pt>
                <c:pt idx="4837">
                  <c:v>34379</c:v>
                </c:pt>
                <c:pt idx="4838">
                  <c:v>34376</c:v>
                </c:pt>
                <c:pt idx="4839">
                  <c:v>34375</c:v>
                </c:pt>
                <c:pt idx="4840">
                  <c:v>34374</c:v>
                </c:pt>
                <c:pt idx="4841">
                  <c:v>34373</c:v>
                </c:pt>
                <c:pt idx="4842">
                  <c:v>34372</c:v>
                </c:pt>
                <c:pt idx="4843">
                  <c:v>34369</c:v>
                </c:pt>
                <c:pt idx="4844">
                  <c:v>34368</c:v>
                </c:pt>
                <c:pt idx="4845">
                  <c:v>34367</c:v>
                </c:pt>
                <c:pt idx="4846">
                  <c:v>34366</c:v>
                </c:pt>
                <c:pt idx="4847">
                  <c:v>34365</c:v>
                </c:pt>
                <c:pt idx="4848">
                  <c:v>34362</c:v>
                </c:pt>
                <c:pt idx="4849">
                  <c:v>34361</c:v>
                </c:pt>
                <c:pt idx="4850">
                  <c:v>34360</c:v>
                </c:pt>
                <c:pt idx="4851">
                  <c:v>34359</c:v>
                </c:pt>
                <c:pt idx="4852">
                  <c:v>34358</c:v>
                </c:pt>
                <c:pt idx="4853">
                  <c:v>34355</c:v>
                </c:pt>
                <c:pt idx="4854">
                  <c:v>34354</c:v>
                </c:pt>
                <c:pt idx="4855">
                  <c:v>34353</c:v>
                </c:pt>
                <c:pt idx="4856">
                  <c:v>34352</c:v>
                </c:pt>
                <c:pt idx="4857">
                  <c:v>34351</c:v>
                </c:pt>
                <c:pt idx="4858">
                  <c:v>34348</c:v>
                </c:pt>
                <c:pt idx="4859">
                  <c:v>34347</c:v>
                </c:pt>
                <c:pt idx="4860">
                  <c:v>34346</c:v>
                </c:pt>
                <c:pt idx="4861">
                  <c:v>34345</c:v>
                </c:pt>
                <c:pt idx="4862">
                  <c:v>34344</c:v>
                </c:pt>
                <c:pt idx="4863">
                  <c:v>34341</c:v>
                </c:pt>
                <c:pt idx="4864">
                  <c:v>34340</c:v>
                </c:pt>
                <c:pt idx="4865">
                  <c:v>34339</c:v>
                </c:pt>
                <c:pt idx="4866">
                  <c:v>34338</c:v>
                </c:pt>
                <c:pt idx="4867">
                  <c:v>34337</c:v>
                </c:pt>
                <c:pt idx="4868">
                  <c:v>34334</c:v>
                </c:pt>
                <c:pt idx="4869">
                  <c:v>34333</c:v>
                </c:pt>
                <c:pt idx="4870">
                  <c:v>34332</c:v>
                </c:pt>
                <c:pt idx="4871">
                  <c:v>34331</c:v>
                </c:pt>
                <c:pt idx="4872">
                  <c:v>34330</c:v>
                </c:pt>
                <c:pt idx="4873">
                  <c:v>34326</c:v>
                </c:pt>
                <c:pt idx="4874">
                  <c:v>34325</c:v>
                </c:pt>
                <c:pt idx="4875">
                  <c:v>34324</c:v>
                </c:pt>
                <c:pt idx="4876">
                  <c:v>34323</c:v>
                </c:pt>
                <c:pt idx="4877">
                  <c:v>34320</c:v>
                </c:pt>
                <c:pt idx="4878">
                  <c:v>34319</c:v>
                </c:pt>
                <c:pt idx="4879">
                  <c:v>34318</c:v>
                </c:pt>
                <c:pt idx="4880">
                  <c:v>34317</c:v>
                </c:pt>
                <c:pt idx="4881">
                  <c:v>34316</c:v>
                </c:pt>
                <c:pt idx="4882">
                  <c:v>34313</c:v>
                </c:pt>
                <c:pt idx="4883">
                  <c:v>34312</c:v>
                </c:pt>
                <c:pt idx="4884">
                  <c:v>34311</c:v>
                </c:pt>
                <c:pt idx="4885">
                  <c:v>34310</c:v>
                </c:pt>
                <c:pt idx="4886">
                  <c:v>34309</c:v>
                </c:pt>
                <c:pt idx="4887">
                  <c:v>34306</c:v>
                </c:pt>
                <c:pt idx="4888">
                  <c:v>34305</c:v>
                </c:pt>
                <c:pt idx="4889">
                  <c:v>34304</c:v>
                </c:pt>
                <c:pt idx="4890">
                  <c:v>34303</c:v>
                </c:pt>
                <c:pt idx="4891">
                  <c:v>34302</c:v>
                </c:pt>
                <c:pt idx="4892">
                  <c:v>34299</c:v>
                </c:pt>
                <c:pt idx="4893">
                  <c:v>34297</c:v>
                </c:pt>
                <c:pt idx="4894">
                  <c:v>34296</c:v>
                </c:pt>
                <c:pt idx="4895">
                  <c:v>34295</c:v>
                </c:pt>
                <c:pt idx="4896">
                  <c:v>34292</c:v>
                </c:pt>
                <c:pt idx="4897">
                  <c:v>34291</c:v>
                </c:pt>
                <c:pt idx="4898">
                  <c:v>34290</c:v>
                </c:pt>
                <c:pt idx="4899">
                  <c:v>34289</c:v>
                </c:pt>
                <c:pt idx="4900">
                  <c:v>34288</c:v>
                </c:pt>
                <c:pt idx="4901">
                  <c:v>34285</c:v>
                </c:pt>
                <c:pt idx="4902">
                  <c:v>34284</c:v>
                </c:pt>
                <c:pt idx="4903">
                  <c:v>34283</c:v>
                </c:pt>
                <c:pt idx="4904">
                  <c:v>34282</c:v>
                </c:pt>
                <c:pt idx="4905">
                  <c:v>34281</c:v>
                </c:pt>
                <c:pt idx="4906">
                  <c:v>34278</c:v>
                </c:pt>
                <c:pt idx="4907">
                  <c:v>34277</c:v>
                </c:pt>
                <c:pt idx="4908">
                  <c:v>34276</c:v>
                </c:pt>
                <c:pt idx="4909">
                  <c:v>34275</c:v>
                </c:pt>
                <c:pt idx="4910">
                  <c:v>34274</c:v>
                </c:pt>
                <c:pt idx="4911">
                  <c:v>34271</c:v>
                </c:pt>
                <c:pt idx="4912">
                  <c:v>34270</c:v>
                </c:pt>
                <c:pt idx="4913">
                  <c:v>34269</c:v>
                </c:pt>
                <c:pt idx="4914">
                  <c:v>34268</c:v>
                </c:pt>
                <c:pt idx="4915">
                  <c:v>34267</c:v>
                </c:pt>
                <c:pt idx="4916">
                  <c:v>34264</c:v>
                </c:pt>
                <c:pt idx="4917">
                  <c:v>34263</c:v>
                </c:pt>
                <c:pt idx="4918">
                  <c:v>34262</c:v>
                </c:pt>
                <c:pt idx="4919">
                  <c:v>34261</c:v>
                </c:pt>
                <c:pt idx="4920">
                  <c:v>34260</c:v>
                </c:pt>
                <c:pt idx="4921">
                  <c:v>34257</c:v>
                </c:pt>
                <c:pt idx="4922">
                  <c:v>34256</c:v>
                </c:pt>
                <c:pt idx="4923">
                  <c:v>34255</c:v>
                </c:pt>
                <c:pt idx="4924">
                  <c:v>34254</c:v>
                </c:pt>
                <c:pt idx="4925">
                  <c:v>34253</c:v>
                </c:pt>
                <c:pt idx="4926">
                  <c:v>34250</c:v>
                </c:pt>
                <c:pt idx="4927">
                  <c:v>34249</c:v>
                </c:pt>
                <c:pt idx="4928">
                  <c:v>34248</c:v>
                </c:pt>
                <c:pt idx="4929">
                  <c:v>34247</c:v>
                </c:pt>
                <c:pt idx="4930">
                  <c:v>34246</c:v>
                </c:pt>
                <c:pt idx="4931">
                  <c:v>34243</c:v>
                </c:pt>
                <c:pt idx="4932">
                  <c:v>34242</c:v>
                </c:pt>
                <c:pt idx="4933">
                  <c:v>34241</c:v>
                </c:pt>
                <c:pt idx="4934">
                  <c:v>34240</c:v>
                </c:pt>
                <c:pt idx="4935">
                  <c:v>34239</c:v>
                </c:pt>
                <c:pt idx="4936">
                  <c:v>34236</c:v>
                </c:pt>
                <c:pt idx="4937">
                  <c:v>34235</c:v>
                </c:pt>
                <c:pt idx="4938">
                  <c:v>34234</c:v>
                </c:pt>
                <c:pt idx="4939">
                  <c:v>34233</c:v>
                </c:pt>
                <c:pt idx="4940">
                  <c:v>34232</c:v>
                </c:pt>
                <c:pt idx="4941">
                  <c:v>34229</c:v>
                </c:pt>
                <c:pt idx="4942">
                  <c:v>34228</c:v>
                </c:pt>
                <c:pt idx="4943">
                  <c:v>34227</c:v>
                </c:pt>
                <c:pt idx="4944">
                  <c:v>34226</c:v>
                </c:pt>
                <c:pt idx="4945">
                  <c:v>34225</c:v>
                </c:pt>
                <c:pt idx="4946">
                  <c:v>34222</c:v>
                </c:pt>
                <c:pt idx="4947">
                  <c:v>34221</c:v>
                </c:pt>
                <c:pt idx="4948">
                  <c:v>34220</c:v>
                </c:pt>
                <c:pt idx="4949">
                  <c:v>34219</c:v>
                </c:pt>
                <c:pt idx="4950">
                  <c:v>34215</c:v>
                </c:pt>
                <c:pt idx="4951">
                  <c:v>34214</c:v>
                </c:pt>
                <c:pt idx="4952">
                  <c:v>34213</c:v>
                </c:pt>
                <c:pt idx="4953">
                  <c:v>34212</c:v>
                </c:pt>
                <c:pt idx="4954">
                  <c:v>34211</c:v>
                </c:pt>
                <c:pt idx="4955">
                  <c:v>34208</c:v>
                </c:pt>
                <c:pt idx="4956">
                  <c:v>34207</c:v>
                </c:pt>
                <c:pt idx="4957">
                  <c:v>34206</c:v>
                </c:pt>
                <c:pt idx="4958">
                  <c:v>34205</c:v>
                </c:pt>
                <c:pt idx="4959">
                  <c:v>34204</c:v>
                </c:pt>
                <c:pt idx="4960">
                  <c:v>34201</c:v>
                </c:pt>
                <c:pt idx="4961">
                  <c:v>34200</c:v>
                </c:pt>
                <c:pt idx="4962">
                  <c:v>34199</c:v>
                </c:pt>
                <c:pt idx="4963">
                  <c:v>34198</c:v>
                </c:pt>
                <c:pt idx="4964">
                  <c:v>34197</c:v>
                </c:pt>
                <c:pt idx="4965">
                  <c:v>34194</c:v>
                </c:pt>
                <c:pt idx="4966">
                  <c:v>34193</c:v>
                </c:pt>
                <c:pt idx="4967">
                  <c:v>34192</c:v>
                </c:pt>
                <c:pt idx="4968">
                  <c:v>34191</c:v>
                </c:pt>
                <c:pt idx="4969">
                  <c:v>34190</c:v>
                </c:pt>
                <c:pt idx="4970">
                  <c:v>34187</c:v>
                </c:pt>
                <c:pt idx="4971">
                  <c:v>34186</c:v>
                </c:pt>
                <c:pt idx="4972">
                  <c:v>34185</c:v>
                </c:pt>
                <c:pt idx="4973">
                  <c:v>34184</c:v>
                </c:pt>
                <c:pt idx="4974">
                  <c:v>34183</c:v>
                </c:pt>
                <c:pt idx="4975">
                  <c:v>34180</c:v>
                </c:pt>
                <c:pt idx="4976">
                  <c:v>34179</c:v>
                </c:pt>
                <c:pt idx="4977">
                  <c:v>34178</c:v>
                </c:pt>
                <c:pt idx="4978">
                  <c:v>34177</c:v>
                </c:pt>
                <c:pt idx="4979">
                  <c:v>34176</c:v>
                </c:pt>
                <c:pt idx="4980">
                  <c:v>34173</c:v>
                </c:pt>
                <c:pt idx="4981">
                  <c:v>34172</c:v>
                </c:pt>
                <c:pt idx="4982">
                  <c:v>34171</c:v>
                </c:pt>
                <c:pt idx="4983">
                  <c:v>34170</c:v>
                </c:pt>
                <c:pt idx="4984">
                  <c:v>34169</c:v>
                </c:pt>
                <c:pt idx="4985">
                  <c:v>34166</c:v>
                </c:pt>
                <c:pt idx="4986">
                  <c:v>34165</c:v>
                </c:pt>
                <c:pt idx="4987">
                  <c:v>34164</c:v>
                </c:pt>
                <c:pt idx="4988">
                  <c:v>34163</c:v>
                </c:pt>
                <c:pt idx="4989">
                  <c:v>34162</c:v>
                </c:pt>
                <c:pt idx="4990">
                  <c:v>34159</c:v>
                </c:pt>
                <c:pt idx="4991">
                  <c:v>34158</c:v>
                </c:pt>
                <c:pt idx="4992">
                  <c:v>34157</c:v>
                </c:pt>
                <c:pt idx="4993">
                  <c:v>34156</c:v>
                </c:pt>
                <c:pt idx="4994">
                  <c:v>34152</c:v>
                </c:pt>
                <c:pt idx="4995">
                  <c:v>34151</c:v>
                </c:pt>
                <c:pt idx="4996">
                  <c:v>34150</c:v>
                </c:pt>
                <c:pt idx="4997">
                  <c:v>34149</c:v>
                </c:pt>
                <c:pt idx="4998">
                  <c:v>34148</c:v>
                </c:pt>
                <c:pt idx="4999">
                  <c:v>34145</c:v>
                </c:pt>
                <c:pt idx="5000">
                  <c:v>34144</c:v>
                </c:pt>
                <c:pt idx="5001">
                  <c:v>34143</c:v>
                </c:pt>
                <c:pt idx="5002">
                  <c:v>34142</c:v>
                </c:pt>
                <c:pt idx="5003">
                  <c:v>34141</c:v>
                </c:pt>
                <c:pt idx="5004">
                  <c:v>34138</c:v>
                </c:pt>
                <c:pt idx="5005">
                  <c:v>34137</c:v>
                </c:pt>
                <c:pt idx="5006">
                  <c:v>34136</c:v>
                </c:pt>
                <c:pt idx="5007">
                  <c:v>34135</c:v>
                </c:pt>
                <c:pt idx="5008">
                  <c:v>34134</c:v>
                </c:pt>
                <c:pt idx="5009">
                  <c:v>34131</c:v>
                </c:pt>
                <c:pt idx="5010">
                  <c:v>34130</c:v>
                </c:pt>
                <c:pt idx="5011">
                  <c:v>34129</c:v>
                </c:pt>
                <c:pt idx="5012">
                  <c:v>34128</c:v>
                </c:pt>
                <c:pt idx="5013">
                  <c:v>34127</c:v>
                </c:pt>
                <c:pt idx="5014">
                  <c:v>34124</c:v>
                </c:pt>
                <c:pt idx="5015">
                  <c:v>34123</c:v>
                </c:pt>
                <c:pt idx="5016">
                  <c:v>34122</c:v>
                </c:pt>
                <c:pt idx="5017">
                  <c:v>34121</c:v>
                </c:pt>
                <c:pt idx="5018">
                  <c:v>34117</c:v>
                </c:pt>
                <c:pt idx="5019">
                  <c:v>34116</c:v>
                </c:pt>
                <c:pt idx="5020">
                  <c:v>34115</c:v>
                </c:pt>
                <c:pt idx="5021">
                  <c:v>34114</c:v>
                </c:pt>
                <c:pt idx="5022">
                  <c:v>34113</c:v>
                </c:pt>
                <c:pt idx="5023">
                  <c:v>34110</c:v>
                </c:pt>
                <c:pt idx="5024">
                  <c:v>34109</c:v>
                </c:pt>
                <c:pt idx="5025">
                  <c:v>34108</c:v>
                </c:pt>
                <c:pt idx="5026">
                  <c:v>34107</c:v>
                </c:pt>
                <c:pt idx="5027">
                  <c:v>34106</c:v>
                </c:pt>
                <c:pt idx="5028">
                  <c:v>34103</c:v>
                </c:pt>
                <c:pt idx="5029">
                  <c:v>34102</c:v>
                </c:pt>
                <c:pt idx="5030">
                  <c:v>34101</c:v>
                </c:pt>
                <c:pt idx="5031">
                  <c:v>34100</c:v>
                </c:pt>
                <c:pt idx="5032">
                  <c:v>34099</c:v>
                </c:pt>
                <c:pt idx="5033">
                  <c:v>34096</c:v>
                </c:pt>
                <c:pt idx="5034">
                  <c:v>34095</c:v>
                </c:pt>
                <c:pt idx="5035">
                  <c:v>34094</c:v>
                </c:pt>
                <c:pt idx="5036">
                  <c:v>34093</c:v>
                </c:pt>
                <c:pt idx="5037">
                  <c:v>34092</c:v>
                </c:pt>
                <c:pt idx="5038">
                  <c:v>34089</c:v>
                </c:pt>
                <c:pt idx="5039">
                  <c:v>34088</c:v>
                </c:pt>
                <c:pt idx="5040">
                  <c:v>34087</c:v>
                </c:pt>
                <c:pt idx="5041">
                  <c:v>34086</c:v>
                </c:pt>
                <c:pt idx="5042">
                  <c:v>34085</c:v>
                </c:pt>
                <c:pt idx="5043">
                  <c:v>34082</c:v>
                </c:pt>
                <c:pt idx="5044">
                  <c:v>34081</c:v>
                </c:pt>
                <c:pt idx="5045">
                  <c:v>34080</c:v>
                </c:pt>
                <c:pt idx="5046">
                  <c:v>34079</c:v>
                </c:pt>
                <c:pt idx="5047">
                  <c:v>34078</c:v>
                </c:pt>
                <c:pt idx="5048">
                  <c:v>34075</c:v>
                </c:pt>
                <c:pt idx="5049">
                  <c:v>34074</c:v>
                </c:pt>
                <c:pt idx="5050">
                  <c:v>34073</c:v>
                </c:pt>
                <c:pt idx="5051">
                  <c:v>34072</c:v>
                </c:pt>
                <c:pt idx="5052">
                  <c:v>34071</c:v>
                </c:pt>
                <c:pt idx="5053">
                  <c:v>34067</c:v>
                </c:pt>
                <c:pt idx="5054">
                  <c:v>34066</c:v>
                </c:pt>
                <c:pt idx="5055">
                  <c:v>34065</c:v>
                </c:pt>
                <c:pt idx="5056">
                  <c:v>34064</c:v>
                </c:pt>
                <c:pt idx="5057">
                  <c:v>34061</c:v>
                </c:pt>
                <c:pt idx="5058">
                  <c:v>34060</c:v>
                </c:pt>
                <c:pt idx="5059">
                  <c:v>34059</c:v>
                </c:pt>
                <c:pt idx="5060">
                  <c:v>34058</c:v>
                </c:pt>
                <c:pt idx="5061">
                  <c:v>34057</c:v>
                </c:pt>
                <c:pt idx="5062">
                  <c:v>34054</c:v>
                </c:pt>
                <c:pt idx="5063">
                  <c:v>34053</c:v>
                </c:pt>
                <c:pt idx="5064">
                  <c:v>34052</c:v>
                </c:pt>
                <c:pt idx="5065">
                  <c:v>34051</c:v>
                </c:pt>
                <c:pt idx="5066">
                  <c:v>34050</c:v>
                </c:pt>
                <c:pt idx="5067">
                  <c:v>34047</c:v>
                </c:pt>
                <c:pt idx="5068">
                  <c:v>34046</c:v>
                </c:pt>
                <c:pt idx="5069">
                  <c:v>34045</c:v>
                </c:pt>
                <c:pt idx="5070">
                  <c:v>34044</c:v>
                </c:pt>
                <c:pt idx="5071">
                  <c:v>34043</c:v>
                </c:pt>
                <c:pt idx="5072">
                  <c:v>34040</c:v>
                </c:pt>
                <c:pt idx="5073">
                  <c:v>34039</c:v>
                </c:pt>
                <c:pt idx="5074">
                  <c:v>34038</c:v>
                </c:pt>
                <c:pt idx="5075">
                  <c:v>34037</c:v>
                </c:pt>
                <c:pt idx="5076">
                  <c:v>34036</c:v>
                </c:pt>
                <c:pt idx="5077">
                  <c:v>34033</c:v>
                </c:pt>
                <c:pt idx="5078">
                  <c:v>34032</c:v>
                </c:pt>
                <c:pt idx="5079">
                  <c:v>34031</c:v>
                </c:pt>
                <c:pt idx="5080">
                  <c:v>34030</c:v>
                </c:pt>
                <c:pt idx="5081">
                  <c:v>34029</c:v>
                </c:pt>
                <c:pt idx="5082">
                  <c:v>34026</c:v>
                </c:pt>
                <c:pt idx="5083">
                  <c:v>34025</c:v>
                </c:pt>
                <c:pt idx="5084">
                  <c:v>34024</c:v>
                </c:pt>
                <c:pt idx="5085">
                  <c:v>34023</c:v>
                </c:pt>
                <c:pt idx="5086">
                  <c:v>34022</c:v>
                </c:pt>
                <c:pt idx="5087">
                  <c:v>34019</c:v>
                </c:pt>
                <c:pt idx="5088">
                  <c:v>34018</c:v>
                </c:pt>
                <c:pt idx="5089">
                  <c:v>34017</c:v>
                </c:pt>
                <c:pt idx="5090">
                  <c:v>34016</c:v>
                </c:pt>
                <c:pt idx="5091">
                  <c:v>34012</c:v>
                </c:pt>
                <c:pt idx="5092">
                  <c:v>34011</c:v>
                </c:pt>
                <c:pt idx="5093">
                  <c:v>34010</c:v>
                </c:pt>
                <c:pt idx="5094">
                  <c:v>34009</c:v>
                </c:pt>
                <c:pt idx="5095">
                  <c:v>34008</c:v>
                </c:pt>
                <c:pt idx="5096">
                  <c:v>34005</c:v>
                </c:pt>
                <c:pt idx="5097">
                  <c:v>34004</c:v>
                </c:pt>
                <c:pt idx="5098">
                  <c:v>34003</c:v>
                </c:pt>
                <c:pt idx="5099">
                  <c:v>34002</c:v>
                </c:pt>
                <c:pt idx="5100">
                  <c:v>34001</c:v>
                </c:pt>
                <c:pt idx="5101">
                  <c:v>33998</c:v>
                </c:pt>
                <c:pt idx="5102">
                  <c:v>33997</c:v>
                </c:pt>
                <c:pt idx="5103">
                  <c:v>33996</c:v>
                </c:pt>
                <c:pt idx="5104">
                  <c:v>33995</c:v>
                </c:pt>
                <c:pt idx="5105">
                  <c:v>33994</c:v>
                </c:pt>
                <c:pt idx="5106">
                  <c:v>33991</c:v>
                </c:pt>
                <c:pt idx="5107">
                  <c:v>33990</c:v>
                </c:pt>
                <c:pt idx="5108">
                  <c:v>33989</c:v>
                </c:pt>
                <c:pt idx="5109">
                  <c:v>33988</c:v>
                </c:pt>
                <c:pt idx="5110">
                  <c:v>33987</c:v>
                </c:pt>
                <c:pt idx="5111">
                  <c:v>33984</c:v>
                </c:pt>
                <c:pt idx="5112">
                  <c:v>33983</c:v>
                </c:pt>
                <c:pt idx="5113">
                  <c:v>33982</c:v>
                </c:pt>
                <c:pt idx="5114">
                  <c:v>33981</c:v>
                </c:pt>
                <c:pt idx="5115">
                  <c:v>33980</c:v>
                </c:pt>
                <c:pt idx="5116">
                  <c:v>33977</c:v>
                </c:pt>
                <c:pt idx="5117">
                  <c:v>33976</c:v>
                </c:pt>
                <c:pt idx="5118">
                  <c:v>33975</c:v>
                </c:pt>
                <c:pt idx="5119">
                  <c:v>33974</c:v>
                </c:pt>
                <c:pt idx="5120">
                  <c:v>33973</c:v>
                </c:pt>
                <c:pt idx="5121">
                  <c:v>33969</c:v>
                </c:pt>
                <c:pt idx="5122">
                  <c:v>33968</c:v>
                </c:pt>
                <c:pt idx="5123">
                  <c:v>33967</c:v>
                </c:pt>
                <c:pt idx="5124">
                  <c:v>33966</c:v>
                </c:pt>
                <c:pt idx="5125">
                  <c:v>33962</c:v>
                </c:pt>
                <c:pt idx="5126">
                  <c:v>33961</c:v>
                </c:pt>
                <c:pt idx="5127">
                  <c:v>33960</c:v>
                </c:pt>
                <c:pt idx="5128">
                  <c:v>33959</c:v>
                </c:pt>
                <c:pt idx="5129">
                  <c:v>33956</c:v>
                </c:pt>
                <c:pt idx="5130">
                  <c:v>33955</c:v>
                </c:pt>
                <c:pt idx="5131">
                  <c:v>33954</c:v>
                </c:pt>
                <c:pt idx="5132">
                  <c:v>33953</c:v>
                </c:pt>
                <c:pt idx="5133">
                  <c:v>33952</c:v>
                </c:pt>
                <c:pt idx="5134">
                  <c:v>33949</c:v>
                </c:pt>
                <c:pt idx="5135">
                  <c:v>33948</c:v>
                </c:pt>
                <c:pt idx="5136">
                  <c:v>33947</c:v>
                </c:pt>
                <c:pt idx="5137">
                  <c:v>33946</c:v>
                </c:pt>
                <c:pt idx="5138">
                  <c:v>33945</c:v>
                </c:pt>
                <c:pt idx="5139">
                  <c:v>33942</c:v>
                </c:pt>
                <c:pt idx="5140">
                  <c:v>33941</c:v>
                </c:pt>
                <c:pt idx="5141">
                  <c:v>33940</c:v>
                </c:pt>
                <c:pt idx="5142">
                  <c:v>33939</c:v>
                </c:pt>
                <c:pt idx="5143">
                  <c:v>33938</c:v>
                </c:pt>
                <c:pt idx="5144">
                  <c:v>33935</c:v>
                </c:pt>
                <c:pt idx="5145">
                  <c:v>33933</c:v>
                </c:pt>
                <c:pt idx="5146">
                  <c:v>33932</c:v>
                </c:pt>
                <c:pt idx="5147">
                  <c:v>33931</c:v>
                </c:pt>
                <c:pt idx="5148">
                  <c:v>33928</c:v>
                </c:pt>
                <c:pt idx="5149">
                  <c:v>33927</c:v>
                </c:pt>
                <c:pt idx="5150">
                  <c:v>33926</c:v>
                </c:pt>
                <c:pt idx="5151">
                  <c:v>33925</c:v>
                </c:pt>
                <c:pt idx="5152">
                  <c:v>33924</c:v>
                </c:pt>
                <c:pt idx="5153">
                  <c:v>33921</c:v>
                </c:pt>
                <c:pt idx="5154">
                  <c:v>33920</c:v>
                </c:pt>
                <c:pt idx="5155">
                  <c:v>33919</c:v>
                </c:pt>
                <c:pt idx="5156">
                  <c:v>33918</c:v>
                </c:pt>
                <c:pt idx="5157">
                  <c:v>33917</c:v>
                </c:pt>
                <c:pt idx="5158">
                  <c:v>33914</c:v>
                </c:pt>
                <c:pt idx="5159">
                  <c:v>33913</c:v>
                </c:pt>
                <c:pt idx="5160">
                  <c:v>33912</c:v>
                </c:pt>
                <c:pt idx="5161">
                  <c:v>33911</c:v>
                </c:pt>
                <c:pt idx="5162">
                  <c:v>33910</c:v>
                </c:pt>
                <c:pt idx="5163">
                  <c:v>33907</c:v>
                </c:pt>
                <c:pt idx="5164">
                  <c:v>33906</c:v>
                </c:pt>
                <c:pt idx="5165">
                  <c:v>33905</c:v>
                </c:pt>
                <c:pt idx="5166">
                  <c:v>33904</c:v>
                </c:pt>
                <c:pt idx="5167">
                  <c:v>33903</c:v>
                </c:pt>
                <c:pt idx="5168">
                  <c:v>33900</c:v>
                </c:pt>
                <c:pt idx="5169">
                  <c:v>33899</c:v>
                </c:pt>
                <c:pt idx="5170">
                  <c:v>33898</c:v>
                </c:pt>
                <c:pt idx="5171">
                  <c:v>33897</c:v>
                </c:pt>
                <c:pt idx="5172">
                  <c:v>33896</c:v>
                </c:pt>
                <c:pt idx="5173">
                  <c:v>33893</c:v>
                </c:pt>
                <c:pt idx="5174">
                  <c:v>33892</c:v>
                </c:pt>
                <c:pt idx="5175">
                  <c:v>33891</c:v>
                </c:pt>
                <c:pt idx="5176">
                  <c:v>33890</c:v>
                </c:pt>
                <c:pt idx="5177">
                  <c:v>33889</c:v>
                </c:pt>
                <c:pt idx="5178">
                  <c:v>33886</c:v>
                </c:pt>
                <c:pt idx="5179">
                  <c:v>33885</c:v>
                </c:pt>
                <c:pt idx="5180">
                  <c:v>33884</c:v>
                </c:pt>
                <c:pt idx="5181">
                  <c:v>33883</c:v>
                </c:pt>
                <c:pt idx="5182">
                  <c:v>33882</c:v>
                </c:pt>
                <c:pt idx="5183">
                  <c:v>33879</c:v>
                </c:pt>
                <c:pt idx="5184">
                  <c:v>33878</c:v>
                </c:pt>
                <c:pt idx="5185">
                  <c:v>33877</c:v>
                </c:pt>
                <c:pt idx="5186">
                  <c:v>33876</c:v>
                </c:pt>
                <c:pt idx="5187">
                  <c:v>33875</c:v>
                </c:pt>
                <c:pt idx="5188">
                  <c:v>33872</c:v>
                </c:pt>
                <c:pt idx="5189">
                  <c:v>33871</c:v>
                </c:pt>
                <c:pt idx="5190">
                  <c:v>33870</c:v>
                </c:pt>
                <c:pt idx="5191">
                  <c:v>33869</c:v>
                </c:pt>
                <c:pt idx="5192">
                  <c:v>33868</c:v>
                </c:pt>
                <c:pt idx="5193">
                  <c:v>33865</c:v>
                </c:pt>
                <c:pt idx="5194">
                  <c:v>33864</c:v>
                </c:pt>
                <c:pt idx="5195">
                  <c:v>33863</c:v>
                </c:pt>
                <c:pt idx="5196">
                  <c:v>33862</c:v>
                </c:pt>
                <c:pt idx="5197">
                  <c:v>33861</c:v>
                </c:pt>
                <c:pt idx="5198">
                  <c:v>33858</c:v>
                </c:pt>
                <c:pt idx="5199">
                  <c:v>33857</c:v>
                </c:pt>
                <c:pt idx="5200">
                  <c:v>33856</c:v>
                </c:pt>
                <c:pt idx="5201">
                  <c:v>33855</c:v>
                </c:pt>
                <c:pt idx="5202">
                  <c:v>33851</c:v>
                </c:pt>
                <c:pt idx="5203">
                  <c:v>33850</c:v>
                </c:pt>
                <c:pt idx="5204">
                  <c:v>33849</c:v>
                </c:pt>
                <c:pt idx="5205">
                  <c:v>33848</c:v>
                </c:pt>
                <c:pt idx="5206">
                  <c:v>33847</c:v>
                </c:pt>
                <c:pt idx="5207">
                  <c:v>33844</c:v>
                </c:pt>
                <c:pt idx="5208">
                  <c:v>33843</c:v>
                </c:pt>
                <c:pt idx="5209">
                  <c:v>33842</c:v>
                </c:pt>
                <c:pt idx="5210">
                  <c:v>33841</c:v>
                </c:pt>
                <c:pt idx="5211">
                  <c:v>33840</c:v>
                </c:pt>
                <c:pt idx="5212">
                  <c:v>33837</c:v>
                </c:pt>
                <c:pt idx="5213">
                  <c:v>33836</c:v>
                </c:pt>
                <c:pt idx="5214">
                  <c:v>33835</c:v>
                </c:pt>
                <c:pt idx="5215">
                  <c:v>33834</c:v>
                </c:pt>
                <c:pt idx="5216">
                  <c:v>33833</c:v>
                </c:pt>
                <c:pt idx="5217">
                  <c:v>33830</c:v>
                </c:pt>
                <c:pt idx="5218">
                  <c:v>33829</c:v>
                </c:pt>
                <c:pt idx="5219">
                  <c:v>33828</c:v>
                </c:pt>
                <c:pt idx="5220">
                  <c:v>33827</c:v>
                </c:pt>
                <c:pt idx="5221">
                  <c:v>33826</c:v>
                </c:pt>
                <c:pt idx="5222">
                  <c:v>33823</c:v>
                </c:pt>
                <c:pt idx="5223">
                  <c:v>33822</c:v>
                </c:pt>
                <c:pt idx="5224">
                  <c:v>33821</c:v>
                </c:pt>
                <c:pt idx="5225">
                  <c:v>33820</c:v>
                </c:pt>
                <c:pt idx="5226">
                  <c:v>33819</c:v>
                </c:pt>
                <c:pt idx="5227">
                  <c:v>33816</c:v>
                </c:pt>
                <c:pt idx="5228">
                  <c:v>33815</c:v>
                </c:pt>
                <c:pt idx="5229">
                  <c:v>33814</c:v>
                </c:pt>
                <c:pt idx="5230">
                  <c:v>33813</c:v>
                </c:pt>
                <c:pt idx="5231">
                  <c:v>33812</c:v>
                </c:pt>
                <c:pt idx="5232">
                  <c:v>33809</c:v>
                </c:pt>
                <c:pt idx="5233">
                  <c:v>33808</c:v>
                </c:pt>
                <c:pt idx="5234">
                  <c:v>33807</c:v>
                </c:pt>
                <c:pt idx="5235">
                  <c:v>33806</c:v>
                </c:pt>
                <c:pt idx="5236">
                  <c:v>33805</c:v>
                </c:pt>
                <c:pt idx="5237">
                  <c:v>33802</c:v>
                </c:pt>
                <c:pt idx="5238">
                  <c:v>33801</c:v>
                </c:pt>
                <c:pt idx="5239">
                  <c:v>33800</c:v>
                </c:pt>
                <c:pt idx="5240">
                  <c:v>33799</c:v>
                </c:pt>
                <c:pt idx="5241">
                  <c:v>33798</c:v>
                </c:pt>
                <c:pt idx="5242">
                  <c:v>33795</c:v>
                </c:pt>
                <c:pt idx="5243">
                  <c:v>33794</c:v>
                </c:pt>
                <c:pt idx="5244">
                  <c:v>33793</c:v>
                </c:pt>
                <c:pt idx="5245">
                  <c:v>33792</c:v>
                </c:pt>
                <c:pt idx="5246">
                  <c:v>33791</c:v>
                </c:pt>
                <c:pt idx="5247">
                  <c:v>33787</c:v>
                </c:pt>
                <c:pt idx="5248">
                  <c:v>33786</c:v>
                </c:pt>
                <c:pt idx="5249">
                  <c:v>33785</c:v>
                </c:pt>
                <c:pt idx="5250">
                  <c:v>33784</c:v>
                </c:pt>
                <c:pt idx="5251">
                  <c:v>33781</c:v>
                </c:pt>
                <c:pt idx="5252">
                  <c:v>33780</c:v>
                </c:pt>
                <c:pt idx="5253">
                  <c:v>33779</c:v>
                </c:pt>
                <c:pt idx="5254">
                  <c:v>33778</c:v>
                </c:pt>
                <c:pt idx="5255">
                  <c:v>33777</c:v>
                </c:pt>
                <c:pt idx="5256">
                  <c:v>33774</c:v>
                </c:pt>
                <c:pt idx="5257">
                  <c:v>33773</c:v>
                </c:pt>
                <c:pt idx="5258">
                  <c:v>33772</c:v>
                </c:pt>
                <c:pt idx="5259">
                  <c:v>33771</c:v>
                </c:pt>
                <c:pt idx="5260">
                  <c:v>33770</c:v>
                </c:pt>
                <c:pt idx="5261">
                  <c:v>33767</c:v>
                </c:pt>
                <c:pt idx="5262">
                  <c:v>33766</c:v>
                </c:pt>
                <c:pt idx="5263">
                  <c:v>33765</c:v>
                </c:pt>
                <c:pt idx="5264">
                  <c:v>33764</c:v>
                </c:pt>
                <c:pt idx="5265">
                  <c:v>33763</c:v>
                </c:pt>
                <c:pt idx="5266">
                  <c:v>33760</c:v>
                </c:pt>
                <c:pt idx="5267">
                  <c:v>33759</c:v>
                </c:pt>
                <c:pt idx="5268">
                  <c:v>33758</c:v>
                </c:pt>
                <c:pt idx="5269">
                  <c:v>33757</c:v>
                </c:pt>
                <c:pt idx="5270">
                  <c:v>33756</c:v>
                </c:pt>
                <c:pt idx="5271">
                  <c:v>33753</c:v>
                </c:pt>
                <c:pt idx="5272">
                  <c:v>33752</c:v>
                </c:pt>
                <c:pt idx="5273">
                  <c:v>33751</c:v>
                </c:pt>
                <c:pt idx="5274">
                  <c:v>33750</c:v>
                </c:pt>
                <c:pt idx="5275">
                  <c:v>33746</c:v>
                </c:pt>
                <c:pt idx="5276">
                  <c:v>33745</c:v>
                </c:pt>
                <c:pt idx="5277">
                  <c:v>33744</c:v>
                </c:pt>
                <c:pt idx="5278">
                  <c:v>33743</c:v>
                </c:pt>
                <c:pt idx="5279">
                  <c:v>33742</c:v>
                </c:pt>
                <c:pt idx="5280">
                  <c:v>33739</c:v>
                </c:pt>
                <c:pt idx="5281">
                  <c:v>33738</c:v>
                </c:pt>
                <c:pt idx="5282">
                  <c:v>33737</c:v>
                </c:pt>
                <c:pt idx="5283">
                  <c:v>33736</c:v>
                </c:pt>
                <c:pt idx="5284">
                  <c:v>33735</c:v>
                </c:pt>
                <c:pt idx="5285">
                  <c:v>33732</c:v>
                </c:pt>
                <c:pt idx="5286">
                  <c:v>33731</c:v>
                </c:pt>
                <c:pt idx="5287">
                  <c:v>33730</c:v>
                </c:pt>
                <c:pt idx="5288">
                  <c:v>33729</c:v>
                </c:pt>
                <c:pt idx="5289">
                  <c:v>33728</c:v>
                </c:pt>
                <c:pt idx="5290">
                  <c:v>33725</c:v>
                </c:pt>
                <c:pt idx="5291">
                  <c:v>33724</c:v>
                </c:pt>
                <c:pt idx="5292">
                  <c:v>33723</c:v>
                </c:pt>
                <c:pt idx="5293">
                  <c:v>33722</c:v>
                </c:pt>
                <c:pt idx="5294">
                  <c:v>33721</c:v>
                </c:pt>
                <c:pt idx="5295">
                  <c:v>33718</c:v>
                </c:pt>
                <c:pt idx="5296">
                  <c:v>33717</c:v>
                </c:pt>
                <c:pt idx="5297">
                  <c:v>33716</c:v>
                </c:pt>
                <c:pt idx="5298">
                  <c:v>33715</c:v>
                </c:pt>
                <c:pt idx="5299">
                  <c:v>33714</c:v>
                </c:pt>
                <c:pt idx="5300">
                  <c:v>33710</c:v>
                </c:pt>
                <c:pt idx="5301">
                  <c:v>33709</c:v>
                </c:pt>
                <c:pt idx="5302">
                  <c:v>33708</c:v>
                </c:pt>
                <c:pt idx="5303">
                  <c:v>33707</c:v>
                </c:pt>
                <c:pt idx="5304">
                  <c:v>33704</c:v>
                </c:pt>
                <c:pt idx="5305">
                  <c:v>33703</c:v>
                </c:pt>
                <c:pt idx="5306">
                  <c:v>33702</c:v>
                </c:pt>
                <c:pt idx="5307">
                  <c:v>33701</c:v>
                </c:pt>
                <c:pt idx="5308">
                  <c:v>33700</c:v>
                </c:pt>
                <c:pt idx="5309">
                  <c:v>33697</c:v>
                </c:pt>
                <c:pt idx="5310">
                  <c:v>33696</c:v>
                </c:pt>
                <c:pt idx="5311">
                  <c:v>33695</c:v>
                </c:pt>
                <c:pt idx="5312">
                  <c:v>33694</c:v>
                </c:pt>
                <c:pt idx="5313">
                  <c:v>33693</c:v>
                </c:pt>
                <c:pt idx="5314">
                  <c:v>33690</c:v>
                </c:pt>
                <c:pt idx="5315">
                  <c:v>33689</c:v>
                </c:pt>
                <c:pt idx="5316">
                  <c:v>33688</c:v>
                </c:pt>
                <c:pt idx="5317">
                  <c:v>33687</c:v>
                </c:pt>
                <c:pt idx="5318">
                  <c:v>33686</c:v>
                </c:pt>
                <c:pt idx="5319">
                  <c:v>33683</c:v>
                </c:pt>
                <c:pt idx="5320">
                  <c:v>33682</c:v>
                </c:pt>
                <c:pt idx="5321">
                  <c:v>33681</c:v>
                </c:pt>
                <c:pt idx="5322">
                  <c:v>33680</c:v>
                </c:pt>
                <c:pt idx="5323">
                  <c:v>33679</c:v>
                </c:pt>
                <c:pt idx="5324">
                  <c:v>33676</c:v>
                </c:pt>
                <c:pt idx="5325">
                  <c:v>33675</c:v>
                </c:pt>
                <c:pt idx="5326">
                  <c:v>33674</c:v>
                </c:pt>
                <c:pt idx="5327">
                  <c:v>33673</c:v>
                </c:pt>
                <c:pt idx="5328">
                  <c:v>33672</c:v>
                </c:pt>
                <c:pt idx="5329">
                  <c:v>33671</c:v>
                </c:pt>
                <c:pt idx="5330">
                  <c:v>33669</c:v>
                </c:pt>
                <c:pt idx="5331">
                  <c:v>33668</c:v>
                </c:pt>
                <c:pt idx="5332">
                  <c:v>33667</c:v>
                </c:pt>
                <c:pt idx="5333">
                  <c:v>33666</c:v>
                </c:pt>
                <c:pt idx="5334">
                  <c:v>33665</c:v>
                </c:pt>
                <c:pt idx="5335">
                  <c:v>33662</c:v>
                </c:pt>
                <c:pt idx="5336">
                  <c:v>33661</c:v>
                </c:pt>
                <c:pt idx="5337">
                  <c:v>33660</c:v>
                </c:pt>
                <c:pt idx="5338">
                  <c:v>33659</c:v>
                </c:pt>
                <c:pt idx="5339">
                  <c:v>33658</c:v>
                </c:pt>
                <c:pt idx="5340">
                  <c:v>33655</c:v>
                </c:pt>
                <c:pt idx="5341">
                  <c:v>33654</c:v>
                </c:pt>
                <c:pt idx="5342">
                  <c:v>33653</c:v>
                </c:pt>
                <c:pt idx="5343">
                  <c:v>33652</c:v>
                </c:pt>
                <c:pt idx="5344">
                  <c:v>33648</c:v>
                </c:pt>
                <c:pt idx="5345">
                  <c:v>33647</c:v>
                </c:pt>
                <c:pt idx="5346">
                  <c:v>33646</c:v>
                </c:pt>
                <c:pt idx="5347">
                  <c:v>33645</c:v>
                </c:pt>
                <c:pt idx="5348">
                  <c:v>33644</c:v>
                </c:pt>
                <c:pt idx="5349">
                  <c:v>33641</c:v>
                </c:pt>
                <c:pt idx="5350">
                  <c:v>33640</c:v>
                </c:pt>
                <c:pt idx="5351">
                  <c:v>33639</c:v>
                </c:pt>
                <c:pt idx="5352">
                  <c:v>33638</c:v>
                </c:pt>
                <c:pt idx="5353">
                  <c:v>33637</c:v>
                </c:pt>
                <c:pt idx="5354">
                  <c:v>33634</c:v>
                </c:pt>
                <c:pt idx="5355">
                  <c:v>33633</c:v>
                </c:pt>
                <c:pt idx="5356">
                  <c:v>33632</c:v>
                </c:pt>
                <c:pt idx="5357">
                  <c:v>33631</c:v>
                </c:pt>
                <c:pt idx="5358">
                  <c:v>33630</c:v>
                </c:pt>
                <c:pt idx="5359">
                  <c:v>33627</c:v>
                </c:pt>
                <c:pt idx="5360">
                  <c:v>33626</c:v>
                </c:pt>
                <c:pt idx="5361">
                  <c:v>33625</c:v>
                </c:pt>
                <c:pt idx="5362">
                  <c:v>33624</c:v>
                </c:pt>
                <c:pt idx="5363">
                  <c:v>33620</c:v>
                </c:pt>
                <c:pt idx="5364">
                  <c:v>33619</c:v>
                </c:pt>
                <c:pt idx="5365">
                  <c:v>33618</c:v>
                </c:pt>
                <c:pt idx="5366">
                  <c:v>33617</c:v>
                </c:pt>
                <c:pt idx="5367">
                  <c:v>33616</c:v>
                </c:pt>
                <c:pt idx="5368">
                  <c:v>33613</c:v>
                </c:pt>
                <c:pt idx="5369">
                  <c:v>33612</c:v>
                </c:pt>
                <c:pt idx="5370">
                  <c:v>33611</c:v>
                </c:pt>
                <c:pt idx="5371">
                  <c:v>33610</c:v>
                </c:pt>
                <c:pt idx="5372">
                  <c:v>33609</c:v>
                </c:pt>
                <c:pt idx="5373">
                  <c:v>33606</c:v>
                </c:pt>
                <c:pt idx="5374">
                  <c:v>33605</c:v>
                </c:pt>
                <c:pt idx="5375">
                  <c:v>33603</c:v>
                </c:pt>
                <c:pt idx="5376">
                  <c:v>33602</c:v>
                </c:pt>
                <c:pt idx="5377">
                  <c:v>33599</c:v>
                </c:pt>
                <c:pt idx="5378">
                  <c:v>33598</c:v>
                </c:pt>
                <c:pt idx="5379">
                  <c:v>33596</c:v>
                </c:pt>
                <c:pt idx="5380">
                  <c:v>33595</c:v>
                </c:pt>
                <c:pt idx="5381">
                  <c:v>33592</c:v>
                </c:pt>
                <c:pt idx="5382">
                  <c:v>33591</c:v>
                </c:pt>
                <c:pt idx="5383">
                  <c:v>33590</c:v>
                </c:pt>
                <c:pt idx="5384">
                  <c:v>33589</c:v>
                </c:pt>
                <c:pt idx="5385">
                  <c:v>33588</c:v>
                </c:pt>
                <c:pt idx="5386">
                  <c:v>33585</c:v>
                </c:pt>
                <c:pt idx="5387">
                  <c:v>33584</c:v>
                </c:pt>
                <c:pt idx="5388">
                  <c:v>33583</c:v>
                </c:pt>
                <c:pt idx="5389">
                  <c:v>33582</c:v>
                </c:pt>
                <c:pt idx="5390">
                  <c:v>33581</c:v>
                </c:pt>
                <c:pt idx="5391">
                  <c:v>33578</c:v>
                </c:pt>
                <c:pt idx="5392">
                  <c:v>33577</c:v>
                </c:pt>
                <c:pt idx="5393">
                  <c:v>33576</c:v>
                </c:pt>
                <c:pt idx="5394">
                  <c:v>33575</c:v>
                </c:pt>
                <c:pt idx="5395">
                  <c:v>33574</c:v>
                </c:pt>
                <c:pt idx="5396">
                  <c:v>33571</c:v>
                </c:pt>
                <c:pt idx="5397">
                  <c:v>33570</c:v>
                </c:pt>
                <c:pt idx="5398">
                  <c:v>33569</c:v>
                </c:pt>
                <c:pt idx="5399">
                  <c:v>33568</c:v>
                </c:pt>
                <c:pt idx="5400">
                  <c:v>33567</c:v>
                </c:pt>
                <c:pt idx="5401">
                  <c:v>33564</c:v>
                </c:pt>
                <c:pt idx="5402">
                  <c:v>33563</c:v>
                </c:pt>
                <c:pt idx="5403">
                  <c:v>33562</c:v>
                </c:pt>
                <c:pt idx="5404">
                  <c:v>33561</c:v>
                </c:pt>
                <c:pt idx="5405">
                  <c:v>33560</c:v>
                </c:pt>
                <c:pt idx="5406">
                  <c:v>33557</c:v>
                </c:pt>
                <c:pt idx="5407">
                  <c:v>33556</c:v>
                </c:pt>
                <c:pt idx="5408">
                  <c:v>33555</c:v>
                </c:pt>
                <c:pt idx="5409">
                  <c:v>33554</c:v>
                </c:pt>
                <c:pt idx="5410">
                  <c:v>33553</c:v>
                </c:pt>
                <c:pt idx="5411">
                  <c:v>33550</c:v>
                </c:pt>
                <c:pt idx="5412">
                  <c:v>33549</c:v>
                </c:pt>
                <c:pt idx="5413">
                  <c:v>33548</c:v>
                </c:pt>
                <c:pt idx="5414">
                  <c:v>33547</c:v>
                </c:pt>
                <c:pt idx="5415">
                  <c:v>33546</c:v>
                </c:pt>
                <c:pt idx="5416">
                  <c:v>33543</c:v>
                </c:pt>
                <c:pt idx="5417">
                  <c:v>33542</c:v>
                </c:pt>
                <c:pt idx="5418">
                  <c:v>33541</c:v>
                </c:pt>
                <c:pt idx="5419">
                  <c:v>33540</c:v>
                </c:pt>
                <c:pt idx="5420">
                  <c:v>33539</c:v>
                </c:pt>
                <c:pt idx="5421">
                  <c:v>33536</c:v>
                </c:pt>
                <c:pt idx="5422">
                  <c:v>33535</c:v>
                </c:pt>
                <c:pt idx="5423">
                  <c:v>33534</c:v>
                </c:pt>
                <c:pt idx="5424">
                  <c:v>33533</c:v>
                </c:pt>
                <c:pt idx="5425">
                  <c:v>33532</c:v>
                </c:pt>
                <c:pt idx="5426">
                  <c:v>33529</c:v>
                </c:pt>
                <c:pt idx="5427">
                  <c:v>33528</c:v>
                </c:pt>
                <c:pt idx="5428">
                  <c:v>33527</c:v>
                </c:pt>
                <c:pt idx="5429">
                  <c:v>33526</c:v>
                </c:pt>
                <c:pt idx="5430">
                  <c:v>33525</c:v>
                </c:pt>
                <c:pt idx="5431">
                  <c:v>33522</c:v>
                </c:pt>
                <c:pt idx="5432">
                  <c:v>33521</c:v>
                </c:pt>
                <c:pt idx="5433">
                  <c:v>33520</c:v>
                </c:pt>
                <c:pt idx="5434">
                  <c:v>33519</c:v>
                </c:pt>
                <c:pt idx="5435">
                  <c:v>33518</c:v>
                </c:pt>
                <c:pt idx="5436">
                  <c:v>33515</c:v>
                </c:pt>
                <c:pt idx="5437">
                  <c:v>33514</c:v>
                </c:pt>
                <c:pt idx="5438">
                  <c:v>33513</c:v>
                </c:pt>
                <c:pt idx="5439">
                  <c:v>33512</c:v>
                </c:pt>
                <c:pt idx="5440">
                  <c:v>33511</c:v>
                </c:pt>
                <c:pt idx="5441">
                  <c:v>33508</c:v>
                </c:pt>
                <c:pt idx="5442">
                  <c:v>33507</c:v>
                </c:pt>
                <c:pt idx="5443">
                  <c:v>33506</c:v>
                </c:pt>
                <c:pt idx="5444">
                  <c:v>33505</c:v>
                </c:pt>
                <c:pt idx="5445">
                  <c:v>33504</c:v>
                </c:pt>
                <c:pt idx="5446">
                  <c:v>33501</c:v>
                </c:pt>
                <c:pt idx="5447">
                  <c:v>33500</c:v>
                </c:pt>
                <c:pt idx="5448">
                  <c:v>33499</c:v>
                </c:pt>
                <c:pt idx="5449">
                  <c:v>33498</c:v>
                </c:pt>
                <c:pt idx="5450">
                  <c:v>33497</c:v>
                </c:pt>
                <c:pt idx="5451">
                  <c:v>33494</c:v>
                </c:pt>
                <c:pt idx="5452">
                  <c:v>33493</c:v>
                </c:pt>
                <c:pt idx="5453">
                  <c:v>33492</c:v>
                </c:pt>
                <c:pt idx="5454">
                  <c:v>33491</c:v>
                </c:pt>
                <c:pt idx="5455">
                  <c:v>33490</c:v>
                </c:pt>
                <c:pt idx="5456">
                  <c:v>33487</c:v>
                </c:pt>
                <c:pt idx="5457">
                  <c:v>33486</c:v>
                </c:pt>
                <c:pt idx="5458">
                  <c:v>33485</c:v>
                </c:pt>
                <c:pt idx="5459">
                  <c:v>33484</c:v>
                </c:pt>
                <c:pt idx="5460">
                  <c:v>33480</c:v>
                </c:pt>
                <c:pt idx="5461">
                  <c:v>33479</c:v>
                </c:pt>
                <c:pt idx="5462">
                  <c:v>33478</c:v>
                </c:pt>
                <c:pt idx="5463">
                  <c:v>33477</c:v>
                </c:pt>
                <c:pt idx="5464">
                  <c:v>33476</c:v>
                </c:pt>
                <c:pt idx="5465">
                  <c:v>33473</c:v>
                </c:pt>
                <c:pt idx="5466">
                  <c:v>33472</c:v>
                </c:pt>
                <c:pt idx="5467">
                  <c:v>33471</c:v>
                </c:pt>
                <c:pt idx="5468">
                  <c:v>33470</c:v>
                </c:pt>
                <c:pt idx="5469">
                  <c:v>33469</c:v>
                </c:pt>
                <c:pt idx="5470">
                  <c:v>33466</c:v>
                </c:pt>
                <c:pt idx="5471">
                  <c:v>33465</c:v>
                </c:pt>
                <c:pt idx="5472">
                  <c:v>33464</c:v>
                </c:pt>
                <c:pt idx="5473">
                  <c:v>33463</c:v>
                </c:pt>
                <c:pt idx="5474">
                  <c:v>33462</c:v>
                </c:pt>
                <c:pt idx="5475">
                  <c:v>33459</c:v>
                </c:pt>
                <c:pt idx="5476">
                  <c:v>33458</c:v>
                </c:pt>
                <c:pt idx="5477">
                  <c:v>33457</c:v>
                </c:pt>
                <c:pt idx="5478">
                  <c:v>33456</c:v>
                </c:pt>
                <c:pt idx="5479">
                  <c:v>33455</c:v>
                </c:pt>
                <c:pt idx="5480">
                  <c:v>33452</c:v>
                </c:pt>
                <c:pt idx="5481">
                  <c:v>33451</c:v>
                </c:pt>
                <c:pt idx="5482">
                  <c:v>33450</c:v>
                </c:pt>
                <c:pt idx="5483">
                  <c:v>33449</c:v>
                </c:pt>
                <c:pt idx="5484">
                  <c:v>33448</c:v>
                </c:pt>
                <c:pt idx="5485">
                  <c:v>33445</c:v>
                </c:pt>
                <c:pt idx="5486">
                  <c:v>33444</c:v>
                </c:pt>
                <c:pt idx="5487">
                  <c:v>33443</c:v>
                </c:pt>
                <c:pt idx="5488">
                  <c:v>33442</c:v>
                </c:pt>
                <c:pt idx="5489">
                  <c:v>33441</c:v>
                </c:pt>
                <c:pt idx="5490">
                  <c:v>33438</c:v>
                </c:pt>
                <c:pt idx="5491">
                  <c:v>33437</c:v>
                </c:pt>
                <c:pt idx="5492">
                  <c:v>33436</c:v>
                </c:pt>
                <c:pt idx="5493">
                  <c:v>33435</c:v>
                </c:pt>
                <c:pt idx="5494">
                  <c:v>33434</c:v>
                </c:pt>
                <c:pt idx="5495">
                  <c:v>33431</c:v>
                </c:pt>
                <c:pt idx="5496">
                  <c:v>33430</c:v>
                </c:pt>
                <c:pt idx="5497">
                  <c:v>33429</c:v>
                </c:pt>
                <c:pt idx="5498">
                  <c:v>33428</c:v>
                </c:pt>
                <c:pt idx="5499">
                  <c:v>33427</c:v>
                </c:pt>
                <c:pt idx="5500">
                  <c:v>33424</c:v>
                </c:pt>
                <c:pt idx="5501">
                  <c:v>33422</c:v>
                </c:pt>
                <c:pt idx="5502">
                  <c:v>33421</c:v>
                </c:pt>
                <c:pt idx="5503">
                  <c:v>33420</c:v>
                </c:pt>
                <c:pt idx="5504">
                  <c:v>33417</c:v>
                </c:pt>
                <c:pt idx="5505">
                  <c:v>33416</c:v>
                </c:pt>
                <c:pt idx="5506">
                  <c:v>33415</c:v>
                </c:pt>
                <c:pt idx="5507">
                  <c:v>33414</c:v>
                </c:pt>
                <c:pt idx="5508">
                  <c:v>33413</c:v>
                </c:pt>
                <c:pt idx="5509">
                  <c:v>33410</c:v>
                </c:pt>
                <c:pt idx="5510">
                  <c:v>33409</c:v>
                </c:pt>
                <c:pt idx="5511">
                  <c:v>33408</c:v>
                </c:pt>
                <c:pt idx="5512">
                  <c:v>33407</c:v>
                </c:pt>
                <c:pt idx="5513">
                  <c:v>33406</c:v>
                </c:pt>
                <c:pt idx="5514">
                  <c:v>33403</c:v>
                </c:pt>
                <c:pt idx="5515">
                  <c:v>33402</c:v>
                </c:pt>
                <c:pt idx="5516">
                  <c:v>33401</c:v>
                </c:pt>
                <c:pt idx="5517">
                  <c:v>33400</c:v>
                </c:pt>
                <c:pt idx="5518">
                  <c:v>33399</c:v>
                </c:pt>
                <c:pt idx="5519">
                  <c:v>33396</c:v>
                </c:pt>
                <c:pt idx="5520">
                  <c:v>33395</c:v>
                </c:pt>
                <c:pt idx="5521">
                  <c:v>33394</c:v>
                </c:pt>
                <c:pt idx="5522">
                  <c:v>33393</c:v>
                </c:pt>
                <c:pt idx="5523">
                  <c:v>33392</c:v>
                </c:pt>
                <c:pt idx="5524">
                  <c:v>33389</c:v>
                </c:pt>
                <c:pt idx="5525">
                  <c:v>33388</c:v>
                </c:pt>
                <c:pt idx="5526">
                  <c:v>33387</c:v>
                </c:pt>
                <c:pt idx="5527">
                  <c:v>33386</c:v>
                </c:pt>
                <c:pt idx="5528">
                  <c:v>33382</c:v>
                </c:pt>
                <c:pt idx="5529">
                  <c:v>33381</c:v>
                </c:pt>
                <c:pt idx="5530">
                  <c:v>33380</c:v>
                </c:pt>
                <c:pt idx="5531">
                  <c:v>33379</c:v>
                </c:pt>
                <c:pt idx="5532">
                  <c:v>33378</c:v>
                </c:pt>
                <c:pt idx="5533">
                  <c:v>33375</c:v>
                </c:pt>
                <c:pt idx="5534">
                  <c:v>33374</c:v>
                </c:pt>
                <c:pt idx="5535">
                  <c:v>33373</c:v>
                </c:pt>
                <c:pt idx="5536">
                  <c:v>33372</c:v>
                </c:pt>
                <c:pt idx="5537">
                  <c:v>33371</c:v>
                </c:pt>
                <c:pt idx="5538">
                  <c:v>33368</c:v>
                </c:pt>
                <c:pt idx="5539">
                  <c:v>33367</c:v>
                </c:pt>
                <c:pt idx="5540">
                  <c:v>33366</c:v>
                </c:pt>
                <c:pt idx="5541">
                  <c:v>33365</c:v>
                </c:pt>
                <c:pt idx="5542">
                  <c:v>33364</c:v>
                </c:pt>
                <c:pt idx="5543">
                  <c:v>33361</c:v>
                </c:pt>
                <c:pt idx="5544">
                  <c:v>33360</c:v>
                </c:pt>
                <c:pt idx="5545">
                  <c:v>33359</c:v>
                </c:pt>
                <c:pt idx="5546">
                  <c:v>33358</c:v>
                </c:pt>
                <c:pt idx="5547">
                  <c:v>33357</c:v>
                </c:pt>
                <c:pt idx="5548">
                  <c:v>33354</c:v>
                </c:pt>
                <c:pt idx="5549">
                  <c:v>33353</c:v>
                </c:pt>
                <c:pt idx="5550">
                  <c:v>33352</c:v>
                </c:pt>
                <c:pt idx="5551">
                  <c:v>33351</c:v>
                </c:pt>
                <c:pt idx="5552">
                  <c:v>33350</c:v>
                </c:pt>
                <c:pt idx="5553">
                  <c:v>33347</c:v>
                </c:pt>
                <c:pt idx="5554">
                  <c:v>33346</c:v>
                </c:pt>
                <c:pt idx="5555">
                  <c:v>33345</c:v>
                </c:pt>
                <c:pt idx="5556">
                  <c:v>33344</c:v>
                </c:pt>
                <c:pt idx="5557">
                  <c:v>33343</c:v>
                </c:pt>
                <c:pt idx="5558">
                  <c:v>33340</c:v>
                </c:pt>
                <c:pt idx="5559">
                  <c:v>33339</c:v>
                </c:pt>
                <c:pt idx="5560">
                  <c:v>33338</c:v>
                </c:pt>
                <c:pt idx="5561">
                  <c:v>33337</c:v>
                </c:pt>
                <c:pt idx="5562">
                  <c:v>33336</c:v>
                </c:pt>
                <c:pt idx="5563">
                  <c:v>33333</c:v>
                </c:pt>
                <c:pt idx="5564">
                  <c:v>33332</c:v>
                </c:pt>
                <c:pt idx="5565">
                  <c:v>33331</c:v>
                </c:pt>
                <c:pt idx="5566">
                  <c:v>33330</c:v>
                </c:pt>
                <c:pt idx="5567">
                  <c:v>33329</c:v>
                </c:pt>
                <c:pt idx="5568">
                  <c:v>33326</c:v>
                </c:pt>
                <c:pt idx="5569">
                  <c:v>33325</c:v>
                </c:pt>
                <c:pt idx="5570">
                  <c:v>33324</c:v>
                </c:pt>
                <c:pt idx="5571">
                  <c:v>33323</c:v>
                </c:pt>
                <c:pt idx="5572">
                  <c:v>33322</c:v>
                </c:pt>
                <c:pt idx="5573">
                  <c:v>33319</c:v>
                </c:pt>
                <c:pt idx="5574">
                  <c:v>33318</c:v>
                </c:pt>
                <c:pt idx="5575">
                  <c:v>33317</c:v>
                </c:pt>
                <c:pt idx="5576">
                  <c:v>33316</c:v>
                </c:pt>
                <c:pt idx="5577">
                  <c:v>33315</c:v>
                </c:pt>
                <c:pt idx="5578">
                  <c:v>33312</c:v>
                </c:pt>
                <c:pt idx="5579">
                  <c:v>33311</c:v>
                </c:pt>
                <c:pt idx="5580">
                  <c:v>33310</c:v>
                </c:pt>
                <c:pt idx="5581">
                  <c:v>33309</c:v>
                </c:pt>
                <c:pt idx="5582">
                  <c:v>33308</c:v>
                </c:pt>
                <c:pt idx="5583">
                  <c:v>33305</c:v>
                </c:pt>
                <c:pt idx="5584">
                  <c:v>33304</c:v>
                </c:pt>
                <c:pt idx="5585">
                  <c:v>33303</c:v>
                </c:pt>
                <c:pt idx="5586">
                  <c:v>33302</c:v>
                </c:pt>
                <c:pt idx="5587">
                  <c:v>33301</c:v>
                </c:pt>
                <c:pt idx="5588">
                  <c:v>33298</c:v>
                </c:pt>
                <c:pt idx="5589">
                  <c:v>33297</c:v>
                </c:pt>
                <c:pt idx="5590">
                  <c:v>33296</c:v>
                </c:pt>
                <c:pt idx="5591">
                  <c:v>33295</c:v>
                </c:pt>
                <c:pt idx="5592">
                  <c:v>33294</c:v>
                </c:pt>
                <c:pt idx="5593">
                  <c:v>33291</c:v>
                </c:pt>
                <c:pt idx="5594">
                  <c:v>33290</c:v>
                </c:pt>
                <c:pt idx="5595">
                  <c:v>33289</c:v>
                </c:pt>
                <c:pt idx="5596">
                  <c:v>33288</c:v>
                </c:pt>
                <c:pt idx="5597">
                  <c:v>33284</c:v>
                </c:pt>
                <c:pt idx="5598">
                  <c:v>33283</c:v>
                </c:pt>
                <c:pt idx="5599">
                  <c:v>33282</c:v>
                </c:pt>
                <c:pt idx="5600">
                  <c:v>33281</c:v>
                </c:pt>
                <c:pt idx="5601">
                  <c:v>33280</c:v>
                </c:pt>
                <c:pt idx="5602">
                  <c:v>33277</c:v>
                </c:pt>
                <c:pt idx="5603">
                  <c:v>33276</c:v>
                </c:pt>
                <c:pt idx="5604">
                  <c:v>33275</c:v>
                </c:pt>
                <c:pt idx="5605">
                  <c:v>33274</c:v>
                </c:pt>
                <c:pt idx="5606">
                  <c:v>33273</c:v>
                </c:pt>
                <c:pt idx="5607">
                  <c:v>33270</c:v>
                </c:pt>
                <c:pt idx="5608">
                  <c:v>33269</c:v>
                </c:pt>
                <c:pt idx="5609">
                  <c:v>33268</c:v>
                </c:pt>
                <c:pt idx="5610">
                  <c:v>33267</c:v>
                </c:pt>
                <c:pt idx="5611">
                  <c:v>33266</c:v>
                </c:pt>
                <c:pt idx="5612">
                  <c:v>33263</c:v>
                </c:pt>
                <c:pt idx="5613">
                  <c:v>33262</c:v>
                </c:pt>
                <c:pt idx="5614">
                  <c:v>33261</c:v>
                </c:pt>
                <c:pt idx="5615">
                  <c:v>33260</c:v>
                </c:pt>
                <c:pt idx="5616">
                  <c:v>33259</c:v>
                </c:pt>
                <c:pt idx="5617">
                  <c:v>33256</c:v>
                </c:pt>
                <c:pt idx="5618">
                  <c:v>33255</c:v>
                </c:pt>
                <c:pt idx="5619">
                  <c:v>33254</c:v>
                </c:pt>
                <c:pt idx="5620">
                  <c:v>33253</c:v>
                </c:pt>
                <c:pt idx="5621">
                  <c:v>33252</c:v>
                </c:pt>
                <c:pt idx="5622">
                  <c:v>33249</c:v>
                </c:pt>
                <c:pt idx="5623">
                  <c:v>33248</c:v>
                </c:pt>
                <c:pt idx="5624">
                  <c:v>33247</c:v>
                </c:pt>
                <c:pt idx="5625">
                  <c:v>33246</c:v>
                </c:pt>
                <c:pt idx="5626">
                  <c:v>33245</c:v>
                </c:pt>
                <c:pt idx="5627">
                  <c:v>33242</c:v>
                </c:pt>
                <c:pt idx="5628">
                  <c:v>33241</c:v>
                </c:pt>
                <c:pt idx="5629">
                  <c:v>33240</c:v>
                </c:pt>
                <c:pt idx="5630">
                  <c:v>33238</c:v>
                </c:pt>
                <c:pt idx="5631">
                  <c:v>33235</c:v>
                </c:pt>
                <c:pt idx="5632">
                  <c:v>33234</c:v>
                </c:pt>
                <c:pt idx="5633">
                  <c:v>33233</c:v>
                </c:pt>
                <c:pt idx="5634">
                  <c:v>33231</c:v>
                </c:pt>
                <c:pt idx="5635">
                  <c:v>33228</c:v>
                </c:pt>
                <c:pt idx="5636">
                  <c:v>33227</c:v>
                </c:pt>
                <c:pt idx="5637">
                  <c:v>33226</c:v>
                </c:pt>
                <c:pt idx="5638">
                  <c:v>33225</c:v>
                </c:pt>
                <c:pt idx="5639">
                  <c:v>33224</c:v>
                </c:pt>
                <c:pt idx="5640">
                  <c:v>33221</c:v>
                </c:pt>
                <c:pt idx="5641">
                  <c:v>33220</c:v>
                </c:pt>
                <c:pt idx="5642">
                  <c:v>33219</c:v>
                </c:pt>
                <c:pt idx="5643">
                  <c:v>33218</c:v>
                </c:pt>
                <c:pt idx="5644">
                  <c:v>33217</c:v>
                </c:pt>
                <c:pt idx="5645">
                  <c:v>33214</c:v>
                </c:pt>
                <c:pt idx="5646">
                  <c:v>33213</c:v>
                </c:pt>
                <c:pt idx="5647">
                  <c:v>33212</c:v>
                </c:pt>
                <c:pt idx="5648">
                  <c:v>33211</c:v>
                </c:pt>
                <c:pt idx="5649">
                  <c:v>33210</c:v>
                </c:pt>
              </c:numCache>
            </c:numRef>
          </c:cat>
          <c:val>
            <c:numRef>
              <c:f>Sheet1!$C$5:$C$5888</c:f>
              <c:numCache>
                <c:formatCode>General</c:formatCode>
                <c:ptCount val="5884"/>
                <c:pt idx="0">
                  <c:v>8.8000000000000007</c:v>
                </c:pt>
                <c:pt idx="1">
                  <c:v>8.8000000000000007</c:v>
                </c:pt>
                <c:pt idx="2">
                  <c:v>8.8000000000000007</c:v>
                </c:pt>
                <c:pt idx="3">
                  <c:v>8.8000000000000007</c:v>
                </c:pt>
                <c:pt idx="4">
                  <c:v>8.8000000000000007</c:v>
                </c:pt>
                <c:pt idx="5">
                  <c:v>8.8000000000000007</c:v>
                </c:pt>
                <c:pt idx="6">
                  <c:v>8.8000000000000007</c:v>
                </c:pt>
                <c:pt idx="7">
                  <c:v>8.8000000000000007</c:v>
                </c:pt>
                <c:pt idx="8">
                  <c:v>8.8000000000000007</c:v>
                </c:pt>
                <c:pt idx="9">
                  <c:v>8.8000000000000007</c:v>
                </c:pt>
                <c:pt idx="10">
                  <c:v>8.8000000000000007</c:v>
                </c:pt>
                <c:pt idx="11">
                  <c:v>8.8000000000000007</c:v>
                </c:pt>
                <c:pt idx="12">
                  <c:v>8.8000000000000007</c:v>
                </c:pt>
                <c:pt idx="13">
                  <c:v>8.8000000000000007</c:v>
                </c:pt>
                <c:pt idx="14">
                  <c:v>8.8000000000000007</c:v>
                </c:pt>
                <c:pt idx="15">
                  <c:v>8.8000000000000007</c:v>
                </c:pt>
                <c:pt idx="16">
                  <c:v>8.8000000000000007</c:v>
                </c:pt>
                <c:pt idx="17">
                  <c:v>8.8000000000000007</c:v>
                </c:pt>
                <c:pt idx="18">
                  <c:v>8.8000000000000007</c:v>
                </c:pt>
                <c:pt idx="19">
                  <c:v>8.8000000000000007</c:v>
                </c:pt>
                <c:pt idx="20">
                  <c:v>8.8000000000000007</c:v>
                </c:pt>
                <c:pt idx="21">
                  <c:v>8.8000000000000007</c:v>
                </c:pt>
                <c:pt idx="22">
                  <c:v>8.8000000000000007</c:v>
                </c:pt>
                <c:pt idx="23">
                  <c:v>8.8000000000000007</c:v>
                </c:pt>
                <c:pt idx="24">
                  <c:v>8.8000000000000007</c:v>
                </c:pt>
                <c:pt idx="25">
                  <c:v>8.8000000000000007</c:v>
                </c:pt>
                <c:pt idx="26">
                  <c:v>8.8000000000000007</c:v>
                </c:pt>
                <c:pt idx="27">
                  <c:v>8.8000000000000007</c:v>
                </c:pt>
                <c:pt idx="28">
                  <c:v>8.8000000000000007</c:v>
                </c:pt>
                <c:pt idx="29">
                  <c:v>8.8000000000000007</c:v>
                </c:pt>
                <c:pt idx="30">
                  <c:v>8.8000000000000007</c:v>
                </c:pt>
                <c:pt idx="31">
                  <c:v>8.8000000000000007</c:v>
                </c:pt>
                <c:pt idx="32">
                  <c:v>8.8000000000000007</c:v>
                </c:pt>
                <c:pt idx="33">
                  <c:v>8.8000000000000007</c:v>
                </c:pt>
                <c:pt idx="34">
                  <c:v>8.8000000000000007</c:v>
                </c:pt>
                <c:pt idx="35">
                  <c:v>8.8000000000000007</c:v>
                </c:pt>
                <c:pt idx="36">
                  <c:v>8.8000000000000007</c:v>
                </c:pt>
                <c:pt idx="37">
                  <c:v>8.8000000000000007</c:v>
                </c:pt>
                <c:pt idx="38">
                  <c:v>8.8000000000000007</c:v>
                </c:pt>
                <c:pt idx="39">
                  <c:v>8.8000000000000007</c:v>
                </c:pt>
                <c:pt idx="40">
                  <c:v>8.8000000000000007</c:v>
                </c:pt>
                <c:pt idx="41">
                  <c:v>8.8000000000000007</c:v>
                </c:pt>
                <c:pt idx="42">
                  <c:v>8.8000000000000007</c:v>
                </c:pt>
                <c:pt idx="43">
                  <c:v>8.8000000000000007</c:v>
                </c:pt>
                <c:pt idx="44">
                  <c:v>8.8000000000000007</c:v>
                </c:pt>
                <c:pt idx="45">
                  <c:v>8.8000000000000007</c:v>
                </c:pt>
                <c:pt idx="46">
                  <c:v>8.8000000000000007</c:v>
                </c:pt>
                <c:pt idx="47">
                  <c:v>8.8000000000000007</c:v>
                </c:pt>
                <c:pt idx="48">
                  <c:v>8.8000000000000007</c:v>
                </c:pt>
                <c:pt idx="49">
                  <c:v>8.8000000000000007</c:v>
                </c:pt>
                <c:pt idx="50">
                  <c:v>8.8000000000000007</c:v>
                </c:pt>
                <c:pt idx="51">
                  <c:v>8.8000000000000007</c:v>
                </c:pt>
                <c:pt idx="52">
                  <c:v>8.8000000000000007</c:v>
                </c:pt>
                <c:pt idx="53">
                  <c:v>8.8000000000000007</c:v>
                </c:pt>
                <c:pt idx="54">
                  <c:v>8.8000000000000007</c:v>
                </c:pt>
                <c:pt idx="55">
                  <c:v>8.8000000000000007</c:v>
                </c:pt>
                <c:pt idx="56">
                  <c:v>8.8000000000000007</c:v>
                </c:pt>
                <c:pt idx="57">
                  <c:v>8.8000000000000007</c:v>
                </c:pt>
                <c:pt idx="58">
                  <c:v>8.8000000000000007</c:v>
                </c:pt>
                <c:pt idx="59">
                  <c:v>8.8000000000000007</c:v>
                </c:pt>
                <c:pt idx="60">
                  <c:v>8.8000000000000007</c:v>
                </c:pt>
                <c:pt idx="61">
                  <c:v>8.8000000000000007</c:v>
                </c:pt>
                <c:pt idx="62">
                  <c:v>8.8000000000000007</c:v>
                </c:pt>
                <c:pt idx="63">
                  <c:v>8.8000000000000007</c:v>
                </c:pt>
                <c:pt idx="64">
                  <c:v>8.8000000000000007</c:v>
                </c:pt>
                <c:pt idx="65">
                  <c:v>8.8000000000000007</c:v>
                </c:pt>
                <c:pt idx="66">
                  <c:v>8.8000000000000007</c:v>
                </c:pt>
                <c:pt idx="67">
                  <c:v>8.8000000000000007</c:v>
                </c:pt>
                <c:pt idx="68">
                  <c:v>8.8000000000000007</c:v>
                </c:pt>
                <c:pt idx="69">
                  <c:v>8.8000000000000007</c:v>
                </c:pt>
                <c:pt idx="70">
                  <c:v>8.8000000000000007</c:v>
                </c:pt>
                <c:pt idx="71">
                  <c:v>8.8000000000000007</c:v>
                </c:pt>
                <c:pt idx="72">
                  <c:v>8.8000000000000007</c:v>
                </c:pt>
                <c:pt idx="73">
                  <c:v>8.8000000000000007</c:v>
                </c:pt>
                <c:pt idx="74">
                  <c:v>8.8000000000000007</c:v>
                </c:pt>
                <c:pt idx="75">
                  <c:v>8.8000000000000007</c:v>
                </c:pt>
                <c:pt idx="76">
                  <c:v>8.8000000000000007</c:v>
                </c:pt>
                <c:pt idx="77">
                  <c:v>8.8000000000000007</c:v>
                </c:pt>
                <c:pt idx="78">
                  <c:v>8.8000000000000007</c:v>
                </c:pt>
                <c:pt idx="79">
                  <c:v>8.8000000000000007</c:v>
                </c:pt>
                <c:pt idx="80">
                  <c:v>8.8000000000000007</c:v>
                </c:pt>
                <c:pt idx="81">
                  <c:v>8.8000000000000007</c:v>
                </c:pt>
                <c:pt idx="82">
                  <c:v>8.8000000000000007</c:v>
                </c:pt>
                <c:pt idx="83">
                  <c:v>8.8000000000000007</c:v>
                </c:pt>
                <c:pt idx="84">
                  <c:v>8.8000000000000007</c:v>
                </c:pt>
                <c:pt idx="85">
                  <c:v>8.8000000000000007</c:v>
                </c:pt>
                <c:pt idx="86">
                  <c:v>8.8000000000000007</c:v>
                </c:pt>
                <c:pt idx="87">
                  <c:v>8.8000000000000007</c:v>
                </c:pt>
                <c:pt idx="88">
                  <c:v>8.8000000000000007</c:v>
                </c:pt>
                <c:pt idx="89">
                  <c:v>8.8000000000000007</c:v>
                </c:pt>
                <c:pt idx="90">
                  <c:v>8.8000000000000007</c:v>
                </c:pt>
                <c:pt idx="91">
                  <c:v>8.8000000000000007</c:v>
                </c:pt>
                <c:pt idx="92">
                  <c:v>8.8000000000000007</c:v>
                </c:pt>
                <c:pt idx="93">
                  <c:v>8.8000000000000007</c:v>
                </c:pt>
                <c:pt idx="94">
                  <c:v>8.8000000000000007</c:v>
                </c:pt>
                <c:pt idx="95">
                  <c:v>8.8000000000000007</c:v>
                </c:pt>
                <c:pt idx="96">
                  <c:v>8.8000000000000007</c:v>
                </c:pt>
                <c:pt idx="97">
                  <c:v>8.8000000000000007</c:v>
                </c:pt>
                <c:pt idx="98">
                  <c:v>8.8000000000000007</c:v>
                </c:pt>
                <c:pt idx="99">
                  <c:v>8.8000000000000007</c:v>
                </c:pt>
                <c:pt idx="100">
                  <c:v>8.8000000000000007</c:v>
                </c:pt>
                <c:pt idx="101">
                  <c:v>8.8000000000000007</c:v>
                </c:pt>
                <c:pt idx="102">
                  <c:v>8.8000000000000007</c:v>
                </c:pt>
                <c:pt idx="103">
                  <c:v>8.8000000000000007</c:v>
                </c:pt>
                <c:pt idx="104">
                  <c:v>8.8000000000000007</c:v>
                </c:pt>
                <c:pt idx="105">
                  <c:v>8.8000000000000007</c:v>
                </c:pt>
                <c:pt idx="106">
                  <c:v>8.8000000000000007</c:v>
                </c:pt>
                <c:pt idx="107">
                  <c:v>8.8000000000000007</c:v>
                </c:pt>
                <c:pt idx="108">
                  <c:v>8.8000000000000007</c:v>
                </c:pt>
                <c:pt idx="109">
                  <c:v>8.8000000000000007</c:v>
                </c:pt>
                <c:pt idx="110">
                  <c:v>8.8000000000000007</c:v>
                </c:pt>
                <c:pt idx="111">
                  <c:v>8.8000000000000007</c:v>
                </c:pt>
                <c:pt idx="112">
                  <c:v>8.8000000000000007</c:v>
                </c:pt>
                <c:pt idx="113">
                  <c:v>8.8000000000000007</c:v>
                </c:pt>
                <c:pt idx="114">
                  <c:v>8.8000000000000007</c:v>
                </c:pt>
                <c:pt idx="115">
                  <c:v>8.8000000000000007</c:v>
                </c:pt>
                <c:pt idx="116">
                  <c:v>8.8000000000000007</c:v>
                </c:pt>
                <c:pt idx="117">
                  <c:v>8.8000000000000007</c:v>
                </c:pt>
                <c:pt idx="118">
                  <c:v>8.8000000000000007</c:v>
                </c:pt>
                <c:pt idx="119">
                  <c:v>8.8000000000000007</c:v>
                </c:pt>
                <c:pt idx="120">
                  <c:v>8.8000000000000007</c:v>
                </c:pt>
                <c:pt idx="121">
                  <c:v>8.8000000000000007</c:v>
                </c:pt>
                <c:pt idx="122">
                  <c:v>8.8000000000000007</c:v>
                </c:pt>
                <c:pt idx="123">
                  <c:v>8.8000000000000007</c:v>
                </c:pt>
                <c:pt idx="124">
                  <c:v>8.8000000000000007</c:v>
                </c:pt>
                <c:pt idx="125">
                  <c:v>8.8000000000000007</c:v>
                </c:pt>
                <c:pt idx="126">
                  <c:v>8.8000000000000007</c:v>
                </c:pt>
                <c:pt idx="127">
                  <c:v>8.8000000000000007</c:v>
                </c:pt>
                <c:pt idx="128">
                  <c:v>8.8000000000000007</c:v>
                </c:pt>
                <c:pt idx="129">
                  <c:v>8.8000000000000007</c:v>
                </c:pt>
                <c:pt idx="130">
                  <c:v>8.8000000000000007</c:v>
                </c:pt>
                <c:pt idx="131">
                  <c:v>8.8000000000000007</c:v>
                </c:pt>
                <c:pt idx="132">
                  <c:v>8.8000000000000007</c:v>
                </c:pt>
                <c:pt idx="133">
                  <c:v>8.8000000000000007</c:v>
                </c:pt>
                <c:pt idx="134">
                  <c:v>8.8000000000000007</c:v>
                </c:pt>
                <c:pt idx="135">
                  <c:v>8.8000000000000007</c:v>
                </c:pt>
                <c:pt idx="136">
                  <c:v>8.8000000000000007</c:v>
                </c:pt>
                <c:pt idx="137">
                  <c:v>8.8000000000000007</c:v>
                </c:pt>
                <c:pt idx="138">
                  <c:v>8.8000000000000007</c:v>
                </c:pt>
                <c:pt idx="139">
                  <c:v>8.8000000000000007</c:v>
                </c:pt>
                <c:pt idx="140">
                  <c:v>8.8000000000000007</c:v>
                </c:pt>
                <c:pt idx="141">
                  <c:v>8.8000000000000007</c:v>
                </c:pt>
                <c:pt idx="142">
                  <c:v>8.8000000000000007</c:v>
                </c:pt>
                <c:pt idx="143">
                  <c:v>8.8000000000000007</c:v>
                </c:pt>
                <c:pt idx="144">
                  <c:v>8.8000000000000007</c:v>
                </c:pt>
                <c:pt idx="145">
                  <c:v>8.8000000000000007</c:v>
                </c:pt>
                <c:pt idx="146">
                  <c:v>8.8000000000000007</c:v>
                </c:pt>
                <c:pt idx="147">
                  <c:v>8.8000000000000007</c:v>
                </c:pt>
                <c:pt idx="148">
                  <c:v>8.8000000000000007</c:v>
                </c:pt>
                <c:pt idx="149">
                  <c:v>8.8000000000000007</c:v>
                </c:pt>
                <c:pt idx="150">
                  <c:v>8.8000000000000007</c:v>
                </c:pt>
                <c:pt idx="151">
                  <c:v>8.8000000000000007</c:v>
                </c:pt>
                <c:pt idx="152">
                  <c:v>8.8000000000000007</c:v>
                </c:pt>
                <c:pt idx="153">
                  <c:v>8.8000000000000007</c:v>
                </c:pt>
                <c:pt idx="154">
                  <c:v>8.8000000000000007</c:v>
                </c:pt>
                <c:pt idx="155">
                  <c:v>8.8000000000000007</c:v>
                </c:pt>
                <c:pt idx="156">
                  <c:v>8.8000000000000007</c:v>
                </c:pt>
                <c:pt idx="157">
                  <c:v>8.8000000000000007</c:v>
                </c:pt>
                <c:pt idx="158">
                  <c:v>8.8000000000000007</c:v>
                </c:pt>
                <c:pt idx="159">
                  <c:v>8.8000000000000007</c:v>
                </c:pt>
                <c:pt idx="160">
                  <c:v>8.8000000000000007</c:v>
                </c:pt>
                <c:pt idx="161">
                  <c:v>8.8000000000000007</c:v>
                </c:pt>
                <c:pt idx="162">
                  <c:v>8.8000000000000007</c:v>
                </c:pt>
                <c:pt idx="163">
                  <c:v>8.8000000000000007</c:v>
                </c:pt>
                <c:pt idx="164">
                  <c:v>8.8000000000000007</c:v>
                </c:pt>
                <c:pt idx="165">
                  <c:v>8.8000000000000007</c:v>
                </c:pt>
                <c:pt idx="166">
                  <c:v>8.8000000000000007</c:v>
                </c:pt>
                <c:pt idx="167">
                  <c:v>8.8000000000000007</c:v>
                </c:pt>
                <c:pt idx="168">
                  <c:v>8.8000000000000007</c:v>
                </c:pt>
                <c:pt idx="169">
                  <c:v>8.8000000000000007</c:v>
                </c:pt>
                <c:pt idx="170">
                  <c:v>8.8000000000000007</c:v>
                </c:pt>
                <c:pt idx="171">
                  <c:v>8.8000000000000007</c:v>
                </c:pt>
                <c:pt idx="172">
                  <c:v>8.8000000000000007</c:v>
                </c:pt>
                <c:pt idx="173">
                  <c:v>8.8000000000000007</c:v>
                </c:pt>
                <c:pt idx="174">
                  <c:v>8.8000000000000007</c:v>
                </c:pt>
                <c:pt idx="175">
                  <c:v>8.8000000000000007</c:v>
                </c:pt>
                <c:pt idx="176">
                  <c:v>8.8000000000000007</c:v>
                </c:pt>
                <c:pt idx="177">
                  <c:v>8.8000000000000007</c:v>
                </c:pt>
                <c:pt idx="178">
                  <c:v>8.8000000000000007</c:v>
                </c:pt>
                <c:pt idx="179">
                  <c:v>8.8000000000000007</c:v>
                </c:pt>
                <c:pt idx="180">
                  <c:v>8.8000000000000007</c:v>
                </c:pt>
                <c:pt idx="181">
                  <c:v>8.8000000000000007</c:v>
                </c:pt>
                <c:pt idx="182">
                  <c:v>8.8000000000000007</c:v>
                </c:pt>
                <c:pt idx="183">
                  <c:v>8.8000000000000007</c:v>
                </c:pt>
                <c:pt idx="184">
                  <c:v>8.8000000000000007</c:v>
                </c:pt>
                <c:pt idx="185">
                  <c:v>8.8000000000000007</c:v>
                </c:pt>
                <c:pt idx="186">
                  <c:v>8.8000000000000007</c:v>
                </c:pt>
                <c:pt idx="187">
                  <c:v>8.8000000000000007</c:v>
                </c:pt>
                <c:pt idx="188">
                  <c:v>8.8000000000000007</c:v>
                </c:pt>
                <c:pt idx="189">
                  <c:v>8.8000000000000007</c:v>
                </c:pt>
                <c:pt idx="190">
                  <c:v>8.8000000000000007</c:v>
                </c:pt>
                <c:pt idx="191">
                  <c:v>8.8000000000000007</c:v>
                </c:pt>
                <c:pt idx="192">
                  <c:v>8.8000000000000007</c:v>
                </c:pt>
                <c:pt idx="193">
                  <c:v>8.8000000000000007</c:v>
                </c:pt>
                <c:pt idx="194">
                  <c:v>8.8000000000000007</c:v>
                </c:pt>
                <c:pt idx="195">
                  <c:v>8.8000000000000007</c:v>
                </c:pt>
                <c:pt idx="196">
                  <c:v>8.8000000000000007</c:v>
                </c:pt>
                <c:pt idx="197">
                  <c:v>8.8000000000000007</c:v>
                </c:pt>
                <c:pt idx="198">
                  <c:v>8.8000000000000007</c:v>
                </c:pt>
                <c:pt idx="199">
                  <c:v>8.8000000000000007</c:v>
                </c:pt>
                <c:pt idx="200">
                  <c:v>8.8000000000000007</c:v>
                </c:pt>
                <c:pt idx="201">
                  <c:v>8.8000000000000007</c:v>
                </c:pt>
                <c:pt idx="202">
                  <c:v>8.8000000000000007</c:v>
                </c:pt>
                <c:pt idx="203">
                  <c:v>8.8000000000000007</c:v>
                </c:pt>
                <c:pt idx="204">
                  <c:v>8.8000000000000007</c:v>
                </c:pt>
                <c:pt idx="205">
                  <c:v>8.8000000000000007</c:v>
                </c:pt>
                <c:pt idx="206">
                  <c:v>8.8000000000000007</c:v>
                </c:pt>
                <c:pt idx="207">
                  <c:v>8.8000000000000007</c:v>
                </c:pt>
                <c:pt idx="208">
                  <c:v>8.8000000000000007</c:v>
                </c:pt>
                <c:pt idx="209">
                  <c:v>8.8000000000000007</c:v>
                </c:pt>
                <c:pt idx="210">
                  <c:v>8.8000000000000007</c:v>
                </c:pt>
                <c:pt idx="211">
                  <c:v>8.8000000000000007</c:v>
                </c:pt>
                <c:pt idx="212">
                  <c:v>8.8000000000000007</c:v>
                </c:pt>
                <c:pt idx="213">
                  <c:v>8.8000000000000007</c:v>
                </c:pt>
                <c:pt idx="214">
                  <c:v>8.8000000000000007</c:v>
                </c:pt>
                <c:pt idx="215">
                  <c:v>8.8000000000000007</c:v>
                </c:pt>
                <c:pt idx="216">
                  <c:v>8.8000000000000007</c:v>
                </c:pt>
                <c:pt idx="217">
                  <c:v>8.8000000000000007</c:v>
                </c:pt>
                <c:pt idx="218">
                  <c:v>8.8000000000000007</c:v>
                </c:pt>
                <c:pt idx="219">
                  <c:v>8.8000000000000007</c:v>
                </c:pt>
                <c:pt idx="220">
                  <c:v>8.8000000000000007</c:v>
                </c:pt>
                <c:pt idx="221">
                  <c:v>8.8000000000000007</c:v>
                </c:pt>
                <c:pt idx="222">
                  <c:v>8.8000000000000007</c:v>
                </c:pt>
                <c:pt idx="223">
                  <c:v>8.8000000000000007</c:v>
                </c:pt>
                <c:pt idx="224">
                  <c:v>8.8000000000000007</c:v>
                </c:pt>
                <c:pt idx="225">
                  <c:v>8.8000000000000007</c:v>
                </c:pt>
                <c:pt idx="226">
                  <c:v>8.8000000000000007</c:v>
                </c:pt>
                <c:pt idx="227">
                  <c:v>8.8000000000000007</c:v>
                </c:pt>
                <c:pt idx="228">
                  <c:v>8.8000000000000007</c:v>
                </c:pt>
                <c:pt idx="229">
                  <c:v>8.8000000000000007</c:v>
                </c:pt>
                <c:pt idx="230">
                  <c:v>8.8000000000000007</c:v>
                </c:pt>
                <c:pt idx="231">
                  <c:v>8.8000000000000007</c:v>
                </c:pt>
                <c:pt idx="232">
                  <c:v>8.8000000000000007</c:v>
                </c:pt>
                <c:pt idx="233">
                  <c:v>8.8000000000000007</c:v>
                </c:pt>
                <c:pt idx="234">
                  <c:v>8.8000000000000007</c:v>
                </c:pt>
                <c:pt idx="235">
                  <c:v>8.8000000000000007</c:v>
                </c:pt>
                <c:pt idx="236">
                  <c:v>8.8000000000000007</c:v>
                </c:pt>
                <c:pt idx="237">
                  <c:v>8.8000000000000007</c:v>
                </c:pt>
                <c:pt idx="238">
                  <c:v>8.8000000000000007</c:v>
                </c:pt>
                <c:pt idx="239">
                  <c:v>8.8000000000000007</c:v>
                </c:pt>
                <c:pt idx="240">
                  <c:v>8.8000000000000007</c:v>
                </c:pt>
                <c:pt idx="241">
                  <c:v>8.8000000000000007</c:v>
                </c:pt>
                <c:pt idx="242">
                  <c:v>8.8000000000000007</c:v>
                </c:pt>
                <c:pt idx="243">
                  <c:v>8.8000000000000007</c:v>
                </c:pt>
                <c:pt idx="244">
                  <c:v>8.8000000000000007</c:v>
                </c:pt>
                <c:pt idx="245">
                  <c:v>8.8000000000000007</c:v>
                </c:pt>
                <c:pt idx="246">
                  <c:v>8.8000000000000007</c:v>
                </c:pt>
                <c:pt idx="247">
                  <c:v>8.8000000000000007</c:v>
                </c:pt>
                <c:pt idx="248">
                  <c:v>8.8000000000000007</c:v>
                </c:pt>
                <c:pt idx="249">
                  <c:v>8.8000000000000007</c:v>
                </c:pt>
                <c:pt idx="250">
                  <c:v>8.8000000000000007</c:v>
                </c:pt>
                <c:pt idx="251">
                  <c:v>8.8000000000000007</c:v>
                </c:pt>
                <c:pt idx="252">
                  <c:v>8.8000000000000007</c:v>
                </c:pt>
                <c:pt idx="253">
                  <c:v>8.8000000000000007</c:v>
                </c:pt>
                <c:pt idx="254">
                  <c:v>8.8000000000000007</c:v>
                </c:pt>
                <c:pt idx="255">
                  <c:v>8.8000000000000007</c:v>
                </c:pt>
                <c:pt idx="256">
                  <c:v>8.8000000000000007</c:v>
                </c:pt>
                <c:pt idx="257">
                  <c:v>8.8000000000000007</c:v>
                </c:pt>
                <c:pt idx="258">
                  <c:v>8.8000000000000007</c:v>
                </c:pt>
                <c:pt idx="259">
                  <c:v>8.8000000000000007</c:v>
                </c:pt>
                <c:pt idx="260">
                  <c:v>8.8000000000000007</c:v>
                </c:pt>
                <c:pt idx="261">
                  <c:v>8.8000000000000007</c:v>
                </c:pt>
                <c:pt idx="262">
                  <c:v>8.8000000000000007</c:v>
                </c:pt>
                <c:pt idx="263">
                  <c:v>8.8000000000000007</c:v>
                </c:pt>
                <c:pt idx="264">
                  <c:v>8.8000000000000007</c:v>
                </c:pt>
                <c:pt idx="265">
                  <c:v>8.8000000000000007</c:v>
                </c:pt>
                <c:pt idx="266">
                  <c:v>8.8000000000000007</c:v>
                </c:pt>
                <c:pt idx="267">
                  <c:v>8.8000000000000007</c:v>
                </c:pt>
                <c:pt idx="268">
                  <c:v>8.8000000000000007</c:v>
                </c:pt>
                <c:pt idx="269">
                  <c:v>8.8000000000000007</c:v>
                </c:pt>
                <c:pt idx="270">
                  <c:v>8.8000000000000007</c:v>
                </c:pt>
                <c:pt idx="271">
                  <c:v>8.8000000000000007</c:v>
                </c:pt>
                <c:pt idx="272">
                  <c:v>8.8000000000000007</c:v>
                </c:pt>
                <c:pt idx="273">
                  <c:v>8.8000000000000007</c:v>
                </c:pt>
                <c:pt idx="274">
                  <c:v>8.8000000000000007</c:v>
                </c:pt>
                <c:pt idx="275">
                  <c:v>8.8000000000000007</c:v>
                </c:pt>
                <c:pt idx="276">
                  <c:v>8.8000000000000007</c:v>
                </c:pt>
                <c:pt idx="277">
                  <c:v>8.8000000000000007</c:v>
                </c:pt>
                <c:pt idx="278">
                  <c:v>8.8000000000000007</c:v>
                </c:pt>
                <c:pt idx="279">
                  <c:v>8.8000000000000007</c:v>
                </c:pt>
                <c:pt idx="280">
                  <c:v>8.8000000000000007</c:v>
                </c:pt>
                <c:pt idx="281">
                  <c:v>8.8000000000000007</c:v>
                </c:pt>
                <c:pt idx="282">
                  <c:v>8.8000000000000007</c:v>
                </c:pt>
                <c:pt idx="283">
                  <c:v>8.8000000000000007</c:v>
                </c:pt>
                <c:pt idx="284">
                  <c:v>8.8000000000000007</c:v>
                </c:pt>
                <c:pt idx="285">
                  <c:v>8.8000000000000007</c:v>
                </c:pt>
                <c:pt idx="286">
                  <c:v>8.8000000000000007</c:v>
                </c:pt>
                <c:pt idx="287">
                  <c:v>8.8000000000000007</c:v>
                </c:pt>
                <c:pt idx="288">
                  <c:v>8.8000000000000007</c:v>
                </c:pt>
                <c:pt idx="289">
                  <c:v>8.8000000000000007</c:v>
                </c:pt>
                <c:pt idx="290">
                  <c:v>8.8000000000000007</c:v>
                </c:pt>
                <c:pt idx="291">
                  <c:v>8.8000000000000007</c:v>
                </c:pt>
                <c:pt idx="292">
                  <c:v>8.8000000000000007</c:v>
                </c:pt>
                <c:pt idx="293">
                  <c:v>8.8000000000000007</c:v>
                </c:pt>
                <c:pt idx="294">
                  <c:v>8.8000000000000007</c:v>
                </c:pt>
                <c:pt idx="295">
                  <c:v>8.8000000000000007</c:v>
                </c:pt>
                <c:pt idx="296">
                  <c:v>8.8000000000000007</c:v>
                </c:pt>
                <c:pt idx="297">
                  <c:v>8.8000000000000007</c:v>
                </c:pt>
                <c:pt idx="298">
                  <c:v>8.8000000000000007</c:v>
                </c:pt>
                <c:pt idx="299">
                  <c:v>8.8000000000000007</c:v>
                </c:pt>
                <c:pt idx="300">
                  <c:v>8.8000000000000007</c:v>
                </c:pt>
                <c:pt idx="301">
                  <c:v>8.8000000000000007</c:v>
                </c:pt>
                <c:pt idx="302">
                  <c:v>8.8000000000000007</c:v>
                </c:pt>
                <c:pt idx="303">
                  <c:v>8.8000000000000007</c:v>
                </c:pt>
                <c:pt idx="304">
                  <c:v>8.8000000000000007</c:v>
                </c:pt>
                <c:pt idx="305">
                  <c:v>8.8000000000000007</c:v>
                </c:pt>
                <c:pt idx="306">
                  <c:v>8.8000000000000007</c:v>
                </c:pt>
                <c:pt idx="307">
                  <c:v>8.8000000000000007</c:v>
                </c:pt>
                <c:pt idx="308">
                  <c:v>8.8000000000000007</c:v>
                </c:pt>
                <c:pt idx="309">
                  <c:v>8.8000000000000007</c:v>
                </c:pt>
                <c:pt idx="310">
                  <c:v>8.8000000000000007</c:v>
                </c:pt>
                <c:pt idx="311">
                  <c:v>8.8000000000000007</c:v>
                </c:pt>
                <c:pt idx="312">
                  <c:v>8.8000000000000007</c:v>
                </c:pt>
                <c:pt idx="313">
                  <c:v>8.8000000000000007</c:v>
                </c:pt>
                <c:pt idx="314">
                  <c:v>8.8000000000000007</c:v>
                </c:pt>
                <c:pt idx="315">
                  <c:v>8.8000000000000007</c:v>
                </c:pt>
                <c:pt idx="316">
                  <c:v>8.8000000000000007</c:v>
                </c:pt>
                <c:pt idx="317">
                  <c:v>8.8000000000000007</c:v>
                </c:pt>
                <c:pt idx="318">
                  <c:v>8.8000000000000007</c:v>
                </c:pt>
                <c:pt idx="319">
                  <c:v>8.8000000000000007</c:v>
                </c:pt>
                <c:pt idx="320">
                  <c:v>8.8000000000000007</c:v>
                </c:pt>
                <c:pt idx="321">
                  <c:v>8.8000000000000007</c:v>
                </c:pt>
                <c:pt idx="322">
                  <c:v>8.8000000000000007</c:v>
                </c:pt>
                <c:pt idx="323">
                  <c:v>8.8000000000000007</c:v>
                </c:pt>
                <c:pt idx="324">
                  <c:v>8.8000000000000007</c:v>
                </c:pt>
                <c:pt idx="325">
                  <c:v>8.8000000000000007</c:v>
                </c:pt>
                <c:pt idx="326">
                  <c:v>8.8000000000000007</c:v>
                </c:pt>
                <c:pt idx="327">
                  <c:v>8.8000000000000007</c:v>
                </c:pt>
                <c:pt idx="328">
                  <c:v>8.8000000000000007</c:v>
                </c:pt>
                <c:pt idx="329">
                  <c:v>8.8000000000000007</c:v>
                </c:pt>
                <c:pt idx="330">
                  <c:v>8.8000000000000007</c:v>
                </c:pt>
                <c:pt idx="331">
                  <c:v>8.8000000000000007</c:v>
                </c:pt>
                <c:pt idx="332">
                  <c:v>8.8000000000000007</c:v>
                </c:pt>
                <c:pt idx="333">
                  <c:v>8.8000000000000007</c:v>
                </c:pt>
                <c:pt idx="334">
                  <c:v>8.8000000000000007</c:v>
                </c:pt>
                <c:pt idx="335">
                  <c:v>8.8000000000000007</c:v>
                </c:pt>
                <c:pt idx="336">
                  <c:v>8.8000000000000007</c:v>
                </c:pt>
                <c:pt idx="337">
                  <c:v>8.8000000000000007</c:v>
                </c:pt>
                <c:pt idx="338">
                  <c:v>8.8000000000000007</c:v>
                </c:pt>
                <c:pt idx="339">
                  <c:v>8.8000000000000007</c:v>
                </c:pt>
                <c:pt idx="340">
                  <c:v>8.8000000000000007</c:v>
                </c:pt>
                <c:pt idx="341">
                  <c:v>8.8000000000000007</c:v>
                </c:pt>
                <c:pt idx="342">
                  <c:v>8.8000000000000007</c:v>
                </c:pt>
                <c:pt idx="343">
                  <c:v>8.8000000000000007</c:v>
                </c:pt>
                <c:pt idx="344">
                  <c:v>8.8000000000000007</c:v>
                </c:pt>
                <c:pt idx="345">
                  <c:v>8.8000000000000007</c:v>
                </c:pt>
                <c:pt idx="346">
                  <c:v>8.8000000000000007</c:v>
                </c:pt>
                <c:pt idx="347">
                  <c:v>8.8000000000000007</c:v>
                </c:pt>
                <c:pt idx="348">
                  <c:v>8.8000000000000007</c:v>
                </c:pt>
                <c:pt idx="349">
                  <c:v>8.8000000000000007</c:v>
                </c:pt>
                <c:pt idx="350">
                  <c:v>8.8000000000000007</c:v>
                </c:pt>
                <c:pt idx="351">
                  <c:v>8.8000000000000007</c:v>
                </c:pt>
                <c:pt idx="352">
                  <c:v>8.8000000000000007</c:v>
                </c:pt>
                <c:pt idx="353">
                  <c:v>8.8000000000000007</c:v>
                </c:pt>
                <c:pt idx="354">
                  <c:v>8.8000000000000007</c:v>
                </c:pt>
                <c:pt idx="355">
                  <c:v>8.8000000000000007</c:v>
                </c:pt>
                <c:pt idx="356">
                  <c:v>8.8000000000000007</c:v>
                </c:pt>
                <c:pt idx="357">
                  <c:v>8.8000000000000007</c:v>
                </c:pt>
                <c:pt idx="358">
                  <c:v>8.8000000000000007</c:v>
                </c:pt>
                <c:pt idx="359">
                  <c:v>8.8000000000000007</c:v>
                </c:pt>
                <c:pt idx="360">
                  <c:v>8.8000000000000007</c:v>
                </c:pt>
                <c:pt idx="361">
                  <c:v>8.8000000000000007</c:v>
                </c:pt>
                <c:pt idx="362">
                  <c:v>8.8000000000000007</c:v>
                </c:pt>
                <c:pt idx="363">
                  <c:v>8.8000000000000007</c:v>
                </c:pt>
                <c:pt idx="364">
                  <c:v>8.8000000000000007</c:v>
                </c:pt>
                <c:pt idx="365">
                  <c:v>8.8000000000000007</c:v>
                </c:pt>
                <c:pt idx="366">
                  <c:v>8.8000000000000007</c:v>
                </c:pt>
                <c:pt idx="367">
                  <c:v>8.8000000000000007</c:v>
                </c:pt>
                <c:pt idx="368">
                  <c:v>8.8000000000000007</c:v>
                </c:pt>
                <c:pt idx="369">
                  <c:v>8.8000000000000007</c:v>
                </c:pt>
                <c:pt idx="370">
                  <c:v>8.8000000000000007</c:v>
                </c:pt>
                <c:pt idx="371">
                  <c:v>8.8000000000000007</c:v>
                </c:pt>
                <c:pt idx="372">
                  <c:v>8.8000000000000007</c:v>
                </c:pt>
                <c:pt idx="373">
                  <c:v>8.8000000000000007</c:v>
                </c:pt>
                <c:pt idx="374">
                  <c:v>8.8000000000000007</c:v>
                </c:pt>
                <c:pt idx="375">
                  <c:v>8.8000000000000007</c:v>
                </c:pt>
                <c:pt idx="376">
                  <c:v>8.8000000000000007</c:v>
                </c:pt>
                <c:pt idx="377">
                  <c:v>8.8000000000000007</c:v>
                </c:pt>
                <c:pt idx="378">
                  <c:v>8.8000000000000007</c:v>
                </c:pt>
                <c:pt idx="379">
                  <c:v>8.8000000000000007</c:v>
                </c:pt>
                <c:pt idx="380">
                  <c:v>8.8000000000000007</c:v>
                </c:pt>
                <c:pt idx="381">
                  <c:v>8.8000000000000007</c:v>
                </c:pt>
                <c:pt idx="382">
                  <c:v>8.8000000000000007</c:v>
                </c:pt>
                <c:pt idx="383">
                  <c:v>8.8000000000000007</c:v>
                </c:pt>
                <c:pt idx="384">
                  <c:v>8.8000000000000007</c:v>
                </c:pt>
                <c:pt idx="385">
                  <c:v>8.8000000000000007</c:v>
                </c:pt>
                <c:pt idx="386">
                  <c:v>8.8000000000000007</c:v>
                </c:pt>
                <c:pt idx="387">
                  <c:v>8.8000000000000007</c:v>
                </c:pt>
                <c:pt idx="388">
                  <c:v>8.8000000000000007</c:v>
                </c:pt>
                <c:pt idx="389">
                  <c:v>8.8000000000000007</c:v>
                </c:pt>
                <c:pt idx="390">
                  <c:v>8.8000000000000007</c:v>
                </c:pt>
                <c:pt idx="391">
                  <c:v>8.8000000000000007</c:v>
                </c:pt>
                <c:pt idx="392">
                  <c:v>8.8000000000000007</c:v>
                </c:pt>
                <c:pt idx="393">
                  <c:v>8.8000000000000007</c:v>
                </c:pt>
                <c:pt idx="394">
                  <c:v>8.8000000000000007</c:v>
                </c:pt>
                <c:pt idx="395">
                  <c:v>8.8000000000000007</c:v>
                </c:pt>
                <c:pt idx="396">
                  <c:v>8.8000000000000007</c:v>
                </c:pt>
                <c:pt idx="397">
                  <c:v>8.8000000000000007</c:v>
                </c:pt>
                <c:pt idx="398">
                  <c:v>8.8000000000000007</c:v>
                </c:pt>
                <c:pt idx="399">
                  <c:v>8.8000000000000007</c:v>
                </c:pt>
                <c:pt idx="400">
                  <c:v>8.8000000000000007</c:v>
                </c:pt>
                <c:pt idx="401">
                  <c:v>8.8000000000000007</c:v>
                </c:pt>
                <c:pt idx="402">
                  <c:v>8.8000000000000007</c:v>
                </c:pt>
                <c:pt idx="403">
                  <c:v>8.8000000000000007</c:v>
                </c:pt>
                <c:pt idx="404">
                  <c:v>8.8000000000000007</c:v>
                </c:pt>
                <c:pt idx="405">
                  <c:v>8.8000000000000007</c:v>
                </c:pt>
                <c:pt idx="406">
                  <c:v>8.8000000000000007</c:v>
                </c:pt>
                <c:pt idx="407">
                  <c:v>8.8000000000000007</c:v>
                </c:pt>
                <c:pt idx="408">
                  <c:v>8.8000000000000007</c:v>
                </c:pt>
                <c:pt idx="409">
                  <c:v>8.8000000000000007</c:v>
                </c:pt>
                <c:pt idx="410">
                  <c:v>8.8000000000000007</c:v>
                </c:pt>
                <c:pt idx="411">
                  <c:v>8.8000000000000007</c:v>
                </c:pt>
                <c:pt idx="412">
                  <c:v>8.8000000000000007</c:v>
                </c:pt>
                <c:pt idx="413">
                  <c:v>8.8000000000000007</c:v>
                </c:pt>
                <c:pt idx="414">
                  <c:v>8.8000000000000007</c:v>
                </c:pt>
                <c:pt idx="415">
                  <c:v>8.8000000000000007</c:v>
                </c:pt>
                <c:pt idx="416">
                  <c:v>8.8000000000000007</c:v>
                </c:pt>
                <c:pt idx="417">
                  <c:v>8.8000000000000007</c:v>
                </c:pt>
                <c:pt idx="418">
                  <c:v>8.8000000000000007</c:v>
                </c:pt>
                <c:pt idx="419">
                  <c:v>8.8000000000000007</c:v>
                </c:pt>
                <c:pt idx="420">
                  <c:v>8.8000000000000007</c:v>
                </c:pt>
                <c:pt idx="421">
                  <c:v>8.8000000000000007</c:v>
                </c:pt>
                <c:pt idx="422">
                  <c:v>8.8000000000000007</c:v>
                </c:pt>
                <c:pt idx="423">
                  <c:v>8.8000000000000007</c:v>
                </c:pt>
                <c:pt idx="424">
                  <c:v>8.8000000000000007</c:v>
                </c:pt>
                <c:pt idx="425">
                  <c:v>8.8000000000000007</c:v>
                </c:pt>
                <c:pt idx="426">
                  <c:v>8.8000000000000007</c:v>
                </c:pt>
                <c:pt idx="427">
                  <c:v>8.8000000000000007</c:v>
                </c:pt>
                <c:pt idx="428">
                  <c:v>8.8000000000000007</c:v>
                </c:pt>
                <c:pt idx="429">
                  <c:v>8.8000000000000007</c:v>
                </c:pt>
                <c:pt idx="430">
                  <c:v>8.8000000000000007</c:v>
                </c:pt>
                <c:pt idx="431">
                  <c:v>8.8000000000000007</c:v>
                </c:pt>
                <c:pt idx="432">
                  <c:v>8.8000000000000007</c:v>
                </c:pt>
                <c:pt idx="433">
                  <c:v>8.8000000000000007</c:v>
                </c:pt>
                <c:pt idx="434">
                  <c:v>8.8000000000000007</c:v>
                </c:pt>
                <c:pt idx="435">
                  <c:v>8.8000000000000007</c:v>
                </c:pt>
                <c:pt idx="436">
                  <c:v>8.8000000000000007</c:v>
                </c:pt>
                <c:pt idx="437">
                  <c:v>8.8000000000000007</c:v>
                </c:pt>
                <c:pt idx="438">
                  <c:v>8.8000000000000007</c:v>
                </c:pt>
                <c:pt idx="439">
                  <c:v>8.8000000000000007</c:v>
                </c:pt>
                <c:pt idx="440">
                  <c:v>8.8000000000000007</c:v>
                </c:pt>
                <c:pt idx="441">
                  <c:v>8.8000000000000007</c:v>
                </c:pt>
                <c:pt idx="442">
                  <c:v>8.8000000000000007</c:v>
                </c:pt>
                <c:pt idx="443">
                  <c:v>8.8000000000000007</c:v>
                </c:pt>
                <c:pt idx="444">
                  <c:v>8.8000000000000007</c:v>
                </c:pt>
                <c:pt idx="445">
                  <c:v>8.8000000000000007</c:v>
                </c:pt>
                <c:pt idx="446">
                  <c:v>8.8000000000000007</c:v>
                </c:pt>
                <c:pt idx="447">
                  <c:v>8.8000000000000007</c:v>
                </c:pt>
                <c:pt idx="448">
                  <c:v>8.8000000000000007</c:v>
                </c:pt>
                <c:pt idx="449">
                  <c:v>8.8000000000000007</c:v>
                </c:pt>
                <c:pt idx="450">
                  <c:v>8.8000000000000007</c:v>
                </c:pt>
                <c:pt idx="451">
                  <c:v>8.8000000000000007</c:v>
                </c:pt>
                <c:pt idx="452">
                  <c:v>8.8000000000000007</c:v>
                </c:pt>
                <c:pt idx="453">
                  <c:v>8.8000000000000007</c:v>
                </c:pt>
                <c:pt idx="454">
                  <c:v>8.8000000000000007</c:v>
                </c:pt>
                <c:pt idx="455">
                  <c:v>8.8000000000000007</c:v>
                </c:pt>
                <c:pt idx="456">
                  <c:v>8.8000000000000007</c:v>
                </c:pt>
                <c:pt idx="457">
                  <c:v>8.8000000000000007</c:v>
                </c:pt>
                <c:pt idx="458">
                  <c:v>8.8000000000000007</c:v>
                </c:pt>
                <c:pt idx="459">
                  <c:v>8.8000000000000007</c:v>
                </c:pt>
                <c:pt idx="460">
                  <c:v>8.8000000000000007</c:v>
                </c:pt>
                <c:pt idx="461">
                  <c:v>8.8000000000000007</c:v>
                </c:pt>
                <c:pt idx="462">
                  <c:v>8.8000000000000007</c:v>
                </c:pt>
                <c:pt idx="463">
                  <c:v>8.8000000000000007</c:v>
                </c:pt>
                <c:pt idx="464">
                  <c:v>8.8000000000000007</c:v>
                </c:pt>
                <c:pt idx="465">
                  <c:v>8.8000000000000007</c:v>
                </c:pt>
                <c:pt idx="466">
                  <c:v>8.8000000000000007</c:v>
                </c:pt>
                <c:pt idx="467">
                  <c:v>8.8000000000000007</c:v>
                </c:pt>
                <c:pt idx="468">
                  <c:v>8.8000000000000007</c:v>
                </c:pt>
                <c:pt idx="469">
                  <c:v>8.8000000000000007</c:v>
                </c:pt>
                <c:pt idx="470">
                  <c:v>8.8000000000000007</c:v>
                </c:pt>
                <c:pt idx="471">
                  <c:v>8.8000000000000007</c:v>
                </c:pt>
                <c:pt idx="472">
                  <c:v>8.8000000000000007</c:v>
                </c:pt>
                <c:pt idx="473">
                  <c:v>8.8000000000000007</c:v>
                </c:pt>
                <c:pt idx="474">
                  <c:v>8.8000000000000007</c:v>
                </c:pt>
                <c:pt idx="475">
                  <c:v>8.8000000000000007</c:v>
                </c:pt>
                <c:pt idx="476">
                  <c:v>8.8000000000000007</c:v>
                </c:pt>
                <c:pt idx="477">
                  <c:v>8.8000000000000007</c:v>
                </c:pt>
                <c:pt idx="478">
                  <c:v>8.8000000000000007</c:v>
                </c:pt>
                <c:pt idx="479">
                  <c:v>8.8000000000000007</c:v>
                </c:pt>
                <c:pt idx="480">
                  <c:v>8.8000000000000007</c:v>
                </c:pt>
                <c:pt idx="481">
                  <c:v>8.8000000000000007</c:v>
                </c:pt>
                <c:pt idx="482">
                  <c:v>8.8000000000000007</c:v>
                </c:pt>
                <c:pt idx="483">
                  <c:v>8.8000000000000007</c:v>
                </c:pt>
                <c:pt idx="484">
                  <c:v>8.8000000000000007</c:v>
                </c:pt>
                <c:pt idx="485">
                  <c:v>8.8000000000000007</c:v>
                </c:pt>
                <c:pt idx="486">
                  <c:v>8.8000000000000007</c:v>
                </c:pt>
                <c:pt idx="487">
                  <c:v>8.8000000000000007</c:v>
                </c:pt>
                <c:pt idx="488">
                  <c:v>8.8000000000000007</c:v>
                </c:pt>
                <c:pt idx="489">
                  <c:v>8.8000000000000007</c:v>
                </c:pt>
                <c:pt idx="490">
                  <c:v>8.8000000000000007</c:v>
                </c:pt>
                <c:pt idx="491">
                  <c:v>8.8000000000000007</c:v>
                </c:pt>
                <c:pt idx="492">
                  <c:v>8.8000000000000007</c:v>
                </c:pt>
                <c:pt idx="493">
                  <c:v>8.8000000000000007</c:v>
                </c:pt>
                <c:pt idx="494">
                  <c:v>8.8000000000000007</c:v>
                </c:pt>
                <c:pt idx="495">
                  <c:v>8.8000000000000007</c:v>
                </c:pt>
                <c:pt idx="496">
                  <c:v>8.8000000000000007</c:v>
                </c:pt>
                <c:pt idx="497">
                  <c:v>8.8000000000000007</c:v>
                </c:pt>
                <c:pt idx="498">
                  <c:v>8.8000000000000007</c:v>
                </c:pt>
                <c:pt idx="499">
                  <c:v>8.8000000000000007</c:v>
                </c:pt>
                <c:pt idx="500">
                  <c:v>8.8000000000000007</c:v>
                </c:pt>
                <c:pt idx="501">
                  <c:v>8.8000000000000007</c:v>
                </c:pt>
                <c:pt idx="502">
                  <c:v>8.8000000000000007</c:v>
                </c:pt>
                <c:pt idx="503">
                  <c:v>8.8000000000000007</c:v>
                </c:pt>
                <c:pt idx="504">
                  <c:v>8.8000000000000007</c:v>
                </c:pt>
                <c:pt idx="505">
                  <c:v>8.8000000000000007</c:v>
                </c:pt>
                <c:pt idx="506">
                  <c:v>8.8000000000000007</c:v>
                </c:pt>
                <c:pt idx="507">
                  <c:v>8.8000000000000007</c:v>
                </c:pt>
                <c:pt idx="508">
                  <c:v>8.8000000000000007</c:v>
                </c:pt>
                <c:pt idx="509">
                  <c:v>8.8000000000000007</c:v>
                </c:pt>
                <c:pt idx="510">
                  <c:v>8.8000000000000007</c:v>
                </c:pt>
                <c:pt idx="511">
                  <c:v>8.8000000000000007</c:v>
                </c:pt>
                <c:pt idx="512">
                  <c:v>8.8000000000000007</c:v>
                </c:pt>
                <c:pt idx="513">
                  <c:v>8.8000000000000007</c:v>
                </c:pt>
                <c:pt idx="514">
                  <c:v>8.8000000000000007</c:v>
                </c:pt>
                <c:pt idx="515">
                  <c:v>8.8000000000000007</c:v>
                </c:pt>
                <c:pt idx="516">
                  <c:v>8.8000000000000007</c:v>
                </c:pt>
                <c:pt idx="517">
                  <c:v>8.8000000000000007</c:v>
                </c:pt>
                <c:pt idx="518">
                  <c:v>8.8000000000000007</c:v>
                </c:pt>
                <c:pt idx="519">
                  <c:v>8.8000000000000007</c:v>
                </c:pt>
                <c:pt idx="520">
                  <c:v>8.8000000000000007</c:v>
                </c:pt>
                <c:pt idx="521">
                  <c:v>8.8000000000000007</c:v>
                </c:pt>
                <c:pt idx="522">
                  <c:v>8.8000000000000007</c:v>
                </c:pt>
                <c:pt idx="523">
                  <c:v>8.8000000000000007</c:v>
                </c:pt>
                <c:pt idx="524">
                  <c:v>8.8000000000000007</c:v>
                </c:pt>
                <c:pt idx="525">
                  <c:v>8.8000000000000007</c:v>
                </c:pt>
                <c:pt idx="526">
                  <c:v>8.8000000000000007</c:v>
                </c:pt>
                <c:pt idx="527">
                  <c:v>8.8000000000000007</c:v>
                </c:pt>
                <c:pt idx="528">
                  <c:v>8.8000000000000007</c:v>
                </c:pt>
                <c:pt idx="529">
                  <c:v>8.8000000000000007</c:v>
                </c:pt>
                <c:pt idx="530">
                  <c:v>8.8000000000000007</c:v>
                </c:pt>
                <c:pt idx="531">
                  <c:v>8.8000000000000007</c:v>
                </c:pt>
                <c:pt idx="532">
                  <c:v>8.8000000000000007</c:v>
                </c:pt>
                <c:pt idx="533">
                  <c:v>8.8000000000000007</c:v>
                </c:pt>
                <c:pt idx="534">
                  <c:v>8.8000000000000007</c:v>
                </c:pt>
                <c:pt idx="535">
                  <c:v>8.8000000000000007</c:v>
                </c:pt>
                <c:pt idx="536">
                  <c:v>8.8000000000000007</c:v>
                </c:pt>
                <c:pt idx="537">
                  <c:v>8.8000000000000007</c:v>
                </c:pt>
                <c:pt idx="538">
                  <c:v>8.8000000000000007</c:v>
                </c:pt>
                <c:pt idx="539">
                  <c:v>8.8000000000000007</c:v>
                </c:pt>
                <c:pt idx="540">
                  <c:v>8.8000000000000007</c:v>
                </c:pt>
                <c:pt idx="541">
                  <c:v>8.8000000000000007</c:v>
                </c:pt>
                <c:pt idx="542">
                  <c:v>8.8000000000000007</c:v>
                </c:pt>
                <c:pt idx="543">
                  <c:v>8.8000000000000007</c:v>
                </c:pt>
                <c:pt idx="544">
                  <c:v>8.8000000000000007</c:v>
                </c:pt>
                <c:pt idx="545">
                  <c:v>8.8000000000000007</c:v>
                </c:pt>
                <c:pt idx="546">
                  <c:v>8.8000000000000007</c:v>
                </c:pt>
                <c:pt idx="547">
                  <c:v>8.8000000000000007</c:v>
                </c:pt>
                <c:pt idx="548">
                  <c:v>8.8000000000000007</c:v>
                </c:pt>
                <c:pt idx="549">
                  <c:v>8.8000000000000007</c:v>
                </c:pt>
                <c:pt idx="550">
                  <c:v>8.8000000000000007</c:v>
                </c:pt>
                <c:pt idx="551">
                  <c:v>8.8000000000000007</c:v>
                </c:pt>
                <c:pt idx="552">
                  <c:v>8.8000000000000007</c:v>
                </c:pt>
                <c:pt idx="553">
                  <c:v>8.8000000000000007</c:v>
                </c:pt>
                <c:pt idx="554">
                  <c:v>8.8000000000000007</c:v>
                </c:pt>
                <c:pt idx="555">
                  <c:v>8.8000000000000007</c:v>
                </c:pt>
                <c:pt idx="556">
                  <c:v>8.8000000000000007</c:v>
                </c:pt>
                <c:pt idx="557">
                  <c:v>8.8000000000000007</c:v>
                </c:pt>
                <c:pt idx="558">
                  <c:v>8.8000000000000007</c:v>
                </c:pt>
                <c:pt idx="559">
                  <c:v>8.8000000000000007</c:v>
                </c:pt>
                <c:pt idx="560">
                  <c:v>8.8000000000000007</c:v>
                </c:pt>
                <c:pt idx="561">
                  <c:v>8.8000000000000007</c:v>
                </c:pt>
                <c:pt idx="562">
                  <c:v>8.8000000000000007</c:v>
                </c:pt>
                <c:pt idx="563">
                  <c:v>8.8000000000000007</c:v>
                </c:pt>
                <c:pt idx="564">
                  <c:v>8.8000000000000007</c:v>
                </c:pt>
                <c:pt idx="565">
                  <c:v>8.8000000000000007</c:v>
                </c:pt>
                <c:pt idx="566">
                  <c:v>8.8000000000000007</c:v>
                </c:pt>
                <c:pt idx="567">
                  <c:v>8.8000000000000007</c:v>
                </c:pt>
                <c:pt idx="568">
                  <c:v>8.8000000000000007</c:v>
                </c:pt>
                <c:pt idx="569">
                  <c:v>8.8000000000000007</c:v>
                </c:pt>
                <c:pt idx="570">
                  <c:v>8.8000000000000007</c:v>
                </c:pt>
                <c:pt idx="571">
                  <c:v>8.8000000000000007</c:v>
                </c:pt>
                <c:pt idx="572">
                  <c:v>8.8000000000000007</c:v>
                </c:pt>
                <c:pt idx="573">
                  <c:v>8.8000000000000007</c:v>
                </c:pt>
                <c:pt idx="574">
                  <c:v>8.8000000000000007</c:v>
                </c:pt>
                <c:pt idx="575">
                  <c:v>8.8000000000000007</c:v>
                </c:pt>
                <c:pt idx="576">
                  <c:v>8.8000000000000007</c:v>
                </c:pt>
                <c:pt idx="577">
                  <c:v>8.8000000000000007</c:v>
                </c:pt>
                <c:pt idx="578">
                  <c:v>8.8000000000000007</c:v>
                </c:pt>
                <c:pt idx="579">
                  <c:v>8.8000000000000007</c:v>
                </c:pt>
                <c:pt idx="580">
                  <c:v>8.8000000000000007</c:v>
                </c:pt>
                <c:pt idx="581">
                  <c:v>8.8000000000000007</c:v>
                </c:pt>
                <c:pt idx="582">
                  <c:v>8.8000000000000007</c:v>
                </c:pt>
                <c:pt idx="583">
                  <c:v>8.8000000000000007</c:v>
                </c:pt>
                <c:pt idx="584">
                  <c:v>8.8000000000000007</c:v>
                </c:pt>
                <c:pt idx="585">
                  <c:v>8.8000000000000007</c:v>
                </c:pt>
                <c:pt idx="586">
                  <c:v>8.8000000000000007</c:v>
                </c:pt>
                <c:pt idx="587">
                  <c:v>8.8000000000000007</c:v>
                </c:pt>
                <c:pt idx="588">
                  <c:v>8.8000000000000007</c:v>
                </c:pt>
                <c:pt idx="589">
                  <c:v>8.8000000000000007</c:v>
                </c:pt>
                <c:pt idx="590">
                  <c:v>8.8000000000000007</c:v>
                </c:pt>
                <c:pt idx="591">
                  <c:v>8.8000000000000007</c:v>
                </c:pt>
                <c:pt idx="592">
                  <c:v>8.8000000000000007</c:v>
                </c:pt>
                <c:pt idx="593">
                  <c:v>8.8000000000000007</c:v>
                </c:pt>
                <c:pt idx="594">
                  <c:v>8.8000000000000007</c:v>
                </c:pt>
                <c:pt idx="595">
                  <c:v>8.8000000000000007</c:v>
                </c:pt>
                <c:pt idx="596">
                  <c:v>8.8000000000000007</c:v>
                </c:pt>
                <c:pt idx="597">
                  <c:v>8.8000000000000007</c:v>
                </c:pt>
                <c:pt idx="598">
                  <c:v>8.8000000000000007</c:v>
                </c:pt>
                <c:pt idx="599">
                  <c:v>8.8000000000000007</c:v>
                </c:pt>
                <c:pt idx="600">
                  <c:v>8.8000000000000007</c:v>
                </c:pt>
                <c:pt idx="601">
                  <c:v>8.8000000000000007</c:v>
                </c:pt>
                <c:pt idx="602">
                  <c:v>8.8000000000000007</c:v>
                </c:pt>
                <c:pt idx="603">
                  <c:v>8.8000000000000007</c:v>
                </c:pt>
                <c:pt idx="604">
                  <c:v>8.8000000000000007</c:v>
                </c:pt>
                <c:pt idx="605">
                  <c:v>8.8000000000000007</c:v>
                </c:pt>
                <c:pt idx="606">
                  <c:v>8.8000000000000007</c:v>
                </c:pt>
                <c:pt idx="607">
                  <c:v>8.8000000000000007</c:v>
                </c:pt>
                <c:pt idx="608">
                  <c:v>8.8000000000000007</c:v>
                </c:pt>
                <c:pt idx="609">
                  <c:v>8.8000000000000007</c:v>
                </c:pt>
                <c:pt idx="610">
                  <c:v>8.8000000000000007</c:v>
                </c:pt>
                <c:pt idx="611">
                  <c:v>8.8000000000000007</c:v>
                </c:pt>
                <c:pt idx="612">
                  <c:v>8.8000000000000007</c:v>
                </c:pt>
                <c:pt idx="613">
                  <c:v>8.8000000000000007</c:v>
                </c:pt>
                <c:pt idx="614">
                  <c:v>8.8000000000000007</c:v>
                </c:pt>
                <c:pt idx="615">
                  <c:v>8.8000000000000007</c:v>
                </c:pt>
                <c:pt idx="616">
                  <c:v>8.8000000000000007</c:v>
                </c:pt>
                <c:pt idx="617">
                  <c:v>8.8000000000000007</c:v>
                </c:pt>
                <c:pt idx="618">
                  <c:v>8.8000000000000007</c:v>
                </c:pt>
                <c:pt idx="619">
                  <c:v>8.8000000000000007</c:v>
                </c:pt>
                <c:pt idx="620">
                  <c:v>8.8000000000000007</c:v>
                </c:pt>
                <c:pt idx="621">
                  <c:v>8.8000000000000007</c:v>
                </c:pt>
                <c:pt idx="622">
                  <c:v>8.8000000000000007</c:v>
                </c:pt>
                <c:pt idx="623">
                  <c:v>8.8000000000000007</c:v>
                </c:pt>
                <c:pt idx="624">
                  <c:v>8.8000000000000007</c:v>
                </c:pt>
                <c:pt idx="625">
                  <c:v>8.8000000000000007</c:v>
                </c:pt>
                <c:pt idx="626">
                  <c:v>8.8000000000000007</c:v>
                </c:pt>
                <c:pt idx="627">
                  <c:v>8.8000000000000007</c:v>
                </c:pt>
                <c:pt idx="628">
                  <c:v>8.8000000000000007</c:v>
                </c:pt>
                <c:pt idx="629">
                  <c:v>8.8000000000000007</c:v>
                </c:pt>
                <c:pt idx="630">
                  <c:v>8.8000000000000007</c:v>
                </c:pt>
                <c:pt idx="631">
                  <c:v>8.8000000000000007</c:v>
                </c:pt>
                <c:pt idx="632">
                  <c:v>8.8000000000000007</c:v>
                </c:pt>
                <c:pt idx="633">
                  <c:v>8.8000000000000007</c:v>
                </c:pt>
                <c:pt idx="634">
                  <c:v>8.8000000000000007</c:v>
                </c:pt>
                <c:pt idx="635">
                  <c:v>8.8000000000000007</c:v>
                </c:pt>
                <c:pt idx="636">
                  <c:v>8.8000000000000007</c:v>
                </c:pt>
                <c:pt idx="637">
                  <c:v>8.8000000000000007</c:v>
                </c:pt>
                <c:pt idx="638">
                  <c:v>8.8000000000000007</c:v>
                </c:pt>
                <c:pt idx="639">
                  <c:v>8.8000000000000007</c:v>
                </c:pt>
                <c:pt idx="640">
                  <c:v>8.8000000000000007</c:v>
                </c:pt>
                <c:pt idx="641">
                  <c:v>8.8000000000000007</c:v>
                </c:pt>
                <c:pt idx="642">
                  <c:v>8.8000000000000007</c:v>
                </c:pt>
                <c:pt idx="643">
                  <c:v>8.8000000000000007</c:v>
                </c:pt>
                <c:pt idx="644">
                  <c:v>8.8000000000000007</c:v>
                </c:pt>
                <c:pt idx="645">
                  <c:v>8.8000000000000007</c:v>
                </c:pt>
                <c:pt idx="646">
                  <c:v>8.8000000000000007</c:v>
                </c:pt>
                <c:pt idx="647">
                  <c:v>8.8000000000000007</c:v>
                </c:pt>
                <c:pt idx="648">
                  <c:v>8.8000000000000007</c:v>
                </c:pt>
                <c:pt idx="649">
                  <c:v>8.8000000000000007</c:v>
                </c:pt>
                <c:pt idx="650">
                  <c:v>8.8000000000000007</c:v>
                </c:pt>
                <c:pt idx="651">
                  <c:v>8.8000000000000007</c:v>
                </c:pt>
                <c:pt idx="652">
                  <c:v>8.8000000000000007</c:v>
                </c:pt>
                <c:pt idx="653">
                  <c:v>8.8000000000000007</c:v>
                </c:pt>
                <c:pt idx="654">
                  <c:v>8.8000000000000007</c:v>
                </c:pt>
                <c:pt idx="655">
                  <c:v>8.8000000000000007</c:v>
                </c:pt>
                <c:pt idx="656">
                  <c:v>8.8000000000000007</c:v>
                </c:pt>
                <c:pt idx="657">
                  <c:v>8.8000000000000007</c:v>
                </c:pt>
                <c:pt idx="658">
                  <c:v>8.8000000000000007</c:v>
                </c:pt>
                <c:pt idx="659">
                  <c:v>8.8000000000000007</c:v>
                </c:pt>
                <c:pt idx="660">
                  <c:v>8.8000000000000007</c:v>
                </c:pt>
                <c:pt idx="661">
                  <c:v>8.8000000000000007</c:v>
                </c:pt>
                <c:pt idx="662">
                  <c:v>8.8000000000000007</c:v>
                </c:pt>
                <c:pt idx="663">
                  <c:v>8.8000000000000007</c:v>
                </c:pt>
                <c:pt idx="664">
                  <c:v>8.8000000000000007</c:v>
                </c:pt>
                <c:pt idx="665">
                  <c:v>8.8000000000000007</c:v>
                </c:pt>
                <c:pt idx="666">
                  <c:v>8.8000000000000007</c:v>
                </c:pt>
                <c:pt idx="667">
                  <c:v>8.8000000000000007</c:v>
                </c:pt>
                <c:pt idx="668">
                  <c:v>8.8000000000000007</c:v>
                </c:pt>
                <c:pt idx="669">
                  <c:v>8.8000000000000007</c:v>
                </c:pt>
                <c:pt idx="670">
                  <c:v>8.8000000000000007</c:v>
                </c:pt>
                <c:pt idx="671">
                  <c:v>8.8000000000000007</c:v>
                </c:pt>
                <c:pt idx="672">
                  <c:v>8.8000000000000007</c:v>
                </c:pt>
                <c:pt idx="673">
                  <c:v>8.8000000000000007</c:v>
                </c:pt>
                <c:pt idx="674">
                  <c:v>8.8000000000000007</c:v>
                </c:pt>
                <c:pt idx="675">
                  <c:v>8.8000000000000007</c:v>
                </c:pt>
                <c:pt idx="676">
                  <c:v>8.8000000000000007</c:v>
                </c:pt>
                <c:pt idx="677">
                  <c:v>8.8000000000000007</c:v>
                </c:pt>
                <c:pt idx="678">
                  <c:v>8.8000000000000007</c:v>
                </c:pt>
                <c:pt idx="679">
                  <c:v>8.8000000000000007</c:v>
                </c:pt>
                <c:pt idx="680">
                  <c:v>8.8000000000000007</c:v>
                </c:pt>
                <c:pt idx="681">
                  <c:v>8.8000000000000007</c:v>
                </c:pt>
                <c:pt idx="682">
                  <c:v>8.8000000000000007</c:v>
                </c:pt>
                <c:pt idx="683">
                  <c:v>8.8000000000000007</c:v>
                </c:pt>
                <c:pt idx="684">
                  <c:v>8.8000000000000007</c:v>
                </c:pt>
                <c:pt idx="685">
                  <c:v>8.8000000000000007</c:v>
                </c:pt>
                <c:pt idx="686">
                  <c:v>8.8000000000000007</c:v>
                </c:pt>
                <c:pt idx="687">
                  <c:v>8.8000000000000007</c:v>
                </c:pt>
                <c:pt idx="688">
                  <c:v>8.8000000000000007</c:v>
                </c:pt>
                <c:pt idx="689">
                  <c:v>8.8000000000000007</c:v>
                </c:pt>
                <c:pt idx="690">
                  <c:v>8.8000000000000007</c:v>
                </c:pt>
                <c:pt idx="691">
                  <c:v>8.8000000000000007</c:v>
                </c:pt>
                <c:pt idx="692">
                  <c:v>8.8000000000000007</c:v>
                </c:pt>
                <c:pt idx="693">
                  <c:v>8.8000000000000007</c:v>
                </c:pt>
                <c:pt idx="694">
                  <c:v>8.8000000000000007</c:v>
                </c:pt>
                <c:pt idx="695">
                  <c:v>8.8000000000000007</c:v>
                </c:pt>
                <c:pt idx="696">
                  <c:v>8.8000000000000007</c:v>
                </c:pt>
                <c:pt idx="697">
                  <c:v>8.8000000000000007</c:v>
                </c:pt>
                <c:pt idx="698">
                  <c:v>8.8000000000000007</c:v>
                </c:pt>
                <c:pt idx="699">
                  <c:v>8.8000000000000007</c:v>
                </c:pt>
                <c:pt idx="700">
                  <c:v>8.8000000000000007</c:v>
                </c:pt>
                <c:pt idx="701">
                  <c:v>8.8000000000000007</c:v>
                </c:pt>
                <c:pt idx="702">
                  <c:v>8.8000000000000007</c:v>
                </c:pt>
                <c:pt idx="703">
                  <c:v>8.8000000000000007</c:v>
                </c:pt>
                <c:pt idx="704">
                  <c:v>8.8000000000000007</c:v>
                </c:pt>
                <c:pt idx="705">
                  <c:v>8.8000000000000007</c:v>
                </c:pt>
                <c:pt idx="706">
                  <c:v>8.8000000000000007</c:v>
                </c:pt>
                <c:pt idx="707">
                  <c:v>8.8000000000000007</c:v>
                </c:pt>
                <c:pt idx="708">
                  <c:v>8.8000000000000007</c:v>
                </c:pt>
                <c:pt idx="709">
                  <c:v>8.8000000000000007</c:v>
                </c:pt>
                <c:pt idx="710">
                  <c:v>8.8000000000000007</c:v>
                </c:pt>
                <c:pt idx="711">
                  <c:v>8.8000000000000007</c:v>
                </c:pt>
                <c:pt idx="712">
                  <c:v>8.8000000000000007</c:v>
                </c:pt>
                <c:pt idx="713">
                  <c:v>8.8000000000000007</c:v>
                </c:pt>
                <c:pt idx="714">
                  <c:v>8.8000000000000007</c:v>
                </c:pt>
                <c:pt idx="715">
                  <c:v>8.8000000000000007</c:v>
                </c:pt>
                <c:pt idx="716">
                  <c:v>8.8000000000000007</c:v>
                </c:pt>
                <c:pt idx="717">
                  <c:v>8.8000000000000007</c:v>
                </c:pt>
                <c:pt idx="718">
                  <c:v>8.8000000000000007</c:v>
                </c:pt>
                <c:pt idx="719">
                  <c:v>8.8000000000000007</c:v>
                </c:pt>
                <c:pt idx="720">
                  <c:v>8.8000000000000007</c:v>
                </c:pt>
                <c:pt idx="721">
                  <c:v>8.8000000000000007</c:v>
                </c:pt>
                <c:pt idx="722">
                  <c:v>8.8000000000000007</c:v>
                </c:pt>
                <c:pt idx="723">
                  <c:v>8.8000000000000007</c:v>
                </c:pt>
                <c:pt idx="724">
                  <c:v>8.8000000000000007</c:v>
                </c:pt>
                <c:pt idx="725">
                  <c:v>8.8000000000000007</c:v>
                </c:pt>
                <c:pt idx="726">
                  <c:v>8.8000000000000007</c:v>
                </c:pt>
                <c:pt idx="727">
                  <c:v>8.8000000000000007</c:v>
                </c:pt>
                <c:pt idx="728">
                  <c:v>8.8000000000000007</c:v>
                </c:pt>
                <c:pt idx="729">
                  <c:v>8.8000000000000007</c:v>
                </c:pt>
                <c:pt idx="730">
                  <c:v>8.8000000000000007</c:v>
                </c:pt>
                <c:pt idx="731">
                  <c:v>8.8000000000000007</c:v>
                </c:pt>
                <c:pt idx="732">
                  <c:v>8.8000000000000007</c:v>
                </c:pt>
                <c:pt idx="733">
                  <c:v>8.8000000000000007</c:v>
                </c:pt>
                <c:pt idx="734">
                  <c:v>8.8000000000000007</c:v>
                </c:pt>
                <c:pt idx="735">
                  <c:v>8.8000000000000007</c:v>
                </c:pt>
                <c:pt idx="736">
                  <c:v>8.8000000000000007</c:v>
                </c:pt>
                <c:pt idx="737">
                  <c:v>8.8000000000000007</c:v>
                </c:pt>
                <c:pt idx="738">
                  <c:v>8.8000000000000007</c:v>
                </c:pt>
                <c:pt idx="739">
                  <c:v>8.8000000000000007</c:v>
                </c:pt>
                <c:pt idx="740">
                  <c:v>8.8000000000000007</c:v>
                </c:pt>
                <c:pt idx="741">
                  <c:v>8.8000000000000007</c:v>
                </c:pt>
                <c:pt idx="742">
                  <c:v>8.8000000000000007</c:v>
                </c:pt>
                <c:pt idx="743">
                  <c:v>8.8000000000000007</c:v>
                </c:pt>
                <c:pt idx="744">
                  <c:v>8.8000000000000007</c:v>
                </c:pt>
                <c:pt idx="745">
                  <c:v>8.8000000000000007</c:v>
                </c:pt>
                <c:pt idx="746">
                  <c:v>8.8000000000000007</c:v>
                </c:pt>
                <c:pt idx="747">
                  <c:v>8.8000000000000007</c:v>
                </c:pt>
                <c:pt idx="748">
                  <c:v>8.8000000000000007</c:v>
                </c:pt>
                <c:pt idx="749">
                  <c:v>8.8000000000000007</c:v>
                </c:pt>
                <c:pt idx="750">
                  <c:v>8.8000000000000007</c:v>
                </c:pt>
                <c:pt idx="751">
                  <c:v>8.8000000000000007</c:v>
                </c:pt>
                <c:pt idx="752">
                  <c:v>8.8000000000000007</c:v>
                </c:pt>
                <c:pt idx="753">
                  <c:v>8.8000000000000007</c:v>
                </c:pt>
                <c:pt idx="754">
                  <c:v>8.8000000000000007</c:v>
                </c:pt>
                <c:pt idx="755">
                  <c:v>8.8000000000000007</c:v>
                </c:pt>
                <c:pt idx="756">
                  <c:v>8.8000000000000007</c:v>
                </c:pt>
                <c:pt idx="757">
                  <c:v>8.8000000000000007</c:v>
                </c:pt>
                <c:pt idx="758">
                  <c:v>8.8000000000000007</c:v>
                </c:pt>
                <c:pt idx="759">
                  <c:v>8.8000000000000007</c:v>
                </c:pt>
                <c:pt idx="760">
                  <c:v>8.8000000000000007</c:v>
                </c:pt>
                <c:pt idx="761">
                  <c:v>8.8000000000000007</c:v>
                </c:pt>
                <c:pt idx="762">
                  <c:v>8.8000000000000007</c:v>
                </c:pt>
                <c:pt idx="763">
                  <c:v>8.8000000000000007</c:v>
                </c:pt>
                <c:pt idx="764">
                  <c:v>8.8000000000000007</c:v>
                </c:pt>
                <c:pt idx="765">
                  <c:v>8.8000000000000007</c:v>
                </c:pt>
                <c:pt idx="766">
                  <c:v>8.8000000000000007</c:v>
                </c:pt>
                <c:pt idx="767">
                  <c:v>8.8000000000000007</c:v>
                </c:pt>
                <c:pt idx="768">
                  <c:v>8.8000000000000007</c:v>
                </c:pt>
                <c:pt idx="769">
                  <c:v>8.8000000000000007</c:v>
                </c:pt>
                <c:pt idx="770">
                  <c:v>8.8000000000000007</c:v>
                </c:pt>
                <c:pt idx="771">
                  <c:v>8.8000000000000007</c:v>
                </c:pt>
                <c:pt idx="772">
                  <c:v>8.8000000000000007</c:v>
                </c:pt>
                <c:pt idx="773">
                  <c:v>8.8000000000000007</c:v>
                </c:pt>
                <c:pt idx="774">
                  <c:v>8.8000000000000007</c:v>
                </c:pt>
                <c:pt idx="775">
                  <c:v>8.8000000000000007</c:v>
                </c:pt>
                <c:pt idx="776">
                  <c:v>8.8000000000000007</c:v>
                </c:pt>
                <c:pt idx="777">
                  <c:v>8.8000000000000007</c:v>
                </c:pt>
                <c:pt idx="778">
                  <c:v>8.8000000000000007</c:v>
                </c:pt>
                <c:pt idx="779">
                  <c:v>8.8000000000000007</c:v>
                </c:pt>
                <c:pt idx="780">
                  <c:v>8.8000000000000007</c:v>
                </c:pt>
                <c:pt idx="781">
                  <c:v>8.8000000000000007</c:v>
                </c:pt>
                <c:pt idx="782">
                  <c:v>8.8000000000000007</c:v>
                </c:pt>
                <c:pt idx="783">
                  <c:v>8.8000000000000007</c:v>
                </c:pt>
                <c:pt idx="784">
                  <c:v>8.8000000000000007</c:v>
                </c:pt>
                <c:pt idx="785">
                  <c:v>8.8000000000000007</c:v>
                </c:pt>
                <c:pt idx="786">
                  <c:v>8.8000000000000007</c:v>
                </c:pt>
                <c:pt idx="787">
                  <c:v>8.8000000000000007</c:v>
                </c:pt>
                <c:pt idx="788">
                  <c:v>8.8000000000000007</c:v>
                </c:pt>
                <c:pt idx="789">
                  <c:v>8.8000000000000007</c:v>
                </c:pt>
                <c:pt idx="790">
                  <c:v>8.8000000000000007</c:v>
                </c:pt>
                <c:pt idx="791">
                  <c:v>8.8000000000000007</c:v>
                </c:pt>
                <c:pt idx="792">
                  <c:v>8.8000000000000007</c:v>
                </c:pt>
                <c:pt idx="793">
                  <c:v>8.8000000000000007</c:v>
                </c:pt>
                <c:pt idx="794">
                  <c:v>8.8000000000000007</c:v>
                </c:pt>
                <c:pt idx="795">
                  <c:v>8.8000000000000007</c:v>
                </c:pt>
                <c:pt idx="796">
                  <c:v>8.8000000000000007</c:v>
                </c:pt>
                <c:pt idx="797">
                  <c:v>8.8000000000000007</c:v>
                </c:pt>
                <c:pt idx="798">
                  <c:v>8.8000000000000007</c:v>
                </c:pt>
                <c:pt idx="799">
                  <c:v>8.8000000000000007</c:v>
                </c:pt>
                <c:pt idx="800">
                  <c:v>8.8000000000000007</c:v>
                </c:pt>
                <c:pt idx="801">
                  <c:v>8.8000000000000007</c:v>
                </c:pt>
                <c:pt idx="802">
                  <c:v>8.8000000000000007</c:v>
                </c:pt>
                <c:pt idx="803">
                  <c:v>8.8000000000000007</c:v>
                </c:pt>
                <c:pt idx="804">
                  <c:v>8.8000000000000007</c:v>
                </c:pt>
                <c:pt idx="805">
                  <c:v>8.8000000000000007</c:v>
                </c:pt>
                <c:pt idx="806">
                  <c:v>8.8000000000000007</c:v>
                </c:pt>
                <c:pt idx="807">
                  <c:v>8.8000000000000007</c:v>
                </c:pt>
                <c:pt idx="808">
                  <c:v>8.8000000000000007</c:v>
                </c:pt>
                <c:pt idx="809">
                  <c:v>8.8000000000000007</c:v>
                </c:pt>
                <c:pt idx="810">
                  <c:v>8.8000000000000007</c:v>
                </c:pt>
                <c:pt idx="811">
                  <c:v>8.8000000000000007</c:v>
                </c:pt>
                <c:pt idx="812">
                  <c:v>8.8000000000000007</c:v>
                </c:pt>
                <c:pt idx="813">
                  <c:v>8.8000000000000007</c:v>
                </c:pt>
                <c:pt idx="814">
                  <c:v>8.8000000000000007</c:v>
                </c:pt>
                <c:pt idx="815">
                  <c:v>8.8000000000000007</c:v>
                </c:pt>
                <c:pt idx="816">
                  <c:v>8.8000000000000007</c:v>
                </c:pt>
                <c:pt idx="817">
                  <c:v>8.8000000000000007</c:v>
                </c:pt>
                <c:pt idx="818">
                  <c:v>8.8000000000000007</c:v>
                </c:pt>
                <c:pt idx="819">
                  <c:v>8.8000000000000007</c:v>
                </c:pt>
                <c:pt idx="820">
                  <c:v>8.8000000000000007</c:v>
                </c:pt>
                <c:pt idx="821">
                  <c:v>8.8000000000000007</c:v>
                </c:pt>
                <c:pt idx="822">
                  <c:v>8.8000000000000007</c:v>
                </c:pt>
                <c:pt idx="823">
                  <c:v>8.8000000000000007</c:v>
                </c:pt>
                <c:pt idx="824">
                  <c:v>8.8000000000000007</c:v>
                </c:pt>
                <c:pt idx="825">
                  <c:v>8.8000000000000007</c:v>
                </c:pt>
                <c:pt idx="826">
                  <c:v>8.8000000000000007</c:v>
                </c:pt>
                <c:pt idx="827">
                  <c:v>8.8000000000000007</c:v>
                </c:pt>
                <c:pt idx="828">
                  <c:v>8.8000000000000007</c:v>
                </c:pt>
                <c:pt idx="829">
                  <c:v>8.8000000000000007</c:v>
                </c:pt>
                <c:pt idx="830">
                  <c:v>8.8000000000000007</c:v>
                </c:pt>
                <c:pt idx="831">
                  <c:v>8.8000000000000007</c:v>
                </c:pt>
                <c:pt idx="832">
                  <c:v>8.8000000000000007</c:v>
                </c:pt>
                <c:pt idx="833">
                  <c:v>8.8000000000000007</c:v>
                </c:pt>
                <c:pt idx="834">
                  <c:v>8.8000000000000007</c:v>
                </c:pt>
                <c:pt idx="835">
                  <c:v>8.8000000000000007</c:v>
                </c:pt>
                <c:pt idx="836">
                  <c:v>8.8000000000000007</c:v>
                </c:pt>
                <c:pt idx="837">
                  <c:v>8.8000000000000007</c:v>
                </c:pt>
                <c:pt idx="838">
                  <c:v>8.8000000000000007</c:v>
                </c:pt>
                <c:pt idx="839">
                  <c:v>8.8000000000000007</c:v>
                </c:pt>
                <c:pt idx="840">
                  <c:v>8.8000000000000007</c:v>
                </c:pt>
                <c:pt idx="841">
                  <c:v>8.8000000000000007</c:v>
                </c:pt>
                <c:pt idx="842">
                  <c:v>8.8000000000000007</c:v>
                </c:pt>
                <c:pt idx="843">
                  <c:v>8.8000000000000007</c:v>
                </c:pt>
                <c:pt idx="844">
                  <c:v>8.8000000000000007</c:v>
                </c:pt>
                <c:pt idx="845">
                  <c:v>8.8000000000000007</c:v>
                </c:pt>
                <c:pt idx="846">
                  <c:v>8.8000000000000007</c:v>
                </c:pt>
                <c:pt idx="847">
                  <c:v>8.8000000000000007</c:v>
                </c:pt>
                <c:pt idx="848">
                  <c:v>8.8000000000000007</c:v>
                </c:pt>
                <c:pt idx="849">
                  <c:v>8.8000000000000007</c:v>
                </c:pt>
                <c:pt idx="850">
                  <c:v>8.8000000000000007</c:v>
                </c:pt>
                <c:pt idx="851">
                  <c:v>8.8000000000000007</c:v>
                </c:pt>
                <c:pt idx="852">
                  <c:v>8.8000000000000007</c:v>
                </c:pt>
                <c:pt idx="853">
                  <c:v>8.8000000000000007</c:v>
                </c:pt>
                <c:pt idx="854">
                  <c:v>8.8000000000000007</c:v>
                </c:pt>
                <c:pt idx="855">
                  <c:v>8.8000000000000007</c:v>
                </c:pt>
                <c:pt idx="856">
                  <c:v>8.8000000000000007</c:v>
                </c:pt>
                <c:pt idx="857">
                  <c:v>8.8000000000000007</c:v>
                </c:pt>
                <c:pt idx="858">
                  <c:v>8.8000000000000007</c:v>
                </c:pt>
                <c:pt idx="859">
                  <c:v>8.8000000000000007</c:v>
                </c:pt>
                <c:pt idx="860">
                  <c:v>8.8000000000000007</c:v>
                </c:pt>
                <c:pt idx="861">
                  <c:v>8.8000000000000007</c:v>
                </c:pt>
                <c:pt idx="862">
                  <c:v>8.8000000000000007</c:v>
                </c:pt>
                <c:pt idx="863">
                  <c:v>8.8000000000000007</c:v>
                </c:pt>
                <c:pt idx="864">
                  <c:v>8.8000000000000007</c:v>
                </c:pt>
                <c:pt idx="865">
                  <c:v>8.8000000000000007</c:v>
                </c:pt>
                <c:pt idx="866">
                  <c:v>8.8000000000000007</c:v>
                </c:pt>
                <c:pt idx="867">
                  <c:v>8.8000000000000007</c:v>
                </c:pt>
                <c:pt idx="868">
                  <c:v>8.8000000000000007</c:v>
                </c:pt>
                <c:pt idx="869">
                  <c:v>8.8000000000000007</c:v>
                </c:pt>
                <c:pt idx="870">
                  <c:v>8.8000000000000007</c:v>
                </c:pt>
                <c:pt idx="871">
                  <c:v>8.8000000000000007</c:v>
                </c:pt>
                <c:pt idx="872">
                  <c:v>8.8000000000000007</c:v>
                </c:pt>
                <c:pt idx="873">
                  <c:v>8.8000000000000007</c:v>
                </c:pt>
                <c:pt idx="874">
                  <c:v>8.8000000000000007</c:v>
                </c:pt>
                <c:pt idx="875">
                  <c:v>8.8000000000000007</c:v>
                </c:pt>
                <c:pt idx="876">
                  <c:v>8.8000000000000007</c:v>
                </c:pt>
                <c:pt idx="877">
                  <c:v>8.8000000000000007</c:v>
                </c:pt>
                <c:pt idx="878">
                  <c:v>8.8000000000000007</c:v>
                </c:pt>
                <c:pt idx="879">
                  <c:v>8.8000000000000007</c:v>
                </c:pt>
                <c:pt idx="880">
                  <c:v>8.8000000000000007</c:v>
                </c:pt>
                <c:pt idx="881">
                  <c:v>8.8000000000000007</c:v>
                </c:pt>
                <c:pt idx="882">
                  <c:v>8.8000000000000007</c:v>
                </c:pt>
                <c:pt idx="883">
                  <c:v>8.8000000000000007</c:v>
                </c:pt>
                <c:pt idx="884">
                  <c:v>8.8000000000000007</c:v>
                </c:pt>
                <c:pt idx="885">
                  <c:v>8.8000000000000007</c:v>
                </c:pt>
                <c:pt idx="886">
                  <c:v>8.8000000000000007</c:v>
                </c:pt>
                <c:pt idx="887">
                  <c:v>8.8000000000000007</c:v>
                </c:pt>
                <c:pt idx="888">
                  <c:v>8.8000000000000007</c:v>
                </c:pt>
                <c:pt idx="889">
                  <c:v>8.8000000000000007</c:v>
                </c:pt>
                <c:pt idx="890">
                  <c:v>8.8000000000000007</c:v>
                </c:pt>
                <c:pt idx="891">
                  <c:v>8.8000000000000007</c:v>
                </c:pt>
                <c:pt idx="892">
                  <c:v>8.8000000000000007</c:v>
                </c:pt>
                <c:pt idx="893">
                  <c:v>8.8000000000000007</c:v>
                </c:pt>
                <c:pt idx="894">
                  <c:v>8.8000000000000007</c:v>
                </c:pt>
                <c:pt idx="895">
                  <c:v>8.8000000000000007</c:v>
                </c:pt>
                <c:pt idx="896">
                  <c:v>8.8000000000000007</c:v>
                </c:pt>
                <c:pt idx="897">
                  <c:v>8.8000000000000007</c:v>
                </c:pt>
                <c:pt idx="898">
                  <c:v>8.8000000000000007</c:v>
                </c:pt>
                <c:pt idx="899">
                  <c:v>8.8000000000000007</c:v>
                </c:pt>
                <c:pt idx="900">
                  <c:v>8.8000000000000007</c:v>
                </c:pt>
                <c:pt idx="901">
                  <c:v>8.8000000000000007</c:v>
                </c:pt>
                <c:pt idx="902">
                  <c:v>8.8000000000000007</c:v>
                </c:pt>
                <c:pt idx="903">
                  <c:v>8.8000000000000007</c:v>
                </c:pt>
                <c:pt idx="904">
                  <c:v>8.8000000000000007</c:v>
                </c:pt>
                <c:pt idx="905">
                  <c:v>8.8000000000000007</c:v>
                </c:pt>
                <c:pt idx="906">
                  <c:v>8.8000000000000007</c:v>
                </c:pt>
                <c:pt idx="907">
                  <c:v>8.8000000000000007</c:v>
                </c:pt>
                <c:pt idx="908">
                  <c:v>8.8000000000000007</c:v>
                </c:pt>
                <c:pt idx="909">
                  <c:v>8.8000000000000007</c:v>
                </c:pt>
                <c:pt idx="910">
                  <c:v>8.8000000000000007</c:v>
                </c:pt>
                <c:pt idx="911">
                  <c:v>8.8000000000000007</c:v>
                </c:pt>
                <c:pt idx="912">
                  <c:v>8.8000000000000007</c:v>
                </c:pt>
                <c:pt idx="913">
                  <c:v>8.8000000000000007</c:v>
                </c:pt>
                <c:pt idx="914">
                  <c:v>8.8000000000000007</c:v>
                </c:pt>
                <c:pt idx="915">
                  <c:v>8.8000000000000007</c:v>
                </c:pt>
                <c:pt idx="916">
                  <c:v>8.8000000000000007</c:v>
                </c:pt>
                <c:pt idx="917">
                  <c:v>8.8000000000000007</c:v>
                </c:pt>
                <c:pt idx="918">
                  <c:v>8.8000000000000007</c:v>
                </c:pt>
                <c:pt idx="919">
                  <c:v>8.8000000000000007</c:v>
                </c:pt>
                <c:pt idx="920">
                  <c:v>8.8000000000000007</c:v>
                </c:pt>
                <c:pt idx="921">
                  <c:v>8.8000000000000007</c:v>
                </c:pt>
                <c:pt idx="922">
                  <c:v>8.8000000000000007</c:v>
                </c:pt>
                <c:pt idx="923">
                  <c:v>8.8000000000000007</c:v>
                </c:pt>
                <c:pt idx="924">
                  <c:v>8.8000000000000007</c:v>
                </c:pt>
                <c:pt idx="925">
                  <c:v>8.8000000000000007</c:v>
                </c:pt>
                <c:pt idx="926">
                  <c:v>8.8000000000000007</c:v>
                </c:pt>
                <c:pt idx="927">
                  <c:v>8.8000000000000007</c:v>
                </c:pt>
                <c:pt idx="928">
                  <c:v>8.8000000000000007</c:v>
                </c:pt>
                <c:pt idx="929">
                  <c:v>8.8000000000000007</c:v>
                </c:pt>
                <c:pt idx="930">
                  <c:v>8.8000000000000007</c:v>
                </c:pt>
                <c:pt idx="931">
                  <c:v>8.8000000000000007</c:v>
                </c:pt>
                <c:pt idx="932">
                  <c:v>8.8000000000000007</c:v>
                </c:pt>
                <c:pt idx="933">
                  <c:v>8.8000000000000007</c:v>
                </c:pt>
                <c:pt idx="934">
                  <c:v>8.8000000000000007</c:v>
                </c:pt>
                <c:pt idx="935">
                  <c:v>8.8000000000000007</c:v>
                </c:pt>
                <c:pt idx="936">
                  <c:v>8.8000000000000007</c:v>
                </c:pt>
                <c:pt idx="937">
                  <c:v>8.8000000000000007</c:v>
                </c:pt>
                <c:pt idx="938">
                  <c:v>8.8000000000000007</c:v>
                </c:pt>
                <c:pt idx="939">
                  <c:v>8.8000000000000007</c:v>
                </c:pt>
                <c:pt idx="940">
                  <c:v>8.8000000000000007</c:v>
                </c:pt>
                <c:pt idx="941">
                  <c:v>8.8000000000000007</c:v>
                </c:pt>
                <c:pt idx="942">
                  <c:v>8.8000000000000007</c:v>
                </c:pt>
                <c:pt idx="943">
                  <c:v>8.8000000000000007</c:v>
                </c:pt>
                <c:pt idx="944">
                  <c:v>8.8000000000000007</c:v>
                </c:pt>
                <c:pt idx="945">
                  <c:v>8.8000000000000007</c:v>
                </c:pt>
                <c:pt idx="946">
                  <c:v>8.8000000000000007</c:v>
                </c:pt>
                <c:pt idx="947">
                  <c:v>8.8000000000000007</c:v>
                </c:pt>
                <c:pt idx="948">
                  <c:v>8.8000000000000007</c:v>
                </c:pt>
                <c:pt idx="949">
                  <c:v>8.8000000000000007</c:v>
                </c:pt>
                <c:pt idx="950">
                  <c:v>8.8000000000000007</c:v>
                </c:pt>
                <c:pt idx="951">
                  <c:v>8.8000000000000007</c:v>
                </c:pt>
                <c:pt idx="952">
                  <c:v>8.8000000000000007</c:v>
                </c:pt>
                <c:pt idx="953">
                  <c:v>8.8000000000000007</c:v>
                </c:pt>
                <c:pt idx="954">
                  <c:v>8.8000000000000007</c:v>
                </c:pt>
                <c:pt idx="955">
                  <c:v>8.8000000000000007</c:v>
                </c:pt>
                <c:pt idx="956">
                  <c:v>8.8000000000000007</c:v>
                </c:pt>
                <c:pt idx="957">
                  <c:v>8.8000000000000007</c:v>
                </c:pt>
                <c:pt idx="958">
                  <c:v>8.8000000000000007</c:v>
                </c:pt>
                <c:pt idx="959">
                  <c:v>8.8000000000000007</c:v>
                </c:pt>
                <c:pt idx="960">
                  <c:v>8.8000000000000007</c:v>
                </c:pt>
                <c:pt idx="961">
                  <c:v>8.8000000000000007</c:v>
                </c:pt>
                <c:pt idx="962">
                  <c:v>8.8000000000000007</c:v>
                </c:pt>
                <c:pt idx="963">
                  <c:v>8.8000000000000007</c:v>
                </c:pt>
                <c:pt idx="964">
                  <c:v>8.8000000000000007</c:v>
                </c:pt>
                <c:pt idx="965">
                  <c:v>8.8000000000000007</c:v>
                </c:pt>
                <c:pt idx="966">
                  <c:v>8.8000000000000007</c:v>
                </c:pt>
                <c:pt idx="967">
                  <c:v>8.8000000000000007</c:v>
                </c:pt>
                <c:pt idx="968">
                  <c:v>8.8000000000000007</c:v>
                </c:pt>
                <c:pt idx="969">
                  <c:v>8.8000000000000007</c:v>
                </c:pt>
                <c:pt idx="970">
                  <c:v>8.8000000000000007</c:v>
                </c:pt>
                <c:pt idx="971">
                  <c:v>8.8000000000000007</c:v>
                </c:pt>
                <c:pt idx="972">
                  <c:v>8.8000000000000007</c:v>
                </c:pt>
                <c:pt idx="973">
                  <c:v>8.8000000000000007</c:v>
                </c:pt>
                <c:pt idx="974">
                  <c:v>8.8000000000000007</c:v>
                </c:pt>
                <c:pt idx="975">
                  <c:v>8.8000000000000007</c:v>
                </c:pt>
                <c:pt idx="976">
                  <c:v>8.8000000000000007</c:v>
                </c:pt>
                <c:pt idx="977">
                  <c:v>8.8000000000000007</c:v>
                </c:pt>
                <c:pt idx="978">
                  <c:v>8.8000000000000007</c:v>
                </c:pt>
                <c:pt idx="979">
                  <c:v>8.8000000000000007</c:v>
                </c:pt>
                <c:pt idx="980">
                  <c:v>8.8000000000000007</c:v>
                </c:pt>
                <c:pt idx="981">
                  <c:v>8.8000000000000007</c:v>
                </c:pt>
                <c:pt idx="982">
                  <c:v>8.8000000000000007</c:v>
                </c:pt>
                <c:pt idx="983">
                  <c:v>8.8000000000000007</c:v>
                </c:pt>
                <c:pt idx="984">
                  <c:v>8.8000000000000007</c:v>
                </c:pt>
                <c:pt idx="985">
                  <c:v>8.8000000000000007</c:v>
                </c:pt>
                <c:pt idx="986">
                  <c:v>8.8000000000000007</c:v>
                </c:pt>
                <c:pt idx="987">
                  <c:v>8.8000000000000007</c:v>
                </c:pt>
                <c:pt idx="988">
                  <c:v>8.8000000000000007</c:v>
                </c:pt>
                <c:pt idx="989">
                  <c:v>8.8000000000000007</c:v>
                </c:pt>
                <c:pt idx="990">
                  <c:v>8.8000000000000007</c:v>
                </c:pt>
                <c:pt idx="991">
                  <c:v>8.8000000000000007</c:v>
                </c:pt>
                <c:pt idx="992">
                  <c:v>8.8000000000000007</c:v>
                </c:pt>
                <c:pt idx="993">
                  <c:v>8.8000000000000007</c:v>
                </c:pt>
                <c:pt idx="994">
                  <c:v>8.8000000000000007</c:v>
                </c:pt>
                <c:pt idx="995">
                  <c:v>8.8000000000000007</c:v>
                </c:pt>
                <c:pt idx="996">
                  <c:v>8.8000000000000007</c:v>
                </c:pt>
                <c:pt idx="997">
                  <c:v>8.8000000000000007</c:v>
                </c:pt>
                <c:pt idx="998">
                  <c:v>8.8000000000000007</c:v>
                </c:pt>
                <c:pt idx="999">
                  <c:v>8.8000000000000007</c:v>
                </c:pt>
                <c:pt idx="1000">
                  <c:v>8.8000000000000007</c:v>
                </c:pt>
                <c:pt idx="1001">
                  <c:v>8.8000000000000007</c:v>
                </c:pt>
                <c:pt idx="1002">
                  <c:v>8.8000000000000007</c:v>
                </c:pt>
                <c:pt idx="1003">
                  <c:v>8.8000000000000007</c:v>
                </c:pt>
                <c:pt idx="1004">
                  <c:v>8.8000000000000007</c:v>
                </c:pt>
                <c:pt idx="1005">
                  <c:v>8.8000000000000007</c:v>
                </c:pt>
                <c:pt idx="1006">
                  <c:v>8.8000000000000007</c:v>
                </c:pt>
                <c:pt idx="1007">
                  <c:v>8.8000000000000007</c:v>
                </c:pt>
                <c:pt idx="1008">
                  <c:v>8.8000000000000007</c:v>
                </c:pt>
                <c:pt idx="1009">
                  <c:v>8.8000000000000007</c:v>
                </c:pt>
                <c:pt idx="1010">
                  <c:v>8.8000000000000007</c:v>
                </c:pt>
                <c:pt idx="1011">
                  <c:v>8.8000000000000007</c:v>
                </c:pt>
                <c:pt idx="1012">
                  <c:v>8.8000000000000007</c:v>
                </c:pt>
                <c:pt idx="1013">
                  <c:v>8.8000000000000007</c:v>
                </c:pt>
                <c:pt idx="1014">
                  <c:v>8.8000000000000007</c:v>
                </c:pt>
                <c:pt idx="1015">
                  <c:v>8.8000000000000007</c:v>
                </c:pt>
                <c:pt idx="1016">
                  <c:v>8.8000000000000007</c:v>
                </c:pt>
                <c:pt idx="1017">
                  <c:v>8.8000000000000007</c:v>
                </c:pt>
                <c:pt idx="1018">
                  <c:v>8.8000000000000007</c:v>
                </c:pt>
                <c:pt idx="1019">
                  <c:v>8.8000000000000007</c:v>
                </c:pt>
                <c:pt idx="1020">
                  <c:v>8.8000000000000007</c:v>
                </c:pt>
                <c:pt idx="1021">
                  <c:v>8.8000000000000007</c:v>
                </c:pt>
                <c:pt idx="1022">
                  <c:v>8.8000000000000007</c:v>
                </c:pt>
                <c:pt idx="1023">
                  <c:v>8.8000000000000007</c:v>
                </c:pt>
                <c:pt idx="1024">
                  <c:v>8.8000000000000007</c:v>
                </c:pt>
                <c:pt idx="1025">
                  <c:v>8.8000000000000007</c:v>
                </c:pt>
                <c:pt idx="1026">
                  <c:v>8.8000000000000007</c:v>
                </c:pt>
                <c:pt idx="1027">
                  <c:v>8.8000000000000007</c:v>
                </c:pt>
                <c:pt idx="1028">
                  <c:v>8.8000000000000007</c:v>
                </c:pt>
                <c:pt idx="1029">
                  <c:v>8.8000000000000007</c:v>
                </c:pt>
                <c:pt idx="1030">
                  <c:v>8.8000000000000007</c:v>
                </c:pt>
                <c:pt idx="1031">
                  <c:v>8.8000000000000007</c:v>
                </c:pt>
                <c:pt idx="1032">
                  <c:v>8.8000000000000007</c:v>
                </c:pt>
                <c:pt idx="1033">
                  <c:v>8.8000000000000007</c:v>
                </c:pt>
                <c:pt idx="1034">
                  <c:v>8.8000000000000007</c:v>
                </c:pt>
                <c:pt idx="1035">
                  <c:v>8.8000000000000007</c:v>
                </c:pt>
                <c:pt idx="1036">
                  <c:v>8.8000000000000007</c:v>
                </c:pt>
                <c:pt idx="1037">
                  <c:v>8.8000000000000007</c:v>
                </c:pt>
                <c:pt idx="1038">
                  <c:v>8.8000000000000007</c:v>
                </c:pt>
                <c:pt idx="1039">
                  <c:v>8.8000000000000007</c:v>
                </c:pt>
                <c:pt idx="1040">
                  <c:v>8.8000000000000007</c:v>
                </c:pt>
                <c:pt idx="1041">
                  <c:v>8.8000000000000007</c:v>
                </c:pt>
                <c:pt idx="1042">
                  <c:v>8.8000000000000007</c:v>
                </c:pt>
                <c:pt idx="1043">
                  <c:v>8.8000000000000007</c:v>
                </c:pt>
                <c:pt idx="1044">
                  <c:v>8.8000000000000007</c:v>
                </c:pt>
                <c:pt idx="1045">
                  <c:v>8.8000000000000007</c:v>
                </c:pt>
                <c:pt idx="1046">
                  <c:v>8.8000000000000007</c:v>
                </c:pt>
                <c:pt idx="1047">
                  <c:v>8.8000000000000007</c:v>
                </c:pt>
                <c:pt idx="1048">
                  <c:v>8.8000000000000007</c:v>
                </c:pt>
                <c:pt idx="1049">
                  <c:v>8.8000000000000007</c:v>
                </c:pt>
                <c:pt idx="1050">
                  <c:v>8.8000000000000007</c:v>
                </c:pt>
                <c:pt idx="1051">
                  <c:v>8.8000000000000007</c:v>
                </c:pt>
                <c:pt idx="1052">
                  <c:v>8.8000000000000007</c:v>
                </c:pt>
                <c:pt idx="1053">
                  <c:v>8.8000000000000007</c:v>
                </c:pt>
                <c:pt idx="1054">
                  <c:v>8.8000000000000007</c:v>
                </c:pt>
                <c:pt idx="1055">
                  <c:v>8.8000000000000007</c:v>
                </c:pt>
                <c:pt idx="1056">
                  <c:v>8.8000000000000007</c:v>
                </c:pt>
                <c:pt idx="1057">
                  <c:v>8.8000000000000007</c:v>
                </c:pt>
                <c:pt idx="1058">
                  <c:v>8.8000000000000007</c:v>
                </c:pt>
                <c:pt idx="1059">
                  <c:v>8.8000000000000007</c:v>
                </c:pt>
                <c:pt idx="1060">
                  <c:v>8.8000000000000007</c:v>
                </c:pt>
                <c:pt idx="1061">
                  <c:v>8.8000000000000007</c:v>
                </c:pt>
                <c:pt idx="1062">
                  <c:v>8.8000000000000007</c:v>
                </c:pt>
                <c:pt idx="1063">
                  <c:v>8.8000000000000007</c:v>
                </c:pt>
                <c:pt idx="1064">
                  <c:v>8.8000000000000007</c:v>
                </c:pt>
                <c:pt idx="1065">
                  <c:v>8.8000000000000007</c:v>
                </c:pt>
                <c:pt idx="1066">
                  <c:v>8.8000000000000007</c:v>
                </c:pt>
                <c:pt idx="1067">
                  <c:v>8.8000000000000007</c:v>
                </c:pt>
                <c:pt idx="1068">
                  <c:v>8.8000000000000007</c:v>
                </c:pt>
                <c:pt idx="1069">
                  <c:v>8.8000000000000007</c:v>
                </c:pt>
                <c:pt idx="1070">
                  <c:v>8.8000000000000007</c:v>
                </c:pt>
                <c:pt idx="1071">
                  <c:v>8.8000000000000007</c:v>
                </c:pt>
                <c:pt idx="1072">
                  <c:v>8.8000000000000007</c:v>
                </c:pt>
                <c:pt idx="1073">
                  <c:v>8.8000000000000007</c:v>
                </c:pt>
                <c:pt idx="1074">
                  <c:v>8.8000000000000007</c:v>
                </c:pt>
                <c:pt idx="1075">
                  <c:v>8.8000000000000007</c:v>
                </c:pt>
                <c:pt idx="1076">
                  <c:v>8.8000000000000007</c:v>
                </c:pt>
                <c:pt idx="1077">
                  <c:v>8.8000000000000007</c:v>
                </c:pt>
                <c:pt idx="1078">
                  <c:v>8.8000000000000007</c:v>
                </c:pt>
                <c:pt idx="1079">
                  <c:v>8.8000000000000007</c:v>
                </c:pt>
                <c:pt idx="1080">
                  <c:v>8.8000000000000007</c:v>
                </c:pt>
                <c:pt idx="1081">
                  <c:v>8.8000000000000007</c:v>
                </c:pt>
                <c:pt idx="1082">
                  <c:v>8.8000000000000007</c:v>
                </c:pt>
                <c:pt idx="1083">
                  <c:v>8.8000000000000007</c:v>
                </c:pt>
                <c:pt idx="1084">
                  <c:v>8.8000000000000007</c:v>
                </c:pt>
                <c:pt idx="1085">
                  <c:v>8.8000000000000007</c:v>
                </c:pt>
                <c:pt idx="1086">
                  <c:v>8.8000000000000007</c:v>
                </c:pt>
                <c:pt idx="1087">
                  <c:v>8.8000000000000007</c:v>
                </c:pt>
                <c:pt idx="1088">
                  <c:v>8.8000000000000007</c:v>
                </c:pt>
                <c:pt idx="1089">
                  <c:v>8.8000000000000007</c:v>
                </c:pt>
                <c:pt idx="1090">
                  <c:v>8.8000000000000007</c:v>
                </c:pt>
                <c:pt idx="1091">
                  <c:v>8.8000000000000007</c:v>
                </c:pt>
                <c:pt idx="1092">
                  <c:v>8.8000000000000007</c:v>
                </c:pt>
                <c:pt idx="1093">
                  <c:v>8.8000000000000007</c:v>
                </c:pt>
                <c:pt idx="1094">
                  <c:v>8.8000000000000007</c:v>
                </c:pt>
                <c:pt idx="1095">
                  <c:v>8.8000000000000007</c:v>
                </c:pt>
                <c:pt idx="1096">
                  <c:v>8.8000000000000007</c:v>
                </c:pt>
                <c:pt idx="1097">
                  <c:v>8.8000000000000007</c:v>
                </c:pt>
                <c:pt idx="1098">
                  <c:v>8.8000000000000007</c:v>
                </c:pt>
                <c:pt idx="1099">
                  <c:v>8.8000000000000007</c:v>
                </c:pt>
                <c:pt idx="1100">
                  <c:v>8.8000000000000007</c:v>
                </c:pt>
                <c:pt idx="1101">
                  <c:v>8.8000000000000007</c:v>
                </c:pt>
                <c:pt idx="1102">
                  <c:v>8.8000000000000007</c:v>
                </c:pt>
                <c:pt idx="1103">
                  <c:v>8.8000000000000007</c:v>
                </c:pt>
                <c:pt idx="1104">
                  <c:v>8.8000000000000007</c:v>
                </c:pt>
                <c:pt idx="1105">
                  <c:v>8.8000000000000007</c:v>
                </c:pt>
                <c:pt idx="1106">
                  <c:v>8.8000000000000007</c:v>
                </c:pt>
                <c:pt idx="1107">
                  <c:v>8.8000000000000007</c:v>
                </c:pt>
                <c:pt idx="1108">
                  <c:v>8.8000000000000007</c:v>
                </c:pt>
                <c:pt idx="1109">
                  <c:v>8.8000000000000007</c:v>
                </c:pt>
                <c:pt idx="1110">
                  <c:v>8.8000000000000007</c:v>
                </c:pt>
                <c:pt idx="1111">
                  <c:v>8.8000000000000007</c:v>
                </c:pt>
                <c:pt idx="1112">
                  <c:v>8.8000000000000007</c:v>
                </c:pt>
                <c:pt idx="1113">
                  <c:v>8.8000000000000007</c:v>
                </c:pt>
                <c:pt idx="1114">
                  <c:v>8.8000000000000007</c:v>
                </c:pt>
                <c:pt idx="1115">
                  <c:v>8.8000000000000007</c:v>
                </c:pt>
                <c:pt idx="1116">
                  <c:v>8.8000000000000007</c:v>
                </c:pt>
                <c:pt idx="1117">
                  <c:v>8.8000000000000007</c:v>
                </c:pt>
                <c:pt idx="1118">
                  <c:v>8.8000000000000007</c:v>
                </c:pt>
                <c:pt idx="1119">
                  <c:v>8.8000000000000007</c:v>
                </c:pt>
                <c:pt idx="1120">
                  <c:v>8.8000000000000007</c:v>
                </c:pt>
                <c:pt idx="1121">
                  <c:v>8.8000000000000007</c:v>
                </c:pt>
                <c:pt idx="1122">
                  <c:v>8.8000000000000007</c:v>
                </c:pt>
                <c:pt idx="1123">
                  <c:v>8.8000000000000007</c:v>
                </c:pt>
                <c:pt idx="1124">
                  <c:v>8.8000000000000007</c:v>
                </c:pt>
                <c:pt idx="1125">
                  <c:v>8.8000000000000007</c:v>
                </c:pt>
                <c:pt idx="1126">
                  <c:v>8.8000000000000007</c:v>
                </c:pt>
                <c:pt idx="1127">
                  <c:v>8.8000000000000007</c:v>
                </c:pt>
                <c:pt idx="1128">
                  <c:v>8.8000000000000007</c:v>
                </c:pt>
                <c:pt idx="1129">
                  <c:v>8.8000000000000007</c:v>
                </c:pt>
                <c:pt idx="1130">
                  <c:v>8.8000000000000007</c:v>
                </c:pt>
                <c:pt idx="1131">
                  <c:v>8.8000000000000007</c:v>
                </c:pt>
                <c:pt idx="1132">
                  <c:v>8.8000000000000007</c:v>
                </c:pt>
                <c:pt idx="1133">
                  <c:v>8.8000000000000007</c:v>
                </c:pt>
                <c:pt idx="1134">
                  <c:v>8.8000000000000007</c:v>
                </c:pt>
                <c:pt idx="1135">
                  <c:v>8.8000000000000007</c:v>
                </c:pt>
                <c:pt idx="1136">
                  <c:v>8.8000000000000007</c:v>
                </c:pt>
                <c:pt idx="1137">
                  <c:v>8.8000000000000007</c:v>
                </c:pt>
                <c:pt idx="1138">
                  <c:v>8.8000000000000007</c:v>
                </c:pt>
                <c:pt idx="1139">
                  <c:v>8.8000000000000007</c:v>
                </c:pt>
                <c:pt idx="1140">
                  <c:v>8.8000000000000007</c:v>
                </c:pt>
                <c:pt idx="1141">
                  <c:v>8.8000000000000007</c:v>
                </c:pt>
                <c:pt idx="1142">
                  <c:v>8.8000000000000007</c:v>
                </c:pt>
                <c:pt idx="1143">
                  <c:v>8.8000000000000007</c:v>
                </c:pt>
                <c:pt idx="1144">
                  <c:v>8.8000000000000007</c:v>
                </c:pt>
                <c:pt idx="1145">
                  <c:v>8.8000000000000007</c:v>
                </c:pt>
                <c:pt idx="1146">
                  <c:v>8.8000000000000007</c:v>
                </c:pt>
                <c:pt idx="1147">
                  <c:v>8.8000000000000007</c:v>
                </c:pt>
                <c:pt idx="1148">
                  <c:v>8.8000000000000007</c:v>
                </c:pt>
                <c:pt idx="1149">
                  <c:v>8.8000000000000007</c:v>
                </c:pt>
                <c:pt idx="1150">
                  <c:v>8.8000000000000007</c:v>
                </c:pt>
                <c:pt idx="1151">
                  <c:v>8.8000000000000007</c:v>
                </c:pt>
                <c:pt idx="1152">
                  <c:v>8.8000000000000007</c:v>
                </c:pt>
                <c:pt idx="1153">
                  <c:v>8.8000000000000007</c:v>
                </c:pt>
                <c:pt idx="1154">
                  <c:v>8.8000000000000007</c:v>
                </c:pt>
                <c:pt idx="1155">
                  <c:v>8.8000000000000007</c:v>
                </c:pt>
                <c:pt idx="1156">
                  <c:v>8.8000000000000007</c:v>
                </c:pt>
                <c:pt idx="1157">
                  <c:v>8.8000000000000007</c:v>
                </c:pt>
                <c:pt idx="1158">
                  <c:v>8.8000000000000007</c:v>
                </c:pt>
                <c:pt idx="1159">
                  <c:v>8.8000000000000007</c:v>
                </c:pt>
                <c:pt idx="1160">
                  <c:v>8.8000000000000007</c:v>
                </c:pt>
                <c:pt idx="1161">
                  <c:v>8.8000000000000007</c:v>
                </c:pt>
                <c:pt idx="1162">
                  <c:v>8.8000000000000007</c:v>
                </c:pt>
                <c:pt idx="1163">
                  <c:v>8.8000000000000007</c:v>
                </c:pt>
                <c:pt idx="1164">
                  <c:v>8.8000000000000007</c:v>
                </c:pt>
                <c:pt idx="1165">
                  <c:v>8.8000000000000007</c:v>
                </c:pt>
                <c:pt idx="1166">
                  <c:v>8.8000000000000007</c:v>
                </c:pt>
                <c:pt idx="1167">
                  <c:v>8.8000000000000007</c:v>
                </c:pt>
                <c:pt idx="1168">
                  <c:v>8.8000000000000007</c:v>
                </c:pt>
                <c:pt idx="1169">
                  <c:v>8.8000000000000007</c:v>
                </c:pt>
                <c:pt idx="1170">
                  <c:v>8.8000000000000007</c:v>
                </c:pt>
                <c:pt idx="1171">
                  <c:v>8.8000000000000007</c:v>
                </c:pt>
                <c:pt idx="1172">
                  <c:v>8.8000000000000007</c:v>
                </c:pt>
                <c:pt idx="1173">
                  <c:v>8.8000000000000007</c:v>
                </c:pt>
                <c:pt idx="1174">
                  <c:v>8.8000000000000007</c:v>
                </c:pt>
                <c:pt idx="1175">
                  <c:v>8.8000000000000007</c:v>
                </c:pt>
                <c:pt idx="1176">
                  <c:v>8.8000000000000007</c:v>
                </c:pt>
                <c:pt idx="1177">
                  <c:v>8.8000000000000007</c:v>
                </c:pt>
                <c:pt idx="1178">
                  <c:v>8.8000000000000007</c:v>
                </c:pt>
                <c:pt idx="1179">
                  <c:v>8.8000000000000007</c:v>
                </c:pt>
                <c:pt idx="1180">
                  <c:v>8.8000000000000007</c:v>
                </c:pt>
                <c:pt idx="1181">
                  <c:v>8.8000000000000007</c:v>
                </c:pt>
                <c:pt idx="1182">
                  <c:v>8.8000000000000007</c:v>
                </c:pt>
                <c:pt idx="1183">
                  <c:v>8.8000000000000007</c:v>
                </c:pt>
                <c:pt idx="1184">
                  <c:v>8.8000000000000007</c:v>
                </c:pt>
                <c:pt idx="1185">
                  <c:v>8.8000000000000007</c:v>
                </c:pt>
                <c:pt idx="1186">
                  <c:v>8.8000000000000007</c:v>
                </c:pt>
                <c:pt idx="1187">
                  <c:v>8.8000000000000007</c:v>
                </c:pt>
                <c:pt idx="1188">
                  <c:v>8.8000000000000007</c:v>
                </c:pt>
                <c:pt idx="1189">
                  <c:v>8.8000000000000007</c:v>
                </c:pt>
                <c:pt idx="1190">
                  <c:v>8.8000000000000007</c:v>
                </c:pt>
                <c:pt idx="1191">
                  <c:v>8.8000000000000007</c:v>
                </c:pt>
                <c:pt idx="1192">
                  <c:v>8.8000000000000007</c:v>
                </c:pt>
                <c:pt idx="1193">
                  <c:v>8.8000000000000007</c:v>
                </c:pt>
                <c:pt idx="1194">
                  <c:v>8.8000000000000007</c:v>
                </c:pt>
                <c:pt idx="1195">
                  <c:v>8.8000000000000007</c:v>
                </c:pt>
                <c:pt idx="1196">
                  <c:v>8.8000000000000007</c:v>
                </c:pt>
                <c:pt idx="1197">
                  <c:v>8.8000000000000007</c:v>
                </c:pt>
                <c:pt idx="1198">
                  <c:v>8.8000000000000007</c:v>
                </c:pt>
                <c:pt idx="1199">
                  <c:v>8.8000000000000007</c:v>
                </c:pt>
                <c:pt idx="1200">
                  <c:v>8.8000000000000007</c:v>
                </c:pt>
                <c:pt idx="1201">
                  <c:v>8.8000000000000007</c:v>
                </c:pt>
                <c:pt idx="1202">
                  <c:v>8.8000000000000007</c:v>
                </c:pt>
                <c:pt idx="1203">
                  <c:v>8.8000000000000007</c:v>
                </c:pt>
                <c:pt idx="1204">
                  <c:v>8.8000000000000007</c:v>
                </c:pt>
                <c:pt idx="1205">
                  <c:v>8.8000000000000007</c:v>
                </c:pt>
                <c:pt idx="1206">
                  <c:v>8.8000000000000007</c:v>
                </c:pt>
                <c:pt idx="1207">
                  <c:v>8.8000000000000007</c:v>
                </c:pt>
                <c:pt idx="1208">
                  <c:v>8.8000000000000007</c:v>
                </c:pt>
                <c:pt idx="1209">
                  <c:v>8.8000000000000007</c:v>
                </c:pt>
                <c:pt idx="1210">
                  <c:v>8.8000000000000007</c:v>
                </c:pt>
                <c:pt idx="1211">
                  <c:v>8.8000000000000007</c:v>
                </c:pt>
                <c:pt idx="1212">
                  <c:v>8.8000000000000007</c:v>
                </c:pt>
                <c:pt idx="1213">
                  <c:v>8.8000000000000007</c:v>
                </c:pt>
                <c:pt idx="1214">
                  <c:v>8.8000000000000007</c:v>
                </c:pt>
                <c:pt idx="1215">
                  <c:v>8.8000000000000007</c:v>
                </c:pt>
                <c:pt idx="1216">
                  <c:v>8.8000000000000007</c:v>
                </c:pt>
                <c:pt idx="1217">
                  <c:v>8.8000000000000007</c:v>
                </c:pt>
                <c:pt idx="1218">
                  <c:v>8.8000000000000007</c:v>
                </c:pt>
                <c:pt idx="1219">
                  <c:v>8.8000000000000007</c:v>
                </c:pt>
                <c:pt idx="1220">
                  <c:v>8.8000000000000007</c:v>
                </c:pt>
                <c:pt idx="1221">
                  <c:v>8.8000000000000007</c:v>
                </c:pt>
                <c:pt idx="1222">
                  <c:v>8.8000000000000007</c:v>
                </c:pt>
                <c:pt idx="1223">
                  <c:v>8.8000000000000007</c:v>
                </c:pt>
                <c:pt idx="1224">
                  <c:v>8.8000000000000007</c:v>
                </c:pt>
                <c:pt idx="1225">
                  <c:v>8.8000000000000007</c:v>
                </c:pt>
                <c:pt idx="1226">
                  <c:v>8.8000000000000007</c:v>
                </c:pt>
                <c:pt idx="1227">
                  <c:v>8.8000000000000007</c:v>
                </c:pt>
                <c:pt idx="1228">
                  <c:v>8.8000000000000007</c:v>
                </c:pt>
                <c:pt idx="1229">
                  <c:v>8.8000000000000007</c:v>
                </c:pt>
                <c:pt idx="1230">
                  <c:v>8.8000000000000007</c:v>
                </c:pt>
                <c:pt idx="1231">
                  <c:v>8.8000000000000007</c:v>
                </c:pt>
                <c:pt idx="1232">
                  <c:v>8.8000000000000007</c:v>
                </c:pt>
                <c:pt idx="1233">
                  <c:v>8.8000000000000007</c:v>
                </c:pt>
                <c:pt idx="1234">
                  <c:v>8.8000000000000007</c:v>
                </c:pt>
                <c:pt idx="1235">
                  <c:v>8.8000000000000007</c:v>
                </c:pt>
                <c:pt idx="1236">
                  <c:v>8.8000000000000007</c:v>
                </c:pt>
                <c:pt idx="1237">
                  <c:v>8.8000000000000007</c:v>
                </c:pt>
                <c:pt idx="1238">
                  <c:v>8.8000000000000007</c:v>
                </c:pt>
                <c:pt idx="1239">
                  <c:v>8.8000000000000007</c:v>
                </c:pt>
                <c:pt idx="1240">
                  <c:v>8.8000000000000007</c:v>
                </c:pt>
                <c:pt idx="1241">
                  <c:v>8.8000000000000007</c:v>
                </c:pt>
                <c:pt idx="1242">
                  <c:v>8.8000000000000007</c:v>
                </c:pt>
                <c:pt idx="1243">
                  <c:v>8.8000000000000007</c:v>
                </c:pt>
                <c:pt idx="1244">
                  <c:v>8.8000000000000007</c:v>
                </c:pt>
                <c:pt idx="1245">
                  <c:v>8.8000000000000007</c:v>
                </c:pt>
                <c:pt idx="1246">
                  <c:v>8.8000000000000007</c:v>
                </c:pt>
                <c:pt idx="1247">
                  <c:v>8.8000000000000007</c:v>
                </c:pt>
                <c:pt idx="1248">
                  <c:v>8.8000000000000007</c:v>
                </c:pt>
                <c:pt idx="1249">
                  <c:v>8.8000000000000007</c:v>
                </c:pt>
                <c:pt idx="1250">
                  <c:v>8.8000000000000007</c:v>
                </c:pt>
                <c:pt idx="1251">
                  <c:v>8.8000000000000007</c:v>
                </c:pt>
                <c:pt idx="1252">
                  <c:v>8.8000000000000007</c:v>
                </c:pt>
                <c:pt idx="1253">
                  <c:v>8.8000000000000007</c:v>
                </c:pt>
                <c:pt idx="1254">
                  <c:v>8.8000000000000007</c:v>
                </c:pt>
                <c:pt idx="1255">
                  <c:v>8.8000000000000007</c:v>
                </c:pt>
                <c:pt idx="1256">
                  <c:v>8.8000000000000007</c:v>
                </c:pt>
                <c:pt idx="1257">
                  <c:v>8.8000000000000007</c:v>
                </c:pt>
                <c:pt idx="1258">
                  <c:v>8.8000000000000007</c:v>
                </c:pt>
                <c:pt idx="1259">
                  <c:v>8.8000000000000007</c:v>
                </c:pt>
                <c:pt idx="1260">
                  <c:v>8.8000000000000007</c:v>
                </c:pt>
                <c:pt idx="1261">
                  <c:v>8.8000000000000007</c:v>
                </c:pt>
                <c:pt idx="1262">
                  <c:v>8.8000000000000007</c:v>
                </c:pt>
                <c:pt idx="1263">
                  <c:v>8.8000000000000007</c:v>
                </c:pt>
                <c:pt idx="1264">
                  <c:v>8.8000000000000007</c:v>
                </c:pt>
                <c:pt idx="1265">
                  <c:v>8.8000000000000007</c:v>
                </c:pt>
                <c:pt idx="1266">
                  <c:v>8.8000000000000007</c:v>
                </c:pt>
                <c:pt idx="1267">
                  <c:v>8.8000000000000007</c:v>
                </c:pt>
                <c:pt idx="1268">
                  <c:v>8.8000000000000007</c:v>
                </c:pt>
                <c:pt idx="1269">
                  <c:v>8.8000000000000007</c:v>
                </c:pt>
                <c:pt idx="1270">
                  <c:v>8.8000000000000007</c:v>
                </c:pt>
                <c:pt idx="1271">
                  <c:v>8.8000000000000007</c:v>
                </c:pt>
                <c:pt idx="1272">
                  <c:v>8.8000000000000007</c:v>
                </c:pt>
                <c:pt idx="1273">
                  <c:v>8.8000000000000007</c:v>
                </c:pt>
                <c:pt idx="1274">
                  <c:v>8.8000000000000007</c:v>
                </c:pt>
                <c:pt idx="1275">
                  <c:v>8.8000000000000007</c:v>
                </c:pt>
                <c:pt idx="1276">
                  <c:v>8.8000000000000007</c:v>
                </c:pt>
                <c:pt idx="1277">
                  <c:v>8.8000000000000007</c:v>
                </c:pt>
                <c:pt idx="1278">
                  <c:v>8.8000000000000007</c:v>
                </c:pt>
                <c:pt idx="1279">
                  <c:v>8.8000000000000007</c:v>
                </c:pt>
                <c:pt idx="1280">
                  <c:v>8.8000000000000007</c:v>
                </c:pt>
                <c:pt idx="1281">
                  <c:v>8.8000000000000007</c:v>
                </c:pt>
                <c:pt idx="1282">
                  <c:v>8.8000000000000007</c:v>
                </c:pt>
                <c:pt idx="1283">
                  <c:v>8.8000000000000007</c:v>
                </c:pt>
                <c:pt idx="1284">
                  <c:v>8.8000000000000007</c:v>
                </c:pt>
                <c:pt idx="1285">
                  <c:v>8.8000000000000007</c:v>
                </c:pt>
                <c:pt idx="1286">
                  <c:v>8.8000000000000007</c:v>
                </c:pt>
                <c:pt idx="1287">
                  <c:v>8.8000000000000007</c:v>
                </c:pt>
                <c:pt idx="1288">
                  <c:v>8.8000000000000007</c:v>
                </c:pt>
                <c:pt idx="1289">
                  <c:v>8.8000000000000007</c:v>
                </c:pt>
                <c:pt idx="1290">
                  <c:v>8.8000000000000007</c:v>
                </c:pt>
                <c:pt idx="1291">
                  <c:v>8.8000000000000007</c:v>
                </c:pt>
                <c:pt idx="1292">
                  <c:v>8.8000000000000007</c:v>
                </c:pt>
                <c:pt idx="1293">
                  <c:v>8.8000000000000007</c:v>
                </c:pt>
                <c:pt idx="1294">
                  <c:v>8.8000000000000007</c:v>
                </c:pt>
                <c:pt idx="1295">
                  <c:v>8.8000000000000007</c:v>
                </c:pt>
                <c:pt idx="1296">
                  <c:v>8.8000000000000007</c:v>
                </c:pt>
                <c:pt idx="1297">
                  <c:v>8.8000000000000007</c:v>
                </c:pt>
                <c:pt idx="1298">
                  <c:v>8.8000000000000007</c:v>
                </c:pt>
                <c:pt idx="1299">
                  <c:v>8.8000000000000007</c:v>
                </c:pt>
                <c:pt idx="1300">
                  <c:v>8.8000000000000007</c:v>
                </c:pt>
                <c:pt idx="1301">
                  <c:v>8.8000000000000007</c:v>
                </c:pt>
                <c:pt idx="1302">
                  <c:v>8.8000000000000007</c:v>
                </c:pt>
                <c:pt idx="1303">
                  <c:v>8.8000000000000007</c:v>
                </c:pt>
                <c:pt idx="1304">
                  <c:v>8.8000000000000007</c:v>
                </c:pt>
                <c:pt idx="1305">
                  <c:v>8.8000000000000007</c:v>
                </c:pt>
                <c:pt idx="1306">
                  <c:v>8.8000000000000007</c:v>
                </c:pt>
                <c:pt idx="1307">
                  <c:v>8.8000000000000007</c:v>
                </c:pt>
                <c:pt idx="1308">
                  <c:v>8.8000000000000007</c:v>
                </c:pt>
                <c:pt idx="1309">
                  <c:v>8.8000000000000007</c:v>
                </c:pt>
                <c:pt idx="1310">
                  <c:v>8.8000000000000007</c:v>
                </c:pt>
                <c:pt idx="1311">
                  <c:v>8.8000000000000007</c:v>
                </c:pt>
                <c:pt idx="1312">
                  <c:v>8.8000000000000007</c:v>
                </c:pt>
                <c:pt idx="1313">
                  <c:v>8.8000000000000007</c:v>
                </c:pt>
                <c:pt idx="1314">
                  <c:v>8.8000000000000007</c:v>
                </c:pt>
                <c:pt idx="1315">
                  <c:v>8.8000000000000007</c:v>
                </c:pt>
                <c:pt idx="1316">
                  <c:v>8.8000000000000007</c:v>
                </c:pt>
                <c:pt idx="1317">
                  <c:v>8.8000000000000007</c:v>
                </c:pt>
                <c:pt idx="1318">
                  <c:v>8.8000000000000007</c:v>
                </c:pt>
                <c:pt idx="1319">
                  <c:v>8.8000000000000007</c:v>
                </c:pt>
                <c:pt idx="1320">
                  <c:v>8.8000000000000007</c:v>
                </c:pt>
                <c:pt idx="1321">
                  <c:v>8.8000000000000007</c:v>
                </c:pt>
                <c:pt idx="1322">
                  <c:v>8.8000000000000007</c:v>
                </c:pt>
                <c:pt idx="1323">
                  <c:v>8.8000000000000007</c:v>
                </c:pt>
                <c:pt idx="1324">
                  <c:v>8.8000000000000007</c:v>
                </c:pt>
                <c:pt idx="1325">
                  <c:v>8.8000000000000007</c:v>
                </c:pt>
                <c:pt idx="1326">
                  <c:v>8.8000000000000007</c:v>
                </c:pt>
                <c:pt idx="1327">
                  <c:v>8.8000000000000007</c:v>
                </c:pt>
                <c:pt idx="1328">
                  <c:v>8.8000000000000007</c:v>
                </c:pt>
                <c:pt idx="1329">
                  <c:v>8.8000000000000007</c:v>
                </c:pt>
                <c:pt idx="1330">
                  <c:v>8.8000000000000007</c:v>
                </c:pt>
                <c:pt idx="1331">
                  <c:v>8.8000000000000007</c:v>
                </c:pt>
                <c:pt idx="1332">
                  <c:v>8.8000000000000007</c:v>
                </c:pt>
                <c:pt idx="1333">
                  <c:v>8.8000000000000007</c:v>
                </c:pt>
                <c:pt idx="1334">
                  <c:v>8.8000000000000007</c:v>
                </c:pt>
                <c:pt idx="1335">
                  <c:v>8.8000000000000007</c:v>
                </c:pt>
                <c:pt idx="1336">
                  <c:v>8.8000000000000007</c:v>
                </c:pt>
                <c:pt idx="1337">
                  <c:v>8.8000000000000007</c:v>
                </c:pt>
                <c:pt idx="1338">
                  <c:v>8.8000000000000007</c:v>
                </c:pt>
                <c:pt idx="1339">
                  <c:v>8.8000000000000007</c:v>
                </c:pt>
                <c:pt idx="1340">
                  <c:v>8.8000000000000007</c:v>
                </c:pt>
                <c:pt idx="1341">
                  <c:v>8.8000000000000007</c:v>
                </c:pt>
                <c:pt idx="1342">
                  <c:v>8.8000000000000007</c:v>
                </c:pt>
                <c:pt idx="1343">
                  <c:v>8.8000000000000007</c:v>
                </c:pt>
                <c:pt idx="1344">
                  <c:v>8.8000000000000007</c:v>
                </c:pt>
                <c:pt idx="1345">
                  <c:v>8.8000000000000007</c:v>
                </c:pt>
                <c:pt idx="1346">
                  <c:v>8.8000000000000007</c:v>
                </c:pt>
                <c:pt idx="1347">
                  <c:v>8.8000000000000007</c:v>
                </c:pt>
                <c:pt idx="1348">
                  <c:v>8.8000000000000007</c:v>
                </c:pt>
                <c:pt idx="1349">
                  <c:v>8.8000000000000007</c:v>
                </c:pt>
                <c:pt idx="1350">
                  <c:v>8.8000000000000007</c:v>
                </c:pt>
                <c:pt idx="1351">
                  <c:v>8.8000000000000007</c:v>
                </c:pt>
                <c:pt idx="1352">
                  <c:v>8.8000000000000007</c:v>
                </c:pt>
                <c:pt idx="1353">
                  <c:v>8.8000000000000007</c:v>
                </c:pt>
                <c:pt idx="1354">
                  <c:v>8.8000000000000007</c:v>
                </c:pt>
                <c:pt idx="1355">
                  <c:v>8.8000000000000007</c:v>
                </c:pt>
                <c:pt idx="1356">
                  <c:v>8.8000000000000007</c:v>
                </c:pt>
                <c:pt idx="1357">
                  <c:v>8.8000000000000007</c:v>
                </c:pt>
                <c:pt idx="1358">
                  <c:v>8.8000000000000007</c:v>
                </c:pt>
                <c:pt idx="1359">
                  <c:v>8.8000000000000007</c:v>
                </c:pt>
                <c:pt idx="1360">
                  <c:v>8.8000000000000007</c:v>
                </c:pt>
                <c:pt idx="1361">
                  <c:v>8.8000000000000007</c:v>
                </c:pt>
                <c:pt idx="1362">
                  <c:v>8.8000000000000007</c:v>
                </c:pt>
                <c:pt idx="1363">
                  <c:v>8.8000000000000007</c:v>
                </c:pt>
                <c:pt idx="1364">
                  <c:v>8.8000000000000007</c:v>
                </c:pt>
                <c:pt idx="1365">
                  <c:v>8.8000000000000007</c:v>
                </c:pt>
                <c:pt idx="1366">
                  <c:v>8.8000000000000007</c:v>
                </c:pt>
                <c:pt idx="1367">
                  <c:v>8.8000000000000007</c:v>
                </c:pt>
                <c:pt idx="1368">
                  <c:v>8.8000000000000007</c:v>
                </c:pt>
                <c:pt idx="1369">
                  <c:v>8.8000000000000007</c:v>
                </c:pt>
                <c:pt idx="1370">
                  <c:v>8.8000000000000007</c:v>
                </c:pt>
                <c:pt idx="1371">
                  <c:v>8.8000000000000007</c:v>
                </c:pt>
                <c:pt idx="1372">
                  <c:v>8.8000000000000007</c:v>
                </c:pt>
                <c:pt idx="1373">
                  <c:v>8.8000000000000007</c:v>
                </c:pt>
                <c:pt idx="1374">
                  <c:v>8.8000000000000007</c:v>
                </c:pt>
                <c:pt idx="1375">
                  <c:v>8.8000000000000007</c:v>
                </c:pt>
                <c:pt idx="1376">
                  <c:v>8.8000000000000007</c:v>
                </c:pt>
                <c:pt idx="1377">
                  <c:v>8.8000000000000007</c:v>
                </c:pt>
                <c:pt idx="1378">
                  <c:v>8.8000000000000007</c:v>
                </c:pt>
                <c:pt idx="1379">
                  <c:v>8.8000000000000007</c:v>
                </c:pt>
                <c:pt idx="1380">
                  <c:v>8.8000000000000007</c:v>
                </c:pt>
                <c:pt idx="1381">
                  <c:v>8.8000000000000007</c:v>
                </c:pt>
                <c:pt idx="1382">
                  <c:v>8.8000000000000007</c:v>
                </c:pt>
                <c:pt idx="1383">
                  <c:v>8.8000000000000007</c:v>
                </c:pt>
                <c:pt idx="1384">
                  <c:v>8.8000000000000007</c:v>
                </c:pt>
                <c:pt idx="1385">
                  <c:v>8.8000000000000007</c:v>
                </c:pt>
                <c:pt idx="1386">
                  <c:v>8.8000000000000007</c:v>
                </c:pt>
                <c:pt idx="1387">
                  <c:v>8.8000000000000007</c:v>
                </c:pt>
                <c:pt idx="1388">
                  <c:v>8.8000000000000007</c:v>
                </c:pt>
                <c:pt idx="1389">
                  <c:v>8.8000000000000007</c:v>
                </c:pt>
                <c:pt idx="1390">
                  <c:v>8.8000000000000007</c:v>
                </c:pt>
                <c:pt idx="1391">
                  <c:v>8.8000000000000007</c:v>
                </c:pt>
                <c:pt idx="1392">
                  <c:v>8.8000000000000007</c:v>
                </c:pt>
                <c:pt idx="1393">
                  <c:v>8.8000000000000007</c:v>
                </c:pt>
                <c:pt idx="1394">
                  <c:v>8.8000000000000007</c:v>
                </c:pt>
                <c:pt idx="1395">
                  <c:v>8.8000000000000007</c:v>
                </c:pt>
                <c:pt idx="1396">
                  <c:v>8.8000000000000007</c:v>
                </c:pt>
                <c:pt idx="1397">
                  <c:v>8.8000000000000007</c:v>
                </c:pt>
                <c:pt idx="1398">
                  <c:v>8.8000000000000007</c:v>
                </c:pt>
                <c:pt idx="1399">
                  <c:v>8.8000000000000007</c:v>
                </c:pt>
                <c:pt idx="1400">
                  <c:v>8.8000000000000007</c:v>
                </c:pt>
                <c:pt idx="1401">
                  <c:v>8.8000000000000007</c:v>
                </c:pt>
                <c:pt idx="1402">
                  <c:v>8.8000000000000007</c:v>
                </c:pt>
                <c:pt idx="1403">
                  <c:v>8.8000000000000007</c:v>
                </c:pt>
                <c:pt idx="1404">
                  <c:v>8.8000000000000007</c:v>
                </c:pt>
                <c:pt idx="1405">
                  <c:v>8.8000000000000007</c:v>
                </c:pt>
                <c:pt idx="1406">
                  <c:v>8.8000000000000007</c:v>
                </c:pt>
                <c:pt idx="1407">
                  <c:v>8.8000000000000007</c:v>
                </c:pt>
                <c:pt idx="1408">
                  <c:v>8.8000000000000007</c:v>
                </c:pt>
                <c:pt idx="1409">
                  <c:v>8.8000000000000007</c:v>
                </c:pt>
                <c:pt idx="1410">
                  <c:v>8.8000000000000007</c:v>
                </c:pt>
                <c:pt idx="1411">
                  <c:v>8.8000000000000007</c:v>
                </c:pt>
                <c:pt idx="1412">
                  <c:v>8.8000000000000007</c:v>
                </c:pt>
                <c:pt idx="1413">
                  <c:v>8.8000000000000007</c:v>
                </c:pt>
                <c:pt idx="1414">
                  <c:v>8.8000000000000007</c:v>
                </c:pt>
                <c:pt idx="1415">
                  <c:v>8.8000000000000007</c:v>
                </c:pt>
                <c:pt idx="1416">
                  <c:v>8.8000000000000007</c:v>
                </c:pt>
                <c:pt idx="1417">
                  <c:v>8.8000000000000007</c:v>
                </c:pt>
                <c:pt idx="1418">
                  <c:v>8.8000000000000007</c:v>
                </c:pt>
                <c:pt idx="1419">
                  <c:v>8.8000000000000007</c:v>
                </c:pt>
                <c:pt idx="1420">
                  <c:v>8.8000000000000007</c:v>
                </c:pt>
                <c:pt idx="1421">
                  <c:v>8.8000000000000007</c:v>
                </c:pt>
                <c:pt idx="1422">
                  <c:v>8.8000000000000007</c:v>
                </c:pt>
                <c:pt idx="1423">
                  <c:v>8.8000000000000007</c:v>
                </c:pt>
                <c:pt idx="1424">
                  <c:v>8.8000000000000007</c:v>
                </c:pt>
                <c:pt idx="1425">
                  <c:v>8.8000000000000007</c:v>
                </c:pt>
                <c:pt idx="1426">
                  <c:v>8.8000000000000007</c:v>
                </c:pt>
                <c:pt idx="1427">
                  <c:v>8.8000000000000007</c:v>
                </c:pt>
                <c:pt idx="1428">
                  <c:v>8.8000000000000007</c:v>
                </c:pt>
                <c:pt idx="1429">
                  <c:v>8.8000000000000007</c:v>
                </c:pt>
                <c:pt idx="1430">
                  <c:v>8.8000000000000007</c:v>
                </c:pt>
                <c:pt idx="1431">
                  <c:v>8.8000000000000007</c:v>
                </c:pt>
                <c:pt idx="1432">
                  <c:v>8.8000000000000007</c:v>
                </c:pt>
                <c:pt idx="1433">
                  <c:v>8.8000000000000007</c:v>
                </c:pt>
                <c:pt idx="1434">
                  <c:v>8.8000000000000007</c:v>
                </c:pt>
                <c:pt idx="1435">
                  <c:v>8.8000000000000007</c:v>
                </c:pt>
                <c:pt idx="1436">
                  <c:v>8.8000000000000007</c:v>
                </c:pt>
                <c:pt idx="1437">
                  <c:v>8.8000000000000007</c:v>
                </c:pt>
                <c:pt idx="1438">
                  <c:v>8.8000000000000007</c:v>
                </c:pt>
                <c:pt idx="1439">
                  <c:v>8.8000000000000007</c:v>
                </c:pt>
                <c:pt idx="1440">
                  <c:v>8.8000000000000007</c:v>
                </c:pt>
                <c:pt idx="1441">
                  <c:v>8.8000000000000007</c:v>
                </c:pt>
                <c:pt idx="1442">
                  <c:v>8.8000000000000007</c:v>
                </c:pt>
                <c:pt idx="1443">
                  <c:v>8.8000000000000007</c:v>
                </c:pt>
                <c:pt idx="1444">
                  <c:v>8.8000000000000007</c:v>
                </c:pt>
                <c:pt idx="1445">
                  <c:v>8.8000000000000007</c:v>
                </c:pt>
                <c:pt idx="1446">
                  <c:v>8.8000000000000007</c:v>
                </c:pt>
                <c:pt idx="1447">
                  <c:v>8.8000000000000007</c:v>
                </c:pt>
                <c:pt idx="1448">
                  <c:v>8.8000000000000007</c:v>
                </c:pt>
                <c:pt idx="1449">
                  <c:v>8.8000000000000007</c:v>
                </c:pt>
                <c:pt idx="1450">
                  <c:v>8.8000000000000007</c:v>
                </c:pt>
                <c:pt idx="1451">
                  <c:v>8.8000000000000007</c:v>
                </c:pt>
                <c:pt idx="1452">
                  <c:v>8.8000000000000007</c:v>
                </c:pt>
                <c:pt idx="1453">
                  <c:v>8.8000000000000007</c:v>
                </c:pt>
                <c:pt idx="1454">
                  <c:v>8.8000000000000007</c:v>
                </c:pt>
                <c:pt idx="1455">
                  <c:v>8.8000000000000007</c:v>
                </c:pt>
                <c:pt idx="1456">
                  <c:v>8.8000000000000007</c:v>
                </c:pt>
                <c:pt idx="1457">
                  <c:v>8.8000000000000007</c:v>
                </c:pt>
                <c:pt idx="1458">
                  <c:v>8.8000000000000007</c:v>
                </c:pt>
                <c:pt idx="1459">
                  <c:v>8.8000000000000007</c:v>
                </c:pt>
                <c:pt idx="1460">
                  <c:v>8.8000000000000007</c:v>
                </c:pt>
                <c:pt idx="1461">
                  <c:v>8.8000000000000007</c:v>
                </c:pt>
                <c:pt idx="1462">
                  <c:v>8.8000000000000007</c:v>
                </c:pt>
                <c:pt idx="1463">
                  <c:v>8.8000000000000007</c:v>
                </c:pt>
                <c:pt idx="1464">
                  <c:v>8.8000000000000007</c:v>
                </c:pt>
                <c:pt idx="1465">
                  <c:v>8.8000000000000007</c:v>
                </c:pt>
                <c:pt idx="1466">
                  <c:v>8.8000000000000007</c:v>
                </c:pt>
                <c:pt idx="1467">
                  <c:v>8.8000000000000007</c:v>
                </c:pt>
                <c:pt idx="1468">
                  <c:v>8.8000000000000007</c:v>
                </c:pt>
                <c:pt idx="1469">
                  <c:v>8.8000000000000007</c:v>
                </c:pt>
                <c:pt idx="1470">
                  <c:v>8.8000000000000007</c:v>
                </c:pt>
                <c:pt idx="1471">
                  <c:v>8.8000000000000007</c:v>
                </c:pt>
                <c:pt idx="1472">
                  <c:v>8.8000000000000007</c:v>
                </c:pt>
                <c:pt idx="1473">
                  <c:v>8.8000000000000007</c:v>
                </c:pt>
                <c:pt idx="1474">
                  <c:v>8.8000000000000007</c:v>
                </c:pt>
                <c:pt idx="1475">
                  <c:v>8.8000000000000007</c:v>
                </c:pt>
                <c:pt idx="1476">
                  <c:v>8.8000000000000007</c:v>
                </c:pt>
                <c:pt idx="1477">
                  <c:v>8.8000000000000007</c:v>
                </c:pt>
                <c:pt idx="1478">
                  <c:v>8.8000000000000007</c:v>
                </c:pt>
                <c:pt idx="1479">
                  <c:v>8.8000000000000007</c:v>
                </c:pt>
                <c:pt idx="1480">
                  <c:v>8.8000000000000007</c:v>
                </c:pt>
                <c:pt idx="1481">
                  <c:v>8.8000000000000007</c:v>
                </c:pt>
                <c:pt idx="1482">
                  <c:v>8.8000000000000007</c:v>
                </c:pt>
                <c:pt idx="1483">
                  <c:v>8.8000000000000007</c:v>
                </c:pt>
                <c:pt idx="1484">
                  <c:v>8.8000000000000007</c:v>
                </c:pt>
                <c:pt idx="1485">
                  <c:v>8.8000000000000007</c:v>
                </c:pt>
                <c:pt idx="1486">
                  <c:v>8.8000000000000007</c:v>
                </c:pt>
                <c:pt idx="1487">
                  <c:v>8.8000000000000007</c:v>
                </c:pt>
                <c:pt idx="1488">
                  <c:v>8.8000000000000007</c:v>
                </c:pt>
                <c:pt idx="1489">
                  <c:v>8.8000000000000007</c:v>
                </c:pt>
                <c:pt idx="1490">
                  <c:v>8.8000000000000007</c:v>
                </c:pt>
                <c:pt idx="1491">
                  <c:v>8.8000000000000007</c:v>
                </c:pt>
                <c:pt idx="1492">
                  <c:v>8.8000000000000007</c:v>
                </c:pt>
                <c:pt idx="1493">
                  <c:v>8.8000000000000007</c:v>
                </c:pt>
                <c:pt idx="1494">
                  <c:v>8.8000000000000007</c:v>
                </c:pt>
                <c:pt idx="1495">
                  <c:v>8.8000000000000007</c:v>
                </c:pt>
                <c:pt idx="1496">
                  <c:v>8.8000000000000007</c:v>
                </c:pt>
                <c:pt idx="1497">
                  <c:v>8.8000000000000007</c:v>
                </c:pt>
                <c:pt idx="1498">
                  <c:v>8.8000000000000007</c:v>
                </c:pt>
                <c:pt idx="1499">
                  <c:v>8.8000000000000007</c:v>
                </c:pt>
                <c:pt idx="1500">
                  <c:v>8.8000000000000007</c:v>
                </c:pt>
                <c:pt idx="1501">
                  <c:v>8.8000000000000007</c:v>
                </c:pt>
                <c:pt idx="1502">
                  <c:v>8.8000000000000007</c:v>
                </c:pt>
                <c:pt idx="1503">
                  <c:v>8.8000000000000007</c:v>
                </c:pt>
                <c:pt idx="1504">
                  <c:v>8.8000000000000007</c:v>
                </c:pt>
                <c:pt idx="1505">
                  <c:v>8.8000000000000007</c:v>
                </c:pt>
                <c:pt idx="1506">
                  <c:v>8.8000000000000007</c:v>
                </c:pt>
                <c:pt idx="1507">
                  <c:v>8.8000000000000007</c:v>
                </c:pt>
                <c:pt idx="1508">
                  <c:v>8.8000000000000007</c:v>
                </c:pt>
                <c:pt idx="1509">
                  <c:v>8.8000000000000007</c:v>
                </c:pt>
                <c:pt idx="1510">
                  <c:v>8.8000000000000007</c:v>
                </c:pt>
                <c:pt idx="1511">
                  <c:v>8.8000000000000007</c:v>
                </c:pt>
                <c:pt idx="1512">
                  <c:v>8.8000000000000007</c:v>
                </c:pt>
                <c:pt idx="1513">
                  <c:v>8.8000000000000007</c:v>
                </c:pt>
                <c:pt idx="1514">
                  <c:v>8.8000000000000007</c:v>
                </c:pt>
                <c:pt idx="1515">
                  <c:v>8.8000000000000007</c:v>
                </c:pt>
                <c:pt idx="1516">
                  <c:v>8.8000000000000007</c:v>
                </c:pt>
                <c:pt idx="1517">
                  <c:v>8.8000000000000007</c:v>
                </c:pt>
                <c:pt idx="1518">
                  <c:v>8.8000000000000007</c:v>
                </c:pt>
                <c:pt idx="1519">
                  <c:v>8.8000000000000007</c:v>
                </c:pt>
                <c:pt idx="1520">
                  <c:v>8.8000000000000007</c:v>
                </c:pt>
                <c:pt idx="1521">
                  <c:v>8.8000000000000007</c:v>
                </c:pt>
                <c:pt idx="1522">
                  <c:v>8.8000000000000007</c:v>
                </c:pt>
                <c:pt idx="1523">
                  <c:v>8.8000000000000007</c:v>
                </c:pt>
                <c:pt idx="1524">
                  <c:v>8.8000000000000007</c:v>
                </c:pt>
                <c:pt idx="1525">
                  <c:v>8.8000000000000007</c:v>
                </c:pt>
                <c:pt idx="1526">
                  <c:v>8.8000000000000007</c:v>
                </c:pt>
                <c:pt idx="1527">
                  <c:v>8.8000000000000007</c:v>
                </c:pt>
                <c:pt idx="1528">
                  <c:v>8.8000000000000007</c:v>
                </c:pt>
                <c:pt idx="1529">
                  <c:v>8.8000000000000007</c:v>
                </c:pt>
                <c:pt idx="1530">
                  <c:v>8.8000000000000007</c:v>
                </c:pt>
                <c:pt idx="1531">
                  <c:v>8.8000000000000007</c:v>
                </c:pt>
                <c:pt idx="1532">
                  <c:v>8.8000000000000007</c:v>
                </c:pt>
                <c:pt idx="1533">
                  <c:v>8.8000000000000007</c:v>
                </c:pt>
                <c:pt idx="1534">
                  <c:v>8.8000000000000007</c:v>
                </c:pt>
                <c:pt idx="1535">
                  <c:v>8.8000000000000007</c:v>
                </c:pt>
                <c:pt idx="1536">
                  <c:v>8.8000000000000007</c:v>
                </c:pt>
                <c:pt idx="1537">
                  <c:v>8.8000000000000007</c:v>
                </c:pt>
                <c:pt idx="1538">
                  <c:v>8.8000000000000007</c:v>
                </c:pt>
                <c:pt idx="1539">
                  <c:v>8.8000000000000007</c:v>
                </c:pt>
                <c:pt idx="1540">
                  <c:v>8.8000000000000007</c:v>
                </c:pt>
                <c:pt idx="1541">
                  <c:v>8.8000000000000007</c:v>
                </c:pt>
                <c:pt idx="1542">
                  <c:v>8.8000000000000007</c:v>
                </c:pt>
                <c:pt idx="1543">
                  <c:v>8.8000000000000007</c:v>
                </c:pt>
                <c:pt idx="1544">
                  <c:v>8.8000000000000007</c:v>
                </c:pt>
                <c:pt idx="1545">
                  <c:v>8.8000000000000007</c:v>
                </c:pt>
                <c:pt idx="1546">
                  <c:v>8.8000000000000007</c:v>
                </c:pt>
                <c:pt idx="1547">
                  <c:v>8.8000000000000007</c:v>
                </c:pt>
                <c:pt idx="1548">
                  <c:v>8.8000000000000007</c:v>
                </c:pt>
                <c:pt idx="1549">
                  <c:v>8.8000000000000007</c:v>
                </c:pt>
                <c:pt idx="1550">
                  <c:v>8.8000000000000007</c:v>
                </c:pt>
                <c:pt idx="1551">
                  <c:v>8.8000000000000007</c:v>
                </c:pt>
                <c:pt idx="1552">
                  <c:v>8.8000000000000007</c:v>
                </c:pt>
                <c:pt idx="1553">
                  <c:v>8.8000000000000007</c:v>
                </c:pt>
                <c:pt idx="1554">
                  <c:v>8.8000000000000007</c:v>
                </c:pt>
                <c:pt idx="1555">
                  <c:v>8.8000000000000007</c:v>
                </c:pt>
                <c:pt idx="1556">
                  <c:v>8.8000000000000007</c:v>
                </c:pt>
                <c:pt idx="1557">
                  <c:v>8.8000000000000007</c:v>
                </c:pt>
                <c:pt idx="1558">
                  <c:v>8.8000000000000007</c:v>
                </c:pt>
                <c:pt idx="1559">
                  <c:v>8.8000000000000007</c:v>
                </c:pt>
                <c:pt idx="1560">
                  <c:v>8.8000000000000007</c:v>
                </c:pt>
                <c:pt idx="1561">
                  <c:v>8.8000000000000007</c:v>
                </c:pt>
                <c:pt idx="1562">
                  <c:v>8.8000000000000007</c:v>
                </c:pt>
                <c:pt idx="1563">
                  <c:v>8.8000000000000007</c:v>
                </c:pt>
                <c:pt idx="1564">
                  <c:v>8.8000000000000007</c:v>
                </c:pt>
                <c:pt idx="1565">
                  <c:v>8.8000000000000007</c:v>
                </c:pt>
                <c:pt idx="1566">
                  <c:v>8.8000000000000007</c:v>
                </c:pt>
                <c:pt idx="1567">
                  <c:v>8.8000000000000007</c:v>
                </c:pt>
                <c:pt idx="1568">
                  <c:v>8.8000000000000007</c:v>
                </c:pt>
                <c:pt idx="1569">
                  <c:v>8.8000000000000007</c:v>
                </c:pt>
                <c:pt idx="1570">
                  <c:v>8.8000000000000007</c:v>
                </c:pt>
                <c:pt idx="1571">
                  <c:v>8.8000000000000007</c:v>
                </c:pt>
                <c:pt idx="1572">
                  <c:v>8.8000000000000007</c:v>
                </c:pt>
                <c:pt idx="1573">
                  <c:v>8.8000000000000007</c:v>
                </c:pt>
                <c:pt idx="1574">
                  <c:v>8.8000000000000007</c:v>
                </c:pt>
                <c:pt idx="1575">
                  <c:v>8.8000000000000007</c:v>
                </c:pt>
                <c:pt idx="1576">
                  <c:v>8.8000000000000007</c:v>
                </c:pt>
                <c:pt idx="1577">
                  <c:v>8.8000000000000007</c:v>
                </c:pt>
                <c:pt idx="1578">
                  <c:v>8.8000000000000007</c:v>
                </c:pt>
                <c:pt idx="1579">
                  <c:v>8.8000000000000007</c:v>
                </c:pt>
                <c:pt idx="1580">
                  <c:v>8.8000000000000007</c:v>
                </c:pt>
                <c:pt idx="1581">
                  <c:v>8.8000000000000007</c:v>
                </c:pt>
                <c:pt idx="1582">
                  <c:v>8.8000000000000007</c:v>
                </c:pt>
                <c:pt idx="1583">
                  <c:v>8.8000000000000007</c:v>
                </c:pt>
                <c:pt idx="1584">
                  <c:v>8.8000000000000007</c:v>
                </c:pt>
                <c:pt idx="1585">
                  <c:v>8.8000000000000007</c:v>
                </c:pt>
                <c:pt idx="1586">
                  <c:v>8.8000000000000007</c:v>
                </c:pt>
                <c:pt idx="1587">
                  <c:v>8.8000000000000007</c:v>
                </c:pt>
                <c:pt idx="1588">
                  <c:v>8.8000000000000007</c:v>
                </c:pt>
                <c:pt idx="1589">
                  <c:v>8.8000000000000007</c:v>
                </c:pt>
                <c:pt idx="1590">
                  <c:v>8.8000000000000007</c:v>
                </c:pt>
                <c:pt idx="1591">
                  <c:v>8.8000000000000007</c:v>
                </c:pt>
                <c:pt idx="1592">
                  <c:v>8.8000000000000007</c:v>
                </c:pt>
                <c:pt idx="1593">
                  <c:v>8.8000000000000007</c:v>
                </c:pt>
                <c:pt idx="1594">
                  <c:v>8.8000000000000007</c:v>
                </c:pt>
                <c:pt idx="1595">
                  <c:v>8.8000000000000007</c:v>
                </c:pt>
                <c:pt idx="1596">
                  <c:v>8.8000000000000007</c:v>
                </c:pt>
                <c:pt idx="1597">
                  <c:v>8.8000000000000007</c:v>
                </c:pt>
                <c:pt idx="1598">
                  <c:v>8.8000000000000007</c:v>
                </c:pt>
                <c:pt idx="1599">
                  <c:v>8.8000000000000007</c:v>
                </c:pt>
                <c:pt idx="1600">
                  <c:v>8.8000000000000007</c:v>
                </c:pt>
                <c:pt idx="1601">
                  <c:v>8.8000000000000007</c:v>
                </c:pt>
                <c:pt idx="1602">
                  <c:v>8.8000000000000007</c:v>
                </c:pt>
                <c:pt idx="1603">
                  <c:v>8.8000000000000007</c:v>
                </c:pt>
                <c:pt idx="1604">
                  <c:v>8.8000000000000007</c:v>
                </c:pt>
                <c:pt idx="1605">
                  <c:v>8.8000000000000007</c:v>
                </c:pt>
                <c:pt idx="1606">
                  <c:v>8.8000000000000007</c:v>
                </c:pt>
                <c:pt idx="1607">
                  <c:v>8.8000000000000007</c:v>
                </c:pt>
                <c:pt idx="1608">
                  <c:v>8.8000000000000007</c:v>
                </c:pt>
                <c:pt idx="1609">
                  <c:v>8.8000000000000007</c:v>
                </c:pt>
                <c:pt idx="1610">
                  <c:v>8.8000000000000007</c:v>
                </c:pt>
                <c:pt idx="1611">
                  <c:v>8.8000000000000007</c:v>
                </c:pt>
                <c:pt idx="1612">
                  <c:v>8.8000000000000007</c:v>
                </c:pt>
                <c:pt idx="1613">
                  <c:v>8.8000000000000007</c:v>
                </c:pt>
                <c:pt idx="1614">
                  <c:v>8.8000000000000007</c:v>
                </c:pt>
                <c:pt idx="1615">
                  <c:v>8.8000000000000007</c:v>
                </c:pt>
                <c:pt idx="1616">
                  <c:v>8.8000000000000007</c:v>
                </c:pt>
                <c:pt idx="1617">
                  <c:v>8.8000000000000007</c:v>
                </c:pt>
                <c:pt idx="1618">
                  <c:v>8.8000000000000007</c:v>
                </c:pt>
                <c:pt idx="1619">
                  <c:v>8.8000000000000007</c:v>
                </c:pt>
                <c:pt idx="1620">
                  <c:v>8.8000000000000007</c:v>
                </c:pt>
                <c:pt idx="1621">
                  <c:v>8.8000000000000007</c:v>
                </c:pt>
                <c:pt idx="1622">
                  <c:v>8.8000000000000007</c:v>
                </c:pt>
                <c:pt idx="1623">
                  <c:v>8.8000000000000007</c:v>
                </c:pt>
                <c:pt idx="1624">
                  <c:v>8.8000000000000007</c:v>
                </c:pt>
                <c:pt idx="1625">
                  <c:v>8.8000000000000007</c:v>
                </c:pt>
                <c:pt idx="1626">
                  <c:v>8.8000000000000007</c:v>
                </c:pt>
                <c:pt idx="1627">
                  <c:v>8.8000000000000007</c:v>
                </c:pt>
                <c:pt idx="1628">
                  <c:v>8.8000000000000007</c:v>
                </c:pt>
                <c:pt idx="1629">
                  <c:v>8.8000000000000007</c:v>
                </c:pt>
                <c:pt idx="1630">
                  <c:v>8.8000000000000007</c:v>
                </c:pt>
                <c:pt idx="1631">
                  <c:v>8.8000000000000007</c:v>
                </c:pt>
                <c:pt idx="1632">
                  <c:v>8.8000000000000007</c:v>
                </c:pt>
                <c:pt idx="1633">
                  <c:v>8.8000000000000007</c:v>
                </c:pt>
                <c:pt idx="1634">
                  <c:v>8.8000000000000007</c:v>
                </c:pt>
                <c:pt idx="1635">
                  <c:v>8.8000000000000007</c:v>
                </c:pt>
                <c:pt idx="1636">
                  <c:v>8.8000000000000007</c:v>
                </c:pt>
                <c:pt idx="1637">
                  <c:v>8.8000000000000007</c:v>
                </c:pt>
                <c:pt idx="1638">
                  <c:v>8.8000000000000007</c:v>
                </c:pt>
                <c:pt idx="1639">
                  <c:v>8.8000000000000007</c:v>
                </c:pt>
                <c:pt idx="1640">
                  <c:v>8.8000000000000007</c:v>
                </c:pt>
                <c:pt idx="1641">
                  <c:v>8.8000000000000007</c:v>
                </c:pt>
                <c:pt idx="1642">
                  <c:v>8.8000000000000007</c:v>
                </c:pt>
                <c:pt idx="1643">
                  <c:v>8.8000000000000007</c:v>
                </c:pt>
                <c:pt idx="1644">
                  <c:v>8.8000000000000007</c:v>
                </c:pt>
                <c:pt idx="1645">
                  <c:v>8.8000000000000007</c:v>
                </c:pt>
                <c:pt idx="1646">
                  <c:v>8.8000000000000007</c:v>
                </c:pt>
                <c:pt idx="1647">
                  <c:v>8.8000000000000007</c:v>
                </c:pt>
                <c:pt idx="1648">
                  <c:v>8.8000000000000007</c:v>
                </c:pt>
                <c:pt idx="1649">
                  <c:v>8.8000000000000007</c:v>
                </c:pt>
                <c:pt idx="1650">
                  <c:v>8.8000000000000007</c:v>
                </c:pt>
                <c:pt idx="1651">
                  <c:v>8.8000000000000007</c:v>
                </c:pt>
                <c:pt idx="1652">
                  <c:v>8.8000000000000007</c:v>
                </c:pt>
                <c:pt idx="1653">
                  <c:v>8.8000000000000007</c:v>
                </c:pt>
                <c:pt idx="1654">
                  <c:v>8.8000000000000007</c:v>
                </c:pt>
                <c:pt idx="1655">
                  <c:v>8.8000000000000007</c:v>
                </c:pt>
                <c:pt idx="1656">
                  <c:v>8.8000000000000007</c:v>
                </c:pt>
                <c:pt idx="1657">
                  <c:v>8.8000000000000007</c:v>
                </c:pt>
                <c:pt idx="1658">
                  <c:v>8.8000000000000007</c:v>
                </c:pt>
                <c:pt idx="1659">
                  <c:v>8.8000000000000007</c:v>
                </c:pt>
                <c:pt idx="1660">
                  <c:v>8.8000000000000007</c:v>
                </c:pt>
                <c:pt idx="1661">
                  <c:v>8.8000000000000007</c:v>
                </c:pt>
                <c:pt idx="1662">
                  <c:v>8.8000000000000007</c:v>
                </c:pt>
                <c:pt idx="1663">
                  <c:v>8.8000000000000007</c:v>
                </c:pt>
                <c:pt idx="1664">
                  <c:v>8.8000000000000007</c:v>
                </c:pt>
                <c:pt idx="1665">
                  <c:v>8.8000000000000007</c:v>
                </c:pt>
                <c:pt idx="1666">
                  <c:v>8.8000000000000007</c:v>
                </c:pt>
                <c:pt idx="1667">
                  <c:v>8.8000000000000007</c:v>
                </c:pt>
                <c:pt idx="1668">
                  <c:v>8.8000000000000007</c:v>
                </c:pt>
                <c:pt idx="1669">
                  <c:v>8.8000000000000007</c:v>
                </c:pt>
                <c:pt idx="1670">
                  <c:v>8.8000000000000007</c:v>
                </c:pt>
                <c:pt idx="1671">
                  <c:v>8.8000000000000007</c:v>
                </c:pt>
                <c:pt idx="1672">
                  <c:v>8.8000000000000007</c:v>
                </c:pt>
                <c:pt idx="1673">
                  <c:v>8.8000000000000007</c:v>
                </c:pt>
                <c:pt idx="1674">
                  <c:v>8.8000000000000007</c:v>
                </c:pt>
                <c:pt idx="1675">
                  <c:v>8.8000000000000007</c:v>
                </c:pt>
                <c:pt idx="1676">
                  <c:v>8.8000000000000007</c:v>
                </c:pt>
                <c:pt idx="1677">
                  <c:v>8.8000000000000007</c:v>
                </c:pt>
                <c:pt idx="1678">
                  <c:v>8.8000000000000007</c:v>
                </c:pt>
                <c:pt idx="1679">
                  <c:v>8.8000000000000007</c:v>
                </c:pt>
                <c:pt idx="1680">
                  <c:v>8.8000000000000007</c:v>
                </c:pt>
                <c:pt idx="1681">
                  <c:v>8.8000000000000007</c:v>
                </c:pt>
                <c:pt idx="1682">
                  <c:v>8.8000000000000007</c:v>
                </c:pt>
                <c:pt idx="1683">
                  <c:v>8.8000000000000007</c:v>
                </c:pt>
                <c:pt idx="1684">
                  <c:v>8.8000000000000007</c:v>
                </c:pt>
                <c:pt idx="1685">
                  <c:v>8.8000000000000007</c:v>
                </c:pt>
                <c:pt idx="1686">
                  <c:v>8.8000000000000007</c:v>
                </c:pt>
                <c:pt idx="1687">
                  <c:v>8.8000000000000007</c:v>
                </c:pt>
                <c:pt idx="1688">
                  <c:v>8.8000000000000007</c:v>
                </c:pt>
                <c:pt idx="1689">
                  <c:v>8.8000000000000007</c:v>
                </c:pt>
                <c:pt idx="1690">
                  <c:v>8.8000000000000007</c:v>
                </c:pt>
                <c:pt idx="1691">
                  <c:v>8.8000000000000007</c:v>
                </c:pt>
                <c:pt idx="1692">
                  <c:v>8.8000000000000007</c:v>
                </c:pt>
                <c:pt idx="1693">
                  <c:v>8.8000000000000007</c:v>
                </c:pt>
                <c:pt idx="1694">
                  <c:v>8.8000000000000007</c:v>
                </c:pt>
                <c:pt idx="1695">
                  <c:v>8.8000000000000007</c:v>
                </c:pt>
                <c:pt idx="1696">
                  <c:v>8.8000000000000007</c:v>
                </c:pt>
                <c:pt idx="1697">
                  <c:v>8.8000000000000007</c:v>
                </c:pt>
                <c:pt idx="1698">
                  <c:v>8.8000000000000007</c:v>
                </c:pt>
                <c:pt idx="1699">
                  <c:v>8.8000000000000007</c:v>
                </c:pt>
                <c:pt idx="1700">
                  <c:v>8.8000000000000007</c:v>
                </c:pt>
                <c:pt idx="1701">
                  <c:v>8.8000000000000007</c:v>
                </c:pt>
                <c:pt idx="1702">
                  <c:v>8.8000000000000007</c:v>
                </c:pt>
                <c:pt idx="1703">
                  <c:v>8.8000000000000007</c:v>
                </c:pt>
                <c:pt idx="1704">
                  <c:v>8.8000000000000007</c:v>
                </c:pt>
                <c:pt idx="1705">
                  <c:v>8.8000000000000007</c:v>
                </c:pt>
                <c:pt idx="1706">
                  <c:v>8.8000000000000007</c:v>
                </c:pt>
                <c:pt idx="1707">
                  <c:v>8.8000000000000007</c:v>
                </c:pt>
                <c:pt idx="1708">
                  <c:v>8.8000000000000007</c:v>
                </c:pt>
                <c:pt idx="1709">
                  <c:v>8.8000000000000007</c:v>
                </c:pt>
                <c:pt idx="1710">
                  <c:v>8.8000000000000007</c:v>
                </c:pt>
                <c:pt idx="1711">
                  <c:v>8.8000000000000007</c:v>
                </c:pt>
                <c:pt idx="1712">
                  <c:v>8.8000000000000007</c:v>
                </c:pt>
                <c:pt idx="1713">
                  <c:v>8.8000000000000007</c:v>
                </c:pt>
                <c:pt idx="1714">
                  <c:v>8.8000000000000007</c:v>
                </c:pt>
                <c:pt idx="1715">
                  <c:v>8.8000000000000007</c:v>
                </c:pt>
                <c:pt idx="1716">
                  <c:v>8.8000000000000007</c:v>
                </c:pt>
                <c:pt idx="1717">
                  <c:v>8.8000000000000007</c:v>
                </c:pt>
                <c:pt idx="1718">
                  <c:v>8.8000000000000007</c:v>
                </c:pt>
                <c:pt idx="1719">
                  <c:v>8.8000000000000007</c:v>
                </c:pt>
                <c:pt idx="1720">
                  <c:v>8.8000000000000007</c:v>
                </c:pt>
                <c:pt idx="1721">
                  <c:v>8.8000000000000007</c:v>
                </c:pt>
                <c:pt idx="1722">
                  <c:v>8.8000000000000007</c:v>
                </c:pt>
                <c:pt idx="1723">
                  <c:v>8.8000000000000007</c:v>
                </c:pt>
                <c:pt idx="1724">
                  <c:v>8.8000000000000007</c:v>
                </c:pt>
                <c:pt idx="1725">
                  <c:v>8.8000000000000007</c:v>
                </c:pt>
                <c:pt idx="1726">
                  <c:v>8.8000000000000007</c:v>
                </c:pt>
                <c:pt idx="1727">
                  <c:v>8.8000000000000007</c:v>
                </c:pt>
                <c:pt idx="1728">
                  <c:v>8.8000000000000007</c:v>
                </c:pt>
                <c:pt idx="1729">
                  <c:v>8.8000000000000007</c:v>
                </c:pt>
                <c:pt idx="1730">
                  <c:v>8.8000000000000007</c:v>
                </c:pt>
                <c:pt idx="1731">
                  <c:v>8.8000000000000007</c:v>
                </c:pt>
                <c:pt idx="1732">
                  <c:v>8.8000000000000007</c:v>
                </c:pt>
                <c:pt idx="1733">
                  <c:v>8.8000000000000007</c:v>
                </c:pt>
                <c:pt idx="1734">
                  <c:v>8.8000000000000007</c:v>
                </c:pt>
                <c:pt idx="1735">
                  <c:v>8.8000000000000007</c:v>
                </c:pt>
                <c:pt idx="1736">
                  <c:v>8.8000000000000007</c:v>
                </c:pt>
                <c:pt idx="1737">
                  <c:v>8.8000000000000007</c:v>
                </c:pt>
                <c:pt idx="1738">
                  <c:v>8.8000000000000007</c:v>
                </c:pt>
                <c:pt idx="1739">
                  <c:v>8.8000000000000007</c:v>
                </c:pt>
                <c:pt idx="1740">
                  <c:v>8.8000000000000007</c:v>
                </c:pt>
                <c:pt idx="1741">
                  <c:v>8.8000000000000007</c:v>
                </c:pt>
                <c:pt idx="1742">
                  <c:v>8.8000000000000007</c:v>
                </c:pt>
                <c:pt idx="1743">
                  <c:v>8.8000000000000007</c:v>
                </c:pt>
                <c:pt idx="1744">
                  <c:v>8.8000000000000007</c:v>
                </c:pt>
                <c:pt idx="1745">
                  <c:v>8.8000000000000007</c:v>
                </c:pt>
                <c:pt idx="1746">
                  <c:v>8.8000000000000007</c:v>
                </c:pt>
                <c:pt idx="1747">
                  <c:v>8.8000000000000007</c:v>
                </c:pt>
                <c:pt idx="1748">
                  <c:v>8.8000000000000007</c:v>
                </c:pt>
                <c:pt idx="1749">
                  <c:v>8.8000000000000007</c:v>
                </c:pt>
                <c:pt idx="1750">
                  <c:v>8.8000000000000007</c:v>
                </c:pt>
                <c:pt idx="1751">
                  <c:v>8.8000000000000007</c:v>
                </c:pt>
                <c:pt idx="1752">
                  <c:v>8.8000000000000007</c:v>
                </c:pt>
                <c:pt idx="1753">
                  <c:v>8.8000000000000007</c:v>
                </c:pt>
                <c:pt idx="1754">
                  <c:v>8.8000000000000007</c:v>
                </c:pt>
                <c:pt idx="1755">
                  <c:v>8.8000000000000007</c:v>
                </c:pt>
                <c:pt idx="1756">
                  <c:v>8.8000000000000007</c:v>
                </c:pt>
                <c:pt idx="1757">
                  <c:v>8.8000000000000007</c:v>
                </c:pt>
                <c:pt idx="1758">
                  <c:v>8.8000000000000007</c:v>
                </c:pt>
                <c:pt idx="1759">
                  <c:v>8.8000000000000007</c:v>
                </c:pt>
                <c:pt idx="1760">
                  <c:v>8.8000000000000007</c:v>
                </c:pt>
                <c:pt idx="1761">
                  <c:v>8.8000000000000007</c:v>
                </c:pt>
                <c:pt idx="1762">
                  <c:v>8.8000000000000007</c:v>
                </c:pt>
                <c:pt idx="1763">
                  <c:v>8.8000000000000007</c:v>
                </c:pt>
                <c:pt idx="1764">
                  <c:v>8.8000000000000007</c:v>
                </c:pt>
                <c:pt idx="1765">
                  <c:v>8.8000000000000007</c:v>
                </c:pt>
                <c:pt idx="1766">
                  <c:v>8.8000000000000007</c:v>
                </c:pt>
                <c:pt idx="1767">
                  <c:v>8.8000000000000007</c:v>
                </c:pt>
                <c:pt idx="1768">
                  <c:v>8.8000000000000007</c:v>
                </c:pt>
                <c:pt idx="1769">
                  <c:v>8.8000000000000007</c:v>
                </c:pt>
                <c:pt idx="1770">
                  <c:v>8.8000000000000007</c:v>
                </c:pt>
                <c:pt idx="1771">
                  <c:v>8.8000000000000007</c:v>
                </c:pt>
                <c:pt idx="1772">
                  <c:v>8.8000000000000007</c:v>
                </c:pt>
                <c:pt idx="1773">
                  <c:v>8.8000000000000007</c:v>
                </c:pt>
                <c:pt idx="1774">
                  <c:v>8.8000000000000007</c:v>
                </c:pt>
                <c:pt idx="1775">
                  <c:v>8.8000000000000007</c:v>
                </c:pt>
                <c:pt idx="1776">
                  <c:v>8.8000000000000007</c:v>
                </c:pt>
                <c:pt idx="1777">
                  <c:v>8.8000000000000007</c:v>
                </c:pt>
                <c:pt idx="1778">
                  <c:v>8.8000000000000007</c:v>
                </c:pt>
                <c:pt idx="1779">
                  <c:v>8.8000000000000007</c:v>
                </c:pt>
                <c:pt idx="1780">
                  <c:v>8.8000000000000007</c:v>
                </c:pt>
                <c:pt idx="1781">
                  <c:v>8.8000000000000007</c:v>
                </c:pt>
                <c:pt idx="1782">
                  <c:v>8.8000000000000007</c:v>
                </c:pt>
                <c:pt idx="1783">
                  <c:v>8.8000000000000007</c:v>
                </c:pt>
                <c:pt idx="1784">
                  <c:v>8.8000000000000007</c:v>
                </c:pt>
                <c:pt idx="1785">
                  <c:v>8.8000000000000007</c:v>
                </c:pt>
                <c:pt idx="1786">
                  <c:v>8.8000000000000007</c:v>
                </c:pt>
                <c:pt idx="1787">
                  <c:v>8.8000000000000007</c:v>
                </c:pt>
                <c:pt idx="1788">
                  <c:v>8.8000000000000007</c:v>
                </c:pt>
                <c:pt idx="1789">
                  <c:v>8.8000000000000007</c:v>
                </c:pt>
                <c:pt idx="1790">
                  <c:v>8.8000000000000007</c:v>
                </c:pt>
                <c:pt idx="1791">
                  <c:v>8.8000000000000007</c:v>
                </c:pt>
                <c:pt idx="1792">
                  <c:v>8.8000000000000007</c:v>
                </c:pt>
                <c:pt idx="1793">
                  <c:v>8.8000000000000007</c:v>
                </c:pt>
                <c:pt idx="1794">
                  <c:v>8.8000000000000007</c:v>
                </c:pt>
                <c:pt idx="1795">
                  <c:v>8.8000000000000007</c:v>
                </c:pt>
                <c:pt idx="1796">
                  <c:v>8.8000000000000007</c:v>
                </c:pt>
                <c:pt idx="1797">
                  <c:v>8.8000000000000007</c:v>
                </c:pt>
                <c:pt idx="1798">
                  <c:v>8.8000000000000007</c:v>
                </c:pt>
                <c:pt idx="1799">
                  <c:v>8.8000000000000007</c:v>
                </c:pt>
                <c:pt idx="1800">
                  <c:v>8.8000000000000007</c:v>
                </c:pt>
                <c:pt idx="1801">
                  <c:v>8.8000000000000007</c:v>
                </c:pt>
                <c:pt idx="1802">
                  <c:v>8.8000000000000007</c:v>
                </c:pt>
                <c:pt idx="1803">
                  <c:v>8.8000000000000007</c:v>
                </c:pt>
                <c:pt idx="1804">
                  <c:v>8.8000000000000007</c:v>
                </c:pt>
                <c:pt idx="1805">
                  <c:v>8.8000000000000007</c:v>
                </c:pt>
                <c:pt idx="1806">
                  <c:v>8.8000000000000007</c:v>
                </c:pt>
                <c:pt idx="1807">
                  <c:v>8.8000000000000007</c:v>
                </c:pt>
                <c:pt idx="1808">
                  <c:v>8.8000000000000007</c:v>
                </c:pt>
                <c:pt idx="1809">
                  <c:v>8.8000000000000007</c:v>
                </c:pt>
                <c:pt idx="1810">
                  <c:v>8.8000000000000007</c:v>
                </c:pt>
                <c:pt idx="1811">
                  <c:v>8.8000000000000007</c:v>
                </c:pt>
                <c:pt idx="1812">
                  <c:v>8.8000000000000007</c:v>
                </c:pt>
                <c:pt idx="1813">
                  <c:v>8.8000000000000007</c:v>
                </c:pt>
                <c:pt idx="1814">
                  <c:v>8.8000000000000007</c:v>
                </c:pt>
                <c:pt idx="1815">
                  <c:v>8.8000000000000007</c:v>
                </c:pt>
                <c:pt idx="1816">
                  <c:v>8.8000000000000007</c:v>
                </c:pt>
                <c:pt idx="1817">
                  <c:v>8.8000000000000007</c:v>
                </c:pt>
                <c:pt idx="1818">
                  <c:v>8.8000000000000007</c:v>
                </c:pt>
                <c:pt idx="1819">
                  <c:v>8.8000000000000007</c:v>
                </c:pt>
                <c:pt idx="1820">
                  <c:v>8.8000000000000007</c:v>
                </c:pt>
                <c:pt idx="1821">
                  <c:v>8.8000000000000007</c:v>
                </c:pt>
                <c:pt idx="1822">
                  <c:v>8.8000000000000007</c:v>
                </c:pt>
                <c:pt idx="1823">
                  <c:v>8.8000000000000007</c:v>
                </c:pt>
                <c:pt idx="1824">
                  <c:v>8.8000000000000007</c:v>
                </c:pt>
                <c:pt idx="1825">
                  <c:v>8.8000000000000007</c:v>
                </c:pt>
                <c:pt idx="1826">
                  <c:v>8.8000000000000007</c:v>
                </c:pt>
                <c:pt idx="1827">
                  <c:v>8.8000000000000007</c:v>
                </c:pt>
                <c:pt idx="1828">
                  <c:v>8.8000000000000007</c:v>
                </c:pt>
                <c:pt idx="1829">
                  <c:v>8.8000000000000007</c:v>
                </c:pt>
                <c:pt idx="1830">
                  <c:v>8.8000000000000007</c:v>
                </c:pt>
                <c:pt idx="1831">
                  <c:v>8.8000000000000007</c:v>
                </c:pt>
                <c:pt idx="1832">
                  <c:v>8.8000000000000007</c:v>
                </c:pt>
                <c:pt idx="1833">
                  <c:v>8.8000000000000007</c:v>
                </c:pt>
                <c:pt idx="1834">
                  <c:v>8.8000000000000007</c:v>
                </c:pt>
                <c:pt idx="1835">
                  <c:v>8.8000000000000007</c:v>
                </c:pt>
                <c:pt idx="1836">
                  <c:v>8.8000000000000007</c:v>
                </c:pt>
                <c:pt idx="1837">
                  <c:v>8.8000000000000007</c:v>
                </c:pt>
                <c:pt idx="1838">
                  <c:v>8.8000000000000007</c:v>
                </c:pt>
                <c:pt idx="1839">
                  <c:v>8.8000000000000007</c:v>
                </c:pt>
                <c:pt idx="1840">
                  <c:v>8.8000000000000007</c:v>
                </c:pt>
                <c:pt idx="1841">
                  <c:v>8.8000000000000007</c:v>
                </c:pt>
                <c:pt idx="1842">
                  <c:v>8.8000000000000007</c:v>
                </c:pt>
                <c:pt idx="1843">
                  <c:v>8.8000000000000007</c:v>
                </c:pt>
                <c:pt idx="1844">
                  <c:v>8.8000000000000007</c:v>
                </c:pt>
                <c:pt idx="1845">
                  <c:v>8.8000000000000007</c:v>
                </c:pt>
                <c:pt idx="1846">
                  <c:v>8.8000000000000007</c:v>
                </c:pt>
                <c:pt idx="1847">
                  <c:v>8.8000000000000007</c:v>
                </c:pt>
                <c:pt idx="1848">
                  <c:v>8.8000000000000007</c:v>
                </c:pt>
                <c:pt idx="1849">
                  <c:v>8.8000000000000007</c:v>
                </c:pt>
                <c:pt idx="1850">
                  <c:v>8.8000000000000007</c:v>
                </c:pt>
                <c:pt idx="1851">
                  <c:v>8.8000000000000007</c:v>
                </c:pt>
                <c:pt idx="1852">
                  <c:v>8.8000000000000007</c:v>
                </c:pt>
                <c:pt idx="1853">
                  <c:v>8.8000000000000007</c:v>
                </c:pt>
                <c:pt idx="1854">
                  <c:v>8.8000000000000007</c:v>
                </c:pt>
                <c:pt idx="1855">
                  <c:v>8.8000000000000007</c:v>
                </c:pt>
                <c:pt idx="1856">
                  <c:v>8.8000000000000007</c:v>
                </c:pt>
                <c:pt idx="1857">
                  <c:v>8.8000000000000007</c:v>
                </c:pt>
                <c:pt idx="1858">
                  <c:v>8.8000000000000007</c:v>
                </c:pt>
                <c:pt idx="1859">
                  <c:v>8.8000000000000007</c:v>
                </c:pt>
                <c:pt idx="1860">
                  <c:v>8.8000000000000007</c:v>
                </c:pt>
                <c:pt idx="1861">
                  <c:v>8.8000000000000007</c:v>
                </c:pt>
                <c:pt idx="1862">
                  <c:v>8.8000000000000007</c:v>
                </c:pt>
                <c:pt idx="1863">
                  <c:v>8.8000000000000007</c:v>
                </c:pt>
                <c:pt idx="1864">
                  <c:v>8.8000000000000007</c:v>
                </c:pt>
                <c:pt idx="1865">
                  <c:v>8.8000000000000007</c:v>
                </c:pt>
                <c:pt idx="1866">
                  <c:v>8.8000000000000007</c:v>
                </c:pt>
                <c:pt idx="1867">
                  <c:v>8.8000000000000007</c:v>
                </c:pt>
                <c:pt idx="1868">
                  <c:v>8.8000000000000007</c:v>
                </c:pt>
                <c:pt idx="1869">
                  <c:v>8.8000000000000007</c:v>
                </c:pt>
                <c:pt idx="1870">
                  <c:v>8.8000000000000007</c:v>
                </c:pt>
                <c:pt idx="1871">
                  <c:v>8.8000000000000007</c:v>
                </c:pt>
                <c:pt idx="1872">
                  <c:v>8.8000000000000007</c:v>
                </c:pt>
                <c:pt idx="1873">
                  <c:v>8.8000000000000007</c:v>
                </c:pt>
                <c:pt idx="1874">
                  <c:v>8.8000000000000007</c:v>
                </c:pt>
                <c:pt idx="1875">
                  <c:v>8.8000000000000007</c:v>
                </c:pt>
                <c:pt idx="1876">
                  <c:v>8.8000000000000007</c:v>
                </c:pt>
                <c:pt idx="1877">
                  <c:v>8.8000000000000007</c:v>
                </c:pt>
                <c:pt idx="1878">
                  <c:v>8.8000000000000007</c:v>
                </c:pt>
                <c:pt idx="1879">
                  <c:v>8.8000000000000007</c:v>
                </c:pt>
                <c:pt idx="1880">
                  <c:v>8.8000000000000007</c:v>
                </c:pt>
                <c:pt idx="1881">
                  <c:v>8.8000000000000007</c:v>
                </c:pt>
                <c:pt idx="1882">
                  <c:v>8.8000000000000007</c:v>
                </c:pt>
                <c:pt idx="1883">
                  <c:v>8.8000000000000007</c:v>
                </c:pt>
                <c:pt idx="1884">
                  <c:v>8.8000000000000007</c:v>
                </c:pt>
                <c:pt idx="1885">
                  <c:v>8.8000000000000007</c:v>
                </c:pt>
                <c:pt idx="1886">
                  <c:v>8.8000000000000007</c:v>
                </c:pt>
                <c:pt idx="1887">
                  <c:v>8.8000000000000007</c:v>
                </c:pt>
                <c:pt idx="1888">
                  <c:v>8.8000000000000007</c:v>
                </c:pt>
                <c:pt idx="1889">
                  <c:v>8.8000000000000007</c:v>
                </c:pt>
                <c:pt idx="1890">
                  <c:v>8.8000000000000007</c:v>
                </c:pt>
                <c:pt idx="1891">
                  <c:v>8.8000000000000007</c:v>
                </c:pt>
                <c:pt idx="1892">
                  <c:v>8.8000000000000007</c:v>
                </c:pt>
                <c:pt idx="1893">
                  <c:v>8.8000000000000007</c:v>
                </c:pt>
                <c:pt idx="1894">
                  <c:v>8.8000000000000007</c:v>
                </c:pt>
                <c:pt idx="1895">
                  <c:v>8.8000000000000007</c:v>
                </c:pt>
                <c:pt idx="1896">
                  <c:v>8.8000000000000007</c:v>
                </c:pt>
                <c:pt idx="1897">
                  <c:v>8.8000000000000007</c:v>
                </c:pt>
                <c:pt idx="1898">
                  <c:v>8.8000000000000007</c:v>
                </c:pt>
                <c:pt idx="1899">
                  <c:v>8.8000000000000007</c:v>
                </c:pt>
                <c:pt idx="1900">
                  <c:v>8.8000000000000007</c:v>
                </c:pt>
                <c:pt idx="1901">
                  <c:v>8.8000000000000007</c:v>
                </c:pt>
                <c:pt idx="1902">
                  <c:v>8.8000000000000007</c:v>
                </c:pt>
                <c:pt idx="1903">
                  <c:v>8.8000000000000007</c:v>
                </c:pt>
                <c:pt idx="1904">
                  <c:v>8.8000000000000007</c:v>
                </c:pt>
                <c:pt idx="1905">
                  <c:v>8.8000000000000007</c:v>
                </c:pt>
                <c:pt idx="1906">
                  <c:v>8.8000000000000007</c:v>
                </c:pt>
                <c:pt idx="1907">
                  <c:v>8.8000000000000007</c:v>
                </c:pt>
                <c:pt idx="1908">
                  <c:v>8.8000000000000007</c:v>
                </c:pt>
                <c:pt idx="1909">
                  <c:v>8.8000000000000007</c:v>
                </c:pt>
                <c:pt idx="1910">
                  <c:v>8.8000000000000007</c:v>
                </c:pt>
                <c:pt idx="1911">
                  <c:v>8.8000000000000007</c:v>
                </c:pt>
                <c:pt idx="1912">
                  <c:v>8.8000000000000007</c:v>
                </c:pt>
                <c:pt idx="1913">
                  <c:v>8.8000000000000007</c:v>
                </c:pt>
                <c:pt idx="1914">
                  <c:v>8.8000000000000007</c:v>
                </c:pt>
                <c:pt idx="1915">
                  <c:v>8.8000000000000007</c:v>
                </c:pt>
                <c:pt idx="1916">
                  <c:v>8.8000000000000007</c:v>
                </c:pt>
                <c:pt idx="1917">
                  <c:v>8.8000000000000007</c:v>
                </c:pt>
                <c:pt idx="1918">
                  <c:v>8.8000000000000007</c:v>
                </c:pt>
                <c:pt idx="1919">
                  <c:v>8.8000000000000007</c:v>
                </c:pt>
                <c:pt idx="1920">
                  <c:v>8.8000000000000007</c:v>
                </c:pt>
                <c:pt idx="1921">
                  <c:v>8.8000000000000007</c:v>
                </c:pt>
                <c:pt idx="1922">
                  <c:v>8.8000000000000007</c:v>
                </c:pt>
                <c:pt idx="1923">
                  <c:v>8.8000000000000007</c:v>
                </c:pt>
                <c:pt idx="1924">
                  <c:v>8.8000000000000007</c:v>
                </c:pt>
                <c:pt idx="1925">
                  <c:v>8.8000000000000007</c:v>
                </c:pt>
                <c:pt idx="1926">
                  <c:v>8.8000000000000007</c:v>
                </c:pt>
                <c:pt idx="1927">
                  <c:v>8.8000000000000007</c:v>
                </c:pt>
                <c:pt idx="1928">
                  <c:v>8.8000000000000007</c:v>
                </c:pt>
                <c:pt idx="1929">
                  <c:v>8.8000000000000007</c:v>
                </c:pt>
                <c:pt idx="1930">
                  <c:v>8.8000000000000007</c:v>
                </c:pt>
                <c:pt idx="1931">
                  <c:v>8.8000000000000007</c:v>
                </c:pt>
                <c:pt idx="1932">
                  <c:v>8.8000000000000007</c:v>
                </c:pt>
                <c:pt idx="1933">
                  <c:v>8.8000000000000007</c:v>
                </c:pt>
                <c:pt idx="1934">
                  <c:v>8.8000000000000007</c:v>
                </c:pt>
                <c:pt idx="1935">
                  <c:v>8.8000000000000007</c:v>
                </c:pt>
                <c:pt idx="1936">
                  <c:v>8.8000000000000007</c:v>
                </c:pt>
                <c:pt idx="1937">
                  <c:v>8.8000000000000007</c:v>
                </c:pt>
                <c:pt idx="1938">
                  <c:v>8.8000000000000007</c:v>
                </c:pt>
                <c:pt idx="1939">
                  <c:v>8.8000000000000007</c:v>
                </c:pt>
                <c:pt idx="1940">
                  <c:v>8.8000000000000007</c:v>
                </c:pt>
                <c:pt idx="1941">
                  <c:v>8.8000000000000007</c:v>
                </c:pt>
                <c:pt idx="1942">
                  <c:v>8.8000000000000007</c:v>
                </c:pt>
                <c:pt idx="1943">
                  <c:v>8.8000000000000007</c:v>
                </c:pt>
                <c:pt idx="1944">
                  <c:v>8.8000000000000007</c:v>
                </c:pt>
                <c:pt idx="1945">
                  <c:v>8.8000000000000007</c:v>
                </c:pt>
                <c:pt idx="1946">
                  <c:v>8.8000000000000007</c:v>
                </c:pt>
                <c:pt idx="1947">
                  <c:v>8.8000000000000007</c:v>
                </c:pt>
                <c:pt idx="1948">
                  <c:v>8.8000000000000007</c:v>
                </c:pt>
                <c:pt idx="1949">
                  <c:v>8.8000000000000007</c:v>
                </c:pt>
                <c:pt idx="1950">
                  <c:v>8.8000000000000007</c:v>
                </c:pt>
                <c:pt idx="1951">
                  <c:v>8.8000000000000007</c:v>
                </c:pt>
                <c:pt idx="1952">
                  <c:v>8.8000000000000007</c:v>
                </c:pt>
                <c:pt idx="1953">
                  <c:v>8.8000000000000007</c:v>
                </c:pt>
                <c:pt idx="1954">
                  <c:v>8.8000000000000007</c:v>
                </c:pt>
                <c:pt idx="1955">
                  <c:v>8.8000000000000007</c:v>
                </c:pt>
                <c:pt idx="1956">
                  <c:v>8.8000000000000007</c:v>
                </c:pt>
                <c:pt idx="1957">
                  <c:v>8.8000000000000007</c:v>
                </c:pt>
                <c:pt idx="1958">
                  <c:v>8.8000000000000007</c:v>
                </c:pt>
                <c:pt idx="1959">
                  <c:v>8.8000000000000007</c:v>
                </c:pt>
                <c:pt idx="1960">
                  <c:v>8.8000000000000007</c:v>
                </c:pt>
                <c:pt idx="1961">
                  <c:v>8.8000000000000007</c:v>
                </c:pt>
                <c:pt idx="1962">
                  <c:v>8.8000000000000007</c:v>
                </c:pt>
                <c:pt idx="1963">
                  <c:v>8.8000000000000007</c:v>
                </c:pt>
                <c:pt idx="1964">
                  <c:v>8.8000000000000007</c:v>
                </c:pt>
                <c:pt idx="1965">
                  <c:v>8.8000000000000007</c:v>
                </c:pt>
                <c:pt idx="1966">
                  <c:v>8.8000000000000007</c:v>
                </c:pt>
                <c:pt idx="1967">
                  <c:v>8.8000000000000007</c:v>
                </c:pt>
                <c:pt idx="1968">
                  <c:v>8.8000000000000007</c:v>
                </c:pt>
                <c:pt idx="1969">
                  <c:v>8.8000000000000007</c:v>
                </c:pt>
                <c:pt idx="1970">
                  <c:v>8.8000000000000007</c:v>
                </c:pt>
                <c:pt idx="1971">
                  <c:v>8.8000000000000007</c:v>
                </c:pt>
                <c:pt idx="1972">
                  <c:v>8.8000000000000007</c:v>
                </c:pt>
                <c:pt idx="1973">
                  <c:v>8.8000000000000007</c:v>
                </c:pt>
                <c:pt idx="1974">
                  <c:v>8.8000000000000007</c:v>
                </c:pt>
                <c:pt idx="1975">
                  <c:v>8.8000000000000007</c:v>
                </c:pt>
                <c:pt idx="1976">
                  <c:v>8.8000000000000007</c:v>
                </c:pt>
                <c:pt idx="1977">
                  <c:v>8.8000000000000007</c:v>
                </c:pt>
                <c:pt idx="1978">
                  <c:v>8.8000000000000007</c:v>
                </c:pt>
                <c:pt idx="1979">
                  <c:v>8.8000000000000007</c:v>
                </c:pt>
                <c:pt idx="1980">
                  <c:v>8.8000000000000007</c:v>
                </c:pt>
                <c:pt idx="1981">
                  <c:v>8.8000000000000007</c:v>
                </c:pt>
                <c:pt idx="1982">
                  <c:v>8.8000000000000007</c:v>
                </c:pt>
                <c:pt idx="1983">
                  <c:v>8.8000000000000007</c:v>
                </c:pt>
                <c:pt idx="1984">
                  <c:v>8.8000000000000007</c:v>
                </c:pt>
                <c:pt idx="1985">
                  <c:v>8.8000000000000007</c:v>
                </c:pt>
                <c:pt idx="1986">
                  <c:v>8.8000000000000007</c:v>
                </c:pt>
                <c:pt idx="1987">
                  <c:v>8.8000000000000007</c:v>
                </c:pt>
                <c:pt idx="1988">
                  <c:v>8.8000000000000007</c:v>
                </c:pt>
                <c:pt idx="1989">
                  <c:v>8.8000000000000007</c:v>
                </c:pt>
                <c:pt idx="1990">
                  <c:v>8.8000000000000007</c:v>
                </c:pt>
                <c:pt idx="1991">
                  <c:v>8.8000000000000007</c:v>
                </c:pt>
                <c:pt idx="1992">
                  <c:v>8.8000000000000007</c:v>
                </c:pt>
                <c:pt idx="1993">
                  <c:v>8.8000000000000007</c:v>
                </c:pt>
                <c:pt idx="1994">
                  <c:v>8.8000000000000007</c:v>
                </c:pt>
                <c:pt idx="1995">
                  <c:v>8.8000000000000007</c:v>
                </c:pt>
                <c:pt idx="1996">
                  <c:v>8.8000000000000007</c:v>
                </c:pt>
                <c:pt idx="1997">
                  <c:v>8.8000000000000007</c:v>
                </c:pt>
                <c:pt idx="1998">
                  <c:v>8.8000000000000007</c:v>
                </c:pt>
                <c:pt idx="1999">
                  <c:v>8.8000000000000007</c:v>
                </c:pt>
                <c:pt idx="2000">
                  <c:v>8.8000000000000007</c:v>
                </c:pt>
                <c:pt idx="2001">
                  <c:v>8.8000000000000007</c:v>
                </c:pt>
                <c:pt idx="2002">
                  <c:v>8.8000000000000007</c:v>
                </c:pt>
                <c:pt idx="2003">
                  <c:v>8.8000000000000007</c:v>
                </c:pt>
                <c:pt idx="2004">
                  <c:v>8.8000000000000007</c:v>
                </c:pt>
                <c:pt idx="2005">
                  <c:v>8.8000000000000007</c:v>
                </c:pt>
                <c:pt idx="2006">
                  <c:v>8.8000000000000007</c:v>
                </c:pt>
                <c:pt idx="2007">
                  <c:v>8.8000000000000007</c:v>
                </c:pt>
                <c:pt idx="2008">
                  <c:v>8.8000000000000007</c:v>
                </c:pt>
                <c:pt idx="2009">
                  <c:v>8.8000000000000007</c:v>
                </c:pt>
                <c:pt idx="2010">
                  <c:v>8.8000000000000007</c:v>
                </c:pt>
                <c:pt idx="2011">
                  <c:v>8.8000000000000007</c:v>
                </c:pt>
                <c:pt idx="2012">
                  <c:v>8.8000000000000007</c:v>
                </c:pt>
                <c:pt idx="2013">
                  <c:v>8.8000000000000007</c:v>
                </c:pt>
                <c:pt idx="2014">
                  <c:v>8.8000000000000007</c:v>
                </c:pt>
                <c:pt idx="2015">
                  <c:v>8.8000000000000007</c:v>
                </c:pt>
                <c:pt idx="2016">
                  <c:v>8.8000000000000007</c:v>
                </c:pt>
                <c:pt idx="2017">
                  <c:v>8.8000000000000007</c:v>
                </c:pt>
                <c:pt idx="2018">
                  <c:v>8.8000000000000007</c:v>
                </c:pt>
                <c:pt idx="2019">
                  <c:v>8.8000000000000007</c:v>
                </c:pt>
                <c:pt idx="2020">
                  <c:v>8.8000000000000007</c:v>
                </c:pt>
                <c:pt idx="2021">
                  <c:v>8.8000000000000007</c:v>
                </c:pt>
                <c:pt idx="2022">
                  <c:v>8.8000000000000007</c:v>
                </c:pt>
                <c:pt idx="2023">
                  <c:v>8.8000000000000007</c:v>
                </c:pt>
                <c:pt idx="2024">
                  <c:v>8.8000000000000007</c:v>
                </c:pt>
                <c:pt idx="2025">
                  <c:v>8.8000000000000007</c:v>
                </c:pt>
                <c:pt idx="2026">
                  <c:v>8.8000000000000007</c:v>
                </c:pt>
                <c:pt idx="2027">
                  <c:v>8.8000000000000007</c:v>
                </c:pt>
                <c:pt idx="2028">
                  <c:v>8.8000000000000007</c:v>
                </c:pt>
                <c:pt idx="2029">
                  <c:v>8.8000000000000007</c:v>
                </c:pt>
                <c:pt idx="2030">
                  <c:v>8.8000000000000007</c:v>
                </c:pt>
                <c:pt idx="2031">
                  <c:v>8.8000000000000007</c:v>
                </c:pt>
                <c:pt idx="2032">
                  <c:v>8.8000000000000007</c:v>
                </c:pt>
                <c:pt idx="2033">
                  <c:v>8.8000000000000007</c:v>
                </c:pt>
                <c:pt idx="2034">
                  <c:v>8.8000000000000007</c:v>
                </c:pt>
                <c:pt idx="2035">
                  <c:v>8.8000000000000007</c:v>
                </c:pt>
                <c:pt idx="2036">
                  <c:v>8.8000000000000007</c:v>
                </c:pt>
                <c:pt idx="2037">
                  <c:v>8.8000000000000007</c:v>
                </c:pt>
                <c:pt idx="2038">
                  <c:v>8.8000000000000007</c:v>
                </c:pt>
                <c:pt idx="2039">
                  <c:v>8.8000000000000007</c:v>
                </c:pt>
                <c:pt idx="2040">
                  <c:v>8.8000000000000007</c:v>
                </c:pt>
                <c:pt idx="2041">
                  <c:v>8.8000000000000007</c:v>
                </c:pt>
                <c:pt idx="2042">
                  <c:v>8.8000000000000007</c:v>
                </c:pt>
                <c:pt idx="2043">
                  <c:v>8.8000000000000007</c:v>
                </c:pt>
                <c:pt idx="2044">
                  <c:v>8.8000000000000007</c:v>
                </c:pt>
                <c:pt idx="2045">
                  <c:v>8.8000000000000007</c:v>
                </c:pt>
                <c:pt idx="2046">
                  <c:v>8.8000000000000007</c:v>
                </c:pt>
                <c:pt idx="2047">
                  <c:v>8.8000000000000007</c:v>
                </c:pt>
                <c:pt idx="2048">
                  <c:v>8.8000000000000007</c:v>
                </c:pt>
                <c:pt idx="2049">
                  <c:v>8.8000000000000007</c:v>
                </c:pt>
                <c:pt idx="2050">
                  <c:v>8.8000000000000007</c:v>
                </c:pt>
                <c:pt idx="2051">
                  <c:v>8.8000000000000007</c:v>
                </c:pt>
                <c:pt idx="2052">
                  <c:v>8.8000000000000007</c:v>
                </c:pt>
                <c:pt idx="2053">
                  <c:v>8.8000000000000007</c:v>
                </c:pt>
                <c:pt idx="2054">
                  <c:v>8.8000000000000007</c:v>
                </c:pt>
                <c:pt idx="2055">
                  <c:v>8.8000000000000007</c:v>
                </c:pt>
                <c:pt idx="2056">
                  <c:v>8.8000000000000007</c:v>
                </c:pt>
                <c:pt idx="2057">
                  <c:v>8.8000000000000007</c:v>
                </c:pt>
                <c:pt idx="2058">
                  <c:v>8.8000000000000007</c:v>
                </c:pt>
                <c:pt idx="2059">
                  <c:v>8.8000000000000007</c:v>
                </c:pt>
                <c:pt idx="2060">
                  <c:v>8.8000000000000007</c:v>
                </c:pt>
                <c:pt idx="2061">
                  <c:v>8.8000000000000007</c:v>
                </c:pt>
                <c:pt idx="2062">
                  <c:v>8.8000000000000007</c:v>
                </c:pt>
                <c:pt idx="2063">
                  <c:v>8.8000000000000007</c:v>
                </c:pt>
                <c:pt idx="2064">
                  <c:v>8.8000000000000007</c:v>
                </c:pt>
                <c:pt idx="2065">
                  <c:v>8.8000000000000007</c:v>
                </c:pt>
                <c:pt idx="2066">
                  <c:v>8.8000000000000007</c:v>
                </c:pt>
                <c:pt idx="2067">
                  <c:v>8.8000000000000007</c:v>
                </c:pt>
                <c:pt idx="2068">
                  <c:v>8.8000000000000007</c:v>
                </c:pt>
                <c:pt idx="2069">
                  <c:v>8.8000000000000007</c:v>
                </c:pt>
                <c:pt idx="2070">
                  <c:v>8.8000000000000007</c:v>
                </c:pt>
                <c:pt idx="2071">
                  <c:v>8.8000000000000007</c:v>
                </c:pt>
                <c:pt idx="2072">
                  <c:v>8.8000000000000007</c:v>
                </c:pt>
                <c:pt idx="2073">
                  <c:v>8.8000000000000007</c:v>
                </c:pt>
                <c:pt idx="2074">
                  <c:v>8.8000000000000007</c:v>
                </c:pt>
                <c:pt idx="2075">
                  <c:v>8.8000000000000007</c:v>
                </c:pt>
                <c:pt idx="2076">
                  <c:v>8.8000000000000007</c:v>
                </c:pt>
                <c:pt idx="2077">
                  <c:v>8.8000000000000007</c:v>
                </c:pt>
                <c:pt idx="2078">
                  <c:v>8.8000000000000007</c:v>
                </c:pt>
                <c:pt idx="2079">
                  <c:v>8.8000000000000007</c:v>
                </c:pt>
                <c:pt idx="2080">
                  <c:v>8.8000000000000007</c:v>
                </c:pt>
                <c:pt idx="2081">
                  <c:v>8.8000000000000007</c:v>
                </c:pt>
                <c:pt idx="2082">
                  <c:v>8.8000000000000007</c:v>
                </c:pt>
                <c:pt idx="2083">
                  <c:v>8.8000000000000007</c:v>
                </c:pt>
                <c:pt idx="2084">
                  <c:v>8.8000000000000007</c:v>
                </c:pt>
                <c:pt idx="2085">
                  <c:v>8.8000000000000007</c:v>
                </c:pt>
                <c:pt idx="2086">
                  <c:v>8.8000000000000007</c:v>
                </c:pt>
                <c:pt idx="2087">
                  <c:v>8.8000000000000007</c:v>
                </c:pt>
                <c:pt idx="2088">
                  <c:v>8.8000000000000007</c:v>
                </c:pt>
                <c:pt idx="2089">
                  <c:v>8.8000000000000007</c:v>
                </c:pt>
                <c:pt idx="2090">
                  <c:v>8.8000000000000007</c:v>
                </c:pt>
                <c:pt idx="2091">
                  <c:v>8.8000000000000007</c:v>
                </c:pt>
                <c:pt idx="2092">
                  <c:v>8.8000000000000007</c:v>
                </c:pt>
                <c:pt idx="2093">
                  <c:v>8.8000000000000007</c:v>
                </c:pt>
                <c:pt idx="2094">
                  <c:v>8.8000000000000007</c:v>
                </c:pt>
                <c:pt idx="2095">
                  <c:v>8.8000000000000007</c:v>
                </c:pt>
                <c:pt idx="2096">
                  <c:v>8.8000000000000007</c:v>
                </c:pt>
                <c:pt idx="2097">
                  <c:v>8.8000000000000007</c:v>
                </c:pt>
                <c:pt idx="2098">
                  <c:v>8.8000000000000007</c:v>
                </c:pt>
                <c:pt idx="2099">
                  <c:v>8.8000000000000007</c:v>
                </c:pt>
                <c:pt idx="2100">
                  <c:v>8.8000000000000007</c:v>
                </c:pt>
                <c:pt idx="2101">
                  <c:v>8.8000000000000007</c:v>
                </c:pt>
                <c:pt idx="2102">
                  <c:v>8.8000000000000007</c:v>
                </c:pt>
                <c:pt idx="2103">
                  <c:v>8.8000000000000007</c:v>
                </c:pt>
                <c:pt idx="2104">
                  <c:v>8.8000000000000007</c:v>
                </c:pt>
                <c:pt idx="2105">
                  <c:v>8.8000000000000007</c:v>
                </c:pt>
                <c:pt idx="2106">
                  <c:v>8.8000000000000007</c:v>
                </c:pt>
                <c:pt idx="2107">
                  <c:v>8.8000000000000007</c:v>
                </c:pt>
                <c:pt idx="2108">
                  <c:v>8.8000000000000007</c:v>
                </c:pt>
                <c:pt idx="2109">
                  <c:v>8.8000000000000007</c:v>
                </c:pt>
                <c:pt idx="2110">
                  <c:v>8.8000000000000007</c:v>
                </c:pt>
                <c:pt idx="2111">
                  <c:v>8.8000000000000007</c:v>
                </c:pt>
                <c:pt idx="2112">
                  <c:v>8.8000000000000007</c:v>
                </c:pt>
                <c:pt idx="2113">
                  <c:v>8.8000000000000007</c:v>
                </c:pt>
                <c:pt idx="2114">
                  <c:v>8.8000000000000007</c:v>
                </c:pt>
                <c:pt idx="2115">
                  <c:v>8.8000000000000007</c:v>
                </c:pt>
                <c:pt idx="2116">
                  <c:v>8.8000000000000007</c:v>
                </c:pt>
                <c:pt idx="2117">
                  <c:v>8.8000000000000007</c:v>
                </c:pt>
                <c:pt idx="2118">
                  <c:v>8.8000000000000007</c:v>
                </c:pt>
                <c:pt idx="2119">
                  <c:v>8.8000000000000007</c:v>
                </c:pt>
                <c:pt idx="2120">
                  <c:v>8.8000000000000007</c:v>
                </c:pt>
                <c:pt idx="2121">
                  <c:v>8.8000000000000007</c:v>
                </c:pt>
                <c:pt idx="2122">
                  <c:v>8.8000000000000007</c:v>
                </c:pt>
                <c:pt idx="2123">
                  <c:v>8.8000000000000007</c:v>
                </c:pt>
                <c:pt idx="2124">
                  <c:v>8.8000000000000007</c:v>
                </c:pt>
                <c:pt idx="2125">
                  <c:v>8.8000000000000007</c:v>
                </c:pt>
                <c:pt idx="2126">
                  <c:v>8.8000000000000007</c:v>
                </c:pt>
                <c:pt idx="2127">
                  <c:v>8.8000000000000007</c:v>
                </c:pt>
                <c:pt idx="2128">
                  <c:v>8.8000000000000007</c:v>
                </c:pt>
                <c:pt idx="2129">
                  <c:v>8.8000000000000007</c:v>
                </c:pt>
                <c:pt idx="2130">
                  <c:v>8.8000000000000007</c:v>
                </c:pt>
                <c:pt idx="2131">
                  <c:v>8.8000000000000007</c:v>
                </c:pt>
                <c:pt idx="2132">
                  <c:v>8.8000000000000007</c:v>
                </c:pt>
                <c:pt idx="2133">
                  <c:v>8.8000000000000007</c:v>
                </c:pt>
                <c:pt idx="2134">
                  <c:v>8.8000000000000007</c:v>
                </c:pt>
                <c:pt idx="2135">
                  <c:v>8.8000000000000007</c:v>
                </c:pt>
                <c:pt idx="2136">
                  <c:v>8.8000000000000007</c:v>
                </c:pt>
                <c:pt idx="2137">
                  <c:v>8.8000000000000007</c:v>
                </c:pt>
                <c:pt idx="2138">
                  <c:v>8.8000000000000007</c:v>
                </c:pt>
                <c:pt idx="2139">
                  <c:v>8.8000000000000007</c:v>
                </c:pt>
                <c:pt idx="2140">
                  <c:v>8.8000000000000007</c:v>
                </c:pt>
                <c:pt idx="2141">
                  <c:v>8.8000000000000007</c:v>
                </c:pt>
                <c:pt idx="2142">
                  <c:v>8.8000000000000007</c:v>
                </c:pt>
                <c:pt idx="2143">
                  <c:v>8.8000000000000007</c:v>
                </c:pt>
                <c:pt idx="2144">
                  <c:v>8.8000000000000007</c:v>
                </c:pt>
                <c:pt idx="2145">
                  <c:v>8.8000000000000007</c:v>
                </c:pt>
                <c:pt idx="2146">
                  <c:v>8.8000000000000007</c:v>
                </c:pt>
                <c:pt idx="2147">
                  <c:v>8.8000000000000007</c:v>
                </c:pt>
                <c:pt idx="2148">
                  <c:v>8.8000000000000007</c:v>
                </c:pt>
                <c:pt idx="2149">
                  <c:v>8.8000000000000007</c:v>
                </c:pt>
                <c:pt idx="2150">
                  <c:v>8.8000000000000007</c:v>
                </c:pt>
                <c:pt idx="2151">
                  <c:v>8.8000000000000007</c:v>
                </c:pt>
                <c:pt idx="2152">
                  <c:v>8.8000000000000007</c:v>
                </c:pt>
                <c:pt idx="2153">
                  <c:v>8.8000000000000007</c:v>
                </c:pt>
                <c:pt idx="2154">
                  <c:v>8.8000000000000007</c:v>
                </c:pt>
                <c:pt idx="2155">
                  <c:v>8.8000000000000007</c:v>
                </c:pt>
                <c:pt idx="2156">
                  <c:v>8.8000000000000007</c:v>
                </c:pt>
                <c:pt idx="2157">
                  <c:v>8.8000000000000007</c:v>
                </c:pt>
                <c:pt idx="2158">
                  <c:v>8.8000000000000007</c:v>
                </c:pt>
                <c:pt idx="2159">
                  <c:v>8.8000000000000007</c:v>
                </c:pt>
                <c:pt idx="2160">
                  <c:v>8.8000000000000007</c:v>
                </c:pt>
                <c:pt idx="2161">
                  <c:v>8.8000000000000007</c:v>
                </c:pt>
                <c:pt idx="2162">
                  <c:v>8.8000000000000007</c:v>
                </c:pt>
                <c:pt idx="2163">
                  <c:v>8.8000000000000007</c:v>
                </c:pt>
                <c:pt idx="2164">
                  <c:v>8.8000000000000007</c:v>
                </c:pt>
                <c:pt idx="2165">
                  <c:v>8.8000000000000007</c:v>
                </c:pt>
                <c:pt idx="2166">
                  <c:v>8.8000000000000007</c:v>
                </c:pt>
                <c:pt idx="2167">
                  <c:v>8.8000000000000007</c:v>
                </c:pt>
                <c:pt idx="2168">
                  <c:v>8.8000000000000007</c:v>
                </c:pt>
                <c:pt idx="2169">
                  <c:v>8.8000000000000007</c:v>
                </c:pt>
                <c:pt idx="2170">
                  <c:v>8.8000000000000007</c:v>
                </c:pt>
                <c:pt idx="2171">
                  <c:v>8.8000000000000007</c:v>
                </c:pt>
                <c:pt idx="2172">
                  <c:v>8.8000000000000007</c:v>
                </c:pt>
                <c:pt idx="2173">
                  <c:v>8.8000000000000007</c:v>
                </c:pt>
                <c:pt idx="2174">
                  <c:v>8.8000000000000007</c:v>
                </c:pt>
                <c:pt idx="2175">
                  <c:v>8.8000000000000007</c:v>
                </c:pt>
                <c:pt idx="2176">
                  <c:v>8.8000000000000007</c:v>
                </c:pt>
                <c:pt idx="2177">
                  <c:v>8.8000000000000007</c:v>
                </c:pt>
                <c:pt idx="2178">
                  <c:v>8.8000000000000007</c:v>
                </c:pt>
                <c:pt idx="2179">
                  <c:v>8.8000000000000007</c:v>
                </c:pt>
                <c:pt idx="2180">
                  <c:v>8.8000000000000007</c:v>
                </c:pt>
                <c:pt idx="2181">
                  <c:v>8.8000000000000007</c:v>
                </c:pt>
                <c:pt idx="2182">
                  <c:v>8.8000000000000007</c:v>
                </c:pt>
                <c:pt idx="2183">
                  <c:v>8.8000000000000007</c:v>
                </c:pt>
                <c:pt idx="2184">
                  <c:v>8.8000000000000007</c:v>
                </c:pt>
                <c:pt idx="2185">
                  <c:v>8.8000000000000007</c:v>
                </c:pt>
                <c:pt idx="2186">
                  <c:v>8.8000000000000007</c:v>
                </c:pt>
                <c:pt idx="2187">
                  <c:v>8.8000000000000007</c:v>
                </c:pt>
                <c:pt idx="2188">
                  <c:v>8.8000000000000007</c:v>
                </c:pt>
                <c:pt idx="2189">
                  <c:v>8.8000000000000007</c:v>
                </c:pt>
                <c:pt idx="2190">
                  <c:v>8.8000000000000007</c:v>
                </c:pt>
                <c:pt idx="2191">
                  <c:v>8.8000000000000007</c:v>
                </c:pt>
                <c:pt idx="2192">
                  <c:v>8.8000000000000007</c:v>
                </c:pt>
                <c:pt idx="2193">
                  <c:v>8.8000000000000007</c:v>
                </c:pt>
                <c:pt idx="2194">
                  <c:v>8.8000000000000007</c:v>
                </c:pt>
                <c:pt idx="2195">
                  <c:v>8.8000000000000007</c:v>
                </c:pt>
                <c:pt idx="2196">
                  <c:v>8.8000000000000007</c:v>
                </c:pt>
                <c:pt idx="2197">
                  <c:v>8.8000000000000007</c:v>
                </c:pt>
                <c:pt idx="2198">
                  <c:v>8.8000000000000007</c:v>
                </c:pt>
                <c:pt idx="2199">
                  <c:v>8.8000000000000007</c:v>
                </c:pt>
                <c:pt idx="2200">
                  <c:v>8.8000000000000007</c:v>
                </c:pt>
                <c:pt idx="2201">
                  <c:v>8.8000000000000007</c:v>
                </c:pt>
                <c:pt idx="2202">
                  <c:v>8.8000000000000007</c:v>
                </c:pt>
                <c:pt idx="2203">
                  <c:v>8.8000000000000007</c:v>
                </c:pt>
                <c:pt idx="2204">
                  <c:v>8.8000000000000007</c:v>
                </c:pt>
                <c:pt idx="2205">
                  <c:v>8.8000000000000007</c:v>
                </c:pt>
                <c:pt idx="2206">
                  <c:v>8.8000000000000007</c:v>
                </c:pt>
                <c:pt idx="2207">
                  <c:v>8.8000000000000007</c:v>
                </c:pt>
                <c:pt idx="2208">
                  <c:v>8.8000000000000007</c:v>
                </c:pt>
                <c:pt idx="2209">
                  <c:v>8.8000000000000007</c:v>
                </c:pt>
                <c:pt idx="2210">
                  <c:v>8.8000000000000007</c:v>
                </c:pt>
                <c:pt idx="2211">
                  <c:v>8.8000000000000007</c:v>
                </c:pt>
                <c:pt idx="2212">
                  <c:v>8.8000000000000007</c:v>
                </c:pt>
                <c:pt idx="2213">
                  <c:v>8.8000000000000007</c:v>
                </c:pt>
                <c:pt idx="2214">
                  <c:v>8.8000000000000007</c:v>
                </c:pt>
                <c:pt idx="2215">
                  <c:v>8.8000000000000007</c:v>
                </c:pt>
                <c:pt idx="2216">
                  <c:v>8.8000000000000007</c:v>
                </c:pt>
                <c:pt idx="2217">
                  <c:v>8.8000000000000007</c:v>
                </c:pt>
                <c:pt idx="2218">
                  <c:v>8.8000000000000007</c:v>
                </c:pt>
                <c:pt idx="2219">
                  <c:v>8.8000000000000007</c:v>
                </c:pt>
                <c:pt idx="2220">
                  <c:v>8.8000000000000007</c:v>
                </c:pt>
                <c:pt idx="2221">
                  <c:v>8.8000000000000007</c:v>
                </c:pt>
                <c:pt idx="2222">
                  <c:v>8.8000000000000007</c:v>
                </c:pt>
                <c:pt idx="2223">
                  <c:v>8.8000000000000007</c:v>
                </c:pt>
                <c:pt idx="2224">
                  <c:v>8.8000000000000007</c:v>
                </c:pt>
                <c:pt idx="2225">
                  <c:v>8.8000000000000007</c:v>
                </c:pt>
                <c:pt idx="2226">
                  <c:v>8.8000000000000007</c:v>
                </c:pt>
                <c:pt idx="2227">
                  <c:v>8.8000000000000007</c:v>
                </c:pt>
                <c:pt idx="2228">
                  <c:v>8.8000000000000007</c:v>
                </c:pt>
                <c:pt idx="2229">
                  <c:v>8.8000000000000007</c:v>
                </c:pt>
                <c:pt idx="2230">
                  <c:v>8.8000000000000007</c:v>
                </c:pt>
                <c:pt idx="2231">
                  <c:v>8.8000000000000007</c:v>
                </c:pt>
                <c:pt idx="2232">
                  <c:v>8.8000000000000007</c:v>
                </c:pt>
                <c:pt idx="2233">
                  <c:v>8.8000000000000007</c:v>
                </c:pt>
                <c:pt idx="2234">
                  <c:v>8.8000000000000007</c:v>
                </c:pt>
                <c:pt idx="2235">
                  <c:v>8.8000000000000007</c:v>
                </c:pt>
                <c:pt idx="2236">
                  <c:v>8.8000000000000007</c:v>
                </c:pt>
                <c:pt idx="2237">
                  <c:v>8.8000000000000007</c:v>
                </c:pt>
                <c:pt idx="2238">
                  <c:v>8.8000000000000007</c:v>
                </c:pt>
                <c:pt idx="2239">
                  <c:v>8.8000000000000007</c:v>
                </c:pt>
                <c:pt idx="2240">
                  <c:v>8.8000000000000007</c:v>
                </c:pt>
                <c:pt idx="2241">
                  <c:v>8.8000000000000007</c:v>
                </c:pt>
                <c:pt idx="2242">
                  <c:v>8.8000000000000007</c:v>
                </c:pt>
                <c:pt idx="2243">
                  <c:v>8.8000000000000007</c:v>
                </c:pt>
                <c:pt idx="2244">
                  <c:v>8.8000000000000007</c:v>
                </c:pt>
                <c:pt idx="2245">
                  <c:v>8.8000000000000007</c:v>
                </c:pt>
                <c:pt idx="2246">
                  <c:v>8.8000000000000007</c:v>
                </c:pt>
                <c:pt idx="2247">
                  <c:v>8.8000000000000007</c:v>
                </c:pt>
                <c:pt idx="2248">
                  <c:v>8.8000000000000007</c:v>
                </c:pt>
                <c:pt idx="2249">
                  <c:v>8.8000000000000007</c:v>
                </c:pt>
                <c:pt idx="2250">
                  <c:v>8.8000000000000007</c:v>
                </c:pt>
                <c:pt idx="2251">
                  <c:v>8.8000000000000007</c:v>
                </c:pt>
                <c:pt idx="2252">
                  <c:v>8.8000000000000007</c:v>
                </c:pt>
                <c:pt idx="2253">
                  <c:v>8.8000000000000007</c:v>
                </c:pt>
                <c:pt idx="2254">
                  <c:v>8.8000000000000007</c:v>
                </c:pt>
                <c:pt idx="2255">
                  <c:v>8.8000000000000007</c:v>
                </c:pt>
                <c:pt idx="2256">
                  <c:v>8.8000000000000007</c:v>
                </c:pt>
                <c:pt idx="2257">
                  <c:v>8.8000000000000007</c:v>
                </c:pt>
                <c:pt idx="2258">
                  <c:v>8.8000000000000007</c:v>
                </c:pt>
                <c:pt idx="2259">
                  <c:v>8.8000000000000007</c:v>
                </c:pt>
                <c:pt idx="2260">
                  <c:v>8.8000000000000007</c:v>
                </c:pt>
                <c:pt idx="2261">
                  <c:v>8.8000000000000007</c:v>
                </c:pt>
                <c:pt idx="2262">
                  <c:v>8.8000000000000007</c:v>
                </c:pt>
                <c:pt idx="2263">
                  <c:v>8.8000000000000007</c:v>
                </c:pt>
                <c:pt idx="2264">
                  <c:v>8.8000000000000007</c:v>
                </c:pt>
                <c:pt idx="2265">
                  <c:v>8.8000000000000007</c:v>
                </c:pt>
                <c:pt idx="2266">
                  <c:v>8.8000000000000007</c:v>
                </c:pt>
                <c:pt idx="2267">
                  <c:v>8.8000000000000007</c:v>
                </c:pt>
                <c:pt idx="2268">
                  <c:v>8.8000000000000007</c:v>
                </c:pt>
                <c:pt idx="2269">
                  <c:v>8.8000000000000007</c:v>
                </c:pt>
                <c:pt idx="2270">
                  <c:v>8.8000000000000007</c:v>
                </c:pt>
                <c:pt idx="2271">
                  <c:v>8.8000000000000007</c:v>
                </c:pt>
                <c:pt idx="2272">
                  <c:v>8.8000000000000007</c:v>
                </c:pt>
                <c:pt idx="2273">
                  <c:v>8.8000000000000007</c:v>
                </c:pt>
                <c:pt idx="2274">
                  <c:v>8.8000000000000007</c:v>
                </c:pt>
                <c:pt idx="2275">
                  <c:v>8.8000000000000007</c:v>
                </c:pt>
                <c:pt idx="2276">
                  <c:v>8.8000000000000007</c:v>
                </c:pt>
                <c:pt idx="2277">
                  <c:v>8.8000000000000007</c:v>
                </c:pt>
                <c:pt idx="2278">
                  <c:v>8.8000000000000007</c:v>
                </c:pt>
                <c:pt idx="2279">
                  <c:v>8.8000000000000007</c:v>
                </c:pt>
                <c:pt idx="2280">
                  <c:v>8.8000000000000007</c:v>
                </c:pt>
                <c:pt idx="2281">
                  <c:v>8.8000000000000007</c:v>
                </c:pt>
                <c:pt idx="2282">
                  <c:v>8.8000000000000007</c:v>
                </c:pt>
                <c:pt idx="2283">
                  <c:v>8.8000000000000007</c:v>
                </c:pt>
                <c:pt idx="2284">
                  <c:v>8.8000000000000007</c:v>
                </c:pt>
                <c:pt idx="2285">
                  <c:v>8.8000000000000007</c:v>
                </c:pt>
                <c:pt idx="2286">
                  <c:v>8.8000000000000007</c:v>
                </c:pt>
                <c:pt idx="2287">
                  <c:v>8.8000000000000007</c:v>
                </c:pt>
                <c:pt idx="2288">
                  <c:v>8.8000000000000007</c:v>
                </c:pt>
                <c:pt idx="2289">
                  <c:v>8.8000000000000007</c:v>
                </c:pt>
                <c:pt idx="2290">
                  <c:v>8.8000000000000007</c:v>
                </c:pt>
                <c:pt idx="2291">
                  <c:v>8.8000000000000007</c:v>
                </c:pt>
                <c:pt idx="2292">
                  <c:v>8.8000000000000007</c:v>
                </c:pt>
                <c:pt idx="2293">
                  <c:v>8.8000000000000007</c:v>
                </c:pt>
                <c:pt idx="2294">
                  <c:v>8.8000000000000007</c:v>
                </c:pt>
                <c:pt idx="2295">
                  <c:v>8.8000000000000007</c:v>
                </c:pt>
                <c:pt idx="2296">
                  <c:v>8.8000000000000007</c:v>
                </c:pt>
                <c:pt idx="2297">
                  <c:v>8.8000000000000007</c:v>
                </c:pt>
                <c:pt idx="2298">
                  <c:v>8.8000000000000007</c:v>
                </c:pt>
                <c:pt idx="2299">
                  <c:v>8.8000000000000007</c:v>
                </c:pt>
                <c:pt idx="2300">
                  <c:v>8.8000000000000007</c:v>
                </c:pt>
                <c:pt idx="2301">
                  <c:v>8.8000000000000007</c:v>
                </c:pt>
                <c:pt idx="2302">
                  <c:v>8.8000000000000007</c:v>
                </c:pt>
                <c:pt idx="2303">
                  <c:v>8.8000000000000007</c:v>
                </c:pt>
                <c:pt idx="2304">
                  <c:v>8.8000000000000007</c:v>
                </c:pt>
                <c:pt idx="2305">
                  <c:v>8.8000000000000007</c:v>
                </c:pt>
                <c:pt idx="2306">
                  <c:v>8.8000000000000007</c:v>
                </c:pt>
                <c:pt idx="2307">
                  <c:v>8.8000000000000007</c:v>
                </c:pt>
                <c:pt idx="2308">
                  <c:v>8.8000000000000007</c:v>
                </c:pt>
                <c:pt idx="2309">
                  <c:v>8.8000000000000007</c:v>
                </c:pt>
                <c:pt idx="2310">
                  <c:v>8.8000000000000007</c:v>
                </c:pt>
                <c:pt idx="2311">
                  <c:v>8.8000000000000007</c:v>
                </c:pt>
                <c:pt idx="2312">
                  <c:v>8.8000000000000007</c:v>
                </c:pt>
                <c:pt idx="2313">
                  <c:v>8.8000000000000007</c:v>
                </c:pt>
                <c:pt idx="2314">
                  <c:v>8.8000000000000007</c:v>
                </c:pt>
                <c:pt idx="2315">
                  <c:v>8.8000000000000007</c:v>
                </c:pt>
                <c:pt idx="2316">
                  <c:v>8.8000000000000007</c:v>
                </c:pt>
                <c:pt idx="2317">
                  <c:v>8.8000000000000007</c:v>
                </c:pt>
                <c:pt idx="2318">
                  <c:v>8.8000000000000007</c:v>
                </c:pt>
                <c:pt idx="2319">
                  <c:v>8.8000000000000007</c:v>
                </c:pt>
                <c:pt idx="2320">
                  <c:v>8.8000000000000007</c:v>
                </c:pt>
                <c:pt idx="2321">
                  <c:v>8.8000000000000007</c:v>
                </c:pt>
                <c:pt idx="2322">
                  <c:v>8.8000000000000007</c:v>
                </c:pt>
                <c:pt idx="2323">
                  <c:v>8.8000000000000007</c:v>
                </c:pt>
                <c:pt idx="2324">
                  <c:v>8.8000000000000007</c:v>
                </c:pt>
                <c:pt idx="2325">
                  <c:v>8.8000000000000007</c:v>
                </c:pt>
                <c:pt idx="2326">
                  <c:v>8.8000000000000007</c:v>
                </c:pt>
                <c:pt idx="2327">
                  <c:v>8.8000000000000007</c:v>
                </c:pt>
                <c:pt idx="2328">
                  <c:v>8.8000000000000007</c:v>
                </c:pt>
                <c:pt idx="2329">
                  <c:v>8.8000000000000007</c:v>
                </c:pt>
                <c:pt idx="2330">
                  <c:v>8.8000000000000007</c:v>
                </c:pt>
                <c:pt idx="2331">
                  <c:v>8.8000000000000007</c:v>
                </c:pt>
                <c:pt idx="2332">
                  <c:v>8.8000000000000007</c:v>
                </c:pt>
                <c:pt idx="2333">
                  <c:v>8.8000000000000007</c:v>
                </c:pt>
                <c:pt idx="2334">
                  <c:v>8.8000000000000007</c:v>
                </c:pt>
                <c:pt idx="2335">
                  <c:v>8.8000000000000007</c:v>
                </c:pt>
                <c:pt idx="2336">
                  <c:v>8.8000000000000007</c:v>
                </c:pt>
                <c:pt idx="2337">
                  <c:v>8.8000000000000007</c:v>
                </c:pt>
                <c:pt idx="2338">
                  <c:v>8.8000000000000007</c:v>
                </c:pt>
                <c:pt idx="2339">
                  <c:v>8.8000000000000007</c:v>
                </c:pt>
                <c:pt idx="2340">
                  <c:v>8.8000000000000007</c:v>
                </c:pt>
                <c:pt idx="2341">
                  <c:v>8.8000000000000007</c:v>
                </c:pt>
                <c:pt idx="2342">
                  <c:v>8.8000000000000007</c:v>
                </c:pt>
                <c:pt idx="2343">
                  <c:v>8.8000000000000007</c:v>
                </c:pt>
                <c:pt idx="2344">
                  <c:v>8.8000000000000007</c:v>
                </c:pt>
                <c:pt idx="2345">
                  <c:v>8.8000000000000007</c:v>
                </c:pt>
                <c:pt idx="2346">
                  <c:v>8.8000000000000007</c:v>
                </c:pt>
                <c:pt idx="2347">
                  <c:v>8.8000000000000007</c:v>
                </c:pt>
                <c:pt idx="2348">
                  <c:v>8.8000000000000007</c:v>
                </c:pt>
                <c:pt idx="2349">
                  <c:v>8.8000000000000007</c:v>
                </c:pt>
                <c:pt idx="2350">
                  <c:v>8.8000000000000007</c:v>
                </c:pt>
                <c:pt idx="2351">
                  <c:v>8.8000000000000007</c:v>
                </c:pt>
                <c:pt idx="2352">
                  <c:v>8.8000000000000007</c:v>
                </c:pt>
                <c:pt idx="2353">
                  <c:v>8.8000000000000007</c:v>
                </c:pt>
                <c:pt idx="2354">
                  <c:v>8.8000000000000007</c:v>
                </c:pt>
                <c:pt idx="2355">
                  <c:v>8.8000000000000007</c:v>
                </c:pt>
                <c:pt idx="2356">
                  <c:v>8.8000000000000007</c:v>
                </c:pt>
                <c:pt idx="2357">
                  <c:v>8.8000000000000007</c:v>
                </c:pt>
                <c:pt idx="2358">
                  <c:v>8.8000000000000007</c:v>
                </c:pt>
                <c:pt idx="2359">
                  <c:v>8.8000000000000007</c:v>
                </c:pt>
                <c:pt idx="2360">
                  <c:v>8.8000000000000007</c:v>
                </c:pt>
                <c:pt idx="2361">
                  <c:v>8.8000000000000007</c:v>
                </c:pt>
                <c:pt idx="2362">
                  <c:v>8.8000000000000007</c:v>
                </c:pt>
                <c:pt idx="2363">
                  <c:v>8.8000000000000007</c:v>
                </c:pt>
                <c:pt idx="2364">
                  <c:v>8.8000000000000007</c:v>
                </c:pt>
                <c:pt idx="2365">
                  <c:v>8.8000000000000007</c:v>
                </c:pt>
                <c:pt idx="2366">
                  <c:v>8.8000000000000007</c:v>
                </c:pt>
                <c:pt idx="2367">
                  <c:v>8.8000000000000007</c:v>
                </c:pt>
                <c:pt idx="2368">
                  <c:v>8.8000000000000007</c:v>
                </c:pt>
                <c:pt idx="2369">
                  <c:v>8.8000000000000007</c:v>
                </c:pt>
                <c:pt idx="2370">
                  <c:v>8.8000000000000007</c:v>
                </c:pt>
                <c:pt idx="2371">
                  <c:v>8.8000000000000007</c:v>
                </c:pt>
                <c:pt idx="2372">
                  <c:v>8.8000000000000007</c:v>
                </c:pt>
                <c:pt idx="2373">
                  <c:v>8.8000000000000007</c:v>
                </c:pt>
                <c:pt idx="2374">
                  <c:v>8.8000000000000007</c:v>
                </c:pt>
                <c:pt idx="2375">
                  <c:v>8.8000000000000007</c:v>
                </c:pt>
                <c:pt idx="2376">
                  <c:v>8.8000000000000007</c:v>
                </c:pt>
                <c:pt idx="2377">
                  <c:v>8.8000000000000007</c:v>
                </c:pt>
                <c:pt idx="2378">
                  <c:v>8.8000000000000007</c:v>
                </c:pt>
                <c:pt idx="2379">
                  <c:v>8.8000000000000007</c:v>
                </c:pt>
                <c:pt idx="2380">
                  <c:v>8.8000000000000007</c:v>
                </c:pt>
                <c:pt idx="2381">
                  <c:v>8.8000000000000007</c:v>
                </c:pt>
                <c:pt idx="2382">
                  <c:v>8.8000000000000007</c:v>
                </c:pt>
                <c:pt idx="2383">
                  <c:v>8.8000000000000007</c:v>
                </c:pt>
                <c:pt idx="2384">
                  <c:v>8.8000000000000007</c:v>
                </c:pt>
                <c:pt idx="2385">
                  <c:v>8.8000000000000007</c:v>
                </c:pt>
                <c:pt idx="2386">
                  <c:v>8.8000000000000007</c:v>
                </c:pt>
                <c:pt idx="2387">
                  <c:v>8.8000000000000007</c:v>
                </c:pt>
                <c:pt idx="2388">
                  <c:v>8.8000000000000007</c:v>
                </c:pt>
                <c:pt idx="2389">
                  <c:v>8.8000000000000007</c:v>
                </c:pt>
                <c:pt idx="2390">
                  <c:v>8.8000000000000007</c:v>
                </c:pt>
                <c:pt idx="2391">
                  <c:v>8.8000000000000007</c:v>
                </c:pt>
                <c:pt idx="2392">
                  <c:v>8.8000000000000007</c:v>
                </c:pt>
                <c:pt idx="2393">
                  <c:v>8.8000000000000007</c:v>
                </c:pt>
                <c:pt idx="2394">
                  <c:v>8.8000000000000007</c:v>
                </c:pt>
                <c:pt idx="2395">
                  <c:v>8.8000000000000007</c:v>
                </c:pt>
                <c:pt idx="2396">
                  <c:v>8.8000000000000007</c:v>
                </c:pt>
                <c:pt idx="2397">
                  <c:v>8.8000000000000007</c:v>
                </c:pt>
                <c:pt idx="2398">
                  <c:v>8.8000000000000007</c:v>
                </c:pt>
                <c:pt idx="2399">
                  <c:v>8.8000000000000007</c:v>
                </c:pt>
                <c:pt idx="2400">
                  <c:v>8.8000000000000007</c:v>
                </c:pt>
                <c:pt idx="2401">
                  <c:v>8.8000000000000007</c:v>
                </c:pt>
                <c:pt idx="2402">
                  <c:v>8.8000000000000007</c:v>
                </c:pt>
                <c:pt idx="2403">
                  <c:v>8.8000000000000007</c:v>
                </c:pt>
                <c:pt idx="2404">
                  <c:v>8.8000000000000007</c:v>
                </c:pt>
                <c:pt idx="2405">
                  <c:v>8.8000000000000007</c:v>
                </c:pt>
                <c:pt idx="2406">
                  <c:v>8.8000000000000007</c:v>
                </c:pt>
                <c:pt idx="2407">
                  <c:v>8.8000000000000007</c:v>
                </c:pt>
                <c:pt idx="2408">
                  <c:v>8.8000000000000007</c:v>
                </c:pt>
                <c:pt idx="2409">
                  <c:v>8.8000000000000007</c:v>
                </c:pt>
                <c:pt idx="2410">
                  <c:v>8.8000000000000007</c:v>
                </c:pt>
                <c:pt idx="2411">
                  <c:v>8.8000000000000007</c:v>
                </c:pt>
                <c:pt idx="2412">
                  <c:v>8.8000000000000007</c:v>
                </c:pt>
                <c:pt idx="2413">
                  <c:v>8.8000000000000007</c:v>
                </c:pt>
                <c:pt idx="2414">
                  <c:v>8.8000000000000007</c:v>
                </c:pt>
                <c:pt idx="2415">
                  <c:v>8.8000000000000007</c:v>
                </c:pt>
                <c:pt idx="2416">
                  <c:v>8.8000000000000007</c:v>
                </c:pt>
                <c:pt idx="2417">
                  <c:v>8.8000000000000007</c:v>
                </c:pt>
                <c:pt idx="2418">
                  <c:v>8.8000000000000007</c:v>
                </c:pt>
                <c:pt idx="2419">
                  <c:v>8.8000000000000007</c:v>
                </c:pt>
                <c:pt idx="2420">
                  <c:v>8.8000000000000007</c:v>
                </c:pt>
                <c:pt idx="2421">
                  <c:v>8.8000000000000007</c:v>
                </c:pt>
                <c:pt idx="2422">
                  <c:v>8.8000000000000007</c:v>
                </c:pt>
                <c:pt idx="2423">
                  <c:v>8.8000000000000007</c:v>
                </c:pt>
                <c:pt idx="2424">
                  <c:v>8.8000000000000007</c:v>
                </c:pt>
                <c:pt idx="2425">
                  <c:v>8.8000000000000007</c:v>
                </c:pt>
                <c:pt idx="2426">
                  <c:v>8.8000000000000007</c:v>
                </c:pt>
                <c:pt idx="2427">
                  <c:v>8.8000000000000007</c:v>
                </c:pt>
                <c:pt idx="2428">
                  <c:v>8.8000000000000007</c:v>
                </c:pt>
                <c:pt idx="2429">
                  <c:v>8.8000000000000007</c:v>
                </c:pt>
                <c:pt idx="2430">
                  <c:v>8.8000000000000007</c:v>
                </c:pt>
                <c:pt idx="2431">
                  <c:v>8.8000000000000007</c:v>
                </c:pt>
                <c:pt idx="2432">
                  <c:v>8.8000000000000007</c:v>
                </c:pt>
                <c:pt idx="2433">
                  <c:v>8.8000000000000007</c:v>
                </c:pt>
                <c:pt idx="2434">
                  <c:v>8.8000000000000007</c:v>
                </c:pt>
                <c:pt idx="2435">
                  <c:v>8.8000000000000007</c:v>
                </c:pt>
                <c:pt idx="2436">
                  <c:v>8.8000000000000007</c:v>
                </c:pt>
                <c:pt idx="2437">
                  <c:v>8.8000000000000007</c:v>
                </c:pt>
                <c:pt idx="2438">
                  <c:v>8.8000000000000007</c:v>
                </c:pt>
                <c:pt idx="2439">
                  <c:v>8.8000000000000007</c:v>
                </c:pt>
                <c:pt idx="2440">
                  <c:v>8.8000000000000007</c:v>
                </c:pt>
                <c:pt idx="2441">
                  <c:v>8.8000000000000007</c:v>
                </c:pt>
                <c:pt idx="2442">
                  <c:v>8.8000000000000007</c:v>
                </c:pt>
                <c:pt idx="2443">
                  <c:v>8.8000000000000007</c:v>
                </c:pt>
                <c:pt idx="2444">
                  <c:v>8.8000000000000007</c:v>
                </c:pt>
                <c:pt idx="2445">
                  <c:v>8.8000000000000007</c:v>
                </c:pt>
                <c:pt idx="2446">
                  <c:v>8.8000000000000007</c:v>
                </c:pt>
                <c:pt idx="2447">
                  <c:v>8.8000000000000007</c:v>
                </c:pt>
                <c:pt idx="2448">
                  <c:v>8.8000000000000007</c:v>
                </c:pt>
                <c:pt idx="2449">
                  <c:v>8.8000000000000007</c:v>
                </c:pt>
                <c:pt idx="2450">
                  <c:v>8.8000000000000007</c:v>
                </c:pt>
                <c:pt idx="2451">
                  <c:v>8.8000000000000007</c:v>
                </c:pt>
                <c:pt idx="2452">
                  <c:v>8.8000000000000007</c:v>
                </c:pt>
                <c:pt idx="2453">
                  <c:v>8.8000000000000007</c:v>
                </c:pt>
                <c:pt idx="2454">
                  <c:v>8.8000000000000007</c:v>
                </c:pt>
                <c:pt idx="2455">
                  <c:v>8.8000000000000007</c:v>
                </c:pt>
                <c:pt idx="2456">
                  <c:v>8.8000000000000007</c:v>
                </c:pt>
                <c:pt idx="2457">
                  <c:v>8.8000000000000007</c:v>
                </c:pt>
                <c:pt idx="2458">
                  <c:v>8.8000000000000007</c:v>
                </c:pt>
                <c:pt idx="2459">
                  <c:v>8.8000000000000007</c:v>
                </c:pt>
                <c:pt idx="2460">
                  <c:v>8.8000000000000007</c:v>
                </c:pt>
                <c:pt idx="2461">
                  <c:v>8.8000000000000007</c:v>
                </c:pt>
                <c:pt idx="2462">
                  <c:v>8.8000000000000007</c:v>
                </c:pt>
                <c:pt idx="2463">
                  <c:v>8.8000000000000007</c:v>
                </c:pt>
                <c:pt idx="2464">
                  <c:v>8.8000000000000007</c:v>
                </c:pt>
                <c:pt idx="2465">
                  <c:v>8.8000000000000007</c:v>
                </c:pt>
                <c:pt idx="2466">
                  <c:v>8.8000000000000007</c:v>
                </c:pt>
                <c:pt idx="2467">
                  <c:v>8.8000000000000007</c:v>
                </c:pt>
                <c:pt idx="2468">
                  <c:v>8.8000000000000007</c:v>
                </c:pt>
                <c:pt idx="2469">
                  <c:v>8.8000000000000007</c:v>
                </c:pt>
                <c:pt idx="2470">
                  <c:v>8.8000000000000007</c:v>
                </c:pt>
                <c:pt idx="2471">
                  <c:v>8.8000000000000007</c:v>
                </c:pt>
                <c:pt idx="2472">
                  <c:v>8.8000000000000007</c:v>
                </c:pt>
                <c:pt idx="2473">
                  <c:v>8.8000000000000007</c:v>
                </c:pt>
                <c:pt idx="2474">
                  <c:v>8.8000000000000007</c:v>
                </c:pt>
                <c:pt idx="2475">
                  <c:v>8.8000000000000007</c:v>
                </c:pt>
                <c:pt idx="2476">
                  <c:v>8.8000000000000007</c:v>
                </c:pt>
                <c:pt idx="2477">
                  <c:v>8.8000000000000007</c:v>
                </c:pt>
                <c:pt idx="2478">
                  <c:v>8.8000000000000007</c:v>
                </c:pt>
                <c:pt idx="2479">
                  <c:v>8.8000000000000007</c:v>
                </c:pt>
                <c:pt idx="2480">
                  <c:v>8.8000000000000007</c:v>
                </c:pt>
                <c:pt idx="2481">
                  <c:v>8.8000000000000007</c:v>
                </c:pt>
                <c:pt idx="2482">
                  <c:v>8.8000000000000007</c:v>
                </c:pt>
                <c:pt idx="2483">
                  <c:v>8.8000000000000007</c:v>
                </c:pt>
                <c:pt idx="2484">
                  <c:v>8.8000000000000007</c:v>
                </c:pt>
                <c:pt idx="2485">
                  <c:v>8.8000000000000007</c:v>
                </c:pt>
                <c:pt idx="2486">
                  <c:v>8.8000000000000007</c:v>
                </c:pt>
                <c:pt idx="2487">
                  <c:v>8.8000000000000007</c:v>
                </c:pt>
                <c:pt idx="2488">
                  <c:v>8.8000000000000007</c:v>
                </c:pt>
                <c:pt idx="2489">
                  <c:v>8.8000000000000007</c:v>
                </c:pt>
                <c:pt idx="2490">
                  <c:v>8.8000000000000007</c:v>
                </c:pt>
                <c:pt idx="2491">
                  <c:v>8.8000000000000007</c:v>
                </c:pt>
                <c:pt idx="2492">
                  <c:v>8.8000000000000007</c:v>
                </c:pt>
                <c:pt idx="2493">
                  <c:v>8.8000000000000007</c:v>
                </c:pt>
                <c:pt idx="2494">
                  <c:v>8.8000000000000007</c:v>
                </c:pt>
                <c:pt idx="2495">
                  <c:v>8.8000000000000007</c:v>
                </c:pt>
                <c:pt idx="2496">
                  <c:v>8.8000000000000007</c:v>
                </c:pt>
                <c:pt idx="2497">
                  <c:v>8.8000000000000007</c:v>
                </c:pt>
                <c:pt idx="2498">
                  <c:v>8.8000000000000007</c:v>
                </c:pt>
                <c:pt idx="2499">
                  <c:v>8.8000000000000007</c:v>
                </c:pt>
                <c:pt idx="2500">
                  <c:v>8.8000000000000007</c:v>
                </c:pt>
                <c:pt idx="2501">
                  <c:v>8.8000000000000007</c:v>
                </c:pt>
                <c:pt idx="2502">
                  <c:v>8.8000000000000007</c:v>
                </c:pt>
                <c:pt idx="2503">
                  <c:v>8.8000000000000007</c:v>
                </c:pt>
                <c:pt idx="2504">
                  <c:v>8.8000000000000007</c:v>
                </c:pt>
                <c:pt idx="2505">
                  <c:v>8.8000000000000007</c:v>
                </c:pt>
                <c:pt idx="2506">
                  <c:v>8.8000000000000007</c:v>
                </c:pt>
                <c:pt idx="2507">
                  <c:v>8.8000000000000007</c:v>
                </c:pt>
                <c:pt idx="2508">
                  <c:v>8.8000000000000007</c:v>
                </c:pt>
                <c:pt idx="2509">
                  <c:v>8.8000000000000007</c:v>
                </c:pt>
                <c:pt idx="2510">
                  <c:v>8.8000000000000007</c:v>
                </c:pt>
                <c:pt idx="2511">
                  <c:v>8.8000000000000007</c:v>
                </c:pt>
                <c:pt idx="2512">
                  <c:v>8.8000000000000007</c:v>
                </c:pt>
                <c:pt idx="2513">
                  <c:v>8.8000000000000007</c:v>
                </c:pt>
                <c:pt idx="2514">
                  <c:v>8.8000000000000007</c:v>
                </c:pt>
                <c:pt idx="2515">
                  <c:v>8.8000000000000007</c:v>
                </c:pt>
                <c:pt idx="2516">
                  <c:v>8.8000000000000007</c:v>
                </c:pt>
                <c:pt idx="2517">
                  <c:v>8.8000000000000007</c:v>
                </c:pt>
                <c:pt idx="2518">
                  <c:v>8.8000000000000007</c:v>
                </c:pt>
                <c:pt idx="2519">
                  <c:v>8.8000000000000007</c:v>
                </c:pt>
                <c:pt idx="2520">
                  <c:v>8.8000000000000007</c:v>
                </c:pt>
                <c:pt idx="2521">
                  <c:v>8.8000000000000007</c:v>
                </c:pt>
                <c:pt idx="2522">
                  <c:v>8.8000000000000007</c:v>
                </c:pt>
                <c:pt idx="2523">
                  <c:v>8.8000000000000007</c:v>
                </c:pt>
                <c:pt idx="2524">
                  <c:v>8.8000000000000007</c:v>
                </c:pt>
                <c:pt idx="2525">
                  <c:v>8.8000000000000007</c:v>
                </c:pt>
                <c:pt idx="2526">
                  <c:v>8.8000000000000007</c:v>
                </c:pt>
                <c:pt idx="2527">
                  <c:v>8.8000000000000007</c:v>
                </c:pt>
                <c:pt idx="2528">
                  <c:v>8.8000000000000007</c:v>
                </c:pt>
                <c:pt idx="2529">
                  <c:v>8.8000000000000007</c:v>
                </c:pt>
                <c:pt idx="2530">
                  <c:v>8.8000000000000007</c:v>
                </c:pt>
                <c:pt idx="2531">
                  <c:v>8.8000000000000007</c:v>
                </c:pt>
                <c:pt idx="2532">
                  <c:v>8.8000000000000007</c:v>
                </c:pt>
                <c:pt idx="2533">
                  <c:v>8.8000000000000007</c:v>
                </c:pt>
                <c:pt idx="2534">
                  <c:v>8.8000000000000007</c:v>
                </c:pt>
                <c:pt idx="2535">
                  <c:v>8.8000000000000007</c:v>
                </c:pt>
                <c:pt idx="2536">
                  <c:v>8.8000000000000007</c:v>
                </c:pt>
                <c:pt idx="2537">
                  <c:v>8.8000000000000007</c:v>
                </c:pt>
                <c:pt idx="2538">
                  <c:v>8.8000000000000007</c:v>
                </c:pt>
                <c:pt idx="2539">
                  <c:v>8.8000000000000007</c:v>
                </c:pt>
                <c:pt idx="2540">
                  <c:v>8.8000000000000007</c:v>
                </c:pt>
                <c:pt idx="2541">
                  <c:v>8.8000000000000007</c:v>
                </c:pt>
                <c:pt idx="2542">
                  <c:v>8.8000000000000007</c:v>
                </c:pt>
                <c:pt idx="2543">
                  <c:v>8.8000000000000007</c:v>
                </c:pt>
                <c:pt idx="2544">
                  <c:v>8.8000000000000007</c:v>
                </c:pt>
                <c:pt idx="2545">
                  <c:v>8.8000000000000007</c:v>
                </c:pt>
                <c:pt idx="2546">
                  <c:v>8.8000000000000007</c:v>
                </c:pt>
                <c:pt idx="2547">
                  <c:v>8.8000000000000007</c:v>
                </c:pt>
                <c:pt idx="2548">
                  <c:v>8.8000000000000007</c:v>
                </c:pt>
                <c:pt idx="2549">
                  <c:v>8.8000000000000007</c:v>
                </c:pt>
                <c:pt idx="2550">
                  <c:v>8.8000000000000007</c:v>
                </c:pt>
                <c:pt idx="2551">
                  <c:v>8.8000000000000007</c:v>
                </c:pt>
                <c:pt idx="2552">
                  <c:v>8.8000000000000007</c:v>
                </c:pt>
                <c:pt idx="2553">
                  <c:v>8.8000000000000007</c:v>
                </c:pt>
                <c:pt idx="2554">
                  <c:v>8.8000000000000007</c:v>
                </c:pt>
                <c:pt idx="2555">
                  <c:v>8.8000000000000007</c:v>
                </c:pt>
                <c:pt idx="2556">
                  <c:v>8.8000000000000007</c:v>
                </c:pt>
                <c:pt idx="2557">
                  <c:v>8.8000000000000007</c:v>
                </c:pt>
                <c:pt idx="2558">
                  <c:v>8.8000000000000007</c:v>
                </c:pt>
                <c:pt idx="2559">
                  <c:v>8.8000000000000007</c:v>
                </c:pt>
                <c:pt idx="2560">
                  <c:v>8.8000000000000007</c:v>
                </c:pt>
                <c:pt idx="2561">
                  <c:v>8.8000000000000007</c:v>
                </c:pt>
                <c:pt idx="2562">
                  <c:v>8.8000000000000007</c:v>
                </c:pt>
                <c:pt idx="2563">
                  <c:v>8.8000000000000007</c:v>
                </c:pt>
                <c:pt idx="2564">
                  <c:v>8.8000000000000007</c:v>
                </c:pt>
                <c:pt idx="2565">
                  <c:v>8.8000000000000007</c:v>
                </c:pt>
                <c:pt idx="2566">
                  <c:v>8.8000000000000007</c:v>
                </c:pt>
                <c:pt idx="2567">
                  <c:v>8.8000000000000007</c:v>
                </c:pt>
                <c:pt idx="2568">
                  <c:v>8.8000000000000007</c:v>
                </c:pt>
                <c:pt idx="2569">
                  <c:v>8.8000000000000007</c:v>
                </c:pt>
                <c:pt idx="2570">
                  <c:v>8.8000000000000007</c:v>
                </c:pt>
                <c:pt idx="2571">
                  <c:v>8.8000000000000007</c:v>
                </c:pt>
                <c:pt idx="2572">
                  <c:v>8.8000000000000007</c:v>
                </c:pt>
                <c:pt idx="2573">
                  <c:v>8.8000000000000007</c:v>
                </c:pt>
                <c:pt idx="2574">
                  <c:v>8.8000000000000007</c:v>
                </c:pt>
                <c:pt idx="2575">
                  <c:v>8.8000000000000007</c:v>
                </c:pt>
                <c:pt idx="2576">
                  <c:v>8.8000000000000007</c:v>
                </c:pt>
                <c:pt idx="2577">
                  <c:v>8.8000000000000007</c:v>
                </c:pt>
                <c:pt idx="2578">
                  <c:v>8.8000000000000007</c:v>
                </c:pt>
                <c:pt idx="2579">
                  <c:v>8.8000000000000007</c:v>
                </c:pt>
                <c:pt idx="2580">
                  <c:v>8.8000000000000007</c:v>
                </c:pt>
                <c:pt idx="2581">
                  <c:v>8.8000000000000007</c:v>
                </c:pt>
                <c:pt idx="2582">
                  <c:v>8.8000000000000007</c:v>
                </c:pt>
                <c:pt idx="2583">
                  <c:v>8.8000000000000007</c:v>
                </c:pt>
                <c:pt idx="2584">
                  <c:v>8.8000000000000007</c:v>
                </c:pt>
                <c:pt idx="2585">
                  <c:v>8.8000000000000007</c:v>
                </c:pt>
                <c:pt idx="2586">
                  <c:v>8.8000000000000007</c:v>
                </c:pt>
                <c:pt idx="2587">
                  <c:v>8.8000000000000007</c:v>
                </c:pt>
                <c:pt idx="2588">
                  <c:v>8.8000000000000007</c:v>
                </c:pt>
                <c:pt idx="2589">
                  <c:v>8.8000000000000007</c:v>
                </c:pt>
                <c:pt idx="2590">
                  <c:v>8.8000000000000007</c:v>
                </c:pt>
                <c:pt idx="2591">
                  <c:v>8.8000000000000007</c:v>
                </c:pt>
                <c:pt idx="2592">
                  <c:v>8.8000000000000007</c:v>
                </c:pt>
                <c:pt idx="2593">
                  <c:v>8.8000000000000007</c:v>
                </c:pt>
                <c:pt idx="2594">
                  <c:v>8.8000000000000007</c:v>
                </c:pt>
                <c:pt idx="2595">
                  <c:v>8.8000000000000007</c:v>
                </c:pt>
                <c:pt idx="2596">
                  <c:v>8.8000000000000007</c:v>
                </c:pt>
                <c:pt idx="2597">
                  <c:v>8.8000000000000007</c:v>
                </c:pt>
                <c:pt idx="2598">
                  <c:v>8.8000000000000007</c:v>
                </c:pt>
                <c:pt idx="2599">
                  <c:v>8.8000000000000007</c:v>
                </c:pt>
                <c:pt idx="2600">
                  <c:v>8.8000000000000007</c:v>
                </c:pt>
                <c:pt idx="2601">
                  <c:v>8.8000000000000007</c:v>
                </c:pt>
                <c:pt idx="2602">
                  <c:v>8.8000000000000007</c:v>
                </c:pt>
                <c:pt idx="2603">
                  <c:v>8.8000000000000007</c:v>
                </c:pt>
                <c:pt idx="2604">
                  <c:v>8.8000000000000007</c:v>
                </c:pt>
                <c:pt idx="2605">
                  <c:v>8.8000000000000007</c:v>
                </c:pt>
                <c:pt idx="2606">
                  <c:v>8.8000000000000007</c:v>
                </c:pt>
                <c:pt idx="2607">
                  <c:v>8.8000000000000007</c:v>
                </c:pt>
                <c:pt idx="2608">
                  <c:v>8.8000000000000007</c:v>
                </c:pt>
                <c:pt idx="2609">
                  <c:v>8.8000000000000007</c:v>
                </c:pt>
                <c:pt idx="2610">
                  <c:v>8.8000000000000007</c:v>
                </c:pt>
                <c:pt idx="2611">
                  <c:v>8.8000000000000007</c:v>
                </c:pt>
                <c:pt idx="2612">
                  <c:v>8.8000000000000007</c:v>
                </c:pt>
                <c:pt idx="2613">
                  <c:v>8.8000000000000007</c:v>
                </c:pt>
                <c:pt idx="2614">
                  <c:v>8.8000000000000007</c:v>
                </c:pt>
                <c:pt idx="2615">
                  <c:v>8.8000000000000007</c:v>
                </c:pt>
                <c:pt idx="2616">
                  <c:v>8.8000000000000007</c:v>
                </c:pt>
                <c:pt idx="2617">
                  <c:v>8.8000000000000007</c:v>
                </c:pt>
                <c:pt idx="2618">
                  <c:v>8.8000000000000007</c:v>
                </c:pt>
                <c:pt idx="2619">
                  <c:v>8.8000000000000007</c:v>
                </c:pt>
                <c:pt idx="2620">
                  <c:v>8.8000000000000007</c:v>
                </c:pt>
                <c:pt idx="2621">
                  <c:v>8.8000000000000007</c:v>
                </c:pt>
                <c:pt idx="2622">
                  <c:v>8.8000000000000007</c:v>
                </c:pt>
                <c:pt idx="2623">
                  <c:v>8.8000000000000007</c:v>
                </c:pt>
                <c:pt idx="2624">
                  <c:v>8.8000000000000007</c:v>
                </c:pt>
                <c:pt idx="2625">
                  <c:v>8.8000000000000007</c:v>
                </c:pt>
                <c:pt idx="2626">
                  <c:v>8.8000000000000007</c:v>
                </c:pt>
                <c:pt idx="2627">
                  <c:v>8.8000000000000007</c:v>
                </c:pt>
                <c:pt idx="2628">
                  <c:v>8.8000000000000007</c:v>
                </c:pt>
                <c:pt idx="2629">
                  <c:v>8.8000000000000007</c:v>
                </c:pt>
                <c:pt idx="2630">
                  <c:v>8.8000000000000007</c:v>
                </c:pt>
                <c:pt idx="2631">
                  <c:v>8.8000000000000007</c:v>
                </c:pt>
                <c:pt idx="2632">
                  <c:v>8.8000000000000007</c:v>
                </c:pt>
                <c:pt idx="2633">
                  <c:v>8.8000000000000007</c:v>
                </c:pt>
                <c:pt idx="2634">
                  <c:v>8.8000000000000007</c:v>
                </c:pt>
                <c:pt idx="2635">
                  <c:v>8.8000000000000007</c:v>
                </c:pt>
                <c:pt idx="2636">
                  <c:v>8.8000000000000007</c:v>
                </c:pt>
                <c:pt idx="2637">
                  <c:v>8.8000000000000007</c:v>
                </c:pt>
                <c:pt idx="2638">
                  <c:v>8.8000000000000007</c:v>
                </c:pt>
                <c:pt idx="2639">
                  <c:v>8.8000000000000007</c:v>
                </c:pt>
                <c:pt idx="2640">
                  <c:v>8.8000000000000007</c:v>
                </c:pt>
                <c:pt idx="2641">
                  <c:v>8.8000000000000007</c:v>
                </c:pt>
                <c:pt idx="2642">
                  <c:v>8.8000000000000007</c:v>
                </c:pt>
                <c:pt idx="2643">
                  <c:v>8.8000000000000007</c:v>
                </c:pt>
                <c:pt idx="2644">
                  <c:v>8.8000000000000007</c:v>
                </c:pt>
                <c:pt idx="2645">
                  <c:v>8.8000000000000007</c:v>
                </c:pt>
                <c:pt idx="2646">
                  <c:v>8.8000000000000007</c:v>
                </c:pt>
                <c:pt idx="2647">
                  <c:v>8.8000000000000007</c:v>
                </c:pt>
                <c:pt idx="2648">
                  <c:v>8.8000000000000007</c:v>
                </c:pt>
                <c:pt idx="2649">
                  <c:v>8.8000000000000007</c:v>
                </c:pt>
                <c:pt idx="2650">
                  <c:v>8.8000000000000007</c:v>
                </c:pt>
                <c:pt idx="2651">
                  <c:v>8.8000000000000007</c:v>
                </c:pt>
                <c:pt idx="2652">
                  <c:v>8.8000000000000007</c:v>
                </c:pt>
                <c:pt idx="2653">
                  <c:v>8.8000000000000007</c:v>
                </c:pt>
                <c:pt idx="2654">
                  <c:v>8.8000000000000007</c:v>
                </c:pt>
                <c:pt idx="2655">
                  <c:v>8.8000000000000007</c:v>
                </c:pt>
                <c:pt idx="2656">
                  <c:v>8.8000000000000007</c:v>
                </c:pt>
                <c:pt idx="2657">
                  <c:v>8.8000000000000007</c:v>
                </c:pt>
                <c:pt idx="2658">
                  <c:v>8.8000000000000007</c:v>
                </c:pt>
                <c:pt idx="2659">
                  <c:v>8.8000000000000007</c:v>
                </c:pt>
                <c:pt idx="2660">
                  <c:v>8.8000000000000007</c:v>
                </c:pt>
                <c:pt idx="2661">
                  <c:v>8.8000000000000007</c:v>
                </c:pt>
                <c:pt idx="2662">
                  <c:v>8.8000000000000007</c:v>
                </c:pt>
                <c:pt idx="2663">
                  <c:v>8.8000000000000007</c:v>
                </c:pt>
                <c:pt idx="2664">
                  <c:v>8.8000000000000007</c:v>
                </c:pt>
                <c:pt idx="2665">
                  <c:v>8.8000000000000007</c:v>
                </c:pt>
                <c:pt idx="2666">
                  <c:v>8.8000000000000007</c:v>
                </c:pt>
                <c:pt idx="2667">
                  <c:v>8.8000000000000007</c:v>
                </c:pt>
                <c:pt idx="2668">
                  <c:v>8.8000000000000007</c:v>
                </c:pt>
                <c:pt idx="2669">
                  <c:v>8.8000000000000007</c:v>
                </c:pt>
                <c:pt idx="2670">
                  <c:v>8.8000000000000007</c:v>
                </c:pt>
                <c:pt idx="2671">
                  <c:v>8.8000000000000007</c:v>
                </c:pt>
                <c:pt idx="2672">
                  <c:v>8.8000000000000007</c:v>
                </c:pt>
                <c:pt idx="2673">
                  <c:v>8.8000000000000007</c:v>
                </c:pt>
                <c:pt idx="2674">
                  <c:v>8.8000000000000007</c:v>
                </c:pt>
                <c:pt idx="2675">
                  <c:v>8.8000000000000007</c:v>
                </c:pt>
                <c:pt idx="2676">
                  <c:v>8.8000000000000007</c:v>
                </c:pt>
                <c:pt idx="2677">
                  <c:v>8.8000000000000007</c:v>
                </c:pt>
                <c:pt idx="2678">
                  <c:v>8.8000000000000007</c:v>
                </c:pt>
                <c:pt idx="2679">
                  <c:v>8.8000000000000007</c:v>
                </c:pt>
                <c:pt idx="2680">
                  <c:v>8.8000000000000007</c:v>
                </c:pt>
                <c:pt idx="2681">
                  <c:v>8.8000000000000007</c:v>
                </c:pt>
                <c:pt idx="2682">
                  <c:v>8.8000000000000007</c:v>
                </c:pt>
                <c:pt idx="2683">
                  <c:v>8.8000000000000007</c:v>
                </c:pt>
                <c:pt idx="2684">
                  <c:v>8.8000000000000007</c:v>
                </c:pt>
                <c:pt idx="2685">
                  <c:v>8.8000000000000007</c:v>
                </c:pt>
                <c:pt idx="2686">
                  <c:v>8.8000000000000007</c:v>
                </c:pt>
                <c:pt idx="2687">
                  <c:v>8.8000000000000007</c:v>
                </c:pt>
                <c:pt idx="2688">
                  <c:v>8.8000000000000007</c:v>
                </c:pt>
                <c:pt idx="2689">
                  <c:v>8.8000000000000007</c:v>
                </c:pt>
                <c:pt idx="2690">
                  <c:v>8.8000000000000007</c:v>
                </c:pt>
                <c:pt idx="2691">
                  <c:v>8.8000000000000007</c:v>
                </c:pt>
                <c:pt idx="2692">
                  <c:v>8.8000000000000007</c:v>
                </c:pt>
                <c:pt idx="2693">
                  <c:v>8.8000000000000007</c:v>
                </c:pt>
                <c:pt idx="2694">
                  <c:v>8.8000000000000007</c:v>
                </c:pt>
                <c:pt idx="2695">
                  <c:v>8.8000000000000007</c:v>
                </c:pt>
                <c:pt idx="2696">
                  <c:v>8.8000000000000007</c:v>
                </c:pt>
                <c:pt idx="2697">
                  <c:v>8.8000000000000007</c:v>
                </c:pt>
                <c:pt idx="2698">
                  <c:v>8.8000000000000007</c:v>
                </c:pt>
                <c:pt idx="2699">
                  <c:v>8.8000000000000007</c:v>
                </c:pt>
                <c:pt idx="2700">
                  <c:v>8.8000000000000007</c:v>
                </c:pt>
                <c:pt idx="2701">
                  <c:v>8.8000000000000007</c:v>
                </c:pt>
                <c:pt idx="2702">
                  <c:v>8.8000000000000007</c:v>
                </c:pt>
                <c:pt idx="2703">
                  <c:v>8.8000000000000007</c:v>
                </c:pt>
                <c:pt idx="2704">
                  <c:v>8.8000000000000007</c:v>
                </c:pt>
                <c:pt idx="2705">
                  <c:v>8.8000000000000007</c:v>
                </c:pt>
                <c:pt idx="2706">
                  <c:v>8.8000000000000007</c:v>
                </c:pt>
                <c:pt idx="2707">
                  <c:v>8.8000000000000007</c:v>
                </c:pt>
                <c:pt idx="2708">
                  <c:v>8.8000000000000007</c:v>
                </c:pt>
                <c:pt idx="2709">
                  <c:v>8.8000000000000007</c:v>
                </c:pt>
                <c:pt idx="2710">
                  <c:v>8.8000000000000007</c:v>
                </c:pt>
                <c:pt idx="2711">
                  <c:v>8.8000000000000007</c:v>
                </c:pt>
                <c:pt idx="2712">
                  <c:v>8.8000000000000007</c:v>
                </c:pt>
                <c:pt idx="2713">
                  <c:v>8.8000000000000007</c:v>
                </c:pt>
                <c:pt idx="2714">
                  <c:v>8.8000000000000007</c:v>
                </c:pt>
                <c:pt idx="2715">
                  <c:v>8.8000000000000007</c:v>
                </c:pt>
                <c:pt idx="2716">
                  <c:v>8.8000000000000007</c:v>
                </c:pt>
                <c:pt idx="2717">
                  <c:v>8.8000000000000007</c:v>
                </c:pt>
                <c:pt idx="2718">
                  <c:v>8.8000000000000007</c:v>
                </c:pt>
                <c:pt idx="2719">
                  <c:v>8.8000000000000007</c:v>
                </c:pt>
                <c:pt idx="2720">
                  <c:v>8.8000000000000007</c:v>
                </c:pt>
                <c:pt idx="2721">
                  <c:v>8.8000000000000007</c:v>
                </c:pt>
                <c:pt idx="2722">
                  <c:v>8.8000000000000007</c:v>
                </c:pt>
                <c:pt idx="2723">
                  <c:v>8.8000000000000007</c:v>
                </c:pt>
                <c:pt idx="2724">
                  <c:v>8.8000000000000007</c:v>
                </c:pt>
                <c:pt idx="2725">
                  <c:v>8.8000000000000007</c:v>
                </c:pt>
                <c:pt idx="2726">
                  <c:v>8.8000000000000007</c:v>
                </c:pt>
                <c:pt idx="2727">
                  <c:v>8.8000000000000007</c:v>
                </c:pt>
                <c:pt idx="2728">
                  <c:v>8.8000000000000007</c:v>
                </c:pt>
                <c:pt idx="2729">
                  <c:v>8.8000000000000007</c:v>
                </c:pt>
                <c:pt idx="2730">
                  <c:v>8.8000000000000007</c:v>
                </c:pt>
                <c:pt idx="2731">
                  <c:v>8.8000000000000007</c:v>
                </c:pt>
                <c:pt idx="2732">
                  <c:v>8.8000000000000007</c:v>
                </c:pt>
                <c:pt idx="2733">
                  <c:v>8.8000000000000007</c:v>
                </c:pt>
                <c:pt idx="2734">
                  <c:v>8.8000000000000007</c:v>
                </c:pt>
                <c:pt idx="2735">
                  <c:v>8.8000000000000007</c:v>
                </c:pt>
                <c:pt idx="2736">
                  <c:v>8.8000000000000007</c:v>
                </c:pt>
                <c:pt idx="2737">
                  <c:v>8.8000000000000007</c:v>
                </c:pt>
                <c:pt idx="2738">
                  <c:v>8.8000000000000007</c:v>
                </c:pt>
                <c:pt idx="2739">
                  <c:v>8.8000000000000007</c:v>
                </c:pt>
                <c:pt idx="2740">
                  <c:v>8.8000000000000007</c:v>
                </c:pt>
                <c:pt idx="2741">
                  <c:v>8.8000000000000007</c:v>
                </c:pt>
                <c:pt idx="2742">
                  <c:v>8.8000000000000007</c:v>
                </c:pt>
                <c:pt idx="2743">
                  <c:v>8.8000000000000007</c:v>
                </c:pt>
                <c:pt idx="2744">
                  <c:v>8.8000000000000007</c:v>
                </c:pt>
                <c:pt idx="2745">
                  <c:v>8.8000000000000007</c:v>
                </c:pt>
                <c:pt idx="2746">
                  <c:v>8.8000000000000007</c:v>
                </c:pt>
                <c:pt idx="2747">
                  <c:v>8.8000000000000007</c:v>
                </c:pt>
                <c:pt idx="2748">
                  <c:v>8.8000000000000007</c:v>
                </c:pt>
                <c:pt idx="2749">
                  <c:v>8.8000000000000007</c:v>
                </c:pt>
                <c:pt idx="2750">
                  <c:v>8.8000000000000007</c:v>
                </c:pt>
                <c:pt idx="2751">
                  <c:v>8.8000000000000007</c:v>
                </c:pt>
                <c:pt idx="2752">
                  <c:v>8.8000000000000007</c:v>
                </c:pt>
                <c:pt idx="2753">
                  <c:v>8.8000000000000007</c:v>
                </c:pt>
                <c:pt idx="2754">
                  <c:v>8.8000000000000007</c:v>
                </c:pt>
                <c:pt idx="2755">
                  <c:v>8.8000000000000007</c:v>
                </c:pt>
                <c:pt idx="2756">
                  <c:v>8.8000000000000007</c:v>
                </c:pt>
                <c:pt idx="2757">
                  <c:v>8.8000000000000007</c:v>
                </c:pt>
                <c:pt idx="2758">
                  <c:v>8.8000000000000007</c:v>
                </c:pt>
                <c:pt idx="2759">
                  <c:v>8.8000000000000007</c:v>
                </c:pt>
                <c:pt idx="2760">
                  <c:v>8.8000000000000007</c:v>
                </c:pt>
                <c:pt idx="2761">
                  <c:v>8.8000000000000007</c:v>
                </c:pt>
                <c:pt idx="2762">
                  <c:v>8.8000000000000007</c:v>
                </c:pt>
                <c:pt idx="2763">
                  <c:v>8.8000000000000007</c:v>
                </c:pt>
                <c:pt idx="2764">
                  <c:v>8.8000000000000007</c:v>
                </c:pt>
                <c:pt idx="2765">
                  <c:v>8.8000000000000007</c:v>
                </c:pt>
                <c:pt idx="2766">
                  <c:v>8.8000000000000007</c:v>
                </c:pt>
                <c:pt idx="2767">
                  <c:v>8.8000000000000007</c:v>
                </c:pt>
                <c:pt idx="2768">
                  <c:v>8.8000000000000007</c:v>
                </c:pt>
                <c:pt idx="2769">
                  <c:v>8.8000000000000007</c:v>
                </c:pt>
                <c:pt idx="2770">
                  <c:v>8.8000000000000007</c:v>
                </c:pt>
                <c:pt idx="2771">
                  <c:v>8.8000000000000007</c:v>
                </c:pt>
                <c:pt idx="2772">
                  <c:v>8.8000000000000007</c:v>
                </c:pt>
                <c:pt idx="2773">
                  <c:v>8.8000000000000007</c:v>
                </c:pt>
                <c:pt idx="2774">
                  <c:v>8.8000000000000007</c:v>
                </c:pt>
                <c:pt idx="2775">
                  <c:v>8.8000000000000007</c:v>
                </c:pt>
                <c:pt idx="2776">
                  <c:v>8.8000000000000007</c:v>
                </c:pt>
                <c:pt idx="2777">
                  <c:v>8.8000000000000007</c:v>
                </c:pt>
                <c:pt idx="2778">
                  <c:v>8.8000000000000007</c:v>
                </c:pt>
                <c:pt idx="2779">
                  <c:v>8.8000000000000007</c:v>
                </c:pt>
                <c:pt idx="2780">
                  <c:v>8.8000000000000007</c:v>
                </c:pt>
                <c:pt idx="2781">
                  <c:v>8.8000000000000007</c:v>
                </c:pt>
                <c:pt idx="2782">
                  <c:v>8.8000000000000007</c:v>
                </c:pt>
                <c:pt idx="2783">
                  <c:v>8.8000000000000007</c:v>
                </c:pt>
                <c:pt idx="2784">
                  <c:v>8.8000000000000007</c:v>
                </c:pt>
                <c:pt idx="2785">
                  <c:v>8.8000000000000007</c:v>
                </c:pt>
                <c:pt idx="2786">
                  <c:v>8.8000000000000007</c:v>
                </c:pt>
                <c:pt idx="2787">
                  <c:v>8.8000000000000007</c:v>
                </c:pt>
                <c:pt idx="2788">
                  <c:v>8.8000000000000007</c:v>
                </c:pt>
                <c:pt idx="2789">
                  <c:v>8.8000000000000007</c:v>
                </c:pt>
                <c:pt idx="2790">
                  <c:v>8.8000000000000007</c:v>
                </c:pt>
                <c:pt idx="2791">
                  <c:v>8.8000000000000007</c:v>
                </c:pt>
                <c:pt idx="2792">
                  <c:v>8.8000000000000007</c:v>
                </c:pt>
                <c:pt idx="2793">
                  <c:v>8.8000000000000007</c:v>
                </c:pt>
                <c:pt idx="2794">
                  <c:v>8.8000000000000007</c:v>
                </c:pt>
                <c:pt idx="2795">
                  <c:v>8.8000000000000007</c:v>
                </c:pt>
                <c:pt idx="2796">
                  <c:v>8.8000000000000007</c:v>
                </c:pt>
                <c:pt idx="2797">
                  <c:v>8.8000000000000007</c:v>
                </c:pt>
                <c:pt idx="2798">
                  <c:v>8.8000000000000007</c:v>
                </c:pt>
                <c:pt idx="2799">
                  <c:v>8.8000000000000007</c:v>
                </c:pt>
                <c:pt idx="2800">
                  <c:v>8.8000000000000007</c:v>
                </c:pt>
                <c:pt idx="2801">
                  <c:v>8.8000000000000007</c:v>
                </c:pt>
                <c:pt idx="2802">
                  <c:v>8.8000000000000007</c:v>
                </c:pt>
                <c:pt idx="2803">
                  <c:v>8.8000000000000007</c:v>
                </c:pt>
                <c:pt idx="2804">
                  <c:v>8.8000000000000007</c:v>
                </c:pt>
                <c:pt idx="2805">
                  <c:v>8.8000000000000007</c:v>
                </c:pt>
                <c:pt idx="2806">
                  <c:v>8.8000000000000007</c:v>
                </c:pt>
                <c:pt idx="2807">
                  <c:v>8.8000000000000007</c:v>
                </c:pt>
                <c:pt idx="2808">
                  <c:v>8.8000000000000007</c:v>
                </c:pt>
                <c:pt idx="2809">
                  <c:v>8.8000000000000007</c:v>
                </c:pt>
                <c:pt idx="2810">
                  <c:v>8.8000000000000007</c:v>
                </c:pt>
                <c:pt idx="2811">
                  <c:v>8.8000000000000007</c:v>
                </c:pt>
                <c:pt idx="2812">
                  <c:v>8.8000000000000007</c:v>
                </c:pt>
                <c:pt idx="2813">
                  <c:v>8.8000000000000007</c:v>
                </c:pt>
                <c:pt idx="2814">
                  <c:v>8.8000000000000007</c:v>
                </c:pt>
                <c:pt idx="2815">
                  <c:v>8.8000000000000007</c:v>
                </c:pt>
                <c:pt idx="2816">
                  <c:v>8.8000000000000007</c:v>
                </c:pt>
                <c:pt idx="2817">
                  <c:v>8.8000000000000007</c:v>
                </c:pt>
                <c:pt idx="2818">
                  <c:v>8.8000000000000007</c:v>
                </c:pt>
                <c:pt idx="2819">
                  <c:v>8.8000000000000007</c:v>
                </c:pt>
                <c:pt idx="2820">
                  <c:v>8.8000000000000007</c:v>
                </c:pt>
                <c:pt idx="2821">
                  <c:v>8.8000000000000007</c:v>
                </c:pt>
                <c:pt idx="2822">
                  <c:v>8.8000000000000007</c:v>
                </c:pt>
                <c:pt idx="2823">
                  <c:v>8.8000000000000007</c:v>
                </c:pt>
                <c:pt idx="2824">
                  <c:v>8.8000000000000007</c:v>
                </c:pt>
                <c:pt idx="2825">
                  <c:v>8.8000000000000007</c:v>
                </c:pt>
                <c:pt idx="2826">
                  <c:v>8.8000000000000007</c:v>
                </c:pt>
                <c:pt idx="2827">
                  <c:v>8.8000000000000007</c:v>
                </c:pt>
                <c:pt idx="2828">
                  <c:v>8.8000000000000007</c:v>
                </c:pt>
                <c:pt idx="2829">
                  <c:v>8.8000000000000007</c:v>
                </c:pt>
                <c:pt idx="2830">
                  <c:v>8.8000000000000007</c:v>
                </c:pt>
                <c:pt idx="2831">
                  <c:v>8.8000000000000007</c:v>
                </c:pt>
                <c:pt idx="2832">
                  <c:v>8.8000000000000007</c:v>
                </c:pt>
                <c:pt idx="2833">
                  <c:v>8.8000000000000007</c:v>
                </c:pt>
                <c:pt idx="2834">
                  <c:v>8.8000000000000007</c:v>
                </c:pt>
                <c:pt idx="2835">
                  <c:v>8.8000000000000007</c:v>
                </c:pt>
                <c:pt idx="2836">
                  <c:v>8.8000000000000007</c:v>
                </c:pt>
                <c:pt idx="2837">
                  <c:v>8.8000000000000007</c:v>
                </c:pt>
                <c:pt idx="2838">
                  <c:v>8.8000000000000007</c:v>
                </c:pt>
                <c:pt idx="2839">
                  <c:v>8.8000000000000007</c:v>
                </c:pt>
                <c:pt idx="2840">
                  <c:v>8.8000000000000007</c:v>
                </c:pt>
                <c:pt idx="2841">
                  <c:v>8.8000000000000007</c:v>
                </c:pt>
                <c:pt idx="2842">
                  <c:v>8.8000000000000007</c:v>
                </c:pt>
                <c:pt idx="2843">
                  <c:v>8.8000000000000007</c:v>
                </c:pt>
                <c:pt idx="2844">
                  <c:v>8.8000000000000007</c:v>
                </c:pt>
                <c:pt idx="2845">
                  <c:v>8.8000000000000007</c:v>
                </c:pt>
                <c:pt idx="2846">
                  <c:v>8.8000000000000007</c:v>
                </c:pt>
                <c:pt idx="2847">
                  <c:v>8.8000000000000007</c:v>
                </c:pt>
                <c:pt idx="2848">
                  <c:v>8.8000000000000007</c:v>
                </c:pt>
                <c:pt idx="2849">
                  <c:v>8.8000000000000007</c:v>
                </c:pt>
                <c:pt idx="2850">
                  <c:v>8.8000000000000007</c:v>
                </c:pt>
                <c:pt idx="2851">
                  <c:v>8.8000000000000007</c:v>
                </c:pt>
                <c:pt idx="2852">
                  <c:v>8.8000000000000007</c:v>
                </c:pt>
                <c:pt idx="2853">
                  <c:v>8.8000000000000007</c:v>
                </c:pt>
                <c:pt idx="2854">
                  <c:v>8.8000000000000007</c:v>
                </c:pt>
                <c:pt idx="2855">
                  <c:v>8.8000000000000007</c:v>
                </c:pt>
                <c:pt idx="2856">
                  <c:v>8.8000000000000007</c:v>
                </c:pt>
                <c:pt idx="2857">
                  <c:v>8.8000000000000007</c:v>
                </c:pt>
                <c:pt idx="2858">
                  <c:v>8.8000000000000007</c:v>
                </c:pt>
                <c:pt idx="2859">
                  <c:v>8.8000000000000007</c:v>
                </c:pt>
                <c:pt idx="2860">
                  <c:v>8.8000000000000007</c:v>
                </c:pt>
                <c:pt idx="2861">
                  <c:v>8.8000000000000007</c:v>
                </c:pt>
                <c:pt idx="2862">
                  <c:v>8.8000000000000007</c:v>
                </c:pt>
                <c:pt idx="2863">
                  <c:v>8.8000000000000007</c:v>
                </c:pt>
                <c:pt idx="2864">
                  <c:v>8.8000000000000007</c:v>
                </c:pt>
                <c:pt idx="2865">
                  <c:v>8.8000000000000007</c:v>
                </c:pt>
                <c:pt idx="2866">
                  <c:v>8.8000000000000007</c:v>
                </c:pt>
                <c:pt idx="2867">
                  <c:v>8.8000000000000007</c:v>
                </c:pt>
                <c:pt idx="2868">
                  <c:v>8.8000000000000007</c:v>
                </c:pt>
                <c:pt idx="2869">
                  <c:v>8.8000000000000007</c:v>
                </c:pt>
                <c:pt idx="2870">
                  <c:v>8.8000000000000007</c:v>
                </c:pt>
                <c:pt idx="2871">
                  <c:v>8.8000000000000007</c:v>
                </c:pt>
                <c:pt idx="2872">
                  <c:v>8.8000000000000007</c:v>
                </c:pt>
                <c:pt idx="2873">
                  <c:v>8.8000000000000007</c:v>
                </c:pt>
                <c:pt idx="2874">
                  <c:v>8.8000000000000007</c:v>
                </c:pt>
                <c:pt idx="2875">
                  <c:v>8.8000000000000007</c:v>
                </c:pt>
                <c:pt idx="2876">
                  <c:v>8.8000000000000007</c:v>
                </c:pt>
                <c:pt idx="2877">
                  <c:v>8.8000000000000007</c:v>
                </c:pt>
                <c:pt idx="2878">
                  <c:v>8.8000000000000007</c:v>
                </c:pt>
                <c:pt idx="2879">
                  <c:v>8.8000000000000007</c:v>
                </c:pt>
                <c:pt idx="2880">
                  <c:v>8.8000000000000007</c:v>
                </c:pt>
                <c:pt idx="2881">
                  <c:v>8.8000000000000007</c:v>
                </c:pt>
                <c:pt idx="2882">
                  <c:v>8.8000000000000007</c:v>
                </c:pt>
                <c:pt idx="2883">
                  <c:v>8.8000000000000007</c:v>
                </c:pt>
                <c:pt idx="2884">
                  <c:v>8.8000000000000007</c:v>
                </c:pt>
                <c:pt idx="2885">
                  <c:v>8.8000000000000007</c:v>
                </c:pt>
                <c:pt idx="2886">
                  <c:v>8.8000000000000007</c:v>
                </c:pt>
                <c:pt idx="2887">
                  <c:v>8.8000000000000007</c:v>
                </c:pt>
                <c:pt idx="2888">
                  <c:v>8.8000000000000007</c:v>
                </c:pt>
                <c:pt idx="2889">
                  <c:v>8.8000000000000007</c:v>
                </c:pt>
                <c:pt idx="2890">
                  <c:v>8.8000000000000007</c:v>
                </c:pt>
                <c:pt idx="2891">
                  <c:v>8.8000000000000007</c:v>
                </c:pt>
                <c:pt idx="2892">
                  <c:v>8.8000000000000007</c:v>
                </c:pt>
                <c:pt idx="2893">
                  <c:v>8.8000000000000007</c:v>
                </c:pt>
                <c:pt idx="2894">
                  <c:v>8.8000000000000007</c:v>
                </c:pt>
                <c:pt idx="2895">
                  <c:v>8.8000000000000007</c:v>
                </c:pt>
                <c:pt idx="2896">
                  <c:v>8.8000000000000007</c:v>
                </c:pt>
                <c:pt idx="2897">
                  <c:v>8.8000000000000007</c:v>
                </c:pt>
                <c:pt idx="2898">
                  <c:v>8.8000000000000007</c:v>
                </c:pt>
                <c:pt idx="2899">
                  <c:v>8.8000000000000007</c:v>
                </c:pt>
                <c:pt idx="2900">
                  <c:v>8.8000000000000007</c:v>
                </c:pt>
                <c:pt idx="2901">
                  <c:v>8.8000000000000007</c:v>
                </c:pt>
                <c:pt idx="2902">
                  <c:v>8.8000000000000007</c:v>
                </c:pt>
                <c:pt idx="2903">
                  <c:v>8.8000000000000007</c:v>
                </c:pt>
                <c:pt idx="2904">
                  <c:v>8.8000000000000007</c:v>
                </c:pt>
                <c:pt idx="2905">
                  <c:v>8.8000000000000007</c:v>
                </c:pt>
                <c:pt idx="2906">
                  <c:v>8.8000000000000007</c:v>
                </c:pt>
                <c:pt idx="2907">
                  <c:v>8.8000000000000007</c:v>
                </c:pt>
                <c:pt idx="2908">
                  <c:v>8.8000000000000007</c:v>
                </c:pt>
                <c:pt idx="2909">
                  <c:v>8.8000000000000007</c:v>
                </c:pt>
                <c:pt idx="2910">
                  <c:v>8.8000000000000007</c:v>
                </c:pt>
                <c:pt idx="2911">
                  <c:v>8.8000000000000007</c:v>
                </c:pt>
                <c:pt idx="2912">
                  <c:v>8.8000000000000007</c:v>
                </c:pt>
                <c:pt idx="2913">
                  <c:v>8.8000000000000007</c:v>
                </c:pt>
                <c:pt idx="2914">
                  <c:v>8.8000000000000007</c:v>
                </c:pt>
                <c:pt idx="2915">
                  <c:v>8.8000000000000007</c:v>
                </c:pt>
                <c:pt idx="2916">
                  <c:v>8.8000000000000007</c:v>
                </c:pt>
                <c:pt idx="2917">
                  <c:v>8.8000000000000007</c:v>
                </c:pt>
                <c:pt idx="2918">
                  <c:v>8.8000000000000007</c:v>
                </c:pt>
                <c:pt idx="2919">
                  <c:v>8.8000000000000007</c:v>
                </c:pt>
                <c:pt idx="2920">
                  <c:v>8.8000000000000007</c:v>
                </c:pt>
                <c:pt idx="2921">
                  <c:v>8.8000000000000007</c:v>
                </c:pt>
                <c:pt idx="2922">
                  <c:v>8.8000000000000007</c:v>
                </c:pt>
                <c:pt idx="2923">
                  <c:v>8.8000000000000007</c:v>
                </c:pt>
                <c:pt idx="2924">
                  <c:v>8.8000000000000007</c:v>
                </c:pt>
                <c:pt idx="2925">
                  <c:v>8.8000000000000007</c:v>
                </c:pt>
                <c:pt idx="2926">
                  <c:v>8.8000000000000007</c:v>
                </c:pt>
                <c:pt idx="2927">
                  <c:v>8.8000000000000007</c:v>
                </c:pt>
                <c:pt idx="2928">
                  <c:v>8.8000000000000007</c:v>
                </c:pt>
                <c:pt idx="2929">
                  <c:v>8.8000000000000007</c:v>
                </c:pt>
                <c:pt idx="2930">
                  <c:v>8.8000000000000007</c:v>
                </c:pt>
                <c:pt idx="2931">
                  <c:v>8.8000000000000007</c:v>
                </c:pt>
                <c:pt idx="2932">
                  <c:v>8.8000000000000007</c:v>
                </c:pt>
                <c:pt idx="2933">
                  <c:v>8.8000000000000007</c:v>
                </c:pt>
                <c:pt idx="2934">
                  <c:v>8.8000000000000007</c:v>
                </c:pt>
                <c:pt idx="2935">
                  <c:v>8.8000000000000007</c:v>
                </c:pt>
                <c:pt idx="2936">
                  <c:v>8.8000000000000007</c:v>
                </c:pt>
                <c:pt idx="2937">
                  <c:v>8.8000000000000007</c:v>
                </c:pt>
                <c:pt idx="2938">
                  <c:v>8.8000000000000007</c:v>
                </c:pt>
                <c:pt idx="2939">
                  <c:v>8.8000000000000007</c:v>
                </c:pt>
                <c:pt idx="2940">
                  <c:v>8.8000000000000007</c:v>
                </c:pt>
                <c:pt idx="2941">
                  <c:v>8.8000000000000007</c:v>
                </c:pt>
                <c:pt idx="2942">
                  <c:v>8.8000000000000007</c:v>
                </c:pt>
                <c:pt idx="2943">
                  <c:v>8.8000000000000007</c:v>
                </c:pt>
                <c:pt idx="2944">
                  <c:v>8.8000000000000007</c:v>
                </c:pt>
                <c:pt idx="2945">
                  <c:v>8.8000000000000007</c:v>
                </c:pt>
                <c:pt idx="2946">
                  <c:v>8.8000000000000007</c:v>
                </c:pt>
                <c:pt idx="2947">
                  <c:v>8.8000000000000007</c:v>
                </c:pt>
                <c:pt idx="2948">
                  <c:v>8.8000000000000007</c:v>
                </c:pt>
                <c:pt idx="2949">
                  <c:v>8.8000000000000007</c:v>
                </c:pt>
                <c:pt idx="2950">
                  <c:v>8.8000000000000007</c:v>
                </c:pt>
                <c:pt idx="2951">
                  <c:v>8.8000000000000007</c:v>
                </c:pt>
                <c:pt idx="2952">
                  <c:v>8.8000000000000007</c:v>
                </c:pt>
                <c:pt idx="2953">
                  <c:v>8.8000000000000007</c:v>
                </c:pt>
                <c:pt idx="2954">
                  <c:v>8.8000000000000007</c:v>
                </c:pt>
                <c:pt idx="2955">
                  <c:v>8.8000000000000007</c:v>
                </c:pt>
                <c:pt idx="2956">
                  <c:v>8.8000000000000007</c:v>
                </c:pt>
                <c:pt idx="2957">
                  <c:v>8.8000000000000007</c:v>
                </c:pt>
                <c:pt idx="2958">
                  <c:v>8.8000000000000007</c:v>
                </c:pt>
                <c:pt idx="2959">
                  <c:v>8.8000000000000007</c:v>
                </c:pt>
                <c:pt idx="2960">
                  <c:v>8.8000000000000007</c:v>
                </c:pt>
                <c:pt idx="2961">
                  <c:v>8.8000000000000007</c:v>
                </c:pt>
                <c:pt idx="2962">
                  <c:v>8.8000000000000007</c:v>
                </c:pt>
                <c:pt idx="2963">
                  <c:v>8.8000000000000007</c:v>
                </c:pt>
                <c:pt idx="2964">
                  <c:v>8.8000000000000007</c:v>
                </c:pt>
                <c:pt idx="2965">
                  <c:v>8.8000000000000007</c:v>
                </c:pt>
                <c:pt idx="2966">
                  <c:v>8.8000000000000007</c:v>
                </c:pt>
                <c:pt idx="2967">
                  <c:v>8.8000000000000007</c:v>
                </c:pt>
                <c:pt idx="2968">
                  <c:v>8.8000000000000007</c:v>
                </c:pt>
                <c:pt idx="2969">
                  <c:v>8.8000000000000007</c:v>
                </c:pt>
                <c:pt idx="2970">
                  <c:v>8.8000000000000007</c:v>
                </c:pt>
                <c:pt idx="2971">
                  <c:v>8.8000000000000007</c:v>
                </c:pt>
                <c:pt idx="2972">
                  <c:v>8.8000000000000007</c:v>
                </c:pt>
                <c:pt idx="2973">
                  <c:v>8.8000000000000007</c:v>
                </c:pt>
                <c:pt idx="2974">
                  <c:v>8.8000000000000007</c:v>
                </c:pt>
                <c:pt idx="2975">
                  <c:v>8.8000000000000007</c:v>
                </c:pt>
                <c:pt idx="2976">
                  <c:v>8.8000000000000007</c:v>
                </c:pt>
                <c:pt idx="2977">
                  <c:v>8.8000000000000007</c:v>
                </c:pt>
                <c:pt idx="2978">
                  <c:v>8.8000000000000007</c:v>
                </c:pt>
                <c:pt idx="2979">
                  <c:v>8.8000000000000007</c:v>
                </c:pt>
                <c:pt idx="2980">
                  <c:v>8.8000000000000007</c:v>
                </c:pt>
                <c:pt idx="2981">
                  <c:v>8.8000000000000007</c:v>
                </c:pt>
                <c:pt idx="2982">
                  <c:v>8.8000000000000007</c:v>
                </c:pt>
                <c:pt idx="2983">
                  <c:v>8.8000000000000007</c:v>
                </c:pt>
                <c:pt idx="2984">
                  <c:v>8.8000000000000007</c:v>
                </c:pt>
                <c:pt idx="2985">
                  <c:v>8.8000000000000007</c:v>
                </c:pt>
                <c:pt idx="2986">
                  <c:v>8.8000000000000007</c:v>
                </c:pt>
                <c:pt idx="2987">
                  <c:v>8.8000000000000007</c:v>
                </c:pt>
                <c:pt idx="2988">
                  <c:v>8.8000000000000007</c:v>
                </c:pt>
                <c:pt idx="2989">
                  <c:v>8.8000000000000007</c:v>
                </c:pt>
                <c:pt idx="2990">
                  <c:v>8.8000000000000007</c:v>
                </c:pt>
                <c:pt idx="2991">
                  <c:v>8.8000000000000007</c:v>
                </c:pt>
                <c:pt idx="2992">
                  <c:v>8.8000000000000007</c:v>
                </c:pt>
                <c:pt idx="2993">
                  <c:v>8.8000000000000007</c:v>
                </c:pt>
                <c:pt idx="2994">
                  <c:v>8.8000000000000007</c:v>
                </c:pt>
                <c:pt idx="2995">
                  <c:v>8.8000000000000007</c:v>
                </c:pt>
                <c:pt idx="2996">
                  <c:v>8.8000000000000007</c:v>
                </c:pt>
                <c:pt idx="2997">
                  <c:v>8.8000000000000007</c:v>
                </c:pt>
                <c:pt idx="2998">
                  <c:v>8.8000000000000007</c:v>
                </c:pt>
                <c:pt idx="2999">
                  <c:v>8.8000000000000007</c:v>
                </c:pt>
                <c:pt idx="3000">
                  <c:v>8.8000000000000007</c:v>
                </c:pt>
                <c:pt idx="3001">
                  <c:v>8.8000000000000007</c:v>
                </c:pt>
                <c:pt idx="3002">
                  <c:v>8.8000000000000007</c:v>
                </c:pt>
                <c:pt idx="3003">
                  <c:v>8.8000000000000007</c:v>
                </c:pt>
                <c:pt idx="3004">
                  <c:v>8.8000000000000007</c:v>
                </c:pt>
                <c:pt idx="3005">
                  <c:v>8.8000000000000007</c:v>
                </c:pt>
                <c:pt idx="3006">
                  <c:v>8.8000000000000007</c:v>
                </c:pt>
                <c:pt idx="3007">
                  <c:v>8.8000000000000007</c:v>
                </c:pt>
                <c:pt idx="3008">
                  <c:v>8.8000000000000007</c:v>
                </c:pt>
                <c:pt idx="3009">
                  <c:v>8.8000000000000007</c:v>
                </c:pt>
                <c:pt idx="3010">
                  <c:v>8.8000000000000007</c:v>
                </c:pt>
                <c:pt idx="3011">
                  <c:v>8.8000000000000007</c:v>
                </c:pt>
                <c:pt idx="3012">
                  <c:v>8.8000000000000007</c:v>
                </c:pt>
                <c:pt idx="3013">
                  <c:v>8.8000000000000007</c:v>
                </c:pt>
                <c:pt idx="3014">
                  <c:v>8.8000000000000007</c:v>
                </c:pt>
                <c:pt idx="3015">
                  <c:v>8.8000000000000007</c:v>
                </c:pt>
                <c:pt idx="3016">
                  <c:v>8.8000000000000007</c:v>
                </c:pt>
                <c:pt idx="3017">
                  <c:v>8.8000000000000007</c:v>
                </c:pt>
                <c:pt idx="3018">
                  <c:v>8.8000000000000007</c:v>
                </c:pt>
                <c:pt idx="3019">
                  <c:v>8.8000000000000007</c:v>
                </c:pt>
                <c:pt idx="3020">
                  <c:v>8.8000000000000007</c:v>
                </c:pt>
                <c:pt idx="3021">
                  <c:v>8.8000000000000007</c:v>
                </c:pt>
                <c:pt idx="3022">
                  <c:v>8.8000000000000007</c:v>
                </c:pt>
                <c:pt idx="3023">
                  <c:v>8.8000000000000007</c:v>
                </c:pt>
                <c:pt idx="3024">
                  <c:v>8.8000000000000007</c:v>
                </c:pt>
                <c:pt idx="3025">
                  <c:v>8.8000000000000007</c:v>
                </c:pt>
                <c:pt idx="3026">
                  <c:v>8.8000000000000007</c:v>
                </c:pt>
                <c:pt idx="3027">
                  <c:v>8.8000000000000007</c:v>
                </c:pt>
                <c:pt idx="3028">
                  <c:v>8.8000000000000007</c:v>
                </c:pt>
                <c:pt idx="3029">
                  <c:v>8.8000000000000007</c:v>
                </c:pt>
                <c:pt idx="3030">
                  <c:v>8.8000000000000007</c:v>
                </c:pt>
                <c:pt idx="3031">
                  <c:v>8.8000000000000007</c:v>
                </c:pt>
                <c:pt idx="3032">
                  <c:v>8.8000000000000007</c:v>
                </c:pt>
                <c:pt idx="3033">
                  <c:v>8.8000000000000007</c:v>
                </c:pt>
                <c:pt idx="3034">
                  <c:v>8.8000000000000007</c:v>
                </c:pt>
                <c:pt idx="3035">
                  <c:v>8.8000000000000007</c:v>
                </c:pt>
                <c:pt idx="3036">
                  <c:v>8.8000000000000007</c:v>
                </c:pt>
                <c:pt idx="3037">
                  <c:v>8.8000000000000007</c:v>
                </c:pt>
                <c:pt idx="3038">
                  <c:v>8.8000000000000007</c:v>
                </c:pt>
                <c:pt idx="3039">
                  <c:v>8.8000000000000007</c:v>
                </c:pt>
                <c:pt idx="3040">
                  <c:v>8.8000000000000007</c:v>
                </c:pt>
                <c:pt idx="3041">
                  <c:v>8.8000000000000007</c:v>
                </c:pt>
                <c:pt idx="3042">
                  <c:v>8.8000000000000007</c:v>
                </c:pt>
                <c:pt idx="3043">
                  <c:v>8.8000000000000007</c:v>
                </c:pt>
                <c:pt idx="3044">
                  <c:v>8.8000000000000007</c:v>
                </c:pt>
                <c:pt idx="3045">
                  <c:v>8.8000000000000007</c:v>
                </c:pt>
                <c:pt idx="3046">
                  <c:v>8.8000000000000007</c:v>
                </c:pt>
                <c:pt idx="3047">
                  <c:v>8.8000000000000007</c:v>
                </c:pt>
                <c:pt idx="3048">
                  <c:v>8.8000000000000007</c:v>
                </c:pt>
                <c:pt idx="3049">
                  <c:v>8.8000000000000007</c:v>
                </c:pt>
                <c:pt idx="3050">
                  <c:v>8.8000000000000007</c:v>
                </c:pt>
                <c:pt idx="3051">
                  <c:v>8.8000000000000007</c:v>
                </c:pt>
                <c:pt idx="3052">
                  <c:v>8.8000000000000007</c:v>
                </c:pt>
                <c:pt idx="3053">
                  <c:v>8.8000000000000007</c:v>
                </c:pt>
                <c:pt idx="3054">
                  <c:v>8.8000000000000007</c:v>
                </c:pt>
                <c:pt idx="3055">
                  <c:v>8.8000000000000007</c:v>
                </c:pt>
                <c:pt idx="3056">
                  <c:v>8.8000000000000007</c:v>
                </c:pt>
                <c:pt idx="3057">
                  <c:v>8.8000000000000007</c:v>
                </c:pt>
                <c:pt idx="3058">
                  <c:v>8.8000000000000007</c:v>
                </c:pt>
                <c:pt idx="3059">
                  <c:v>8.8000000000000007</c:v>
                </c:pt>
                <c:pt idx="3060">
                  <c:v>8.8000000000000007</c:v>
                </c:pt>
                <c:pt idx="3061">
                  <c:v>8.8000000000000007</c:v>
                </c:pt>
                <c:pt idx="3062">
                  <c:v>8.8000000000000007</c:v>
                </c:pt>
                <c:pt idx="3063">
                  <c:v>8.8000000000000007</c:v>
                </c:pt>
                <c:pt idx="3064">
                  <c:v>8.8000000000000007</c:v>
                </c:pt>
                <c:pt idx="3065">
                  <c:v>8.8000000000000007</c:v>
                </c:pt>
                <c:pt idx="3066">
                  <c:v>8.8000000000000007</c:v>
                </c:pt>
                <c:pt idx="3067">
                  <c:v>8.8000000000000007</c:v>
                </c:pt>
                <c:pt idx="3068">
                  <c:v>8.8000000000000007</c:v>
                </c:pt>
                <c:pt idx="3069">
                  <c:v>8.8000000000000007</c:v>
                </c:pt>
                <c:pt idx="3070">
                  <c:v>8.8000000000000007</c:v>
                </c:pt>
                <c:pt idx="3071">
                  <c:v>8.8000000000000007</c:v>
                </c:pt>
                <c:pt idx="3072">
                  <c:v>8.8000000000000007</c:v>
                </c:pt>
                <c:pt idx="3073">
                  <c:v>8.8000000000000007</c:v>
                </c:pt>
                <c:pt idx="3074">
                  <c:v>8.8000000000000007</c:v>
                </c:pt>
                <c:pt idx="3075">
                  <c:v>8.8000000000000007</c:v>
                </c:pt>
                <c:pt idx="3076">
                  <c:v>8.8000000000000007</c:v>
                </c:pt>
                <c:pt idx="3077">
                  <c:v>8.8000000000000007</c:v>
                </c:pt>
                <c:pt idx="3078">
                  <c:v>8.8000000000000007</c:v>
                </c:pt>
                <c:pt idx="3079">
                  <c:v>8.8000000000000007</c:v>
                </c:pt>
                <c:pt idx="3080">
                  <c:v>8.8000000000000007</c:v>
                </c:pt>
                <c:pt idx="3081">
                  <c:v>8.8000000000000007</c:v>
                </c:pt>
                <c:pt idx="3082">
                  <c:v>8.8000000000000007</c:v>
                </c:pt>
                <c:pt idx="3083">
                  <c:v>8.8000000000000007</c:v>
                </c:pt>
                <c:pt idx="3084">
                  <c:v>8.8000000000000007</c:v>
                </c:pt>
                <c:pt idx="3085">
                  <c:v>8.8000000000000007</c:v>
                </c:pt>
                <c:pt idx="3086">
                  <c:v>8.8000000000000007</c:v>
                </c:pt>
                <c:pt idx="3087">
                  <c:v>8.8000000000000007</c:v>
                </c:pt>
                <c:pt idx="3088">
                  <c:v>8.8000000000000007</c:v>
                </c:pt>
                <c:pt idx="3089">
                  <c:v>8.8000000000000007</c:v>
                </c:pt>
                <c:pt idx="3090">
                  <c:v>8.8000000000000007</c:v>
                </c:pt>
                <c:pt idx="3091">
                  <c:v>8.8000000000000007</c:v>
                </c:pt>
                <c:pt idx="3092">
                  <c:v>8.8000000000000007</c:v>
                </c:pt>
                <c:pt idx="3093">
                  <c:v>8.8000000000000007</c:v>
                </c:pt>
                <c:pt idx="3094">
                  <c:v>8.8000000000000007</c:v>
                </c:pt>
                <c:pt idx="3095">
                  <c:v>8.8000000000000007</c:v>
                </c:pt>
                <c:pt idx="3096">
                  <c:v>8.8000000000000007</c:v>
                </c:pt>
                <c:pt idx="3097">
                  <c:v>8.8000000000000007</c:v>
                </c:pt>
                <c:pt idx="3098">
                  <c:v>8.8000000000000007</c:v>
                </c:pt>
                <c:pt idx="3099">
                  <c:v>8.8000000000000007</c:v>
                </c:pt>
                <c:pt idx="3100">
                  <c:v>8.8000000000000007</c:v>
                </c:pt>
                <c:pt idx="3101">
                  <c:v>8.8000000000000007</c:v>
                </c:pt>
                <c:pt idx="3102">
                  <c:v>8.8000000000000007</c:v>
                </c:pt>
                <c:pt idx="3103">
                  <c:v>8.8000000000000007</c:v>
                </c:pt>
                <c:pt idx="3104">
                  <c:v>8.8000000000000007</c:v>
                </c:pt>
                <c:pt idx="3105">
                  <c:v>8.8000000000000007</c:v>
                </c:pt>
                <c:pt idx="3106">
                  <c:v>8.8000000000000007</c:v>
                </c:pt>
                <c:pt idx="3107">
                  <c:v>8.8000000000000007</c:v>
                </c:pt>
                <c:pt idx="3108">
                  <c:v>8.8000000000000007</c:v>
                </c:pt>
                <c:pt idx="3109">
                  <c:v>8.8000000000000007</c:v>
                </c:pt>
                <c:pt idx="3110">
                  <c:v>8.8000000000000007</c:v>
                </c:pt>
                <c:pt idx="3111">
                  <c:v>8.8000000000000007</c:v>
                </c:pt>
                <c:pt idx="3112">
                  <c:v>8.8000000000000007</c:v>
                </c:pt>
                <c:pt idx="3113">
                  <c:v>8.8000000000000007</c:v>
                </c:pt>
                <c:pt idx="3114">
                  <c:v>8.8000000000000007</c:v>
                </c:pt>
                <c:pt idx="3115">
                  <c:v>8.8000000000000007</c:v>
                </c:pt>
                <c:pt idx="3116">
                  <c:v>8.8000000000000007</c:v>
                </c:pt>
                <c:pt idx="3117">
                  <c:v>8.8000000000000007</c:v>
                </c:pt>
                <c:pt idx="3118">
                  <c:v>8.8000000000000007</c:v>
                </c:pt>
                <c:pt idx="3119">
                  <c:v>8.8000000000000007</c:v>
                </c:pt>
                <c:pt idx="3120">
                  <c:v>8.8000000000000007</c:v>
                </c:pt>
                <c:pt idx="3121">
                  <c:v>8.8000000000000007</c:v>
                </c:pt>
                <c:pt idx="3122">
                  <c:v>8.8000000000000007</c:v>
                </c:pt>
                <c:pt idx="3123">
                  <c:v>8.8000000000000007</c:v>
                </c:pt>
                <c:pt idx="3124">
                  <c:v>8.8000000000000007</c:v>
                </c:pt>
                <c:pt idx="3125">
                  <c:v>8.8000000000000007</c:v>
                </c:pt>
                <c:pt idx="3126">
                  <c:v>8.8000000000000007</c:v>
                </c:pt>
                <c:pt idx="3127">
                  <c:v>8.8000000000000007</c:v>
                </c:pt>
                <c:pt idx="3128">
                  <c:v>8.8000000000000007</c:v>
                </c:pt>
                <c:pt idx="3129">
                  <c:v>8.8000000000000007</c:v>
                </c:pt>
                <c:pt idx="3130">
                  <c:v>8.8000000000000007</c:v>
                </c:pt>
                <c:pt idx="3131">
                  <c:v>8.8000000000000007</c:v>
                </c:pt>
                <c:pt idx="3132">
                  <c:v>8.8000000000000007</c:v>
                </c:pt>
                <c:pt idx="3133">
                  <c:v>8.8000000000000007</c:v>
                </c:pt>
                <c:pt idx="3134">
                  <c:v>8.8000000000000007</c:v>
                </c:pt>
                <c:pt idx="3135">
                  <c:v>8.8000000000000007</c:v>
                </c:pt>
                <c:pt idx="3136">
                  <c:v>8.8000000000000007</c:v>
                </c:pt>
                <c:pt idx="3137">
                  <c:v>8.8000000000000007</c:v>
                </c:pt>
                <c:pt idx="3138">
                  <c:v>8.8000000000000007</c:v>
                </c:pt>
                <c:pt idx="3139">
                  <c:v>8.8000000000000007</c:v>
                </c:pt>
                <c:pt idx="3140">
                  <c:v>8.8000000000000007</c:v>
                </c:pt>
                <c:pt idx="3141">
                  <c:v>8.8000000000000007</c:v>
                </c:pt>
                <c:pt idx="3142">
                  <c:v>8.8000000000000007</c:v>
                </c:pt>
                <c:pt idx="3143">
                  <c:v>8.8000000000000007</c:v>
                </c:pt>
                <c:pt idx="3144">
                  <c:v>8.8000000000000007</c:v>
                </c:pt>
                <c:pt idx="3145">
                  <c:v>8.8000000000000007</c:v>
                </c:pt>
                <c:pt idx="3146">
                  <c:v>8.8000000000000007</c:v>
                </c:pt>
                <c:pt idx="3147">
                  <c:v>8.8000000000000007</c:v>
                </c:pt>
                <c:pt idx="3148">
                  <c:v>8.8000000000000007</c:v>
                </c:pt>
                <c:pt idx="3149">
                  <c:v>8.8000000000000007</c:v>
                </c:pt>
                <c:pt idx="3150">
                  <c:v>8.8000000000000007</c:v>
                </c:pt>
                <c:pt idx="3151">
                  <c:v>8.8000000000000007</c:v>
                </c:pt>
                <c:pt idx="3152">
                  <c:v>8.8000000000000007</c:v>
                </c:pt>
                <c:pt idx="3153">
                  <c:v>8.8000000000000007</c:v>
                </c:pt>
                <c:pt idx="3154">
                  <c:v>8.8000000000000007</c:v>
                </c:pt>
                <c:pt idx="3155">
                  <c:v>8.8000000000000007</c:v>
                </c:pt>
                <c:pt idx="3156">
                  <c:v>8.8000000000000007</c:v>
                </c:pt>
                <c:pt idx="3157">
                  <c:v>8.8000000000000007</c:v>
                </c:pt>
                <c:pt idx="3158">
                  <c:v>8.8000000000000007</c:v>
                </c:pt>
                <c:pt idx="3159">
                  <c:v>8.8000000000000007</c:v>
                </c:pt>
                <c:pt idx="3160">
                  <c:v>8.8000000000000007</c:v>
                </c:pt>
                <c:pt idx="3161">
                  <c:v>8.8000000000000007</c:v>
                </c:pt>
                <c:pt idx="3162">
                  <c:v>8.8000000000000007</c:v>
                </c:pt>
                <c:pt idx="3163">
                  <c:v>8.8000000000000007</c:v>
                </c:pt>
                <c:pt idx="3164">
                  <c:v>8.8000000000000007</c:v>
                </c:pt>
                <c:pt idx="3165">
                  <c:v>8.8000000000000007</c:v>
                </c:pt>
                <c:pt idx="3166">
                  <c:v>8.8000000000000007</c:v>
                </c:pt>
                <c:pt idx="3167">
                  <c:v>8.8000000000000007</c:v>
                </c:pt>
                <c:pt idx="3168">
                  <c:v>8.8000000000000007</c:v>
                </c:pt>
                <c:pt idx="3169">
                  <c:v>8.8000000000000007</c:v>
                </c:pt>
                <c:pt idx="3170">
                  <c:v>8.8000000000000007</c:v>
                </c:pt>
                <c:pt idx="3171">
                  <c:v>8.8000000000000007</c:v>
                </c:pt>
                <c:pt idx="3172">
                  <c:v>8.8000000000000007</c:v>
                </c:pt>
                <c:pt idx="3173">
                  <c:v>8.8000000000000007</c:v>
                </c:pt>
                <c:pt idx="3174">
                  <c:v>8.8000000000000007</c:v>
                </c:pt>
                <c:pt idx="3175">
                  <c:v>8.8000000000000007</c:v>
                </c:pt>
                <c:pt idx="3176">
                  <c:v>8.8000000000000007</c:v>
                </c:pt>
                <c:pt idx="3177">
                  <c:v>8.8000000000000007</c:v>
                </c:pt>
                <c:pt idx="3178">
                  <c:v>8.8000000000000007</c:v>
                </c:pt>
                <c:pt idx="3179">
                  <c:v>8.8000000000000007</c:v>
                </c:pt>
                <c:pt idx="3180">
                  <c:v>8.8000000000000007</c:v>
                </c:pt>
                <c:pt idx="3181">
                  <c:v>8.8000000000000007</c:v>
                </c:pt>
                <c:pt idx="3182">
                  <c:v>8.8000000000000007</c:v>
                </c:pt>
                <c:pt idx="3183">
                  <c:v>8.8000000000000007</c:v>
                </c:pt>
                <c:pt idx="3184">
                  <c:v>8.8000000000000007</c:v>
                </c:pt>
                <c:pt idx="3185">
                  <c:v>8.8000000000000007</c:v>
                </c:pt>
                <c:pt idx="3186">
                  <c:v>8.8000000000000007</c:v>
                </c:pt>
                <c:pt idx="3187">
                  <c:v>8.8000000000000007</c:v>
                </c:pt>
                <c:pt idx="3188">
                  <c:v>8.8000000000000007</c:v>
                </c:pt>
                <c:pt idx="3189">
                  <c:v>8.8000000000000007</c:v>
                </c:pt>
                <c:pt idx="3190">
                  <c:v>8.8000000000000007</c:v>
                </c:pt>
                <c:pt idx="3191">
                  <c:v>8.8000000000000007</c:v>
                </c:pt>
                <c:pt idx="3192">
                  <c:v>8.8000000000000007</c:v>
                </c:pt>
                <c:pt idx="3193">
                  <c:v>8.8000000000000007</c:v>
                </c:pt>
                <c:pt idx="3194">
                  <c:v>8.8000000000000007</c:v>
                </c:pt>
                <c:pt idx="3195">
                  <c:v>8.8000000000000007</c:v>
                </c:pt>
                <c:pt idx="3196">
                  <c:v>8.8000000000000007</c:v>
                </c:pt>
                <c:pt idx="3197">
                  <c:v>8.8000000000000007</c:v>
                </c:pt>
                <c:pt idx="3198">
                  <c:v>8.8000000000000007</c:v>
                </c:pt>
                <c:pt idx="3199">
                  <c:v>8.8000000000000007</c:v>
                </c:pt>
                <c:pt idx="3200">
                  <c:v>8.8000000000000007</c:v>
                </c:pt>
                <c:pt idx="3201">
                  <c:v>8.8000000000000007</c:v>
                </c:pt>
                <c:pt idx="3202">
                  <c:v>8.8000000000000007</c:v>
                </c:pt>
                <c:pt idx="3203">
                  <c:v>8.8000000000000007</c:v>
                </c:pt>
                <c:pt idx="3204">
                  <c:v>8.8000000000000007</c:v>
                </c:pt>
                <c:pt idx="3205">
                  <c:v>8.8000000000000007</c:v>
                </c:pt>
                <c:pt idx="3206">
                  <c:v>8.8000000000000007</c:v>
                </c:pt>
                <c:pt idx="3207">
                  <c:v>8.8000000000000007</c:v>
                </c:pt>
                <c:pt idx="3208">
                  <c:v>8.8000000000000007</c:v>
                </c:pt>
                <c:pt idx="3209">
                  <c:v>8.8000000000000007</c:v>
                </c:pt>
                <c:pt idx="3210">
                  <c:v>8.8000000000000007</c:v>
                </c:pt>
                <c:pt idx="3211">
                  <c:v>8.8000000000000007</c:v>
                </c:pt>
                <c:pt idx="3212">
                  <c:v>8.8000000000000007</c:v>
                </c:pt>
                <c:pt idx="3213">
                  <c:v>8.8000000000000007</c:v>
                </c:pt>
                <c:pt idx="3214">
                  <c:v>8.8000000000000007</c:v>
                </c:pt>
                <c:pt idx="3215">
                  <c:v>8.8000000000000007</c:v>
                </c:pt>
                <c:pt idx="3216">
                  <c:v>8.8000000000000007</c:v>
                </c:pt>
                <c:pt idx="3217">
                  <c:v>8.8000000000000007</c:v>
                </c:pt>
                <c:pt idx="3218">
                  <c:v>8.8000000000000007</c:v>
                </c:pt>
                <c:pt idx="3219">
                  <c:v>8.8000000000000007</c:v>
                </c:pt>
                <c:pt idx="3220">
                  <c:v>8.8000000000000007</c:v>
                </c:pt>
                <c:pt idx="3221">
                  <c:v>8.8000000000000007</c:v>
                </c:pt>
                <c:pt idx="3222">
                  <c:v>8.8000000000000007</c:v>
                </c:pt>
                <c:pt idx="3223">
                  <c:v>8.8000000000000007</c:v>
                </c:pt>
                <c:pt idx="3224">
                  <c:v>8.8000000000000007</c:v>
                </c:pt>
                <c:pt idx="3225">
                  <c:v>8.8000000000000007</c:v>
                </c:pt>
                <c:pt idx="3226">
                  <c:v>8.8000000000000007</c:v>
                </c:pt>
                <c:pt idx="3227">
                  <c:v>8.8000000000000007</c:v>
                </c:pt>
                <c:pt idx="3228">
                  <c:v>8.8000000000000007</c:v>
                </c:pt>
                <c:pt idx="3229">
                  <c:v>8.8000000000000007</c:v>
                </c:pt>
                <c:pt idx="3230">
                  <c:v>8.8000000000000007</c:v>
                </c:pt>
                <c:pt idx="3231">
                  <c:v>8.8000000000000007</c:v>
                </c:pt>
                <c:pt idx="3232">
                  <c:v>8.8000000000000007</c:v>
                </c:pt>
                <c:pt idx="3233">
                  <c:v>8.8000000000000007</c:v>
                </c:pt>
                <c:pt idx="3234">
                  <c:v>8.8000000000000007</c:v>
                </c:pt>
                <c:pt idx="3235">
                  <c:v>8.8000000000000007</c:v>
                </c:pt>
                <c:pt idx="3236">
                  <c:v>8.8000000000000007</c:v>
                </c:pt>
                <c:pt idx="3237">
                  <c:v>8.8000000000000007</c:v>
                </c:pt>
                <c:pt idx="3238">
                  <c:v>8.8000000000000007</c:v>
                </c:pt>
                <c:pt idx="3239">
                  <c:v>8.8000000000000007</c:v>
                </c:pt>
                <c:pt idx="3240">
                  <c:v>8.8000000000000007</c:v>
                </c:pt>
                <c:pt idx="3241">
                  <c:v>8.8000000000000007</c:v>
                </c:pt>
                <c:pt idx="3242">
                  <c:v>8.8000000000000007</c:v>
                </c:pt>
                <c:pt idx="3243">
                  <c:v>8.8000000000000007</c:v>
                </c:pt>
                <c:pt idx="3244">
                  <c:v>8.8000000000000007</c:v>
                </c:pt>
                <c:pt idx="3245">
                  <c:v>8.8000000000000007</c:v>
                </c:pt>
                <c:pt idx="3246">
                  <c:v>8.8000000000000007</c:v>
                </c:pt>
                <c:pt idx="3247">
                  <c:v>8.8000000000000007</c:v>
                </c:pt>
                <c:pt idx="3248">
                  <c:v>8.8000000000000007</c:v>
                </c:pt>
                <c:pt idx="3249">
                  <c:v>8.8000000000000007</c:v>
                </c:pt>
                <c:pt idx="3250">
                  <c:v>8.8000000000000007</c:v>
                </c:pt>
                <c:pt idx="3251">
                  <c:v>8.8000000000000007</c:v>
                </c:pt>
                <c:pt idx="3252">
                  <c:v>8.8000000000000007</c:v>
                </c:pt>
                <c:pt idx="3253">
                  <c:v>8.8000000000000007</c:v>
                </c:pt>
                <c:pt idx="3254">
                  <c:v>8.8000000000000007</c:v>
                </c:pt>
                <c:pt idx="3255">
                  <c:v>8.8000000000000007</c:v>
                </c:pt>
                <c:pt idx="3256">
                  <c:v>8.8000000000000007</c:v>
                </c:pt>
                <c:pt idx="3257">
                  <c:v>8.8000000000000007</c:v>
                </c:pt>
                <c:pt idx="3258">
                  <c:v>8.8000000000000007</c:v>
                </c:pt>
                <c:pt idx="3259">
                  <c:v>8.8000000000000007</c:v>
                </c:pt>
                <c:pt idx="3260">
                  <c:v>8.8000000000000007</c:v>
                </c:pt>
                <c:pt idx="3261">
                  <c:v>8.8000000000000007</c:v>
                </c:pt>
                <c:pt idx="3262">
                  <c:v>8.8000000000000007</c:v>
                </c:pt>
                <c:pt idx="3263">
                  <c:v>8.8000000000000007</c:v>
                </c:pt>
                <c:pt idx="3264">
                  <c:v>8.8000000000000007</c:v>
                </c:pt>
                <c:pt idx="3265">
                  <c:v>8.8000000000000007</c:v>
                </c:pt>
                <c:pt idx="3266">
                  <c:v>8.8000000000000007</c:v>
                </c:pt>
                <c:pt idx="3267">
                  <c:v>8.8000000000000007</c:v>
                </c:pt>
                <c:pt idx="3268">
                  <c:v>8.8000000000000007</c:v>
                </c:pt>
                <c:pt idx="3269">
                  <c:v>8.8000000000000007</c:v>
                </c:pt>
                <c:pt idx="3270">
                  <c:v>8.8000000000000007</c:v>
                </c:pt>
                <c:pt idx="3271">
                  <c:v>8.8000000000000007</c:v>
                </c:pt>
                <c:pt idx="3272">
                  <c:v>8.8000000000000007</c:v>
                </c:pt>
                <c:pt idx="3273">
                  <c:v>8.8000000000000007</c:v>
                </c:pt>
                <c:pt idx="3274">
                  <c:v>8.8000000000000007</c:v>
                </c:pt>
                <c:pt idx="3275">
                  <c:v>8.8000000000000007</c:v>
                </c:pt>
                <c:pt idx="3276">
                  <c:v>8.8000000000000007</c:v>
                </c:pt>
                <c:pt idx="3277">
                  <c:v>8.8000000000000007</c:v>
                </c:pt>
                <c:pt idx="3278">
                  <c:v>8.8000000000000007</c:v>
                </c:pt>
                <c:pt idx="3279">
                  <c:v>8.8000000000000007</c:v>
                </c:pt>
                <c:pt idx="3280">
                  <c:v>8.8000000000000007</c:v>
                </c:pt>
                <c:pt idx="3281">
                  <c:v>8.8000000000000007</c:v>
                </c:pt>
                <c:pt idx="3282">
                  <c:v>8.8000000000000007</c:v>
                </c:pt>
                <c:pt idx="3283">
                  <c:v>8.8000000000000007</c:v>
                </c:pt>
                <c:pt idx="3284">
                  <c:v>8.8000000000000007</c:v>
                </c:pt>
                <c:pt idx="3285">
                  <c:v>8.8000000000000007</c:v>
                </c:pt>
                <c:pt idx="3286">
                  <c:v>8.8000000000000007</c:v>
                </c:pt>
                <c:pt idx="3287">
                  <c:v>8.8000000000000007</c:v>
                </c:pt>
                <c:pt idx="3288">
                  <c:v>8.8000000000000007</c:v>
                </c:pt>
                <c:pt idx="3289">
                  <c:v>8.8000000000000007</c:v>
                </c:pt>
                <c:pt idx="3290">
                  <c:v>8.8000000000000007</c:v>
                </c:pt>
                <c:pt idx="3291">
                  <c:v>8.8000000000000007</c:v>
                </c:pt>
                <c:pt idx="3292">
                  <c:v>8.8000000000000007</c:v>
                </c:pt>
                <c:pt idx="3293">
                  <c:v>8.8000000000000007</c:v>
                </c:pt>
                <c:pt idx="3294">
                  <c:v>8.8000000000000007</c:v>
                </c:pt>
                <c:pt idx="3295">
                  <c:v>8.8000000000000007</c:v>
                </c:pt>
                <c:pt idx="3296">
                  <c:v>8.8000000000000007</c:v>
                </c:pt>
                <c:pt idx="3297">
                  <c:v>8.8000000000000007</c:v>
                </c:pt>
                <c:pt idx="3298">
                  <c:v>8.8000000000000007</c:v>
                </c:pt>
                <c:pt idx="3299">
                  <c:v>8.8000000000000007</c:v>
                </c:pt>
                <c:pt idx="3300">
                  <c:v>8.8000000000000007</c:v>
                </c:pt>
                <c:pt idx="3301">
                  <c:v>8.8000000000000007</c:v>
                </c:pt>
                <c:pt idx="3302">
                  <c:v>8.8000000000000007</c:v>
                </c:pt>
                <c:pt idx="3303">
                  <c:v>8.8000000000000007</c:v>
                </c:pt>
                <c:pt idx="3304">
                  <c:v>8.8000000000000007</c:v>
                </c:pt>
                <c:pt idx="3305">
                  <c:v>8.8000000000000007</c:v>
                </c:pt>
                <c:pt idx="3306">
                  <c:v>8.8000000000000007</c:v>
                </c:pt>
                <c:pt idx="3307">
                  <c:v>8.8000000000000007</c:v>
                </c:pt>
                <c:pt idx="3308">
                  <c:v>8.8000000000000007</c:v>
                </c:pt>
                <c:pt idx="3309">
                  <c:v>8.8000000000000007</c:v>
                </c:pt>
                <c:pt idx="3310">
                  <c:v>8.8000000000000007</c:v>
                </c:pt>
                <c:pt idx="3311">
                  <c:v>8.8000000000000007</c:v>
                </c:pt>
                <c:pt idx="3312">
                  <c:v>8.8000000000000007</c:v>
                </c:pt>
                <c:pt idx="3313">
                  <c:v>8.8000000000000007</c:v>
                </c:pt>
                <c:pt idx="3314">
                  <c:v>8.8000000000000007</c:v>
                </c:pt>
                <c:pt idx="3315">
                  <c:v>8.8000000000000007</c:v>
                </c:pt>
                <c:pt idx="3316">
                  <c:v>8.8000000000000007</c:v>
                </c:pt>
                <c:pt idx="3317">
                  <c:v>8.8000000000000007</c:v>
                </c:pt>
                <c:pt idx="3318">
                  <c:v>8.8000000000000007</c:v>
                </c:pt>
                <c:pt idx="3319">
                  <c:v>8.8000000000000007</c:v>
                </c:pt>
                <c:pt idx="3320">
                  <c:v>8.8000000000000007</c:v>
                </c:pt>
                <c:pt idx="3321">
                  <c:v>8.8000000000000007</c:v>
                </c:pt>
                <c:pt idx="3322">
                  <c:v>8.8000000000000007</c:v>
                </c:pt>
                <c:pt idx="3323">
                  <c:v>8.8000000000000007</c:v>
                </c:pt>
                <c:pt idx="3324">
                  <c:v>8.8000000000000007</c:v>
                </c:pt>
                <c:pt idx="3325">
                  <c:v>8.8000000000000007</c:v>
                </c:pt>
                <c:pt idx="3326">
                  <c:v>8.8000000000000007</c:v>
                </c:pt>
                <c:pt idx="3327">
                  <c:v>8.8000000000000007</c:v>
                </c:pt>
                <c:pt idx="3328">
                  <c:v>8.8000000000000007</c:v>
                </c:pt>
                <c:pt idx="3329">
                  <c:v>8.8000000000000007</c:v>
                </c:pt>
                <c:pt idx="3330">
                  <c:v>8.8000000000000007</c:v>
                </c:pt>
                <c:pt idx="3331">
                  <c:v>8.8000000000000007</c:v>
                </c:pt>
                <c:pt idx="3332">
                  <c:v>8.8000000000000007</c:v>
                </c:pt>
                <c:pt idx="3333">
                  <c:v>8.8000000000000007</c:v>
                </c:pt>
                <c:pt idx="3334">
                  <c:v>8.8000000000000007</c:v>
                </c:pt>
                <c:pt idx="3335">
                  <c:v>8.8000000000000007</c:v>
                </c:pt>
                <c:pt idx="3336">
                  <c:v>8.8000000000000007</c:v>
                </c:pt>
                <c:pt idx="3337">
                  <c:v>8.8000000000000007</c:v>
                </c:pt>
                <c:pt idx="3338">
                  <c:v>8.8000000000000007</c:v>
                </c:pt>
                <c:pt idx="3339">
                  <c:v>8.8000000000000007</c:v>
                </c:pt>
                <c:pt idx="3340">
                  <c:v>8.8000000000000007</c:v>
                </c:pt>
                <c:pt idx="3341">
                  <c:v>8.8000000000000007</c:v>
                </c:pt>
                <c:pt idx="3342">
                  <c:v>8.8000000000000007</c:v>
                </c:pt>
                <c:pt idx="3343">
                  <c:v>8.8000000000000007</c:v>
                </c:pt>
                <c:pt idx="3344">
                  <c:v>8.8000000000000007</c:v>
                </c:pt>
                <c:pt idx="3345">
                  <c:v>8.8000000000000007</c:v>
                </c:pt>
                <c:pt idx="3346">
                  <c:v>8.8000000000000007</c:v>
                </c:pt>
                <c:pt idx="3347">
                  <c:v>8.8000000000000007</c:v>
                </c:pt>
                <c:pt idx="3348">
                  <c:v>8.8000000000000007</c:v>
                </c:pt>
                <c:pt idx="3349">
                  <c:v>8.8000000000000007</c:v>
                </c:pt>
                <c:pt idx="3350">
                  <c:v>8.8000000000000007</c:v>
                </c:pt>
                <c:pt idx="3351">
                  <c:v>8.8000000000000007</c:v>
                </c:pt>
                <c:pt idx="3352">
                  <c:v>8.8000000000000007</c:v>
                </c:pt>
                <c:pt idx="3353">
                  <c:v>8.8000000000000007</c:v>
                </c:pt>
                <c:pt idx="3354">
                  <c:v>8.8000000000000007</c:v>
                </c:pt>
                <c:pt idx="3355">
                  <c:v>8.8000000000000007</c:v>
                </c:pt>
                <c:pt idx="3356">
                  <c:v>8.8000000000000007</c:v>
                </c:pt>
                <c:pt idx="3357">
                  <c:v>8.8000000000000007</c:v>
                </c:pt>
                <c:pt idx="3358">
                  <c:v>8.8000000000000007</c:v>
                </c:pt>
                <c:pt idx="3359">
                  <c:v>8.8000000000000007</c:v>
                </c:pt>
                <c:pt idx="3360">
                  <c:v>8.8000000000000007</c:v>
                </c:pt>
                <c:pt idx="3361">
                  <c:v>8.8000000000000007</c:v>
                </c:pt>
                <c:pt idx="3362">
                  <c:v>8.8000000000000007</c:v>
                </c:pt>
                <c:pt idx="3363">
                  <c:v>8.8000000000000007</c:v>
                </c:pt>
                <c:pt idx="3364">
                  <c:v>8.8000000000000007</c:v>
                </c:pt>
                <c:pt idx="3365">
                  <c:v>8.8000000000000007</c:v>
                </c:pt>
                <c:pt idx="3366">
                  <c:v>8.8000000000000007</c:v>
                </c:pt>
                <c:pt idx="3367">
                  <c:v>8.8000000000000007</c:v>
                </c:pt>
                <c:pt idx="3368">
                  <c:v>8.8000000000000007</c:v>
                </c:pt>
                <c:pt idx="3369">
                  <c:v>8.8000000000000007</c:v>
                </c:pt>
                <c:pt idx="3370">
                  <c:v>8.8000000000000007</c:v>
                </c:pt>
                <c:pt idx="3371">
                  <c:v>8.8000000000000007</c:v>
                </c:pt>
                <c:pt idx="3372">
                  <c:v>8.8000000000000007</c:v>
                </c:pt>
                <c:pt idx="3373">
                  <c:v>8.8000000000000007</c:v>
                </c:pt>
                <c:pt idx="3374">
                  <c:v>8.8000000000000007</c:v>
                </c:pt>
                <c:pt idx="3375">
                  <c:v>8.8000000000000007</c:v>
                </c:pt>
                <c:pt idx="3376">
                  <c:v>8.8000000000000007</c:v>
                </c:pt>
                <c:pt idx="3377">
                  <c:v>8.8000000000000007</c:v>
                </c:pt>
                <c:pt idx="3378">
                  <c:v>8.8000000000000007</c:v>
                </c:pt>
                <c:pt idx="3379">
                  <c:v>8.8000000000000007</c:v>
                </c:pt>
                <c:pt idx="3380">
                  <c:v>8.8000000000000007</c:v>
                </c:pt>
                <c:pt idx="3381">
                  <c:v>8.8000000000000007</c:v>
                </c:pt>
                <c:pt idx="3382">
                  <c:v>8.8000000000000007</c:v>
                </c:pt>
                <c:pt idx="3383">
                  <c:v>8.8000000000000007</c:v>
                </c:pt>
                <c:pt idx="3384">
                  <c:v>8.8000000000000007</c:v>
                </c:pt>
                <c:pt idx="3385">
                  <c:v>8.8000000000000007</c:v>
                </c:pt>
                <c:pt idx="3386">
                  <c:v>8.8000000000000007</c:v>
                </c:pt>
                <c:pt idx="3387">
                  <c:v>8.8000000000000007</c:v>
                </c:pt>
                <c:pt idx="3388">
                  <c:v>8.8000000000000007</c:v>
                </c:pt>
                <c:pt idx="3389">
                  <c:v>8.8000000000000007</c:v>
                </c:pt>
                <c:pt idx="3390">
                  <c:v>8.8000000000000007</c:v>
                </c:pt>
                <c:pt idx="3391">
                  <c:v>8.8000000000000007</c:v>
                </c:pt>
                <c:pt idx="3392">
                  <c:v>8.8000000000000007</c:v>
                </c:pt>
                <c:pt idx="3393">
                  <c:v>8.8000000000000007</c:v>
                </c:pt>
                <c:pt idx="3394">
                  <c:v>8.8000000000000007</c:v>
                </c:pt>
                <c:pt idx="3395">
                  <c:v>8.8000000000000007</c:v>
                </c:pt>
                <c:pt idx="3396">
                  <c:v>8.8000000000000007</c:v>
                </c:pt>
                <c:pt idx="3397">
                  <c:v>8.8000000000000007</c:v>
                </c:pt>
                <c:pt idx="3398">
                  <c:v>8.8000000000000007</c:v>
                </c:pt>
                <c:pt idx="3399">
                  <c:v>8.8000000000000007</c:v>
                </c:pt>
                <c:pt idx="3400">
                  <c:v>8.8000000000000007</c:v>
                </c:pt>
                <c:pt idx="3401">
                  <c:v>8.8000000000000007</c:v>
                </c:pt>
                <c:pt idx="3402">
                  <c:v>8.8000000000000007</c:v>
                </c:pt>
                <c:pt idx="3403">
                  <c:v>8.8000000000000007</c:v>
                </c:pt>
                <c:pt idx="3404">
                  <c:v>8.8000000000000007</c:v>
                </c:pt>
                <c:pt idx="3405">
                  <c:v>8.8000000000000007</c:v>
                </c:pt>
                <c:pt idx="3406">
                  <c:v>8.8000000000000007</c:v>
                </c:pt>
                <c:pt idx="3407">
                  <c:v>8.8000000000000007</c:v>
                </c:pt>
                <c:pt idx="3408">
                  <c:v>8.8000000000000007</c:v>
                </c:pt>
                <c:pt idx="3409">
                  <c:v>8.8000000000000007</c:v>
                </c:pt>
                <c:pt idx="3410">
                  <c:v>8.8000000000000007</c:v>
                </c:pt>
                <c:pt idx="3411">
                  <c:v>8.8000000000000007</c:v>
                </c:pt>
                <c:pt idx="3412">
                  <c:v>8.8000000000000007</c:v>
                </c:pt>
                <c:pt idx="3413">
                  <c:v>8.8000000000000007</c:v>
                </c:pt>
                <c:pt idx="3414">
                  <c:v>8.8000000000000007</c:v>
                </c:pt>
                <c:pt idx="3415">
                  <c:v>8.8000000000000007</c:v>
                </c:pt>
                <c:pt idx="3416">
                  <c:v>8.8000000000000007</c:v>
                </c:pt>
                <c:pt idx="3417">
                  <c:v>8.8000000000000007</c:v>
                </c:pt>
                <c:pt idx="3418">
                  <c:v>8.8000000000000007</c:v>
                </c:pt>
                <c:pt idx="3419">
                  <c:v>8.8000000000000007</c:v>
                </c:pt>
                <c:pt idx="3420">
                  <c:v>8.8000000000000007</c:v>
                </c:pt>
                <c:pt idx="3421">
                  <c:v>8.8000000000000007</c:v>
                </c:pt>
                <c:pt idx="3422">
                  <c:v>8.8000000000000007</c:v>
                </c:pt>
                <c:pt idx="3423">
                  <c:v>8.8000000000000007</c:v>
                </c:pt>
                <c:pt idx="3424">
                  <c:v>8.8000000000000007</c:v>
                </c:pt>
                <c:pt idx="3425">
                  <c:v>8.8000000000000007</c:v>
                </c:pt>
                <c:pt idx="3426">
                  <c:v>8.8000000000000007</c:v>
                </c:pt>
                <c:pt idx="3427">
                  <c:v>8.8000000000000007</c:v>
                </c:pt>
                <c:pt idx="3428">
                  <c:v>8.8000000000000007</c:v>
                </c:pt>
                <c:pt idx="3429">
                  <c:v>8.8000000000000007</c:v>
                </c:pt>
                <c:pt idx="3430">
                  <c:v>8.8000000000000007</c:v>
                </c:pt>
                <c:pt idx="3431">
                  <c:v>8.8000000000000007</c:v>
                </c:pt>
                <c:pt idx="3432">
                  <c:v>8.8000000000000007</c:v>
                </c:pt>
                <c:pt idx="3433">
                  <c:v>8.8000000000000007</c:v>
                </c:pt>
                <c:pt idx="3434">
                  <c:v>8.8000000000000007</c:v>
                </c:pt>
                <c:pt idx="3435">
                  <c:v>8.8000000000000007</c:v>
                </c:pt>
                <c:pt idx="3436">
                  <c:v>8.8000000000000007</c:v>
                </c:pt>
                <c:pt idx="3437">
                  <c:v>8.8000000000000007</c:v>
                </c:pt>
                <c:pt idx="3438">
                  <c:v>8.8000000000000007</c:v>
                </c:pt>
                <c:pt idx="3439">
                  <c:v>8.8000000000000007</c:v>
                </c:pt>
                <c:pt idx="3440">
                  <c:v>8.8000000000000007</c:v>
                </c:pt>
                <c:pt idx="3441">
                  <c:v>8.8000000000000007</c:v>
                </c:pt>
                <c:pt idx="3442">
                  <c:v>8.8000000000000007</c:v>
                </c:pt>
                <c:pt idx="3443">
                  <c:v>8.8000000000000007</c:v>
                </c:pt>
                <c:pt idx="3444">
                  <c:v>8.8000000000000007</c:v>
                </c:pt>
                <c:pt idx="3445">
                  <c:v>8.8000000000000007</c:v>
                </c:pt>
                <c:pt idx="3446">
                  <c:v>8.8000000000000007</c:v>
                </c:pt>
                <c:pt idx="3447">
                  <c:v>8.8000000000000007</c:v>
                </c:pt>
                <c:pt idx="3448">
                  <c:v>8.8000000000000007</c:v>
                </c:pt>
                <c:pt idx="3449">
                  <c:v>8.8000000000000007</c:v>
                </c:pt>
                <c:pt idx="3450">
                  <c:v>8.8000000000000007</c:v>
                </c:pt>
                <c:pt idx="3451">
                  <c:v>8.8000000000000007</c:v>
                </c:pt>
                <c:pt idx="3452">
                  <c:v>8.8000000000000007</c:v>
                </c:pt>
                <c:pt idx="3453">
                  <c:v>8.8000000000000007</c:v>
                </c:pt>
                <c:pt idx="3454">
                  <c:v>8.8000000000000007</c:v>
                </c:pt>
                <c:pt idx="3455">
                  <c:v>8.8000000000000007</c:v>
                </c:pt>
                <c:pt idx="3456">
                  <c:v>8.8000000000000007</c:v>
                </c:pt>
                <c:pt idx="3457">
                  <c:v>8.8000000000000007</c:v>
                </c:pt>
                <c:pt idx="3458">
                  <c:v>8.8000000000000007</c:v>
                </c:pt>
                <c:pt idx="3459">
                  <c:v>8.8000000000000007</c:v>
                </c:pt>
                <c:pt idx="3460">
                  <c:v>8.8000000000000007</c:v>
                </c:pt>
                <c:pt idx="3461">
                  <c:v>8.8000000000000007</c:v>
                </c:pt>
                <c:pt idx="3462">
                  <c:v>8.8000000000000007</c:v>
                </c:pt>
                <c:pt idx="3463">
                  <c:v>8.8000000000000007</c:v>
                </c:pt>
                <c:pt idx="3464">
                  <c:v>8.8000000000000007</c:v>
                </c:pt>
                <c:pt idx="3465">
                  <c:v>8.8000000000000007</c:v>
                </c:pt>
                <c:pt idx="3466">
                  <c:v>8.8000000000000007</c:v>
                </c:pt>
                <c:pt idx="3467">
                  <c:v>8.8000000000000007</c:v>
                </c:pt>
                <c:pt idx="3468">
                  <c:v>8.8000000000000007</c:v>
                </c:pt>
                <c:pt idx="3469">
                  <c:v>8.8000000000000007</c:v>
                </c:pt>
                <c:pt idx="3470">
                  <c:v>8.8000000000000007</c:v>
                </c:pt>
                <c:pt idx="3471">
                  <c:v>8.8000000000000007</c:v>
                </c:pt>
                <c:pt idx="3472">
                  <c:v>8.8000000000000007</c:v>
                </c:pt>
                <c:pt idx="3473">
                  <c:v>8.8000000000000007</c:v>
                </c:pt>
                <c:pt idx="3474">
                  <c:v>8.8000000000000007</c:v>
                </c:pt>
                <c:pt idx="3475">
                  <c:v>8.8000000000000007</c:v>
                </c:pt>
                <c:pt idx="3476">
                  <c:v>8.8000000000000007</c:v>
                </c:pt>
                <c:pt idx="3477">
                  <c:v>8.8000000000000007</c:v>
                </c:pt>
                <c:pt idx="3478">
                  <c:v>8.8000000000000007</c:v>
                </c:pt>
                <c:pt idx="3479">
                  <c:v>8.8000000000000007</c:v>
                </c:pt>
                <c:pt idx="3480">
                  <c:v>8.8000000000000007</c:v>
                </c:pt>
                <c:pt idx="3481">
                  <c:v>8.8000000000000007</c:v>
                </c:pt>
                <c:pt idx="3482">
                  <c:v>8.8000000000000007</c:v>
                </c:pt>
                <c:pt idx="3483">
                  <c:v>8.8000000000000007</c:v>
                </c:pt>
                <c:pt idx="3484">
                  <c:v>8.8000000000000007</c:v>
                </c:pt>
                <c:pt idx="3485">
                  <c:v>8.8000000000000007</c:v>
                </c:pt>
                <c:pt idx="3486">
                  <c:v>8.8000000000000007</c:v>
                </c:pt>
                <c:pt idx="3487">
                  <c:v>8.8000000000000007</c:v>
                </c:pt>
                <c:pt idx="3488">
                  <c:v>8.8000000000000007</c:v>
                </c:pt>
                <c:pt idx="3489">
                  <c:v>8.8000000000000007</c:v>
                </c:pt>
                <c:pt idx="3490">
                  <c:v>8.8000000000000007</c:v>
                </c:pt>
                <c:pt idx="3491">
                  <c:v>8.8000000000000007</c:v>
                </c:pt>
                <c:pt idx="3492">
                  <c:v>8.8000000000000007</c:v>
                </c:pt>
                <c:pt idx="3493">
                  <c:v>8.8000000000000007</c:v>
                </c:pt>
                <c:pt idx="3494">
                  <c:v>8.8000000000000007</c:v>
                </c:pt>
                <c:pt idx="3495">
                  <c:v>8.8000000000000007</c:v>
                </c:pt>
                <c:pt idx="3496">
                  <c:v>8.8000000000000007</c:v>
                </c:pt>
                <c:pt idx="3497">
                  <c:v>8.8000000000000007</c:v>
                </c:pt>
                <c:pt idx="3498">
                  <c:v>8.8000000000000007</c:v>
                </c:pt>
                <c:pt idx="3499">
                  <c:v>8.8000000000000007</c:v>
                </c:pt>
                <c:pt idx="3500">
                  <c:v>8.8000000000000007</c:v>
                </c:pt>
                <c:pt idx="3501">
                  <c:v>8.8000000000000007</c:v>
                </c:pt>
                <c:pt idx="3502">
                  <c:v>8.8000000000000007</c:v>
                </c:pt>
                <c:pt idx="3503">
                  <c:v>8.8000000000000007</c:v>
                </c:pt>
                <c:pt idx="3504">
                  <c:v>8.8000000000000007</c:v>
                </c:pt>
                <c:pt idx="3505">
                  <c:v>8.8000000000000007</c:v>
                </c:pt>
                <c:pt idx="3506">
                  <c:v>8.8000000000000007</c:v>
                </c:pt>
                <c:pt idx="3507">
                  <c:v>8.8000000000000007</c:v>
                </c:pt>
                <c:pt idx="3508">
                  <c:v>8.8000000000000007</c:v>
                </c:pt>
                <c:pt idx="3509">
                  <c:v>8.8000000000000007</c:v>
                </c:pt>
                <c:pt idx="3510">
                  <c:v>8.8000000000000007</c:v>
                </c:pt>
                <c:pt idx="3511">
                  <c:v>8.8000000000000007</c:v>
                </c:pt>
                <c:pt idx="3512">
                  <c:v>8.8000000000000007</c:v>
                </c:pt>
                <c:pt idx="3513">
                  <c:v>8.8000000000000007</c:v>
                </c:pt>
                <c:pt idx="3514">
                  <c:v>8.8000000000000007</c:v>
                </c:pt>
                <c:pt idx="3515">
                  <c:v>8.8000000000000007</c:v>
                </c:pt>
                <c:pt idx="3516">
                  <c:v>8.8000000000000007</c:v>
                </c:pt>
                <c:pt idx="3517">
                  <c:v>8.8000000000000007</c:v>
                </c:pt>
                <c:pt idx="3518">
                  <c:v>8.8000000000000007</c:v>
                </c:pt>
                <c:pt idx="3519">
                  <c:v>8.8000000000000007</c:v>
                </c:pt>
                <c:pt idx="3520">
                  <c:v>8.8000000000000007</c:v>
                </c:pt>
                <c:pt idx="3521">
                  <c:v>8.8000000000000007</c:v>
                </c:pt>
                <c:pt idx="3522">
                  <c:v>8.8000000000000007</c:v>
                </c:pt>
                <c:pt idx="3523">
                  <c:v>8.8000000000000007</c:v>
                </c:pt>
                <c:pt idx="3524">
                  <c:v>8.8000000000000007</c:v>
                </c:pt>
                <c:pt idx="3525">
                  <c:v>8.8000000000000007</c:v>
                </c:pt>
                <c:pt idx="3526">
                  <c:v>8.8000000000000007</c:v>
                </c:pt>
                <c:pt idx="3527">
                  <c:v>8.8000000000000007</c:v>
                </c:pt>
                <c:pt idx="3528">
                  <c:v>8.8000000000000007</c:v>
                </c:pt>
                <c:pt idx="3529">
                  <c:v>8.8000000000000007</c:v>
                </c:pt>
                <c:pt idx="3530">
                  <c:v>8.8000000000000007</c:v>
                </c:pt>
                <c:pt idx="3531">
                  <c:v>8.8000000000000007</c:v>
                </c:pt>
                <c:pt idx="3532">
                  <c:v>8.8000000000000007</c:v>
                </c:pt>
                <c:pt idx="3533">
                  <c:v>8.8000000000000007</c:v>
                </c:pt>
                <c:pt idx="3534">
                  <c:v>8.8000000000000007</c:v>
                </c:pt>
                <c:pt idx="3535">
                  <c:v>8.8000000000000007</c:v>
                </c:pt>
                <c:pt idx="3536">
                  <c:v>8.8000000000000007</c:v>
                </c:pt>
                <c:pt idx="3537">
                  <c:v>8.8000000000000007</c:v>
                </c:pt>
                <c:pt idx="3538">
                  <c:v>8.8000000000000007</c:v>
                </c:pt>
                <c:pt idx="3539">
                  <c:v>8.8000000000000007</c:v>
                </c:pt>
                <c:pt idx="3540">
                  <c:v>8.8000000000000007</c:v>
                </c:pt>
                <c:pt idx="3541">
                  <c:v>8.8000000000000007</c:v>
                </c:pt>
                <c:pt idx="3542">
                  <c:v>8.8000000000000007</c:v>
                </c:pt>
                <c:pt idx="3543">
                  <c:v>8.8000000000000007</c:v>
                </c:pt>
                <c:pt idx="3544">
                  <c:v>8.8000000000000007</c:v>
                </c:pt>
                <c:pt idx="3545">
                  <c:v>8.8000000000000007</c:v>
                </c:pt>
                <c:pt idx="3546">
                  <c:v>8.8000000000000007</c:v>
                </c:pt>
                <c:pt idx="3547">
                  <c:v>8.8000000000000007</c:v>
                </c:pt>
                <c:pt idx="3548">
                  <c:v>8.8000000000000007</c:v>
                </c:pt>
                <c:pt idx="3549">
                  <c:v>8.8000000000000007</c:v>
                </c:pt>
                <c:pt idx="3550">
                  <c:v>8.8000000000000007</c:v>
                </c:pt>
                <c:pt idx="3551">
                  <c:v>8.8000000000000007</c:v>
                </c:pt>
                <c:pt idx="3552">
                  <c:v>8.8000000000000007</c:v>
                </c:pt>
                <c:pt idx="3553">
                  <c:v>8.8000000000000007</c:v>
                </c:pt>
                <c:pt idx="3554">
                  <c:v>8.8000000000000007</c:v>
                </c:pt>
                <c:pt idx="3555">
                  <c:v>8.8000000000000007</c:v>
                </c:pt>
                <c:pt idx="3556">
                  <c:v>8.8000000000000007</c:v>
                </c:pt>
                <c:pt idx="3557">
                  <c:v>8.8000000000000007</c:v>
                </c:pt>
                <c:pt idx="3558">
                  <c:v>8.8000000000000007</c:v>
                </c:pt>
                <c:pt idx="3559">
                  <c:v>8.8000000000000007</c:v>
                </c:pt>
                <c:pt idx="3560">
                  <c:v>8.8000000000000007</c:v>
                </c:pt>
                <c:pt idx="3561">
                  <c:v>8.8000000000000007</c:v>
                </c:pt>
                <c:pt idx="3562">
                  <c:v>8.8000000000000007</c:v>
                </c:pt>
                <c:pt idx="3563">
                  <c:v>8.8000000000000007</c:v>
                </c:pt>
                <c:pt idx="3564">
                  <c:v>8.8000000000000007</c:v>
                </c:pt>
                <c:pt idx="3565">
                  <c:v>8.8000000000000007</c:v>
                </c:pt>
                <c:pt idx="3566">
                  <c:v>8.8000000000000007</c:v>
                </c:pt>
                <c:pt idx="3567">
                  <c:v>8.8000000000000007</c:v>
                </c:pt>
                <c:pt idx="3568">
                  <c:v>8.8000000000000007</c:v>
                </c:pt>
                <c:pt idx="3569">
                  <c:v>8.8000000000000007</c:v>
                </c:pt>
                <c:pt idx="3570">
                  <c:v>8.8000000000000007</c:v>
                </c:pt>
                <c:pt idx="3571">
                  <c:v>8.8000000000000007</c:v>
                </c:pt>
                <c:pt idx="3572">
                  <c:v>8.8000000000000007</c:v>
                </c:pt>
                <c:pt idx="3573">
                  <c:v>8.8000000000000007</c:v>
                </c:pt>
                <c:pt idx="3574">
                  <c:v>8.8000000000000007</c:v>
                </c:pt>
                <c:pt idx="3575">
                  <c:v>8.8000000000000007</c:v>
                </c:pt>
                <c:pt idx="3576">
                  <c:v>8.8000000000000007</c:v>
                </c:pt>
                <c:pt idx="3577">
                  <c:v>8.8000000000000007</c:v>
                </c:pt>
                <c:pt idx="3578">
                  <c:v>8.8000000000000007</c:v>
                </c:pt>
                <c:pt idx="3579">
                  <c:v>8.8000000000000007</c:v>
                </c:pt>
                <c:pt idx="3580">
                  <c:v>8.8000000000000007</c:v>
                </c:pt>
                <c:pt idx="3581">
                  <c:v>8.8000000000000007</c:v>
                </c:pt>
                <c:pt idx="3582">
                  <c:v>8.8000000000000007</c:v>
                </c:pt>
                <c:pt idx="3583">
                  <c:v>8.8000000000000007</c:v>
                </c:pt>
                <c:pt idx="3584">
                  <c:v>8.8000000000000007</c:v>
                </c:pt>
                <c:pt idx="3585">
                  <c:v>8.8000000000000007</c:v>
                </c:pt>
                <c:pt idx="3586">
                  <c:v>8.8000000000000007</c:v>
                </c:pt>
                <c:pt idx="3587">
                  <c:v>8.8000000000000007</c:v>
                </c:pt>
                <c:pt idx="3588">
                  <c:v>8.8000000000000007</c:v>
                </c:pt>
                <c:pt idx="3589">
                  <c:v>8.8000000000000007</c:v>
                </c:pt>
                <c:pt idx="3590">
                  <c:v>8.8000000000000007</c:v>
                </c:pt>
                <c:pt idx="3591">
                  <c:v>8.8000000000000007</c:v>
                </c:pt>
                <c:pt idx="3592">
                  <c:v>8.8000000000000007</c:v>
                </c:pt>
                <c:pt idx="3593">
                  <c:v>8.8000000000000007</c:v>
                </c:pt>
                <c:pt idx="3594">
                  <c:v>8.8000000000000007</c:v>
                </c:pt>
                <c:pt idx="3595">
                  <c:v>8.8000000000000007</c:v>
                </c:pt>
                <c:pt idx="3596">
                  <c:v>8.8000000000000007</c:v>
                </c:pt>
                <c:pt idx="3597">
                  <c:v>8.8000000000000007</c:v>
                </c:pt>
                <c:pt idx="3598">
                  <c:v>8.8000000000000007</c:v>
                </c:pt>
                <c:pt idx="3599">
                  <c:v>8.8000000000000007</c:v>
                </c:pt>
                <c:pt idx="3600">
                  <c:v>8.8000000000000007</c:v>
                </c:pt>
                <c:pt idx="3601">
                  <c:v>8.8000000000000007</c:v>
                </c:pt>
                <c:pt idx="3602">
                  <c:v>8.8000000000000007</c:v>
                </c:pt>
                <c:pt idx="3603">
                  <c:v>8.8000000000000007</c:v>
                </c:pt>
                <c:pt idx="3604">
                  <c:v>8.8000000000000007</c:v>
                </c:pt>
                <c:pt idx="3605">
                  <c:v>8.8000000000000007</c:v>
                </c:pt>
                <c:pt idx="3606">
                  <c:v>8.8000000000000007</c:v>
                </c:pt>
                <c:pt idx="3607">
                  <c:v>8.8000000000000007</c:v>
                </c:pt>
                <c:pt idx="3608">
                  <c:v>8.8000000000000007</c:v>
                </c:pt>
                <c:pt idx="3609">
                  <c:v>8.8000000000000007</c:v>
                </c:pt>
                <c:pt idx="3610">
                  <c:v>8.8000000000000007</c:v>
                </c:pt>
                <c:pt idx="3611">
                  <c:v>8.8000000000000007</c:v>
                </c:pt>
                <c:pt idx="3612">
                  <c:v>8.8000000000000007</c:v>
                </c:pt>
                <c:pt idx="3613">
                  <c:v>8.8000000000000007</c:v>
                </c:pt>
                <c:pt idx="3614">
                  <c:v>8.8000000000000007</c:v>
                </c:pt>
                <c:pt idx="3615">
                  <c:v>8.8000000000000007</c:v>
                </c:pt>
                <c:pt idx="3616">
                  <c:v>8.8000000000000007</c:v>
                </c:pt>
                <c:pt idx="3617">
                  <c:v>8.8000000000000007</c:v>
                </c:pt>
                <c:pt idx="3618">
                  <c:v>8.8000000000000007</c:v>
                </c:pt>
                <c:pt idx="3619">
                  <c:v>8.8000000000000007</c:v>
                </c:pt>
                <c:pt idx="3620">
                  <c:v>8.8000000000000007</c:v>
                </c:pt>
                <c:pt idx="3621">
                  <c:v>8.8000000000000007</c:v>
                </c:pt>
                <c:pt idx="3622">
                  <c:v>8.8000000000000007</c:v>
                </c:pt>
                <c:pt idx="3623">
                  <c:v>8.8000000000000007</c:v>
                </c:pt>
                <c:pt idx="3624">
                  <c:v>8.8000000000000007</c:v>
                </c:pt>
                <c:pt idx="3625">
                  <c:v>8.8000000000000007</c:v>
                </c:pt>
                <c:pt idx="3626">
                  <c:v>8.8000000000000007</c:v>
                </c:pt>
                <c:pt idx="3627">
                  <c:v>8.8000000000000007</c:v>
                </c:pt>
                <c:pt idx="3628">
                  <c:v>8.8000000000000007</c:v>
                </c:pt>
                <c:pt idx="3629">
                  <c:v>8.8000000000000007</c:v>
                </c:pt>
                <c:pt idx="3630">
                  <c:v>8.8000000000000007</c:v>
                </c:pt>
                <c:pt idx="3631">
                  <c:v>8.8000000000000007</c:v>
                </c:pt>
                <c:pt idx="3632">
                  <c:v>8.8000000000000007</c:v>
                </c:pt>
                <c:pt idx="3633">
                  <c:v>8.8000000000000007</c:v>
                </c:pt>
                <c:pt idx="3634">
                  <c:v>8.8000000000000007</c:v>
                </c:pt>
                <c:pt idx="3635">
                  <c:v>8.8000000000000007</c:v>
                </c:pt>
                <c:pt idx="3636">
                  <c:v>8.8000000000000007</c:v>
                </c:pt>
                <c:pt idx="3637">
                  <c:v>8.8000000000000007</c:v>
                </c:pt>
                <c:pt idx="3638">
                  <c:v>8.8000000000000007</c:v>
                </c:pt>
                <c:pt idx="3639">
                  <c:v>8.8000000000000007</c:v>
                </c:pt>
                <c:pt idx="3640">
                  <c:v>8.8000000000000007</c:v>
                </c:pt>
                <c:pt idx="3641">
                  <c:v>8.8000000000000007</c:v>
                </c:pt>
                <c:pt idx="3642">
                  <c:v>8.8000000000000007</c:v>
                </c:pt>
                <c:pt idx="3643">
                  <c:v>8.8000000000000007</c:v>
                </c:pt>
                <c:pt idx="3644">
                  <c:v>8.8000000000000007</c:v>
                </c:pt>
                <c:pt idx="3645">
                  <c:v>8.8000000000000007</c:v>
                </c:pt>
                <c:pt idx="3646">
                  <c:v>8.8000000000000007</c:v>
                </c:pt>
                <c:pt idx="3647">
                  <c:v>8.8000000000000007</c:v>
                </c:pt>
                <c:pt idx="3648">
                  <c:v>8.8000000000000007</c:v>
                </c:pt>
                <c:pt idx="3649">
                  <c:v>8.8000000000000007</c:v>
                </c:pt>
                <c:pt idx="3650">
                  <c:v>8.8000000000000007</c:v>
                </c:pt>
                <c:pt idx="3651">
                  <c:v>8.8000000000000007</c:v>
                </c:pt>
                <c:pt idx="3652">
                  <c:v>8.8000000000000007</c:v>
                </c:pt>
                <c:pt idx="3653">
                  <c:v>8.8000000000000007</c:v>
                </c:pt>
                <c:pt idx="3654">
                  <c:v>8.8000000000000007</c:v>
                </c:pt>
                <c:pt idx="3655">
                  <c:v>8.8000000000000007</c:v>
                </c:pt>
                <c:pt idx="3656">
                  <c:v>8.8000000000000007</c:v>
                </c:pt>
                <c:pt idx="3657">
                  <c:v>8.8000000000000007</c:v>
                </c:pt>
                <c:pt idx="3658">
                  <c:v>8.8000000000000007</c:v>
                </c:pt>
                <c:pt idx="3659">
                  <c:v>8.8000000000000007</c:v>
                </c:pt>
                <c:pt idx="3660">
                  <c:v>8.8000000000000007</c:v>
                </c:pt>
                <c:pt idx="3661">
                  <c:v>8.8000000000000007</c:v>
                </c:pt>
                <c:pt idx="3662">
                  <c:v>8.8000000000000007</c:v>
                </c:pt>
                <c:pt idx="3663">
                  <c:v>8.8000000000000007</c:v>
                </c:pt>
                <c:pt idx="3664">
                  <c:v>8.8000000000000007</c:v>
                </c:pt>
                <c:pt idx="3665">
                  <c:v>8.8000000000000007</c:v>
                </c:pt>
                <c:pt idx="3666">
                  <c:v>8.8000000000000007</c:v>
                </c:pt>
                <c:pt idx="3667">
                  <c:v>8.8000000000000007</c:v>
                </c:pt>
                <c:pt idx="3668">
                  <c:v>8.8000000000000007</c:v>
                </c:pt>
                <c:pt idx="3669">
                  <c:v>8.8000000000000007</c:v>
                </c:pt>
                <c:pt idx="3670">
                  <c:v>8.8000000000000007</c:v>
                </c:pt>
                <c:pt idx="3671">
                  <c:v>8.8000000000000007</c:v>
                </c:pt>
                <c:pt idx="3672">
                  <c:v>8.8000000000000007</c:v>
                </c:pt>
                <c:pt idx="3673">
                  <c:v>8.8000000000000007</c:v>
                </c:pt>
                <c:pt idx="3674">
                  <c:v>8.8000000000000007</c:v>
                </c:pt>
                <c:pt idx="3675">
                  <c:v>8.8000000000000007</c:v>
                </c:pt>
                <c:pt idx="3676">
                  <c:v>8.8000000000000007</c:v>
                </c:pt>
                <c:pt idx="3677">
                  <c:v>8.8000000000000007</c:v>
                </c:pt>
                <c:pt idx="3678">
                  <c:v>8.8000000000000007</c:v>
                </c:pt>
                <c:pt idx="3679">
                  <c:v>8.8000000000000007</c:v>
                </c:pt>
                <c:pt idx="3680">
                  <c:v>8.8000000000000007</c:v>
                </c:pt>
                <c:pt idx="3681">
                  <c:v>8.8000000000000007</c:v>
                </c:pt>
                <c:pt idx="3682">
                  <c:v>8.8000000000000007</c:v>
                </c:pt>
                <c:pt idx="3683">
                  <c:v>8.8000000000000007</c:v>
                </c:pt>
                <c:pt idx="3684">
                  <c:v>8.8000000000000007</c:v>
                </c:pt>
                <c:pt idx="3685">
                  <c:v>8.8000000000000007</c:v>
                </c:pt>
                <c:pt idx="3686">
                  <c:v>8.8000000000000007</c:v>
                </c:pt>
                <c:pt idx="3687">
                  <c:v>8.8000000000000007</c:v>
                </c:pt>
                <c:pt idx="3688">
                  <c:v>8.8000000000000007</c:v>
                </c:pt>
                <c:pt idx="3689">
                  <c:v>8.8000000000000007</c:v>
                </c:pt>
                <c:pt idx="3690">
                  <c:v>8.8000000000000007</c:v>
                </c:pt>
                <c:pt idx="3691">
                  <c:v>8.8000000000000007</c:v>
                </c:pt>
                <c:pt idx="3692">
                  <c:v>8.8000000000000007</c:v>
                </c:pt>
                <c:pt idx="3693">
                  <c:v>8.8000000000000007</c:v>
                </c:pt>
                <c:pt idx="3694">
                  <c:v>8.8000000000000007</c:v>
                </c:pt>
                <c:pt idx="3695">
                  <c:v>8.8000000000000007</c:v>
                </c:pt>
                <c:pt idx="3696">
                  <c:v>8.8000000000000007</c:v>
                </c:pt>
                <c:pt idx="3697">
                  <c:v>8.8000000000000007</c:v>
                </c:pt>
                <c:pt idx="3698">
                  <c:v>8.8000000000000007</c:v>
                </c:pt>
                <c:pt idx="3699">
                  <c:v>8.8000000000000007</c:v>
                </c:pt>
                <c:pt idx="3700">
                  <c:v>8.8000000000000007</c:v>
                </c:pt>
                <c:pt idx="3701">
                  <c:v>8.8000000000000007</c:v>
                </c:pt>
                <c:pt idx="3702">
                  <c:v>8.8000000000000007</c:v>
                </c:pt>
                <c:pt idx="3703">
                  <c:v>8.8000000000000007</c:v>
                </c:pt>
                <c:pt idx="3704">
                  <c:v>8.8000000000000007</c:v>
                </c:pt>
                <c:pt idx="3705">
                  <c:v>8.8000000000000007</c:v>
                </c:pt>
                <c:pt idx="3706">
                  <c:v>8.8000000000000007</c:v>
                </c:pt>
                <c:pt idx="3707">
                  <c:v>8.8000000000000007</c:v>
                </c:pt>
                <c:pt idx="3708">
                  <c:v>8.8000000000000007</c:v>
                </c:pt>
                <c:pt idx="3709">
                  <c:v>8.8000000000000007</c:v>
                </c:pt>
                <c:pt idx="3710">
                  <c:v>8.8000000000000007</c:v>
                </c:pt>
                <c:pt idx="3711">
                  <c:v>8.8000000000000007</c:v>
                </c:pt>
                <c:pt idx="3712">
                  <c:v>8.8000000000000007</c:v>
                </c:pt>
                <c:pt idx="3713">
                  <c:v>8.8000000000000007</c:v>
                </c:pt>
                <c:pt idx="3714">
                  <c:v>8.8000000000000007</c:v>
                </c:pt>
                <c:pt idx="3715">
                  <c:v>8.8000000000000007</c:v>
                </c:pt>
                <c:pt idx="3716">
                  <c:v>8.8000000000000007</c:v>
                </c:pt>
                <c:pt idx="3717">
                  <c:v>8.8000000000000007</c:v>
                </c:pt>
                <c:pt idx="3718">
                  <c:v>8.8000000000000007</c:v>
                </c:pt>
                <c:pt idx="3719">
                  <c:v>8.8000000000000007</c:v>
                </c:pt>
                <c:pt idx="3720">
                  <c:v>8.8000000000000007</c:v>
                </c:pt>
                <c:pt idx="3721">
                  <c:v>8.8000000000000007</c:v>
                </c:pt>
                <c:pt idx="3722">
                  <c:v>8.8000000000000007</c:v>
                </c:pt>
                <c:pt idx="3723">
                  <c:v>8.8000000000000007</c:v>
                </c:pt>
                <c:pt idx="3724">
                  <c:v>8.8000000000000007</c:v>
                </c:pt>
                <c:pt idx="3725">
                  <c:v>8.8000000000000007</c:v>
                </c:pt>
                <c:pt idx="3726">
                  <c:v>8.8000000000000007</c:v>
                </c:pt>
                <c:pt idx="3727">
                  <c:v>8.8000000000000007</c:v>
                </c:pt>
                <c:pt idx="3728">
                  <c:v>8.8000000000000007</c:v>
                </c:pt>
                <c:pt idx="3729">
                  <c:v>8.8000000000000007</c:v>
                </c:pt>
                <c:pt idx="3730">
                  <c:v>8.8000000000000007</c:v>
                </c:pt>
                <c:pt idx="3731">
                  <c:v>8.8000000000000007</c:v>
                </c:pt>
                <c:pt idx="3732">
                  <c:v>8.8000000000000007</c:v>
                </c:pt>
                <c:pt idx="3733">
                  <c:v>8.8000000000000007</c:v>
                </c:pt>
                <c:pt idx="3734">
                  <c:v>8.8000000000000007</c:v>
                </c:pt>
                <c:pt idx="3735">
                  <c:v>8.8000000000000007</c:v>
                </c:pt>
                <c:pt idx="3736">
                  <c:v>8.8000000000000007</c:v>
                </c:pt>
                <c:pt idx="3737">
                  <c:v>8.8000000000000007</c:v>
                </c:pt>
                <c:pt idx="3738">
                  <c:v>8.8000000000000007</c:v>
                </c:pt>
                <c:pt idx="3739">
                  <c:v>8.8000000000000007</c:v>
                </c:pt>
                <c:pt idx="3740">
                  <c:v>8.8000000000000007</c:v>
                </c:pt>
                <c:pt idx="3741">
                  <c:v>8.8000000000000007</c:v>
                </c:pt>
                <c:pt idx="3742">
                  <c:v>8.8000000000000007</c:v>
                </c:pt>
                <c:pt idx="3743">
                  <c:v>8.8000000000000007</c:v>
                </c:pt>
                <c:pt idx="3744">
                  <c:v>8.8000000000000007</c:v>
                </c:pt>
                <c:pt idx="3745">
                  <c:v>8.8000000000000007</c:v>
                </c:pt>
                <c:pt idx="3746">
                  <c:v>8.8000000000000007</c:v>
                </c:pt>
                <c:pt idx="3747">
                  <c:v>8.8000000000000007</c:v>
                </c:pt>
                <c:pt idx="3748">
                  <c:v>8.8000000000000007</c:v>
                </c:pt>
                <c:pt idx="3749">
                  <c:v>8.8000000000000007</c:v>
                </c:pt>
                <c:pt idx="3750">
                  <c:v>8.8000000000000007</c:v>
                </c:pt>
                <c:pt idx="3751">
                  <c:v>8.8000000000000007</c:v>
                </c:pt>
                <c:pt idx="3752">
                  <c:v>8.8000000000000007</c:v>
                </c:pt>
                <c:pt idx="3753">
                  <c:v>8.8000000000000007</c:v>
                </c:pt>
                <c:pt idx="3754">
                  <c:v>8.8000000000000007</c:v>
                </c:pt>
                <c:pt idx="3755">
                  <c:v>8.8000000000000007</c:v>
                </c:pt>
                <c:pt idx="3756">
                  <c:v>8.8000000000000007</c:v>
                </c:pt>
                <c:pt idx="3757">
                  <c:v>8.8000000000000007</c:v>
                </c:pt>
                <c:pt idx="3758">
                  <c:v>8.8000000000000007</c:v>
                </c:pt>
                <c:pt idx="3759">
                  <c:v>8.8000000000000007</c:v>
                </c:pt>
                <c:pt idx="3760">
                  <c:v>8.8000000000000007</c:v>
                </c:pt>
                <c:pt idx="3761">
                  <c:v>8.8000000000000007</c:v>
                </c:pt>
                <c:pt idx="3762">
                  <c:v>8.8000000000000007</c:v>
                </c:pt>
                <c:pt idx="3763">
                  <c:v>8.8000000000000007</c:v>
                </c:pt>
                <c:pt idx="3764">
                  <c:v>8.8000000000000007</c:v>
                </c:pt>
                <c:pt idx="3765">
                  <c:v>8.8000000000000007</c:v>
                </c:pt>
                <c:pt idx="3766">
                  <c:v>8.8000000000000007</c:v>
                </c:pt>
                <c:pt idx="3767">
                  <c:v>8.8000000000000007</c:v>
                </c:pt>
                <c:pt idx="3768">
                  <c:v>8.8000000000000007</c:v>
                </c:pt>
                <c:pt idx="3769">
                  <c:v>8.8000000000000007</c:v>
                </c:pt>
                <c:pt idx="3770">
                  <c:v>8.8000000000000007</c:v>
                </c:pt>
                <c:pt idx="3771">
                  <c:v>8.8000000000000007</c:v>
                </c:pt>
                <c:pt idx="3772">
                  <c:v>8.8000000000000007</c:v>
                </c:pt>
                <c:pt idx="3773">
                  <c:v>8.8000000000000007</c:v>
                </c:pt>
                <c:pt idx="3774">
                  <c:v>8.8000000000000007</c:v>
                </c:pt>
                <c:pt idx="3775">
                  <c:v>8.8000000000000007</c:v>
                </c:pt>
                <c:pt idx="3776">
                  <c:v>8.8000000000000007</c:v>
                </c:pt>
                <c:pt idx="3777">
                  <c:v>8.8000000000000007</c:v>
                </c:pt>
                <c:pt idx="3778">
                  <c:v>8.8000000000000007</c:v>
                </c:pt>
                <c:pt idx="3779">
                  <c:v>8.8000000000000007</c:v>
                </c:pt>
                <c:pt idx="3780">
                  <c:v>8.8000000000000007</c:v>
                </c:pt>
                <c:pt idx="3781">
                  <c:v>8.8000000000000007</c:v>
                </c:pt>
                <c:pt idx="3782">
                  <c:v>8.8000000000000007</c:v>
                </c:pt>
                <c:pt idx="3783">
                  <c:v>8.8000000000000007</c:v>
                </c:pt>
                <c:pt idx="3784">
                  <c:v>8.8000000000000007</c:v>
                </c:pt>
                <c:pt idx="3785">
                  <c:v>8.8000000000000007</c:v>
                </c:pt>
                <c:pt idx="3786">
                  <c:v>8.8000000000000007</c:v>
                </c:pt>
                <c:pt idx="3787">
                  <c:v>8.8000000000000007</c:v>
                </c:pt>
                <c:pt idx="3788">
                  <c:v>8.8000000000000007</c:v>
                </c:pt>
                <c:pt idx="3789">
                  <c:v>8.8000000000000007</c:v>
                </c:pt>
                <c:pt idx="3790">
                  <c:v>8.8000000000000007</c:v>
                </c:pt>
                <c:pt idx="3791">
                  <c:v>8.8000000000000007</c:v>
                </c:pt>
                <c:pt idx="3792">
                  <c:v>8.8000000000000007</c:v>
                </c:pt>
                <c:pt idx="3793">
                  <c:v>8.8000000000000007</c:v>
                </c:pt>
                <c:pt idx="3794">
                  <c:v>8.8000000000000007</c:v>
                </c:pt>
                <c:pt idx="3795">
                  <c:v>8.8000000000000007</c:v>
                </c:pt>
                <c:pt idx="3796">
                  <c:v>8.8000000000000007</c:v>
                </c:pt>
                <c:pt idx="3797">
                  <c:v>8.8000000000000007</c:v>
                </c:pt>
                <c:pt idx="3798">
                  <c:v>8.8000000000000007</c:v>
                </c:pt>
                <c:pt idx="3799">
                  <c:v>8.8000000000000007</c:v>
                </c:pt>
                <c:pt idx="3800">
                  <c:v>8.8000000000000007</c:v>
                </c:pt>
                <c:pt idx="3801">
                  <c:v>8.8000000000000007</c:v>
                </c:pt>
                <c:pt idx="3802">
                  <c:v>8.8000000000000007</c:v>
                </c:pt>
                <c:pt idx="3803">
                  <c:v>8.8000000000000007</c:v>
                </c:pt>
                <c:pt idx="3804">
                  <c:v>8.8000000000000007</c:v>
                </c:pt>
                <c:pt idx="3805">
                  <c:v>8.8000000000000007</c:v>
                </c:pt>
                <c:pt idx="3806">
                  <c:v>8.8000000000000007</c:v>
                </c:pt>
                <c:pt idx="3807">
                  <c:v>8.8000000000000007</c:v>
                </c:pt>
                <c:pt idx="3808">
                  <c:v>8.8000000000000007</c:v>
                </c:pt>
                <c:pt idx="3809">
                  <c:v>8.8000000000000007</c:v>
                </c:pt>
                <c:pt idx="3810">
                  <c:v>8.8000000000000007</c:v>
                </c:pt>
                <c:pt idx="3811">
                  <c:v>8.8000000000000007</c:v>
                </c:pt>
                <c:pt idx="3812">
                  <c:v>8.8000000000000007</c:v>
                </c:pt>
                <c:pt idx="3813">
                  <c:v>8.8000000000000007</c:v>
                </c:pt>
                <c:pt idx="3814">
                  <c:v>8.8000000000000007</c:v>
                </c:pt>
                <c:pt idx="3815">
                  <c:v>8.8000000000000007</c:v>
                </c:pt>
                <c:pt idx="3816">
                  <c:v>8.8000000000000007</c:v>
                </c:pt>
                <c:pt idx="3817">
                  <c:v>8.8000000000000007</c:v>
                </c:pt>
                <c:pt idx="3818">
                  <c:v>8.8000000000000007</c:v>
                </c:pt>
                <c:pt idx="3819">
                  <c:v>8.8000000000000007</c:v>
                </c:pt>
                <c:pt idx="3820">
                  <c:v>8.8000000000000007</c:v>
                </c:pt>
                <c:pt idx="3821">
                  <c:v>8.8000000000000007</c:v>
                </c:pt>
                <c:pt idx="3822">
                  <c:v>8.8000000000000007</c:v>
                </c:pt>
                <c:pt idx="3823">
                  <c:v>8.8000000000000007</c:v>
                </c:pt>
                <c:pt idx="3824">
                  <c:v>8.8000000000000007</c:v>
                </c:pt>
                <c:pt idx="3825">
                  <c:v>8.8000000000000007</c:v>
                </c:pt>
                <c:pt idx="3826">
                  <c:v>8.8000000000000007</c:v>
                </c:pt>
                <c:pt idx="3827">
                  <c:v>8.8000000000000007</c:v>
                </c:pt>
                <c:pt idx="3828">
                  <c:v>8.8000000000000007</c:v>
                </c:pt>
                <c:pt idx="3829">
                  <c:v>8.8000000000000007</c:v>
                </c:pt>
                <c:pt idx="3830">
                  <c:v>8.8000000000000007</c:v>
                </c:pt>
                <c:pt idx="3831">
                  <c:v>8.8000000000000007</c:v>
                </c:pt>
                <c:pt idx="3832">
                  <c:v>8.8000000000000007</c:v>
                </c:pt>
                <c:pt idx="3833">
                  <c:v>8.8000000000000007</c:v>
                </c:pt>
                <c:pt idx="3834">
                  <c:v>8.8000000000000007</c:v>
                </c:pt>
                <c:pt idx="3835">
                  <c:v>8.8000000000000007</c:v>
                </c:pt>
                <c:pt idx="3836">
                  <c:v>8.8000000000000007</c:v>
                </c:pt>
                <c:pt idx="3837">
                  <c:v>8.8000000000000007</c:v>
                </c:pt>
                <c:pt idx="3838">
                  <c:v>8.8000000000000007</c:v>
                </c:pt>
                <c:pt idx="3839">
                  <c:v>8.8000000000000007</c:v>
                </c:pt>
                <c:pt idx="3840">
                  <c:v>8.8000000000000007</c:v>
                </c:pt>
                <c:pt idx="3841">
                  <c:v>8.8000000000000007</c:v>
                </c:pt>
                <c:pt idx="3842">
                  <c:v>8.8000000000000007</c:v>
                </c:pt>
                <c:pt idx="3843">
                  <c:v>8.8000000000000007</c:v>
                </c:pt>
                <c:pt idx="3844">
                  <c:v>8.8000000000000007</c:v>
                </c:pt>
                <c:pt idx="3845">
                  <c:v>8.8000000000000007</c:v>
                </c:pt>
                <c:pt idx="3846">
                  <c:v>8.8000000000000007</c:v>
                </c:pt>
                <c:pt idx="3847">
                  <c:v>8.8000000000000007</c:v>
                </c:pt>
                <c:pt idx="3848">
                  <c:v>8.8000000000000007</c:v>
                </c:pt>
                <c:pt idx="3849">
                  <c:v>8.8000000000000007</c:v>
                </c:pt>
                <c:pt idx="3850">
                  <c:v>8.8000000000000007</c:v>
                </c:pt>
                <c:pt idx="3851">
                  <c:v>8.8000000000000007</c:v>
                </c:pt>
                <c:pt idx="3852">
                  <c:v>8.8000000000000007</c:v>
                </c:pt>
                <c:pt idx="3853">
                  <c:v>8.8000000000000007</c:v>
                </c:pt>
                <c:pt idx="3854">
                  <c:v>8.8000000000000007</c:v>
                </c:pt>
                <c:pt idx="3855">
                  <c:v>8.8000000000000007</c:v>
                </c:pt>
                <c:pt idx="3856">
                  <c:v>8.8000000000000007</c:v>
                </c:pt>
                <c:pt idx="3857">
                  <c:v>8.8000000000000007</c:v>
                </c:pt>
                <c:pt idx="3858">
                  <c:v>8.8000000000000007</c:v>
                </c:pt>
                <c:pt idx="3859">
                  <c:v>8.8000000000000007</c:v>
                </c:pt>
                <c:pt idx="3860">
                  <c:v>8.8000000000000007</c:v>
                </c:pt>
                <c:pt idx="3861">
                  <c:v>8.8000000000000007</c:v>
                </c:pt>
                <c:pt idx="3862">
                  <c:v>8.8000000000000007</c:v>
                </c:pt>
                <c:pt idx="3863">
                  <c:v>8.8000000000000007</c:v>
                </c:pt>
                <c:pt idx="3864">
                  <c:v>8.8000000000000007</c:v>
                </c:pt>
                <c:pt idx="3865">
                  <c:v>8.8000000000000007</c:v>
                </c:pt>
                <c:pt idx="3866">
                  <c:v>8.8000000000000007</c:v>
                </c:pt>
                <c:pt idx="3867">
                  <c:v>8.8000000000000007</c:v>
                </c:pt>
                <c:pt idx="3868">
                  <c:v>8.8000000000000007</c:v>
                </c:pt>
                <c:pt idx="3869">
                  <c:v>8.8000000000000007</c:v>
                </c:pt>
                <c:pt idx="3870">
                  <c:v>8.8000000000000007</c:v>
                </c:pt>
                <c:pt idx="3871">
                  <c:v>8.8000000000000007</c:v>
                </c:pt>
                <c:pt idx="3872">
                  <c:v>8.8000000000000007</c:v>
                </c:pt>
                <c:pt idx="3873">
                  <c:v>8.8000000000000007</c:v>
                </c:pt>
                <c:pt idx="3874">
                  <c:v>8.8000000000000007</c:v>
                </c:pt>
                <c:pt idx="3875">
                  <c:v>8.8000000000000007</c:v>
                </c:pt>
                <c:pt idx="3876">
                  <c:v>8.8000000000000007</c:v>
                </c:pt>
                <c:pt idx="3877">
                  <c:v>8.8000000000000007</c:v>
                </c:pt>
                <c:pt idx="3878">
                  <c:v>8.8000000000000007</c:v>
                </c:pt>
                <c:pt idx="3879">
                  <c:v>8.8000000000000007</c:v>
                </c:pt>
                <c:pt idx="3880">
                  <c:v>8.8000000000000007</c:v>
                </c:pt>
                <c:pt idx="3881">
                  <c:v>8.8000000000000007</c:v>
                </c:pt>
                <c:pt idx="3882">
                  <c:v>8.8000000000000007</c:v>
                </c:pt>
                <c:pt idx="3883">
                  <c:v>8.8000000000000007</c:v>
                </c:pt>
                <c:pt idx="3884">
                  <c:v>8.8000000000000007</c:v>
                </c:pt>
                <c:pt idx="3885">
                  <c:v>8.8000000000000007</c:v>
                </c:pt>
                <c:pt idx="3886">
                  <c:v>8.8000000000000007</c:v>
                </c:pt>
                <c:pt idx="3887">
                  <c:v>8.8000000000000007</c:v>
                </c:pt>
                <c:pt idx="3888">
                  <c:v>8.8000000000000007</c:v>
                </c:pt>
                <c:pt idx="3889">
                  <c:v>8.8000000000000007</c:v>
                </c:pt>
                <c:pt idx="3890">
                  <c:v>8.8000000000000007</c:v>
                </c:pt>
                <c:pt idx="3891">
                  <c:v>8.8000000000000007</c:v>
                </c:pt>
                <c:pt idx="3892">
                  <c:v>8.8000000000000007</c:v>
                </c:pt>
                <c:pt idx="3893">
                  <c:v>8.8000000000000007</c:v>
                </c:pt>
                <c:pt idx="3894">
                  <c:v>8.8000000000000007</c:v>
                </c:pt>
                <c:pt idx="3895">
                  <c:v>8.8000000000000007</c:v>
                </c:pt>
                <c:pt idx="3896">
                  <c:v>8.8000000000000007</c:v>
                </c:pt>
                <c:pt idx="3897">
                  <c:v>8.8000000000000007</c:v>
                </c:pt>
                <c:pt idx="3898">
                  <c:v>8.8000000000000007</c:v>
                </c:pt>
                <c:pt idx="3899">
                  <c:v>8.8000000000000007</c:v>
                </c:pt>
                <c:pt idx="3900">
                  <c:v>8.8000000000000007</c:v>
                </c:pt>
                <c:pt idx="3901">
                  <c:v>8.8000000000000007</c:v>
                </c:pt>
                <c:pt idx="3902">
                  <c:v>8.8000000000000007</c:v>
                </c:pt>
                <c:pt idx="3903">
                  <c:v>8.8000000000000007</c:v>
                </c:pt>
                <c:pt idx="3904">
                  <c:v>8.8000000000000007</c:v>
                </c:pt>
                <c:pt idx="3905">
                  <c:v>8.8000000000000007</c:v>
                </c:pt>
                <c:pt idx="3906">
                  <c:v>8.8000000000000007</c:v>
                </c:pt>
                <c:pt idx="3907">
                  <c:v>8.8000000000000007</c:v>
                </c:pt>
                <c:pt idx="3908">
                  <c:v>8.8000000000000007</c:v>
                </c:pt>
                <c:pt idx="3909">
                  <c:v>8.8000000000000007</c:v>
                </c:pt>
                <c:pt idx="3910">
                  <c:v>8.8000000000000007</c:v>
                </c:pt>
                <c:pt idx="3911">
                  <c:v>8.8000000000000007</c:v>
                </c:pt>
                <c:pt idx="3912">
                  <c:v>8.8000000000000007</c:v>
                </c:pt>
                <c:pt idx="3913">
                  <c:v>8.8000000000000007</c:v>
                </c:pt>
                <c:pt idx="3914">
                  <c:v>8.8000000000000007</c:v>
                </c:pt>
                <c:pt idx="3915">
                  <c:v>8.8000000000000007</c:v>
                </c:pt>
                <c:pt idx="3916">
                  <c:v>8.8000000000000007</c:v>
                </c:pt>
                <c:pt idx="3917">
                  <c:v>8.8000000000000007</c:v>
                </c:pt>
                <c:pt idx="3918">
                  <c:v>8.8000000000000007</c:v>
                </c:pt>
                <c:pt idx="3919">
                  <c:v>8.8000000000000007</c:v>
                </c:pt>
                <c:pt idx="3920">
                  <c:v>8.8000000000000007</c:v>
                </c:pt>
                <c:pt idx="3921">
                  <c:v>8.8000000000000007</c:v>
                </c:pt>
                <c:pt idx="3922">
                  <c:v>8.8000000000000007</c:v>
                </c:pt>
                <c:pt idx="3923">
                  <c:v>8.8000000000000007</c:v>
                </c:pt>
                <c:pt idx="3924">
                  <c:v>8.8000000000000007</c:v>
                </c:pt>
                <c:pt idx="3925">
                  <c:v>8.8000000000000007</c:v>
                </c:pt>
                <c:pt idx="3926">
                  <c:v>8.8000000000000007</c:v>
                </c:pt>
                <c:pt idx="3927">
                  <c:v>8.8000000000000007</c:v>
                </c:pt>
                <c:pt idx="3928">
                  <c:v>8.8000000000000007</c:v>
                </c:pt>
                <c:pt idx="3929">
                  <c:v>8.8000000000000007</c:v>
                </c:pt>
                <c:pt idx="3930">
                  <c:v>8.8000000000000007</c:v>
                </c:pt>
                <c:pt idx="3931">
                  <c:v>8.8000000000000007</c:v>
                </c:pt>
                <c:pt idx="3932">
                  <c:v>8.8000000000000007</c:v>
                </c:pt>
                <c:pt idx="3933">
                  <c:v>8.8000000000000007</c:v>
                </c:pt>
                <c:pt idx="3934">
                  <c:v>8.8000000000000007</c:v>
                </c:pt>
                <c:pt idx="3935">
                  <c:v>8.8000000000000007</c:v>
                </c:pt>
                <c:pt idx="3936">
                  <c:v>8.8000000000000007</c:v>
                </c:pt>
                <c:pt idx="3937">
                  <c:v>8.8000000000000007</c:v>
                </c:pt>
                <c:pt idx="3938">
                  <c:v>8.8000000000000007</c:v>
                </c:pt>
                <c:pt idx="3939">
                  <c:v>8.8000000000000007</c:v>
                </c:pt>
                <c:pt idx="3940">
                  <c:v>8.8000000000000007</c:v>
                </c:pt>
                <c:pt idx="3941">
                  <c:v>8.8000000000000007</c:v>
                </c:pt>
                <c:pt idx="3942">
                  <c:v>8.8000000000000007</c:v>
                </c:pt>
                <c:pt idx="3943">
                  <c:v>8.8000000000000007</c:v>
                </c:pt>
                <c:pt idx="3944">
                  <c:v>8.8000000000000007</c:v>
                </c:pt>
                <c:pt idx="3945">
                  <c:v>8.8000000000000007</c:v>
                </c:pt>
                <c:pt idx="3946">
                  <c:v>8.8000000000000007</c:v>
                </c:pt>
                <c:pt idx="3947">
                  <c:v>8.8000000000000007</c:v>
                </c:pt>
                <c:pt idx="3948">
                  <c:v>8.8000000000000007</c:v>
                </c:pt>
                <c:pt idx="3949">
                  <c:v>8.8000000000000007</c:v>
                </c:pt>
                <c:pt idx="3950">
                  <c:v>8.8000000000000007</c:v>
                </c:pt>
                <c:pt idx="3951">
                  <c:v>8.8000000000000007</c:v>
                </c:pt>
                <c:pt idx="3952">
                  <c:v>8.8000000000000007</c:v>
                </c:pt>
                <c:pt idx="3953">
                  <c:v>8.8000000000000007</c:v>
                </c:pt>
                <c:pt idx="3954">
                  <c:v>8.8000000000000007</c:v>
                </c:pt>
                <c:pt idx="3955">
                  <c:v>8.8000000000000007</c:v>
                </c:pt>
                <c:pt idx="3956">
                  <c:v>8.8000000000000007</c:v>
                </c:pt>
                <c:pt idx="3957">
                  <c:v>8.8000000000000007</c:v>
                </c:pt>
                <c:pt idx="3958">
                  <c:v>8.8000000000000007</c:v>
                </c:pt>
                <c:pt idx="3959">
                  <c:v>8.8000000000000007</c:v>
                </c:pt>
                <c:pt idx="3960">
                  <c:v>8.8000000000000007</c:v>
                </c:pt>
                <c:pt idx="3961">
                  <c:v>8.8000000000000007</c:v>
                </c:pt>
                <c:pt idx="3962">
                  <c:v>8.8000000000000007</c:v>
                </c:pt>
                <c:pt idx="3963">
                  <c:v>8.8000000000000007</c:v>
                </c:pt>
                <c:pt idx="3964">
                  <c:v>8.8000000000000007</c:v>
                </c:pt>
                <c:pt idx="3965">
                  <c:v>8.8000000000000007</c:v>
                </c:pt>
                <c:pt idx="3966">
                  <c:v>8.8000000000000007</c:v>
                </c:pt>
                <c:pt idx="3967">
                  <c:v>8.8000000000000007</c:v>
                </c:pt>
                <c:pt idx="3968">
                  <c:v>8.8000000000000007</c:v>
                </c:pt>
                <c:pt idx="3969">
                  <c:v>8.8000000000000007</c:v>
                </c:pt>
                <c:pt idx="3970">
                  <c:v>8.8000000000000007</c:v>
                </c:pt>
                <c:pt idx="3971">
                  <c:v>8.8000000000000007</c:v>
                </c:pt>
                <c:pt idx="3972">
                  <c:v>8.8000000000000007</c:v>
                </c:pt>
                <c:pt idx="3973">
                  <c:v>8.8000000000000007</c:v>
                </c:pt>
                <c:pt idx="3974">
                  <c:v>8.8000000000000007</c:v>
                </c:pt>
                <c:pt idx="3975">
                  <c:v>8.8000000000000007</c:v>
                </c:pt>
                <c:pt idx="3976">
                  <c:v>8.8000000000000007</c:v>
                </c:pt>
                <c:pt idx="3977">
                  <c:v>8.8000000000000007</c:v>
                </c:pt>
                <c:pt idx="3978">
                  <c:v>8.8000000000000007</c:v>
                </c:pt>
                <c:pt idx="3979">
                  <c:v>8.8000000000000007</c:v>
                </c:pt>
                <c:pt idx="3980">
                  <c:v>8.8000000000000007</c:v>
                </c:pt>
                <c:pt idx="3981">
                  <c:v>8.8000000000000007</c:v>
                </c:pt>
                <c:pt idx="3982">
                  <c:v>8.8000000000000007</c:v>
                </c:pt>
                <c:pt idx="3983">
                  <c:v>8.8000000000000007</c:v>
                </c:pt>
                <c:pt idx="3984">
                  <c:v>8.8000000000000007</c:v>
                </c:pt>
                <c:pt idx="3985">
                  <c:v>8.8000000000000007</c:v>
                </c:pt>
                <c:pt idx="3986">
                  <c:v>8.8000000000000007</c:v>
                </c:pt>
                <c:pt idx="3987">
                  <c:v>8.8000000000000007</c:v>
                </c:pt>
                <c:pt idx="3988">
                  <c:v>8.8000000000000007</c:v>
                </c:pt>
                <c:pt idx="3989">
                  <c:v>8.8000000000000007</c:v>
                </c:pt>
                <c:pt idx="3990">
                  <c:v>8.8000000000000007</c:v>
                </c:pt>
                <c:pt idx="3991">
                  <c:v>8.8000000000000007</c:v>
                </c:pt>
                <c:pt idx="3992">
                  <c:v>8.8000000000000007</c:v>
                </c:pt>
                <c:pt idx="3993">
                  <c:v>8.8000000000000007</c:v>
                </c:pt>
                <c:pt idx="3994">
                  <c:v>8.8000000000000007</c:v>
                </c:pt>
                <c:pt idx="3995">
                  <c:v>8.8000000000000007</c:v>
                </c:pt>
                <c:pt idx="3996">
                  <c:v>8.8000000000000007</c:v>
                </c:pt>
                <c:pt idx="3997">
                  <c:v>8.8000000000000007</c:v>
                </c:pt>
                <c:pt idx="3998">
                  <c:v>8.8000000000000007</c:v>
                </c:pt>
                <c:pt idx="3999">
                  <c:v>8.8000000000000007</c:v>
                </c:pt>
                <c:pt idx="4000">
                  <c:v>8.8000000000000007</c:v>
                </c:pt>
                <c:pt idx="4001">
                  <c:v>8.8000000000000007</c:v>
                </c:pt>
                <c:pt idx="4002">
                  <c:v>8.8000000000000007</c:v>
                </c:pt>
                <c:pt idx="4003">
                  <c:v>8.8000000000000007</c:v>
                </c:pt>
                <c:pt idx="4004">
                  <c:v>8.8000000000000007</c:v>
                </c:pt>
                <c:pt idx="4005">
                  <c:v>8.8000000000000007</c:v>
                </c:pt>
                <c:pt idx="4006">
                  <c:v>8.8000000000000007</c:v>
                </c:pt>
                <c:pt idx="4007">
                  <c:v>8.8000000000000007</c:v>
                </c:pt>
                <c:pt idx="4008">
                  <c:v>8.8000000000000007</c:v>
                </c:pt>
                <c:pt idx="4009">
                  <c:v>8.8000000000000007</c:v>
                </c:pt>
                <c:pt idx="4010">
                  <c:v>8.8000000000000007</c:v>
                </c:pt>
                <c:pt idx="4011">
                  <c:v>8.8000000000000007</c:v>
                </c:pt>
                <c:pt idx="4012">
                  <c:v>8.8000000000000007</c:v>
                </c:pt>
                <c:pt idx="4013">
                  <c:v>8.8000000000000007</c:v>
                </c:pt>
                <c:pt idx="4014">
                  <c:v>8.8000000000000007</c:v>
                </c:pt>
                <c:pt idx="4015">
                  <c:v>8.8000000000000007</c:v>
                </c:pt>
                <c:pt idx="4016">
                  <c:v>8.8000000000000007</c:v>
                </c:pt>
                <c:pt idx="4017">
                  <c:v>8.8000000000000007</c:v>
                </c:pt>
                <c:pt idx="4018">
                  <c:v>8.8000000000000007</c:v>
                </c:pt>
                <c:pt idx="4019">
                  <c:v>8.8000000000000007</c:v>
                </c:pt>
                <c:pt idx="4020">
                  <c:v>8.8000000000000007</c:v>
                </c:pt>
                <c:pt idx="4021">
                  <c:v>8.8000000000000007</c:v>
                </c:pt>
                <c:pt idx="4022">
                  <c:v>8.8000000000000007</c:v>
                </c:pt>
                <c:pt idx="4023">
                  <c:v>8.8000000000000007</c:v>
                </c:pt>
                <c:pt idx="4024">
                  <c:v>8.8000000000000007</c:v>
                </c:pt>
                <c:pt idx="4025">
                  <c:v>8.8000000000000007</c:v>
                </c:pt>
                <c:pt idx="4026">
                  <c:v>8.8000000000000007</c:v>
                </c:pt>
                <c:pt idx="4027">
                  <c:v>8.8000000000000007</c:v>
                </c:pt>
                <c:pt idx="4028">
                  <c:v>8.8000000000000007</c:v>
                </c:pt>
                <c:pt idx="4029">
                  <c:v>8.8000000000000007</c:v>
                </c:pt>
                <c:pt idx="4030">
                  <c:v>8.8000000000000007</c:v>
                </c:pt>
                <c:pt idx="4031">
                  <c:v>8.8000000000000007</c:v>
                </c:pt>
                <c:pt idx="4032">
                  <c:v>8.8000000000000007</c:v>
                </c:pt>
                <c:pt idx="4033">
                  <c:v>8.8000000000000007</c:v>
                </c:pt>
                <c:pt idx="4034">
                  <c:v>8.8000000000000007</c:v>
                </c:pt>
                <c:pt idx="4035">
                  <c:v>8.8000000000000007</c:v>
                </c:pt>
                <c:pt idx="4036">
                  <c:v>8.8000000000000007</c:v>
                </c:pt>
                <c:pt idx="4037">
                  <c:v>8.8000000000000007</c:v>
                </c:pt>
                <c:pt idx="4038">
                  <c:v>8.8000000000000007</c:v>
                </c:pt>
                <c:pt idx="4039">
                  <c:v>8.8000000000000007</c:v>
                </c:pt>
                <c:pt idx="4040">
                  <c:v>8.8000000000000007</c:v>
                </c:pt>
                <c:pt idx="4041">
                  <c:v>8.8000000000000007</c:v>
                </c:pt>
                <c:pt idx="4042">
                  <c:v>8.8000000000000007</c:v>
                </c:pt>
                <c:pt idx="4043">
                  <c:v>8.8000000000000007</c:v>
                </c:pt>
                <c:pt idx="4044">
                  <c:v>8.8000000000000007</c:v>
                </c:pt>
                <c:pt idx="4045">
                  <c:v>8.8000000000000007</c:v>
                </c:pt>
                <c:pt idx="4046">
                  <c:v>8.8000000000000007</c:v>
                </c:pt>
                <c:pt idx="4047">
                  <c:v>8.8000000000000007</c:v>
                </c:pt>
                <c:pt idx="4048">
                  <c:v>8.8000000000000007</c:v>
                </c:pt>
                <c:pt idx="4049">
                  <c:v>8.8000000000000007</c:v>
                </c:pt>
                <c:pt idx="4050">
                  <c:v>8.8000000000000007</c:v>
                </c:pt>
                <c:pt idx="4051">
                  <c:v>8.8000000000000007</c:v>
                </c:pt>
                <c:pt idx="4052">
                  <c:v>8.8000000000000007</c:v>
                </c:pt>
                <c:pt idx="4053">
                  <c:v>8.8000000000000007</c:v>
                </c:pt>
                <c:pt idx="4054">
                  <c:v>8.8000000000000007</c:v>
                </c:pt>
                <c:pt idx="4055">
                  <c:v>8.8000000000000007</c:v>
                </c:pt>
                <c:pt idx="4056">
                  <c:v>8.8000000000000007</c:v>
                </c:pt>
                <c:pt idx="4057">
                  <c:v>8.8000000000000007</c:v>
                </c:pt>
                <c:pt idx="4058">
                  <c:v>8.8000000000000007</c:v>
                </c:pt>
                <c:pt idx="4059">
                  <c:v>8.8000000000000007</c:v>
                </c:pt>
                <c:pt idx="4060">
                  <c:v>8.8000000000000007</c:v>
                </c:pt>
                <c:pt idx="4061">
                  <c:v>8.8000000000000007</c:v>
                </c:pt>
                <c:pt idx="4062">
                  <c:v>8.8000000000000007</c:v>
                </c:pt>
                <c:pt idx="4063">
                  <c:v>8.8000000000000007</c:v>
                </c:pt>
                <c:pt idx="4064">
                  <c:v>8.8000000000000007</c:v>
                </c:pt>
                <c:pt idx="4065">
                  <c:v>8.8000000000000007</c:v>
                </c:pt>
                <c:pt idx="4066">
                  <c:v>8.8000000000000007</c:v>
                </c:pt>
                <c:pt idx="4067">
                  <c:v>8.8000000000000007</c:v>
                </c:pt>
                <c:pt idx="4068">
                  <c:v>8.8000000000000007</c:v>
                </c:pt>
                <c:pt idx="4069">
                  <c:v>8.8000000000000007</c:v>
                </c:pt>
                <c:pt idx="4070">
                  <c:v>8.8000000000000007</c:v>
                </c:pt>
                <c:pt idx="4071">
                  <c:v>8.8000000000000007</c:v>
                </c:pt>
                <c:pt idx="4072">
                  <c:v>8.8000000000000007</c:v>
                </c:pt>
                <c:pt idx="4073">
                  <c:v>8.8000000000000007</c:v>
                </c:pt>
                <c:pt idx="4074">
                  <c:v>8.8000000000000007</c:v>
                </c:pt>
                <c:pt idx="4075">
                  <c:v>8.8000000000000007</c:v>
                </c:pt>
                <c:pt idx="4076">
                  <c:v>8.8000000000000007</c:v>
                </c:pt>
                <c:pt idx="4077">
                  <c:v>8.8000000000000007</c:v>
                </c:pt>
                <c:pt idx="4078">
                  <c:v>8.8000000000000007</c:v>
                </c:pt>
                <c:pt idx="4079">
                  <c:v>8.8000000000000007</c:v>
                </c:pt>
                <c:pt idx="4080">
                  <c:v>8.8000000000000007</c:v>
                </c:pt>
                <c:pt idx="4081">
                  <c:v>8.8000000000000007</c:v>
                </c:pt>
                <c:pt idx="4082">
                  <c:v>8.8000000000000007</c:v>
                </c:pt>
                <c:pt idx="4083">
                  <c:v>8.8000000000000007</c:v>
                </c:pt>
                <c:pt idx="4084">
                  <c:v>8.8000000000000007</c:v>
                </c:pt>
                <c:pt idx="4085">
                  <c:v>8.8000000000000007</c:v>
                </c:pt>
                <c:pt idx="4086">
                  <c:v>8.8000000000000007</c:v>
                </c:pt>
                <c:pt idx="4087">
                  <c:v>8.8000000000000007</c:v>
                </c:pt>
                <c:pt idx="4088">
                  <c:v>8.8000000000000007</c:v>
                </c:pt>
                <c:pt idx="4089">
                  <c:v>8.8000000000000007</c:v>
                </c:pt>
                <c:pt idx="4090">
                  <c:v>8.8000000000000007</c:v>
                </c:pt>
                <c:pt idx="4091">
                  <c:v>8.8000000000000007</c:v>
                </c:pt>
                <c:pt idx="4092">
                  <c:v>8.8000000000000007</c:v>
                </c:pt>
                <c:pt idx="4093">
                  <c:v>8.8000000000000007</c:v>
                </c:pt>
                <c:pt idx="4094">
                  <c:v>8.8000000000000007</c:v>
                </c:pt>
                <c:pt idx="4095">
                  <c:v>8.8000000000000007</c:v>
                </c:pt>
                <c:pt idx="4096">
                  <c:v>8.8000000000000007</c:v>
                </c:pt>
                <c:pt idx="4097">
                  <c:v>8.8000000000000007</c:v>
                </c:pt>
                <c:pt idx="4098">
                  <c:v>8.8000000000000007</c:v>
                </c:pt>
                <c:pt idx="4099">
                  <c:v>8.8000000000000007</c:v>
                </c:pt>
                <c:pt idx="4100">
                  <c:v>8.8000000000000007</c:v>
                </c:pt>
                <c:pt idx="4101">
                  <c:v>8.8000000000000007</c:v>
                </c:pt>
                <c:pt idx="4102">
                  <c:v>8.8000000000000007</c:v>
                </c:pt>
                <c:pt idx="4103">
                  <c:v>8.8000000000000007</c:v>
                </c:pt>
                <c:pt idx="4104">
                  <c:v>8.8000000000000007</c:v>
                </c:pt>
                <c:pt idx="4105">
                  <c:v>8.8000000000000007</c:v>
                </c:pt>
                <c:pt idx="4106">
                  <c:v>8.8000000000000007</c:v>
                </c:pt>
                <c:pt idx="4107">
                  <c:v>8.8000000000000007</c:v>
                </c:pt>
                <c:pt idx="4108">
                  <c:v>8.8000000000000007</c:v>
                </c:pt>
                <c:pt idx="4109">
                  <c:v>8.8000000000000007</c:v>
                </c:pt>
                <c:pt idx="4110">
                  <c:v>8.8000000000000007</c:v>
                </c:pt>
                <c:pt idx="4111">
                  <c:v>8.8000000000000007</c:v>
                </c:pt>
                <c:pt idx="4112">
                  <c:v>8.8000000000000007</c:v>
                </c:pt>
                <c:pt idx="4113">
                  <c:v>8.8000000000000007</c:v>
                </c:pt>
                <c:pt idx="4114">
                  <c:v>8.8000000000000007</c:v>
                </c:pt>
                <c:pt idx="4115">
                  <c:v>8.8000000000000007</c:v>
                </c:pt>
                <c:pt idx="4116">
                  <c:v>8.8000000000000007</c:v>
                </c:pt>
                <c:pt idx="4117">
                  <c:v>8.8000000000000007</c:v>
                </c:pt>
                <c:pt idx="4118">
                  <c:v>8.8000000000000007</c:v>
                </c:pt>
                <c:pt idx="4119">
                  <c:v>8.8000000000000007</c:v>
                </c:pt>
                <c:pt idx="4120">
                  <c:v>8.8000000000000007</c:v>
                </c:pt>
                <c:pt idx="4121">
                  <c:v>8.8000000000000007</c:v>
                </c:pt>
                <c:pt idx="4122">
                  <c:v>8.8000000000000007</c:v>
                </c:pt>
                <c:pt idx="4123">
                  <c:v>8.8000000000000007</c:v>
                </c:pt>
                <c:pt idx="4124">
                  <c:v>8.8000000000000007</c:v>
                </c:pt>
                <c:pt idx="4125">
                  <c:v>8.8000000000000007</c:v>
                </c:pt>
                <c:pt idx="4126">
                  <c:v>8.8000000000000007</c:v>
                </c:pt>
                <c:pt idx="4127">
                  <c:v>8.8000000000000007</c:v>
                </c:pt>
                <c:pt idx="4128">
                  <c:v>8.8000000000000007</c:v>
                </c:pt>
                <c:pt idx="4129">
                  <c:v>8.8000000000000007</c:v>
                </c:pt>
                <c:pt idx="4130">
                  <c:v>8.8000000000000007</c:v>
                </c:pt>
                <c:pt idx="4131">
                  <c:v>8.8000000000000007</c:v>
                </c:pt>
                <c:pt idx="4132">
                  <c:v>8.8000000000000007</c:v>
                </c:pt>
                <c:pt idx="4133">
                  <c:v>8.8000000000000007</c:v>
                </c:pt>
                <c:pt idx="4134">
                  <c:v>8.8000000000000007</c:v>
                </c:pt>
                <c:pt idx="4135">
                  <c:v>8.8000000000000007</c:v>
                </c:pt>
                <c:pt idx="4136">
                  <c:v>8.8000000000000007</c:v>
                </c:pt>
                <c:pt idx="4137">
                  <c:v>8.8000000000000007</c:v>
                </c:pt>
                <c:pt idx="4138">
                  <c:v>8.8000000000000007</c:v>
                </c:pt>
                <c:pt idx="4139">
                  <c:v>8.8000000000000007</c:v>
                </c:pt>
                <c:pt idx="4140">
                  <c:v>8.8000000000000007</c:v>
                </c:pt>
                <c:pt idx="4141">
                  <c:v>8.8000000000000007</c:v>
                </c:pt>
                <c:pt idx="4142">
                  <c:v>8.8000000000000007</c:v>
                </c:pt>
                <c:pt idx="4143">
                  <c:v>8.8000000000000007</c:v>
                </c:pt>
                <c:pt idx="4144">
                  <c:v>8.8000000000000007</c:v>
                </c:pt>
                <c:pt idx="4145">
                  <c:v>8.8000000000000007</c:v>
                </c:pt>
                <c:pt idx="4146">
                  <c:v>8.8000000000000007</c:v>
                </c:pt>
                <c:pt idx="4147">
                  <c:v>8.8000000000000007</c:v>
                </c:pt>
                <c:pt idx="4148">
                  <c:v>8.8000000000000007</c:v>
                </c:pt>
                <c:pt idx="4149">
                  <c:v>8.8000000000000007</c:v>
                </c:pt>
                <c:pt idx="4150">
                  <c:v>8.8000000000000007</c:v>
                </c:pt>
                <c:pt idx="4151">
                  <c:v>8.8000000000000007</c:v>
                </c:pt>
                <c:pt idx="4152">
                  <c:v>8.8000000000000007</c:v>
                </c:pt>
                <c:pt idx="4153">
                  <c:v>8.8000000000000007</c:v>
                </c:pt>
                <c:pt idx="4154">
                  <c:v>8.8000000000000007</c:v>
                </c:pt>
                <c:pt idx="4155">
                  <c:v>8.8000000000000007</c:v>
                </c:pt>
                <c:pt idx="4156">
                  <c:v>8.8000000000000007</c:v>
                </c:pt>
                <c:pt idx="4157">
                  <c:v>8.8000000000000007</c:v>
                </c:pt>
                <c:pt idx="4158">
                  <c:v>8.8000000000000007</c:v>
                </c:pt>
                <c:pt idx="4159">
                  <c:v>8.8000000000000007</c:v>
                </c:pt>
                <c:pt idx="4160">
                  <c:v>8.8000000000000007</c:v>
                </c:pt>
                <c:pt idx="4161">
                  <c:v>8.8000000000000007</c:v>
                </c:pt>
                <c:pt idx="4162">
                  <c:v>8.8000000000000007</c:v>
                </c:pt>
                <c:pt idx="4163">
                  <c:v>8.8000000000000007</c:v>
                </c:pt>
                <c:pt idx="4164">
                  <c:v>8.8000000000000007</c:v>
                </c:pt>
                <c:pt idx="4165">
                  <c:v>8.8000000000000007</c:v>
                </c:pt>
                <c:pt idx="4166">
                  <c:v>8.8000000000000007</c:v>
                </c:pt>
                <c:pt idx="4167">
                  <c:v>8.8000000000000007</c:v>
                </c:pt>
                <c:pt idx="4168">
                  <c:v>8.8000000000000007</c:v>
                </c:pt>
                <c:pt idx="4169">
                  <c:v>8.8000000000000007</c:v>
                </c:pt>
                <c:pt idx="4170">
                  <c:v>8.8000000000000007</c:v>
                </c:pt>
                <c:pt idx="4171">
                  <c:v>8.8000000000000007</c:v>
                </c:pt>
                <c:pt idx="4172">
                  <c:v>8.8000000000000007</c:v>
                </c:pt>
                <c:pt idx="4173">
                  <c:v>8.8000000000000007</c:v>
                </c:pt>
                <c:pt idx="4174">
                  <c:v>8.8000000000000007</c:v>
                </c:pt>
                <c:pt idx="4175">
                  <c:v>8.8000000000000007</c:v>
                </c:pt>
                <c:pt idx="4176">
                  <c:v>8.8000000000000007</c:v>
                </c:pt>
                <c:pt idx="4177">
                  <c:v>8.8000000000000007</c:v>
                </c:pt>
                <c:pt idx="4178">
                  <c:v>8.8000000000000007</c:v>
                </c:pt>
                <c:pt idx="4179">
                  <c:v>8.8000000000000007</c:v>
                </c:pt>
                <c:pt idx="4180">
                  <c:v>8.8000000000000007</c:v>
                </c:pt>
                <c:pt idx="4181">
                  <c:v>8.8000000000000007</c:v>
                </c:pt>
                <c:pt idx="4182">
                  <c:v>8.8000000000000007</c:v>
                </c:pt>
                <c:pt idx="4183">
                  <c:v>8.8000000000000007</c:v>
                </c:pt>
                <c:pt idx="4184">
                  <c:v>8.8000000000000007</c:v>
                </c:pt>
                <c:pt idx="4185">
                  <c:v>8.8000000000000007</c:v>
                </c:pt>
                <c:pt idx="4186">
                  <c:v>8.8000000000000007</c:v>
                </c:pt>
                <c:pt idx="4187">
                  <c:v>8.8000000000000007</c:v>
                </c:pt>
                <c:pt idx="4188">
                  <c:v>8.8000000000000007</c:v>
                </c:pt>
                <c:pt idx="4189">
                  <c:v>8.8000000000000007</c:v>
                </c:pt>
                <c:pt idx="4190">
                  <c:v>8.8000000000000007</c:v>
                </c:pt>
                <c:pt idx="4191">
                  <c:v>8.8000000000000007</c:v>
                </c:pt>
                <c:pt idx="4192">
                  <c:v>8.8000000000000007</c:v>
                </c:pt>
                <c:pt idx="4193">
                  <c:v>8.8000000000000007</c:v>
                </c:pt>
                <c:pt idx="4194">
                  <c:v>8.8000000000000007</c:v>
                </c:pt>
                <c:pt idx="4195">
                  <c:v>8.8000000000000007</c:v>
                </c:pt>
                <c:pt idx="4196">
                  <c:v>8.8000000000000007</c:v>
                </c:pt>
                <c:pt idx="4197">
                  <c:v>8.8000000000000007</c:v>
                </c:pt>
                <c:pt idx="4198">
                  <c:v>8.8000000000000007</c:v>
                </c:pt>
                <c:pt idx="4199">
                  <c:v>8.8000000000000007</c:v>
                </c:pt>
                <c:pt idx="4200">
                  <c:v>8.8000000000000007</c:v>
                </c:pt>
                <c:pt idx="4201">
                  <c:v>8.8000000000000007</c:v>
                </c:pt>
                <c:pt idx="4202">
                  <c:v>8.8000000000000007</c:v>
                </c:pt>
                <c:pt idx="4203">
                  <c:v>8.8000000000000007</c:v>
                </c:pt>
                <c:pt idx="4204">
                  <c:v>8.8000000000000007</c:v>
                </c:pt>
                <c:pt idx="4205">
                  <c:v>8.8000000000000007</c:v>
                </c:pt>
                <c:pt idx="4206">
                  <c:v>8.8000000000000007</c:v>
                </c:pt>
                <c:pt idx="4207">
                  <c:v>8.8000000000000007</c:v>
                </c:pt>
                <c:pt idx="4208">
                  <c:v>8.8000000000000007</c:v>
                </c:pt>
                <c:pt idx="4209">
                  <c:v>8.8000000000000007</c:v>
                </c:pt>
                <c:pt idx="4210">
                  <c:v>8.8000000000000007</c:v>
                </c:pt>
                <c:pt idx="4211">
                  <c:v>8.8000000000000007</c:v>
                </c:pt>
                <c:pt idx="4212">
                  <c:v>8.8000000000000007</c:v>
                </c:pt>
                <c:pt idx="4213">
                  <c:v>8.8000000000000007</c:v>
                </c:pt>
                <c:pt idx="4214">
                  <c:v>8.8000000000000007</c:v>
                </c:pt>
                <c:pt idx="4215">
                  <c:v>8.8000000000000007</c:v>
                </c:pt>
                <c:pt idx="4216">
                  <c:v>8.8000000000000007</c:v>
                </c:pt>
                <c:pt idx="4217">
                  <c:v>8.8000000000000007</c:v>
                </c:pt>
                <c:pt idx="4218">
                  <c:v>8.8000000000000007</c:v>
                </c:pt>
                <c:pt idx="4219">
                  <c:v>8.8000000000000007</c:v>
                </c:pt>
                <c:pt idx="4220">
                  <c:v>8.8000000000000007</c:v>
                </c:pt>
                <c:pt idx="4221">
                  <c:v>8.8000000000000007</c:v>
                </c:pt>
                <c:pt idx="4222">
                  <c:v>8.8000000000000007</c:v>
                </c:pt>
                <c:pt idx="4223">
                  <c:v>8.8000000000000007</c:v>
                </c:pt>
                <c:pt idx="4224">
                  <c:v>8.8000000000000007</c:v>
                </c:pt>
                <c:pt idx="4225">
                  <c:v>8.8000000000000007</c:v>
                </c:pt>
                <c:pt idx="4226">
                  <c:v>8.8000000000000007</c:v>
                </c:pt>
                <c:pt idx="4227">
                  <c:v>8.8000000000000007</c:v>
                </c:pt>
                <c:pt idx="4228">
                  <c:v>8.8000000000000007</c:v>
                </c:pt>
                <c:pt idx="4229">
                  <c:v>8.8000000000000007</c:v>
                </c:pt>
                <c:pt idx="4230">
                  <c:v>8.8000000000000007</c:v>
                </c:pt>
                <c:pt idx="4231">
                  <c:v>8.8000000000000007</c:v>
                </c:pt>
                <c:pt idx="4232">
                  <c:v>8.8000000000000007</c:v>
                </c:pt>
                <c:pt idx="4233">
                  <c:v>8.8000000000000007</c:v>
                </c:pt>
                <c:pt idx="4234">
                  <c:v>8.8000000000000007</c:v>
                </c:pt>
                <c:pt idx="4235">
                  <c:v>8.8000000000000007</c:v>
                </c:pt>
                <c:pt idx="4236">
                  <c:v>8.8000000000000007</c:v>
                </c:pt>
                <c:pt idx="4237">
                  <c:v>8.8000000000000007</c:v>
                </c:pt>
                <c:pt idx="4238">
                  <c:v>8.8000000000000007</c:v>
                </c:pt>
                <c:pt idx="4239">
                  <c:v>8.8000000000000007</c:v>
                </c:pt>
                <c:pt idx="4240">
                  <c:v>8.8000000000000007</c:v>
                </c:pt>
                <c:pt idx="4241">
                  <c:v>8.8000000000000007</c:v>
                </c:pt>
                <c:pt idx="4242">
                  <c:v>8.8000000000000007</c:v>
                </c:pt>
                <c:pt idx="4243">
                  <c:v>8.8000000000000007</c:v>
                </c:pt>
                <c:pt idx="4244">
                  <c:v>8.8000000000000007</c:v>
                </c:pt>
                <c:pt idx="4245">
                  <c:v>8.8000000000000007</c:v>
                </c:pt>
                <c:pt idx="4246">
                  <c:v>8.8000000000000007</c:v>
                </c:pt>
                <c:pt idx="4247">
                  <c:v>8.8000000000000007</c:v>
                </c:pt>
                <c:pt idx="4248">
                  <c:v>8.8000000000000007</c:v>
                </c:pt>
                <c:pt idx="4249">
                  <c:v>8.8000000000000007</c:v>
                </c:pt>
                <c:pt idx="4250">
                  <c:v>8.8000000000000007</c:v>
                </c:pt>
                <c:pt idx="4251">
                  <c:v>8.8000000000000007</c:v>
                </c:pt>
                <c:pt idx="4252">
                  <c:v>8.8000000000000007</c:v>
                </c:pt>
                <c:pt idx="4253">
                  <c:v>8.8000000000000007</c:v>
                </c:pt>
                <c:pt idx="4254">
                  <c:v>8.8000000000000007</c:v>
                </c:pt>
                <c:pt idx="4255">
                  <c:v>8.8000000000000007</c:v>
                </c:pt>
                <c:pt idx="4256">
                  <c:v>8.8000000000000007</c:v>
                </c:pt>
                <c:pt idx="4257">
                  <c:v>8.8000000000000007</c:v>
                </c:pt>
                <c:pt idx="4258">
                  <c:v>8.8000000000000007</c:v>
                </c:pt>
                <c:pt idx="4259">
                  <c:v>8.8000000000000007</c:v>
                </c:pt>
                <c:pt idx="4260">
                  <c:v>8.8000000000000007</c:v>
                </c:pt>
                <c:pt idx="4261">
                  <c:v>8.8000000000000007</c:v>
                </c:pt>
                <c:pt idx="4262">
                  <c:v>8.8000000000000007</c:v>
                </c:pt>
                <c:pt idx="4263">
                  <c:v>8.8000000000000007</c:v>
                </c:pt>
                <c:pt idx="4264">
                  <c:v>8.8000000000000007</c:v>
                </c:pt>
                <c:pt idx="4265">
                  <c:v>8.8000000000000007</c:v>
                </c:pt>
                <c:pt idx="4266">
                  <c:v>8.8000000000000007</c:v>
                </c:pt>
                <c:pt idx="4267">
                  <c:v>8.8000000000000007</c:v>
                </c:pt>
                <c:pt idx="4268">
                  <c:v>8.8000000000000007</c:v>
                </c:pt>
                <c:pt idx="4269">
                  <c:v>8.8000000000000007</c:v>
                </c:pt>
                <c:pt idx="4270">
                  <c:v>8.8000000000000007</c:v>
                </c:pt>
                <c:pt idx="4271">
                  <c:v>8.8000000000000007</c:v>
                </c:pt>
                <c:pt idx="4272">
                  <c:v>8.8000000000000007</c:v>
                </c:pt>
                <c:pt idx="4273">
                  <c:v>8.8000000000000007</c:v>
                </c:pt>
                <c:pt idx="4274">
                  <c:v>8.8000000000000007</c:v>
                </c:pt>
                <c:pt idx="4275">
                  <c:v>8.8000000000000007</c:v>
                </c:pt>
                <c:pt idx="4276">
                  <c:v>8.8000000000000007</c:v>
                </c:pt>
                <c:pt idx="4277">
                  <c:v>8.8000000000000007</c:v>
                </c:pt>
                <c:pt idx="4278">
                  <c:v>8.8000000000000007</c:v>
                </c:pt>
                <c:pt idx="4279">
                  <c:v>8.8000000000000007</c:v>
                </c:pt>
                <c:pt idx="4280">
                  <c:v>8.8000000000000007</c:v>
                </c:pt>
                <c:pt idx="4281">
                  <c:v>8.8000000000000007</c:v>
                </c:pt>
                <c:pt idx="4282">
                  <c:v>8.8000000000000007</c:v>
                </c:pt>
                <c:pt idx="4283">
                  <c:v>8.8000000000000007</c:v>
                </c:pt>
                <c:pt idx="4284">
                  <c:v>8.8000000000000007</c:v>
                </c:pt>
                <c:pt idx="4285">
                  <c:v>8.8000000000000007</c:v>
                </c:pt>
                <c:pt idx="4286">
                  <c:v>8.8000000000000007</c:v>
                </c:pt>
                <c:pt idx="4287">
                  <c:v>8.8000000000000007</c:v>
                </c:pt>
                <c:pt idx="4288">
                  <c:v>8.8000000000000007</c:v>
                </c:pt>
                <c:pt idx="4289">
                  <c:v>8.8000000000000007</c:v>
                </c:pt>
                <c:pt idx="4290">
                  <c:v>8.8000000000000007</c:v>
                </c:pt>
                <c:pt idx="4291">
                  <c:v>8.8000000000000007</c:v>
                </c:pt>
                <c:pt idx="4292">
                  <c:v>8.8000000000000007</c:v>
                </c:pt>
                <c:pt idx="4293">
                  <c:v>8.8000000000000007</c:v>
                </c:pt>
                <c:pt idx="4294">
                  <c:v>8.8000000000000007</c:v>
                </c:pt>
                <c:pt idx="4295">
                  <c:v>8.8000000000000007</c:v>
                </c:pt>
                <c:pt idx="4296">
                  <c:v>8.8000000000000007</c:v>
                </c:pt>
                <c:pt idx="4297">
                  <c:v>8.8000000000000007</c:v>
                </c:pt>
                <c:pt idx="4298">
                  <c:v>8.8000000000000007</c:v>
                </c:pt>
                <c:pt idx="4299">
                  <c:v>8.8000000000000007</c:v>
                </c:pt>
                <c:pt idx="4300">
                  <c:v>8.8000000000000007</c:v>
                </c:pt>
                <c:pt idx="4301">
                  <c:v>8.8000000000000007</c:v>
                </c:pt>
                <c:pt idx="4302">
                  <c:v>8.8000000000000007</c:v>
                </c:pt>
                <c:pt idx="4303">
                  <c:v>8.8000000000000007</c:v>
                </c:pt>
                <c:pt idx="4304">
                  <c:v>8.8000000000000007</c:v>
                </c:pt>
                <c:pt idx="4305">
                  <c:v>8.8000000000000007</c:v>
                </c:pt>
                <c:pt idx="4306">
                  <c:v>8.8000000000000007</c:v>
                </c:pt>
                <c:pt idx="4307">
                  <c:v>8.8000000000000007</c:v>
                </c:pt>
                <c:pt idx="4308">
                  <c:v>8.8000000000000007</c:v>
                </c:pt>
                <c:pt idx="4309">
                  <c:v>8.8000000000000007</c:v>
                </c:pt>
                <c:pt idx="4310">
                  <c:v>8.8000000000000007</c:v>
                </c:pt>
                <c:pt idx="4311">
                  <c:v>8.8000000000000007</c:v>
                </c:pt>
                <c:pt idx="4312">
                  <c:v>8.8000000000000007</c:v>
                </c:pt>
                <c:pt idx="4313">
                  <c:v>8.8000000000000007</c:v>
                </c:pt>
                <c:pt idx="4314">
                  <c:v>8.8000000000000007</c:v>
                </c:pt>
                <c:pt idx="4315">
                  <c:v>8.8000000000000007</c:v>
                </c:pt>
                <c:pt idx="4316">
                  <c:v>8.8000000000000007</c:v>
                </c:pt>
                <c:pt idx="4317">
                  <c:v>8.8000000000000007</c:v>
                </c:pt>
                <c:pt idx="4318">
                  <c:v>8.8000000000000007</c:v>
                </c:pt>
                <c:pt idx="4319">
                  <c:v>8.8000000000000007</c:v>
                </c:pt>
                <c:pt idx="4320">
                  <c:v>8.8000000000000007</c:v>
                </c:pt>
                <c:pt idx="4321">
                  <c:v>8.8000000000000007</c:v>
                </c:pt>
                <c:pt idx="4322">
                  <c:v>8.8000000000000007</c:v>
                </c:pt>
                <c:pt idx="4323">
                  <c:v>8.8000000000000007</c:v>
                </c:pt>
                <c:pt idx="4324">
                  <c:v>8.8000000000000007</c:v>
                </c:pt>
                <c:pt idx="4325">
                  <c:v>8.8000000000000007</c:v>
                </c:pt>
                <c:pt idx="4326">
                  <c:v>8.8000000000000007</c:v>
                </c:pt>
                <c:pt idx="4327">
                  <c:v>8.8000000000000007</c:v>
                </c:pt>
                <c:pt idx="4328">
                  <c:v>8.8000000000000007</c:v>
                </c:pt>
                <c:pt idx="4329">
                  <c:v>8.8000000000000007</c:v>
                </c:pt>
                <c:pt idx="4330">
                  <c:v>8.8000000000000007</c:v>
                </c:pt>
                <c:pt idx="4331">
                  <c:v>8.8000000000000007</c:v>
                </c:pt>
                <c:pt idx="4332">
                  <c:v>8.8000000000000007</c:v>
                </c:pt>
                <c:pt idx="4333">
                  <c:v>8.8000000000000007</c:v>
                </c:pt>
                <c:pt idx="4334">
                  <c:v>8.8000000000000007</c:v>
                </c:pt>
                <c:pt idx="4335">
                  <c:v>8.8000000000000007</c:v>
                </c:pt>
                <c:pt idx="4336">
                  <c:v>8.8000000000000007</c:v>
                </c:pt>
                <c:pt idx="4337">
                  <c:v>8.8000000000000007</c:v>
                </c:pt>
                <c:pt idx="4338">
                  <c:v>8.8000000000000007</c:v>
                </c:pt>
                <c:pt idx="4339">
                  <c:v>8.8000000000000007</c:v>
                </c:pt>
                <c:pt idx="4340">
                  <c:v>8.8000000000000007</c:v>
                </c:pt>
                <c:pt idx="4341">
                  <c:v>8.8000000000000007</c:v>
                </c:pt>
                <c:pt idx="4342">
                  <c:v>8.8000000000000007</c:v>
                </c:pt>
                <c:pt idx="4343">
                  <c:v>8.8000000000000007</c:v>
                </c:pt>
                <c:pt idx="4344">
                  <c:v>8.8000000000000007</c:v>
                </c:pt>
                <c:pt idx="4345">
                  <c:v>8.8000000000000007</c:v>
                </c:pt>
                <c:pt idx="4346">
                  <c:v>8.8000000000000007</c:v>
                </c:pt>
                <c:pt idx="4347">
                  <c:v>8.8000000000000007</c:v>
                </c:pt>
                <c:pt idx="4348">
                  <c:v>8.8000000000000007</c:v>
                </c:pt>
                <c:pt idx="4349">
                  <c:v>8.8000000000000007</c:v>
                </c:pt>
                <c:pt idx="4350">
                  <c:v>8.8000000000000007</c:v>
                </c:pt>
                <c:pt idx="4351">
                  <c:v>8.8000000000000007</c:v>
                </c:pt>
                <c:pt idx="4352">
                  <c:v>8.8000000000000007</c:v>
                </c:pt>
                <c:pt idx="4353">
                  <c:v>8.8000000000000007</c:v>
                </c:pt>
                <c:pt idx="4354">
                  <c:v>8.8000000000000007</c:v>
                </c:pt>
                <c:pt idx="4355">
                  <c:v>8.8000000000000007</c:v>
                </c:pt>
                <c:pt idx="4356">
                  <c:v>8.8000000000000007</c:v>
                </c:pt>
                <c:pt idx="4357">
                  <c:v>8.8000000000000007</c:v>
                </c:pt>
                <c:pt idx="4358">
                  <c:v>8.8000000000000007</c:v>
                </c:pt>
                <c:pt idx="4359">
                  <c:v>8.8000000000000007</c:v>
                </c:pt>
                <c:pt idx="4360">
                  <c:v>8.8000000000000007</c:v>
                </c:pt>
                <c:pt idx="4361">
                  <c:v>8.8000000000000007</c:v>
                </c:pt>
                <c:pt idx="4362">
                  <c:v>8.8000000000000007</c:v>
                </c:pt>
                <c:pt idx="4363">
                  <c:v>8.8000000000000007</c:v>
                </c:pt>
                <c:pt idx="4364">
                  <c:v>8.8000000000000007</c:v>
                </c:pt>
                <c:pt idx="4365">
                  <c:v>8.8000000000000007</c:v>
                </c:pt>
                <c:pt idx="4366">
                  <c:v>8.8000000000000007</c:v>
                </c:pt>
                <c:pt idx="4367">
                  <c:v>8.8000000000000007</c:v>
                </c:pt>
                <c:pt idx="4368">
                  <c:v>8.8000000000000007</c:v>
                </c:pt>
                <c:pt idx="4369">
                  <c:v>8.8000000000000007</c:v>
                </c:pt>
                <c:pt idx="4370">
                  <c:v>8.8000000000000007</c:v>
                </c:pt>
                <c:pt idx="4371">
                  <c:v>8.8000000000000007</c:v>
                </c:pt>
                <c:pt idx="4372">
                  <c:v>8.8000000000000007</c:v>
                </c:pt>
                <c:pt idx="4373">
                  <c:v>8.8000000000000007</c:v>
                </c:pt>
                <c:pt idx="4374">
                  <c:v>8.8000000000000007</c:v>
                </c:pt>
                <c:pt idx="4375">
                  <c:v>8.8000000000000007</c:v>
                </c:pt>
                <c:pt idx="4376">
                  <c:v>8.8000000000000007</c:v>
                </c:pt>
                <c:pt idx="4377">
                  <c:v>8.8000000000000007</c:v>
                </c:pt>
                <c:pt idx="4378">
                  <c:v>8.8000000000000007</c:v>
                </c:pt>
                <c:pt idx="4379">
                  <c:v>8.8000000000000007</c:v>
                </c:pt>
                <c:pt idx="4380">
                  <c:v>8.8000000000000007</c:v>
                </c:pt>
                <c:pt idx="4381">
                  <c:v>8.8000000000000007</c:v>
                </c:pt>
                <c:pt idx="4382">
                  <c:v>8.8000000000000007</c:v>
                </c:pt>
                <c:pt idx="4383">
                  <c:v>8.8000000000000007</c:v>
                </c:pt>
                <c:pt idx="4384">
                  <c:v>8.8000000000000007</c:v>
                </c:pt>
                <c:pt idx="4385">
                  <c:v>8.8000000000000007</c:v>
                </c:pt>
                <c:pt idx="4386">
                  <c:v>8.8000000000000007</c:v>
                </c:pt>
                <c:pt idx="4387">
                  <c:v>8.8000000000000007</c:v>
                </c:pt>
                <c:pt idx="4388">
                  <c:v>8.8000000000000007</c:v>
                </c:pt>
                <c:pt idx="4389">
                  <c:v>8.8000000000000007</c:v>
                </c:pt>
                <c:pt idx="4390">
                  <c:v>8.8000000000000007</c:v>
                </c:pt>
                <c:pt idx="4391">
                  <c:v>8.8000000000000007</c:v>
                </c:pt>
                <c:pt idx="4392">
                  <c:v>8.8000000000000007</c:v>
                </c:pt>
                <c:pt idx="4393">
                  <c:v>8.8000000000000007</c:v>
                </c:pt>
                <c:pt idx="4394">
                  <c:v>8.8000000000000007</c:v>
                </c:pt>
                <c:pt idx="4395">
                  <c:v>8.8000000000000007</c:v>
                </c:pt>
                <c:pt idx="4396">
                  <c:v>8.8000000000000007</c:v>
                </c:pt>
                <c:pt idx="4397">
                  <c:v>8.8000000000000007</c:v>
                </c:pt>
                <c:pt idx="4398">
                  <c:v>8.8000000000000007</c:v>
                </c:pt>
                <c:pt idx="4399">
                  <c:v>8.8000000000000007</c:v>
                </c:pt>
                <c:pt idx="4400">
                  <c:v>8.8000000000000007</c:v>
                </c:pt>
                <c:pt idx="4401">
                  <c:v>8.8000000000000007</c:v>
                </c:pt>
                <c:pt idx="4402">
                  <c:v>8.8000000000000007</c:v>
                </c:pt>
                <c:pt idx="4403">
                  <c:v>8.8000000000000007</c:v>
                </c:pt>
                <c:pt idx="4404">
                  <c:v>8.8000000000000007</c:v>
                </c:pt>
                <c:pt idx="4405">
                  <c:v>8.8000000000000007</c:v>
                </c:pt>
                <c:pt idx="4406">
                  <c:v>8.8000000000000007</c:v>
                </c:pt>
                <c:pt idx="4407">
                  <c:v>8.8000000000000007</c:v>
                </c:pt>
                <c:pt idx="4408">
                  <c:v>8.8000000000000007</c:v>
                </c:pt>
                <c:pt idx="4409">
                  <c:v>8.8000000000000007</c:v>
                </c:pt>
                <c:pt idx="4410">
                  <c:v>8.8000000000000007</c:v>
                </c:pt>
                <c:pt idx="4411">
                  <c:v>8.8000000000000007</c:v>
                </c:pt>
                <c:pt idx="4412">
                  <c:v>8.8000000000000007</c:v>
                </c:pt>
                <c:pt idx="4413">
                  <c:v>8.8000000000000007</c:v>
                </c:pt>
                <c:pt idx="4414">
                  <c:v>8.8000000000000007</c:v>
                </c:pt>
                <c:pt idx="4415">
                  <c:v>8.8000000000000007</c:v>
                </c:pt>
                <c:pt idx="4416">
                  <c:v>8.8000000000000007</c:v>
                </c:pt>
                <c:pt idx="4417">
                  <c:v>8.8000000000000007</c:v>
                </c:pt>
                <c:pt idx="4418">
                  <c:v>8.8000000000000007</c:v>
                </c:pt>
                <c:pt idx="4419">
                  <c:v>8.8000000000000007</c:v>
                </c:pt>
                <c:pt idx="4420">
                  <c:v>8.8000000000000007</c:v>
                </c:pt>
                <c:pt idx="4421">
                  <c:v>8.8000000000000007</c:v>
                </c:pt>
                <c:pt idx="4422">
                  <c:v>8.8000000000000007</c:v>
                </c:pt>
                <c:pt idx="4423">
                  <c:v>8.8000000000000007</c:v>
                </c:pt>
                <c:pt idx="4424">
                  <c:v>8.8000000000000007</c:v>
                </c:pt>
                <c:pt idx="4425">
                  <c:v>8.8000000000000007</c:v>
                </c:pt>
                <c:pt idx="4426">
                  <c:v>8.8000000000000007</c:v>
                </c:pt>
                <c:pt idx="4427">
                  <c:v>8.8000000000000007</c:v>
                </c:pt>
                <c:pt idx="4428">
                  <c:v>8.8000000000000007</c:v>
                </c:pt>
                <c:pt idx="4429">
                  <c:v>8.8000000000000007</c:v>
                </c:pt>
                <c:pt idx="4430">
                  <c:v>8.8000000000000007</c:v>
                </c:pt>
                <c:pt idx="4431">
                  <c:v>8.8000000000000007</c:v>
                </c:pt>
                <c:pt idx="4432">
                  <c:v>8.8000000000000007</c:v>
                </c:pt>
                <c:pt idx="4433">
                  <c:v>8.8000000000000007</c:v>
                </c:pt>
                <c:pt idx="4434">
                  <c:v>8.8000000000000007</c:v>
                </c:pt>
                <c:pt idx="4435">
                  <c:v>8.8000000000000007</c:v>
                </c:pt>
                <c:pt idx="4436">
                  <c:v>8.8000000000000007</c:v>
                </c:pt>
                <c:pt idx="4437">
                  <c:v>8.8000000000000007</c:v>
                </c:pt>
                <c:pt idx="4438">
                  <c:v>8.8000000000000007</c:v>
                </c:pt>
                <c:pt idx="4439">
                  <c:v>8.8000000000000007</c:v>
                </c:pt>
                <c:pt idx="4440">
                  <c:v>8.8000000000000007</c:v>
                </c:pt>
                <c:pt idx="4441">
                  <c:v>8.8000000000000007</c:v>
                </c:pt>
                <c:pt idx="4442">
                  <c:v>8.8000000000000007</c:v>
                </c:pt>
                <c:pt idx="4443">
                  <c:v>8.8000000000000007</c:v>
                </c:pt>
                <c:pt idx="4444">
                  <c:v>8.8000000000000007</c:v>
                </c:pt>
                <c:pt idx="4445">
                  <c:v>8.8000000000000007</c:v>
                </c:pt>
                <c:pt idx="4446">
                  <c:v>8.8000000000000007</c:v>
                </c:pt>
                <c:pt idx="4447">
                  <c:v>8.8000000000000007</c:v>
                </c:pt>
                <c:pt idx="4448">
                  <c:v>8.8000000000000007</c:v>
                </c:pt>
                <c:pt idx="4449">
                  <c:v>8.8000000000000007</c:v>
                </c:pt>
                <c:pt idx="4450">
                  <c:v>8.8000000000000007</c:v>
                </c:pt>
                <c:pt idx="4451">
                  <c:v>8.8000000000000007</c:v>
                </c:pt>
                <c:pt idx="4452">
                  <c:v>8.8000000000000007</c:v>
                </c:pt>
                <c:pt idx="4453">
                  <c:v>8.8000000000000007</c:v>
                </c:pt>
                <c:pt idx="4454">
                  <c:v>8.8000000000000007</c:v>
                </c:pt>
                <c:pt idx="4455">
                  <c:v>8.8000000000000007</c:v>
                </c:pt>
                <c:pt idx="4456">
                  <c:v>8.8000000000000007</c:v>
                </c:pt>
                <c:pt idx="4457">
                  <c:v>8.8000000000000007</c:v>
                </c:pt>
                <c:pt idx="4458">
                  <c:v>8.8000000000000007</c:v>
                </c:pt>
                <c:pt idx="4459">
                  <c:v>8.8000000000000007</c:v>
                </c:pt>
                <c:pt idx="4460">
                  <c:v>8.8000000000000007</c:v>
                </c:pt>
                <c:pt idx="4461">
                  <c:v>8.8000000000000007</c:v>
                </c:pt>
                <c:pt idx="4462">
                  <c:v>8.8000000000000007</c:v>
                </c:pt>
                <c:pt idx="4463">
                  <c:v>8.8000000000000007</c:v>
                </c:pt>
                <c:pt idx="4464">
                  <c:v>8.8000000000000007</c:v>
                </c:pt>
                <c:pt idx="4465">
                  <c:v>8.8000000000000007</c:v>
                </c:pt>
                <c:pt idx="4466">
                  <c:v>8.8000000000000007</c:v>
                </c:pt>
                <c:pt idx="4467">
                  <c:v>8.8000000000000007</c:v>
                </c:pt>
                <c:pt idx="4468">
                  <c:v>8.8000000000000007</c:v>
                </c:pt>
                <c:pt idx="4469">
                  <c:v>8.8000000000000007</c:v>
                </c:pt>
                <c:pt idx="4470">
                  <c:v>8.8000000000000007</c:v>
                </c:pt>
                <c:pt idx="4471">
                  <c:v>8.8000000000000007</c:v>
                </c:pt>
                <c:pt idx="4472">
                  <c:v>8.8000000000000007</c:v>
                </c:pt>
                <c:pt idx="4473">
                  <c:v>8.8000000000000007</c:v>
                </c:pt>
                <c:pt idx="4474">
                  <c:v>8.8000000000000007</c:v>
                </c:pt>
                <c:pt idx="4475">
                  <c:v>8.8000000000000007</c:v>
                </c:pt>
                <c:pt idx="4476">
                  <c:v>8.8000000000000007</c:v>
                </c:pt>
                <c:pt idx="4477">
                  <c:v>8.8000000000000007</c:v>
                </c:pt>
                <c:pt idx="4478">
                  <c:v>8.8000000000000007</c:v>
                </c:pt>
                <c:pt idx="4479">
                  <c:v>8.8000000000000007</c:v>
                </c:pt>
                <c:pt idx="4480">
                  <c:v>8.8000000000000007</c:v>
                </c:pt>
                <c:pt idx="4481">
                  <c:v>8.8000000000000007</c:v>
                </c:pt>
                <c:pt idx="4482">
                  <c:v>8.8000000000000007</c:v>
                </c:pt>
                <c:pt idx="4483">
                  <c:v>8.8000000000000007</c:v>
                </c:pt>
                <c:pt idx="4484">
                  <c:v>8.8000000000000007</c:v>
                </c:pt>
                <c:pt idx="4485">
                  <c:v>8.8000000000000007</c:v>
                </c:pt>
                <c:pt idx="4486">
                  <c:v>8.8000000000000007</c:v>
                </c:pt>
                <c:pt idx="4487">
                  <c:v>8.8000000000000007</c:v>
                </c:pt>
                <c:pt idx="4488">
                  <c:v>8.8000000000000007</c:v>
                </c:pt>
                <c:pt idx="4489">
                  <c:v>8.8000000000000007</c:v>
                </c:pt>
                <c:pt idx="4490">
                  <c:v>8.8000000000000007</c:v>
                </c:pt>
                <c:pt idx="4491">
                  <c:v>8.8000000000000007</c:v>
                </c:pt>
                <c:pt idx="4492">
                  <c:v>8.8000000000000007</c:v>
                </c:pt>
                <c:pt idx="4493">
                  <c:v>8.8000000000000007</c:v>
                </c:pt>
                <c:pt idx="4494">
                  <c:v>8.8000000000000007</c:v>
                </c:pt>
                <c:pt idx="4495">
                  <c:v>8.8000000000000007</c:v>
                </c:pt>
                <c:pt idx="4496">
                  <c:v>8.8000000000000007</c:v>
                </c:pt>
                <c:pt idx="4497">
                  <c:v>8.8000000000000007</c:v>
                </c:pt>
                <c:pt idx="4498">
                  <c:v>8.8000000000000007</c:v>
                </c:pt>
                <c:pt idx="4499">
                  <c:v>8.8000000000000007</c:v>
                </c:pt>
                <c:pt idx="4500">
                  <c:v>8.8000000000000007</c:v>
                </c:pt>
                <c:pt idx="4501">
                  <c:v>8.8000000000000007</c:v>
                </c:pt>
                <c:pt idx="4502">
                  <c:v>8.8000000000000007</c:v>
                </c:pt>
                <c:pt idx="4503">
                  <c:v>8.8000000000000007</c:v>
                </c:pt>
                <c:pt idx="4504">
                  <c:v>8.8000000000000007</c:v>
                </c:pt>
                <c:pt idx="4505">
                  <c:v>8.8000000000000007</c:v>
                </c:pt>
                <c:pt idx="4506">
                  <c:v>8.8000000000000007</c:v>
                </c:pt>
                <c:pt idx="4507">
                  <c:v>8.8000000000000007</c:v>
                </c:pt>
                <c:pt idx="4508">
                  <c:v>8.8000000000000007</c:v>
                </c:pt>
                <c:pt idx="4509">
                  <c:v>8.8000000000000007</c:v>
                </c:pt>
                <c:pt idx="4510">
                  <c:v>8.8000000000000007</c:v>
                </c:pt>
                <c:pt idx="4511">
                  <c:v>8.8000000000000007</c:v>
                </c:pt>
                <c:pt idx="4512">
                  <c:v>8.8000000000000007</c:v>
                </c:pt>
                <c:pt idx="4513">
                  <c:v>8.8000000000000007</c:v>
                </c:pt>
                <c:pt idx="4514">
                  <c:v>8.8000000000000007</c:v>
                </c:pt>
                <c:pt idx="4515">
                  <c:v>8.8000000000000007</c:v>
                </c:pt>
                <c:pt idx="4516">
                  <c:v>8.8000000000000007</c:v>
                </c:pt>
                <c:pt idx="4517">
                  <c:v>8.8000000000000007</c:v>
                </c:pt>
                <c:pt idx="4518">
                  <c:v>8.8000000000000007</c:v>
                </c:pt>
                <c:pt idx="4519">
                  <c:v>8.8000000000000007</c:v>
                </c:pt>
                <c:pt idx="4520">
                  <c:v>8.8000000000000007</c:v>
                </c:pt>
                <c:pt idx="4521">
                  <c:v>8.8000000000000007</c:v>
                </c:pt>
                <c:pt idx="4522">
                  <c:v>8.8000000000000007</c:v>
                </c:pt>
                <c:pt idx="4523">
                  <c:v>8.8000000000000007</c:v>
                </c:pt>
                <c:pt idx="4524">
                  <c:v>8.8000000000000007</c:v>
                </c:pt>
                <c:pt idx="4525">
                  <c:v>8.8000000000000007</c:v>
                </c:pt>
                <c:pt idx="4526">
                  <c:v>8.8000000000000007</c:v>
                </c:pt>
                <c:pt idx="4527">
                  <c:v>8.8000000000000007</c:v>
                </c:pt>
                <c:pt idx="4528">
                  <c:v>8.8000000000000007</c:v>
                </c:pt>
                <c:pt idx="4529">
                  <c:v>8.8000000000000007</c:v>
                </c:pt>
                <c:pt idx="4530">
                  <c:v>8.8000000000000007</c:v>
                </c:pt>
                <c:pt idx="4531">
                  <c:v>8.8000000000000007</c:v>
                </c:pt>
                <c:pt idx="4532">
                  <c:v>8.8000000000000007</c:v>
                </c:pt>
                <c:pt idx="4533">
                  <c:v>8.8000000000000007</c:v>
                </c:pt>
                <c:pt idx="4534">
                  <c:v>8.8000000000000007</c:v>
                </c:pt>
                <c:pt idx="4535">
                  <c:v>8.8000000000000007</c:v>
                </c:pt>
                <c:pt idx="4536">
                  <c:v>8.8000000000000007</c:v>
                </c:pt>
                <c:pt idx="4537">
                  <c:v>8.8000000000000007</c:v>
                </c:pt>
                <c:pt idx="4538">
                  <c:v>8.8000000000000007</c:v>
                </c:pt>
                <c:pt idx="4539">
                  <c:v>8.8000000000000007</c:v>
                </c:pt>
                <c:pt idx="4540">
                  <c:v>8.8000000000000007</c:v>
                </c:pt>
                <c:pt idx="4541">
                  <c:v>8.8000000000000007</c:v>
                </c:pt>
                <c:pt idx="4542">
                  <c:v>8.8000000000000007</c:v>
                </c:pt>
                <c:pt idx="4543">
                  <c:v>8.8000000000000007</c:v>
                </c:pt>
                <c:pt idx="4544">
                  <c:v>8.8000000000000007</c:v>
                </c:pt>
                <c:pt idx="4545">
                  <c:v>8.8000000000000007</c:v>
                </c:pt>
                <c:pt idx="4546">
                  <c:v>8.8000000000000007</c:v>
                </c:pt>
                <c:pt idx="4547">
                  <c:v>8.8000000000000007</c:v>
                </c:pt>
                <c:pt idx="4548">
                  <c:v>8.8000000000000007</c:v>
                </c:pt>
                <c:pt idx="4549">
                  <c:v>8.8000000000000007</c:v>
                </c:pt>
                <c:pt idx="4550">
                  <c:v>8.8000000000000007</c:v>
                </c:pt>
                <c:pt idx="4551">
                  <c:v>8.8000000000000007</c:v>
                </c:pt>
                <c:pt idx="4552">
                  <c:v>8.8000000000000007</c:v>
                </c:pt>
                <c:pt idx="4553">
                  <c:v>8.8000000000000007</c:v>
                </c:pt>
                <c:pt idx="4554">
                  <c:v>8.8000000000000007</c:v>
                </c:pt>
                <c:pt idx="4555">
                  <c:v>8.8000000000000007</c:v>
                </c:pt>
                <c:pt idx="4556">
                  <c:v>8.8000000000000007</c:v>
                </c:pt>
                <c:pt idx="4557">
                  <c:v>8.8000000000000007</c:v>
                </c:pt>
                <c:pt idx="4558">
                  <c:v>8.8000000000000007</c:v>
                </c:pt>
                <c:pt idx="4559">
                  <c:v>8.8000000000000007</c:v>
                </c:pt>
                <c:pt idx="4560">
                  <c:v>8.8000000000000007</c:v>
                </c:pt>
                <c:pt idx="4561">
                  <c:v>8.8000000000000007</c:v>
                </c:pt>
                <c:pt idx="4562">
                  <c:v>8.8000000000000007</c:v>
                </c:pt>
                <c:pt idx="4563">
                  <c:v>8.8000000000000007</c:v>
                </c:pt>
                <c:pt idx="4564">
                  <c:v>8.8000000000000007</c:v>
                </c:pt>
                <c:pt idx="4565">
                  <c:v>8.8000000000000007</c:v>
                </c:pt>
                <c:pt idx="4566">
                  <c:v>8.8000000000000007</c:v>
                </c:pt>
                <c:pt idx="4567">
                  <c:v>8.8000000000000007</c:v>
                </c:pt>
                <c:pt idx="4568">
                  <c:v>8.8000000000000007</c:v>
                </c:pt>
                <c:pt idx="4569">
                  <c:v>8.8000000000000007</c:v>
                </c:pt>
                <c:pt idx="4570">
                  <c:v>8.8000000000000007</c:v>
                </c:pt>
                <c:pt idx="4571">
                  <c:v>8.8000000000000007</c:v>
                </c:pt>
                <c:pt idx="4572">
                  <c:v>8.8000000000000007</c:v>
                </c:pt>
                <c:pt idx="4573">
                  <c:v>8.8000000000000007</c:v>
                </c:pt>
                <c:pt idx="4574">
                  <c:v>8.8000000000000007</c:v>
                </c:pt>
                <c:pt idx="4575">
                  <c:v>8.8000000000000007</c:v>
                </c:pt>
                <c:pt idx="4576">
                  <c:v>8.8000000000000007</c:v>
                </c:pt>
                <c:pt idx="4577">
                  <c:v>8.8000000000000007</c:v>
                </c:pt>
                <c:pt idx="4578">
                  <c:v>8.8000000000000007</c:v>
                </c:pt>
                <c:pt idx="4579">
                  <c:v>8.8000000000000007</c:v>
                </c:pt>
                <c:pt idx="4580">
                  <c:v>8.8000000000000007</c:v>
                </c:pt>
                <c:pt idx="4581">
                  <c:v>8.8000000000000007</c:v>
                </c:pt>
                <c:pt idx="4582">
                  <c:v>8.8000000000000007</c:v>
                </c:pt>
                <c:pt idx="4583">
                  <c:v>8.8000000000000007</c:v>
                </c:pt>
                <c:pt idx="4584">
                  <c:v>8.8000000000000007</c:v>
                </c:pt>
                <c:pt idx="4585">
                  <c:v>8.8000000000000007</c:v>
                </c:pt>
                <c:pt idx="4586">
                  <c:v>8.8000000000000007</c:v>
                </c:pt>
                <c:pt idx="4587">
                  <c:v>8.8000000000000007</c:v>
                </c:pt>
                <c:pt idx="4588">
                  <c:v>8.8000000000000007</c:v>
                </c:pt>
                <c:pt idx="4589">
                  <c:v>8.8000000000000007</c:v>
                </c:pt>
                <c:pt idx="4590">
                  <c:v>8.8000000000000007</c:v>
                </c:pt>
                <c:pt idx="4591">
                  <c:v>8.8000000000000007</c:v>
                </c:pt>
                <c:pt idx="4592">
                  <c:v>8.8000000000000007</c:v>
                </c:pt>
                <c:pt idx="4593">
                  <c:v>8.8000000000000007</c:v>
                </c:pt>
                <c:pt idx="4594">
                  <c:v>8.8000000000000007</c:v>
                </c:pt>
                <c:pt idx="4595">
                  <c:v>8.8000000000000007</c:v>
                </c:pt>
                <c:pt idx="4596">
                  <c:v>8.8000000000000007</c:v>
                </c:pt>
                <c:pt idx="4597">
                  <c:v>8.8000000000000007</c:v>
                </c:pt>
                <c:pt idx="4598">
                  <c:v>8.8000000000000007</c:v>
                </c:pt>
                <c:pt idx="4599">
                  <c:v>8.8000000000000007</c:v>
                </c:pt>
                <c:pt idx="4600">
                  <c:v>8.8000000000000007</c:v>
                </c:pt>
                <c:pt idx="4601">
                  <c:v>8.8000000000000007</c:v>
                </c:pt>
                <c:pt idx="4602">
                  <c:v>8.8000000000000007</c:v>
                </c:pt>
                <c:pt idx="4603">
                  <c:v>8.8000000000000007</c:v>
                </c:pt>
                <c:pt idx="4604">
                  <c:v>8.8000000000000007</c:v>
                </c:pt>
                <c:pt idx="4605">
                  <c:v>8.8000000000000007</c:v>
                </c:pt>
                <c:pt idx="4606">
                  <c:v>8.8000000000000007</c:v>
                </c:pt>
                <c:pt idx="4607">
                  <c:v>8.8000000000000007</c:v>
                </c:pt>
                <c:pt idx="4608">
                  <c:v>8.8000000000000007</c:v>
                </c:pt>
                <c:pt idx="4609">
                  <c:v>8.8000000000000007</c:v>
                </c:pt>
                <c:pt idx="4610">
                  <c:v>8.8000000000000007</c:v>
                </c:pt>
                <c:pt idx="4611">
                  <c:v>8.8000000000000007</c:v>
                </c:pt>
                <c:pt idx="4612">
                  <c:v>8.8000000000000007</c:v>
                </c:pt>
                <c:pt idx="4613">
                  <c:v>8.8000000000000007</c:v>
                </c:pt>
                <c:pt idx="4614">
                  <c:v>8.8000000000000007</c:v>
                </c:pt>
                <c:pt idx="4615">
                  <c:v>8.8000000000000007</c:v>
                </c:pt>
                <c:pt idx="4616">
                  <c:v>8.8000000000000007</c:v>
                </c:pt>
                <c:pt idx="4617">
                  <c:v>8.8000000000000007</c:v>
                </c:pt>
                <c:pt idx="4618">
                  <c:v>8.8000000000000007</c:v>
                </c:pt>
                <c:pt idx="4619">
                  <c:v>8.8000000000000007</c:v>
                </c:pt>
                <c:pt idx="4620">
                  <c:v>8.8000000000000007</c:v>
                </c:pt>
                <c:pt idx="4621">
                  <c:v>8.8000000000000007</c:v>
                </c:pt>
                <c:pt idx="4622">
                  <c:v>8.8000000000000007</c:v>
                </c:pt>
                <c:pt idx="4623">
                  <c:v>8.8000000000000007</c:v>
                </c:pt>
                <c:pt idx="4624">
                  <c:v>8.8000000000000007</c:v>
                </c:pt>
                <c:pt idx="4625">
                  <c:v>8.8000000000000007</c:v>
                </c:pt>
                <c:pt idx="4626">
                  <c:v>8.8000000000000007</c:v>
                </c:pt>
                <c:pt idx="4627">
                  <c:v>8.8000000000000007</c:v>
                </c:pt>
                <c:pt idx="4628">
                  <c:v>8.8000000000000007</c:v>
                </c:pt>
                <c:pt idx="4629">
                  <c:v>8.8000000000000007</c:v>
                </c:pt>
                <c:pt idx="4630">
                  <c:v>8.8000000000000007</c:v>
                </c:pt>
                <c:pt idx="4631">
                  <c:v>8.8000000000000007</c:v>
                </c:pt>
                <c:pt idx="4632">
                  <c:v>8.8000000000000007</c:v>
                </c:pt>
                <c:pt idx="4633">
                  <c:v>8.8000000000000007</c:v>
                </c:pt>
                <c:pt idx="4634">
                  <c:v>8.8000000000000007</c:v>
                </c:pt>
                <c:pt idx="4635">
                  <c:v>8.8000000000000007</c:v>
                </c:pt>
                <c:pt idx="4636">
                  <c:v>8.8000000000000007</c:v>
                </c:pt>
                <c:pt idx="4637">
                  <c:v>8.8000000000000007</c:v>
                </c:pt>
                <c:pt idx="4638">
                  <c:v>8.8000000000000007</c:v>
                </c:pt>
                <c:pt idx="4639">
                  <c:v>8.8000000000000007</c:v>
                </c:pt>
                <c:pt idx="4640">
                  <c:v>8.8000000000000007</c:v>
                </c:pt>
                <c:pt idx="4641">
                  <c:v>8.8000000000000007</c:v>
                </c:pt>
                <c:pt idx="4642">
                  <c:v>8.8000000000000007</c:v>
                </c:pt>
                <c:pt idx="4643">
                  <c:v>8.8000000000000007</c:v>
                </c:pt>
                <c:pt idx="4644">
                  <c:v>8.8000000000000007</c:v>
                </c:pt>
                <c:pt idx="4645">
                  <c:v>8.8000000000000007</c:v>
                </c:pt>
                <c:pt idx="4646">
                  <c:v>8.8000000000000007</c:v>
                </c:pt>
                <c:pt idx="4647">
                  <c:v>8.8000000000000007</c:v>
                </c:pt>
                <c:pt idx="4648">
                  <c:v>8.8000000000000007</c:v>
                </c:pt>
                <c:pt idx="4649">
                  <c:v>8.8000000000000007</c:v>
                </c:pt>
                <c:pt idx="4650">
                  <c:v>8.8000000000000007</c:v>
                </c:pt>
                <c:pt idx="4651">
                  <c:v>8.8000000000000007</c:v>
                </c:pt>
                <c:pt idx="4652">
                  <c:v>8.8000000000000007</c:v>
                </c:pt>
                <c:pt idx="4653">
                  <c:v>8.8000000000000007</c:v>
                </c:pt>
                <c:pt idx="4654">
                  <c:v>8.8000000000000007</c:v>
                </c:pt>
                <c:pt idx="4655">
                  <c:v>8.8000000000000007</c:v>
                </c:pt>
                <c:pt idx="4656">
                  <c:v>8.8000000000000007</c:v>
                </c:pt>
                <c:pt idx="4657">
                  <c:v>8.8000000000000007</c:v>
                </c:pt>
                <c:pt idx="4658">
                  <c:v>8.8000000000000007</c:v>
                </c:pt>
                <c:pt idx="4659">
                  <c:v>8.8000000000000007</c:v>
                </c:pt>
                <c:pt idx="4660">
                  <c:v>8.8000000000000007</c:v>
                </c:pt>
                <c:pt idx="4661">
                  <c:v>8.8000000000000007</c:v>
                </c:pt>
                <c:pt idx="4662">
                  <c:v>8.8000000000000007</c:v>
                </c:pt>
                <c:pt idx="4663">
                  <c:v>8.8000000000000007</c:v>
                </c:pt>
                <c:pt idx="4664">
                  <c:v>8.8000000000000007</c:v>
                </c:pt>
                <c:pt idx="4665">
                  <c:v>8.8000000000000007</c:v>
                </c:pt>
                <c:pt idx="4666">
                  <c:v>8.8000000000000007</c:v>
                </c:pt>
                <c:pt idx="4667">
                  <c:v>8.8000000000000007</c:v>
                </c:pt>
                <c:pt idx="4668">
                  <c:v>8.8000000000000007</c:v>
                </c:pt>
                <c:pt idx="4669">
                  <c:v>8.8000000000000007</c:v>
                </c:pt>
                <c:pt idx="4670">
                  <c:v>8.8000000000000007</c:v>
                </c:pt>
                <c:pt idx="4671">
                  <c:v>8.8000000000000007</c:v>
                </c:pt>
                <c:pt idx="4672">
                  <c:v>8.8000000000000007</c:v>
                </c:pt>
                <c:pt idx="4673">
                  <c:v>8.8000000000000007</c:v>
                </c:pt>
                <c:pt idx="4674">
                  <c:v>8.8000000000000007</c:v>
                </c:pt>
                <c:pt idx="4675">
                  <c:v>8.8000000000000007</c:v>
                </c:pt>
                <c:pt idx="4676">
                  <c:v>8.8000000000000007</c:v>
                </c:pt>
                <c:pt idx="4677">
                  <c:v>8.8000000000000007</c:v>
                </c:pt>
                <c:pt idx="4678">
                  <c:v>8.8000000000000007</c:v>
                </c:pt>
                <c:pt idx="4679">
                  <c:v>8.8000000000000007</c:v>
                </c:pt>
                <c:pt idx="4680">
                  <c:v>8.8000000000000007</c:v>
                </c:pt>
                <c:pt idx="4681">
                  <c:v>8.8000000000000007</c:v>
                </c:pt>
                <c:pt idx="4682">
                  <c:v>8.8000000000000007</c:v>
                </c:pt>
                <c:pt idx="4683">
                  <c:v>8.8000000000000007</c:v>
                </c:pt>
                <c:pt idx="4684">
                  <c:v>8.8000000000000007</c:v>
                </c:pt>
                <c:pt idx="4685">
                  <c:v>8.8000000000000007</c:v>
                </c:pt>
                <c:pt idx="4686">
                  <c:v>8.8000000000000007</c:v>
                </c:pt>
                <c:pt idx="4687">
                  <c:v>8.8000000000000007</c:v>
                </c:pt>
                <c:pt idx="4688">
                  <c:v>8.8000000000000007</c:v>
                </c:pt>
                <c:pt idx="4689">
                  <c:v>8.8000000000000007</c:v>
                </c:pt>
                <c:pt idx="4690">
                  <c:v>8.8000000000000007</c:v>
                </c:pt>
                <c:pt idx="4691">
                  <c:v>8.8000000000000007</c:v>
                </c:pt>
                <c:pt idx="4692">
                  <c:v>8.8000000000000007</c:v>
                </c:pt>
                <c:pt idx="4693">
                  <c:v>8.8000000000000007</c:v>
                </c:pt>
                <c:pt idx="4694">
                  <c:v>8.8000000000000007</c:v>
                </c:pt>
                <c:pt idx="4695">
                  <c:v>8.8000000000000007</c:v>
                </c:pt>
                <c:pt idx="4696">
                  <c:v>8.8000000000000007</c:v>
                </c:pt>
                <c:pt idx="4697">
                  <c:v>8.8000000000000007</c:v>
                </c:pt>
                <c:pt idx="4698">
                  <c:v>8.8000000000000007</c:v>
                </c:pt>
                <c:pt idx="4699">
                  <c:v>8.8000000000000007</c:v>
                </c:pt>
                <c:pt idx="4700">
                  <c:v>8.8000000000000007</c:v>
                </c:pt>
                <c:pt idx="4701">
                  <c:v>8.8000000000000007</c:v>
                </c:pt>
                <c:pt idx="4702">
                  <c:v>8.8000000000000007</c:v>
                </c:pt>
                <c:pt idx="4703">
                  <c:v>8.8000000000000007</c:v>
                </c:pt>
                <c:pt idx="4704">
                  <c:v>8.8000000000000007</c:v>
                </c:pt>
                <c:pt idx="4705">
                  <c:v>8.8000000000000007</c:v>
                </c:pt>
                <c:pt idx="4706">
                  <c:v>8.8000000000000007</c:v>
                </c:pt>
                <c:pt idx="4707">
                  <c:v>8.8000000000000007</c:v>
                </c:pt>
                <c:pt idx="4708">
                  <c:v>8.8000000000000007</c:v>
                </c:pt>
                <c:pt idx="4709">
                  <c:v>8.8000000000000007</c:v>
                </c:pt>
                <c:pt idx="4710">
                  <c:v>8.8000000000000007</c:v>
                </c:pt>
                <c:pt idx="4711">
                  <c:v>8.8000000000000007</c:v>
                </c:pt>
                <c:pt idx="4712">
                  <c:v>8.8000000000000007</c:v>
                </c:pt>
                <c:pt idx="4713">
                  <c:v>8.8000000000000007</c:v>
                </c:pt>
                <c:pt idx="4714">
                  <c:v>8.8000000000000007</c:v>
                </c:pt>
                <c:pt idx="4715">
                  <c:v>8.8000000000000007</c:v>
                </c:pt>
                <c:pt idx="4716">
                  <c:v>8.8000000000000007</c:v>
                </c:pt>
                <c:pt idx="4717">
                  <c:v>8.8000000000000007</c:v>
                </c:pt>
                <c:pt idx="4718">
                  <c:v>8.8000000000000007</c:v>
                </c:pt>
                <c:pt idx="4719">
                  <c:v>8.8000000000000007</c:v>
                </c:pt>
                <c:pt idx="4720">
                  <c:v>8.8000000000000007</c:v>
                </c:pt>
                <c:pt idx="4721">
                  <c:v>8.8000000000000007</c:v>
                </c:pt>
                <c:pt idx="4722">
                  <c:v>8.8000000000000007</c:v>
                </c:pt>
                <c:pt idx="4723">
                  <c:v>8.8000000000000007</c:v>
                </c:pt>
                <c:pt idx="4724">
                  <c:v>8.8000000000000007</c:v>
                </c:pt>
                <c:pt idx="4725">
                  <c:v>8.8000000000000007</c:v>
                </c:pt>
                <c:pt idx="4726">
                  <c:v>8.8000000000000007</c:v>
                </c:pt>
                <c:pt idx="4727">
                  <c:v>8.8000000000000007</c:v>
                </c:pt>
                <c:pt idx="4728">
                  <c:v>8.8000000000000007</c:v>
                </c:pt>
                <c:pt idx="4729">
                  <c:v>8.8000000000000007</c:v>
                </c:pt>
                <c:pt idx="4730">
                  <c:v>8.8000000000000007</c:v>
                </c:pt>
                <c:pt idx="4731">
                  <c:v>8.8000000000000007</c:v>
                </c:pt>
                <c:pt idx="4732">
                  <c:v>8.8000000000000007</c:v>
                </c:pt>
                <c:pt idx="4733">
                  <c:v>8.8000000000000007</c:v>
                </c:pt>
                <c:pt idx="4734">
                  <c:v>8.8000000000000007</c:v>
                </c:pt>
                <c:pt idx="4735">
                  <c:v>8.8000000000000007</c:v>
                </c:pt>
                <c:pt idx="4736">
                  <c:v>8.8000000000000007</c:v>
                </c:pt>
                <c:pt idx="4737">
                  <c:v>8.8000000000000007</c:v>
                </c:pt>
                <c:pt idx="4738">
                  <c:v>8.8000000000000007</c:v>
                </c:pt>
                <c:pt idx="4739">
                  <c:v>8.8000000000000007</c:v>
                </c:pt>
                <c:pt idx="4740">
                  <c:v>8.8000000000000007</c:v>
                </c:pt>
                <c:pt idx="4741">
                  <c:v>8.8000000000000007</c:v>
                </c:pt>
                <c:pt idx="4742">
                  <c:v>8.8000000000000007</c:v>
                </c:pt>
                <c:pt idx="4743">
                  <c:v>8.8000000000000007</c:v>
                </c:pt>
                <c:pt idx="4744">
                  <c:v>8.8000000000000007</c:v>
                </c:pt>
                <c:pt idx="4745">
                  <c:v>8.8000000000000007</c:v>
                </c:pt>
                <c:pt idx="4746">
                  <c:v>8.8000000000000007</c:v>
                </c:pt>
                <c:pt idx="4747">
                  <c:v>8.8000000000000007</c:v>
                </c:pt>
                <c:pt idx="4748">
                  <c:v>8.8000000000000007</c:v>
                </c:pt>
                <c:pt idx="4749">
                  <c:v>8.8000000000000007</c:v>
                </c:pt>
                <c:pt idx="4750">
                  <c:v>8.8000000000000007</c:v>
                </c:pt>
                <c:pt idx="4751">
                  <c:v>8.8000000000000007</c:v>
                </c:pt>
                <c:pt idx="4752">
                  <c:v>8.8000000000000007</c:v>
                </c:pt>
                <c:pt idx="4753">
                  <c:v>8.8000000000000007</c:v>
                </c:pt>
                <c:pt idx="4754">
                  <c:v>8.8000000000000007</c:v>
                </c:pt>
                <c:pt idx="4755">
                  <c:v>8.8000000000000007</c:v>
                </c:pt>
                <c:pt idx="4756">
                  <c:v>8.8000000000000007</c:v>
                </c:pt>
                <c:pt idx="4757">
                  <c:v>8.8000000000000007</c:v>
                </c:pt>
                <c:pt idx="4758">
                  <c:v>8.8000000000000007</c:v>
                </c:pt>
                <c:pt idx="4759">
                  <c:v>8.8000000000000007</c:v>
                </c:pt>
                <c:pt idx="4760">
                  <c:v>8.8000000000000007</c:v>
                </c:pt>
                <c:pt idx="4761">
                  <c:v>8.8000000000000007</c:v>
                </c:pt>
                <c:pt idx="4762">
                  <c:v>8.8000000000000007</c:v>
                </c:pt>
                <c:pt idx="4763">
                  <c:v>8.8000000000000007</c:v>
                </c:pt>
                <c:pt idx="4764">
                  <c:v>8.8000000000000007</c:v>
                </c:pt>
                <c:pt idx="4765">
                  <c:v>8.8000000000000007</c:v>
                </c:pt>
                <c:pt idx="4766">
                  <c:v>8.8000000000000007</c:v>
                </c:pt>
                <c:pt idx="4767">
                  <c:v>8.8000000000000007</c:v>
                </c:pt>
                <c:pt idx="4768">
                  <c:v>8.8000000000000007</c:v>
                </c:pt>
                <c:pt idx="4769">
                  <c:v>8.8000000000000007</c:v>
                </c:pt>
                <c:pt idx="4770">
                  <c:v>8.8000000000000007</c:v>
                </c:pt>
                <c:pt idx="4771">
                  <c:v>8.8000000000000007</c:v>
                </c:pt>
                <c:pt idx="4772">
                  <c:v>8.8000000000000007</c:v>
                </c:pt>
                <c:pt idx="4773">
                  <c:v>8.8000000000000007</c:v>
                </c:pt>
                <c:pt idx="4774">
                  <c:v>8.8000000000000007</c:v>
                </c:pt>
                <c:pt idx="4775">
                  <c:v>8.8000000000000007</c:v>
                </c:pt>
                <c:pt idx="4776">
                  <c:v>8.8000000000000007</c:v>
                </c:pt>
                <c:pt idx="4777">
                  <c:v>8.8000000000000007</c:v>
                </c:pt>
                <c:pt idx="4778">
                  <c:v>8.8000000000000007</c:v>
                </c:pt>
                <c:pt idx="4779">
                  <c:v>8.8000000000000007</c:v>
                </c:pt>
                <c:pt idx="4780">
                  <c:v>8.8000000000000007</c:v>
                </c:pt>
                <c:pt idx="4781">
                  <c:v>8.8000000000000007</c:v>
                </c:pt>
                <c:pt idx="4782">
                  <c:v>8.8000000000000007</c:v>
                </c:pt>
                <c:pt idx="4783">
                  <c:v>8.8000000000000007</c:v>
                </c:pt>
                <c:pt idx="4784">
                  <c:v>8.8000000000000007</c:v>
                </c:pt>
                <c:pt idx="4785">
                  <c:v>8.8000000000000007</c:v>
                </c:pt>
                <c:pt idx="4786">
                  <c:v>8.8000000000000007</c:v>
                </c:pt>
                <c:pt idx="4787">
                  <c:v>8.8000000000000007</c:v>
                </c:pt>
                <c:pt idx="4788">
                  <c:v>8.8000000000000007</c:v>
                </c:pt>
                <c:pt idx="4789">
                  <c:v>8.8000000000000007</c:v>
                </c:pt>
                <c:pt idx="4790">
                  <c:v>8.8000000000000007</c:v>
                </c:pt>
                <c:pt idx="4791">
                  <c:v>8.8000000000000007</c:v>
                </c:pt>
                <c:pt idx="4792">
                  <c:v>8.8000000000000007</c:v>
                </c:pt>
                <c:pt idx="4793">
                  <c:v>8.8000000000000007</c:v>
                </c:pt>
                <c:pt idx="4794">
                  <c:v>8.8000000000000007</c:v>
                </c:pt>
                <c:pt idx="4795">
                  <c:v>8.8000000000000007</c:v>
                </c:pt>
                <c:pt idx="4796">
                  <c:v>8.8000000000000007</c:v>
                </c:pt>
                <c:pt idx="4797">
                  <c:v>8.8000000000000007</c:v>
                </c:pt>
                <c:pt idx="4798">
                  <c:v>8.8000000000000007</c:v>
                </c:pt>
                <c:pt idx="4799">
                  <c:v>8.8000000000000007</c:v>
                </c:pt>
                <c:pt idx="4800">
                  <c:v>8.8000000000000007</c:v>
                </c:pt>
                <c:pt idx="4801">
                  <c:v>8.8000000000000007</c:v>
                </c:pt>
                <c:pt idx="4802">
                  <c:v>8.8000000000000007</c:v>
                </c:pt>
                <c:pt idx="4803">
                  <c:v>8.8000000000000007</c:v>
                </c:pt>
                <c:pt idx="4804">
                  <c:v>8.8000000000000007</c:v>
                </c:pt>
                <c:pt idx="4805">
                  <c:v>8.8000000000000007</c:v>
                </c:pt>
                <c:pt idx="4806">
                  <c:v>8.8000000000000007</c:v>
                </c:pt>
                <c:pt idx="4807">
                  <c:v>8.8000000000000007</c:v>
                </c:pt>
                <c:pt idx="4808">
                  <c:v>8.8000000000000007</c:v>
                </c:pt>
                <c:pt idx="4809">
                  <c:v>8.8000000000000007</c:v>
                </c:pt>
                <c:pt idx="4810">
                  <c:v>8.8000000000000007</c:v>
                </c:pt>
                <c:pt idx="4811">
                  <c:v>8.8000000000000007</c:v>
                </c:pt>
                <c:pt idx="4812">
                  <c:v>8.8000000000000007</c:v>
                </c:pt>
                <c:pt idx="4813">
                  <c:v>8.8000000000000007</c:v>
                </c:pt>
                <c:pt idx="4814">
                  <c:v>8.8000000000000007</c:v>
                </c:pt>
                <c:pt idx="4815">
                  <c:v>8.8000000000000007</c:v>
                </c:pt>
                <c:pt idx="4816">
                  <c:v>8.8000000000000007</c:v>
                </c:pt>
                <c:pt idx="4817">
                  <c:v>8.8000000000000007</c:v>
                </c:pt>
                <c:pt idx="4818">
                  <c:v>8.8000000000000007</c:v>
                </c:pt>
                <c:pt idx="4819">
                  <c:v>8.8000000000000007</c:v>
                </c:pt>
                <c:pt idx="4820">
                  <c:v>8.8000000000000007</c:v>
                </c:pt>
                <c:pt idx="4821">
                  <c:v>8.8000000000000007</c:v>
                </c:pt>
                <c:pt idx="4822">
                  <c:v>8.8000000000000007</c:v>
                </c:pt>
                <c:pt idx="4823">
                  <c:v>8.8000000000000007</c:v>
                </c:pt>
                <c:pt idx="4824">
                  <c:v>8.8000000000000007</c:v>
                </c:pt>
                <c:pt idx="4825">
                  <c:v>8.8000000000000007</c:v>
                </c:pt>
                <c:pt idx="4826">
                  <c:v>8.8000000000000007</c:v>
                </c:pt>
                <c:pt idx="4827">
                  <c:v>8.8000000000000007</c:v>
                </c:pt>
                <c:pt idx="4828">
                  <c:v>8.8000000000000007</c:v>
                </c:pt>
                <c:pt idx="4829">
                  <c:v>8.8000000000000007</c:v>
                </c:pt>
                <c:pt idx="4830">
                  <c:v>8.8000000000000007</c:v>
                </c:pt>
                <c:pt idx="4831">
                  <c:v>8.8000000000000007</c:v>
                </c:pt>
                <c:pt idx="4832">
                  <c:v>8.8000000000000007</c:v>
                </c:pt>
                <c:pt idx="4833">
                  <c:v>8.8000000000000007</c:v>
                </c:pt>
                <c:pt idx="4834">
                  <c:v>8.8000000000000007</c:v>
                </c:pt>
                <c:pt idx="4835">
                  <c:v>8.8000000000000007</c:v>
                </c:pt>
                <c:pt idx="4836">
                  <c:v>8.8000000000000007</c:v>
                </c:pt>
                <c:pt idx="4837">
                  <c:v>8.8000000000000007</c:v>
                </c:pt>
                <c:pt idx="4838">
                  <c:v>8.8000000000000007</c:v>
                </c:pt>
                <c:pt idx="4839">
                  <c:v>8.8000000000000007</c:v>
                </c:pt>
                <c:pt idx="4840">
                  <c:v>8.8000000000000007</c:v>
                </c:pt>
                <c:pt idx="4841">
                  <c:v>8.8000000000000007</c:v>
                </c:pt>
                <c:pt idx="4842">
                  <c:v>8.8000000000000007</c:v>
                </c:pt>
                <c:pt idx="4843">
                  <c:v>8.8000000000000007</c:v>
                </c:pt>
                <c:pt idx="4844">
                  <c:v>8.8000000000000007</c:v>
                </c:pt>
                <c:pt idx="4845">
                  <c:v>8.8000000000000007</c:v>
                </c:pt>
                <c:pt idx="4846">
                  <c:v>8.8000000000000007</c:v>
                </c:pt>
                <c:pt idx="4847">
                  <c:v>8.8000000000000007</c:v>
                </c:pt>
                <c:pt idx="4848">
                  <c:v>8.8000000000000007</c:v>
                </c:pt>
                <c:pt idx="4849">
                  <c:v>8.8000000000000007</c:v>
                </c:pt>
                <c:pt idx="4850">
                  <c:v>8.8000000000000007</c:v>
                </c:pt>
                <c:pt idx="4851">
                  <c:v>8.8000000000000007</c:v>
                </c:pt>
                <c:pt idx="4852">
                  <c:v>8.8000000000000007</c:v>
                </c:pt>
                <c:pt idx="4853">
                  <c:v>8.8000000000000007</c:v>
                </c:pt>
                <c:pt idx="4854">
                  <c:v>8.8000000000000007</c:v>
                </c:pt>
                <c:pt idx="4855">
                  <c:v>8.8000000000000007</c:v>
                </c:pt>
                <c:pt idx="4856">
                  <c:v>8.8000000000000007</c:v>
                </c:pt>
                <c:pt idx="4857">
                  <c:v>8.8000000000000007</c:v>
                </c:pt>
                <c:pt idx="4858">
                  <c:v>8.8000000000000007</c:v>
                </c:pt>
                <c:pt idx="4859">
                  <c:v>8.8000000000000007</c:v>
                </c:pt>
                <c:pt idx="4860">
                  <c:v>8.8000000000000007</c:v>
                </c:pt>
                <c:pt idx="4861">
                  <c:v>8.8000000000000007</c:v>
                </c:pt>
                <c:pt idx="4862">
                  <c:v>8.8000000000000007</c:v>
                </c:pt>
                <c:pt idx="4863">
                  <c:v>8.8000000000000007</c:v>
                </c:pt>
                <c:pt idx="4864">
                  <c:v>8.8000000000000007</c:v>
                </c:pt>
                <c:pt idx="4865">
                  <c:v>8.8000000000000007</c:v>
                </c:pt>
                <c:pt idx="4866">
                  <c:v>8.8000000000000007</c:v>
                </c:pt>
                <c:pt idx="4867">
                  <c:v>8.8000000000000007</c:v>
                </c:pt>
                <c:pt idx="4868">
                  <c:v>8.8000000000000007</c:v>
                </c:pt>
                <c:pt idx="4869">
                  <c:v>8.8000000000000007</c:v>
                </c:pt>
                <c:pt idx="4870">
                  <c:v>8.8000000000000007</c:v>
                </c:pt>
                <c:pt idx="4871">
                  <c:v>8.8000000000000007</c:v>
                </c:pt>
                <c:pt idx="4872">
                  <c:v>8.8000000000000007</c:v>
                </c:pt>
                <c:pt idx="4873">
                  <c:v>8.8000000000000007</c:v>
                </c:pt>
                <c:pt idx="4874">
                  <c:v>8.8000000000000007</c:v>
                </c:pt>
                <c:pt idx="4875">
                  <c:v>8.8000000000000007</c:v>
                </c:pt>
                <c:pt idx="4876">
                  <c:v>8.8000000000000007</c:v>
                </c:pt>
                <c:pt idx="4877">
                  <c:v>8.8000000000000007</c:v>
                </c:pt>
                <c:pt idx="4878">
                  <c:v>8.8000000000000007</c:v>
                </c:pt>
                <c:pt idx="4879">
                  <c:v>8.8000000000000007</c:v>
                </c:pt>
                <c:pt idx="4880">
                  <c:v>8.8000000000000007</c:v>
                </c:pt>
                <c:pt idx="4881">
                  <c:v>8.8000000000000007</c:v>
                </c:pt>
                <c:pt idx="4882">
                  <c:v>8.8000000000000007</c:v>
                </c:pt>
                <c:pt idx="4883">
                  <c:v>8.8000000000000007</c:v>
                </c:pt>
                <c:pt idx="4884">
                  <c:v>8.8000000000000007</c:v>
                </c:pt>
                <c:pt idx="4885">
                  <c:v>8.8000000000000007</c:v>
                </c:pt>
                <c:pt idx="4886">
                  <c:v>8.8000000000000007</c:v>
                </c:pt>
                <c:pt idx="4887">
                  <c:v>8.8000000000000007</c:v>
                </c:pt>
                <c:pt idx="4888">
                  <c:v>8.8000000000000007</c:v>
                </c:pt>
                <c:pt idx="4889">
                  <c:v>8.8000000000000007</c:v>
                </c:pt>
                <c:pt idx="4890">
                  <c:v>8.8000000000000007</c:v>
                </c:pt>
                <c:pt idx="4891">
                  <c:v>8.8000000000000007</c:v>
                </c:pt>
                <c:pt idx="4892">
                  <c:v>8.8000000000000007</c:v>
                </c:pt>
                <c:pt idx="4893">
                  <c:v>8.8000000000000007</c:v>
                </c:pt>
                <c:pt idx="4894">
                  <c:v>8.8000000000000007</c:v>
                </c:pt>
                <c:pt idx="4895">
                  <c:v>8.8000000000000007</c:v>
                </c:pt>
                <c:pt idx="4896">
                  <c:v>8.8000000000000007</c:v>
                </c:pt>
                <c:pt idx="4897">
                  <c:v>8.8000000000000007</c:v>
                </c:pt>
                <c:pt idx="4898">
                  <c:v>8.8000000000000007</c:v>
                </c:pt>
                <c:pt idx="4899">
                  <c:v>8.8000000000000007</c:v>
                </c:pt>
                <c:pt idx="4900">
                  <c:v>8.8000000000000007</c:v>
                </c:pt>
                <c:pt idx="4901">
                  <c:v>8.8000000000000007</c:v>
                </c:pt>
                <c:pt idx="4902">
                  <c:v>8.8000000000000007</c:v>
                </c:pt>
                <c:pt idx="4903">
                  <c:v>8.8000000000000007</c:v>
                </c:pt>
                <c:pt idx="4904">
                  <c:v>8.8000000000000007</c:v>
                </c:pt>
                <c:pt idx="4905">
                  <c:v>8.8000000000000007</c:v>
                </c:pt>
                <c:pt idx="4906">
                  <c:v>8.8000000000000007</c:v>
                </c:pt>
                <c:pt idx="4907">
                  <c:v>8.8000000000000007</c:v>
                </c:pt>
                <c:pt idx="4908">
                  <c:v>8.8000000000000007</c:v>
                </c:pt>
                <c:pt idx="4909">
                  <c:v>8.8000000000000007</c:v>
                </c:pt>
                <c:pt idx="4910">
                  <c:v>8.8000000000000007</c:v>
                </c:pt>
                <c:pt idx="4911">
                  <c:v>8.8000000000000007</c:v>
                </c:pt>
                <c:pt idx="4912">
                  <c:v>8.8000000000000007</c:v>
                </c:pt>
                <c:pt idx="4913">
                  <c:v>8.8000000000000007</c:v>
                </c:pt>
                <c:pt idx="4914">
                  <c:v>8.8000000000000007</c:v>
                </c:pt>
                <c:pt idx="4915">
                  <c:v>8.8000000000000007</c:v>
                </c:pt>
                <c:pt idx="4916">
                  <c:v>8.8000000000000007</c:v>
                </c:pt>
                <c:pt idx="4917">
                  <c:v>8.8000000000000007</c:v>
                </c:pt>
                <c:pt idx="4918">
                  <c:v>8.8000000000000007</c:v>
                </c:pt>
                <c:pt idx="4919">
                  <c:v>8.8000000000000007</c:v>
                </c:pt>
                <c:pt idx="4920">
                  <c:v>8.8000000000000007</c:v>
                </c:pt>
                <c:pt idx="4921">
                  <c:v>8.8000000000000007</c:v>
                </c:pt>
                <c:pt idx="4922">
                  <c:v>8.8000000000000007</c:v>
                </c:pt>
                <c:pt idx="4923">
                  <c:v>8.8000000000000007</c:v>
                </c:pt>
                <c:pt idx="4924">
                  <c:v>8.8000000000000007</c:v>
                </c:pt>
                <c:pt idx="4925">
                  <c:v>8.8000000000000007</c:v>
                </c:pt>
                <c:pt idx="4926">
                  <c:v>8.8000000000000007</c:v>
                </c:pt>
                <c:pt idx="4927">
                  <c:v>8.8000000000000007</c:v>
                </c:pt>
                <c:pt idx="4928">
                  <c:v>8.8000000000000007</c:v>
                </c:pt>
                <c:pt idx="4929">
                  <c:v>8.8000000000000007</c:v>
                </c:pt>
                <c:pt idx="4930">
                  <c:v>8.8000000000000007</c:v>
                </c:pt>
                <c:pt idx="4931">
                  <c:v>8.8000000000000007</c:v>
                </c:pt>
                <c:pt idx="4932">
                  <c:v>8.8000000000000007</c:v>
                </c:pt>
                <c:pt idx="4933">
                  <c:v>8.8000000000000007</c:v>
                </c:pt>
                <c:pt idx="4934">
                  <c:v>8.8000000000000007</c:v>
                </c:pt>
                <c:pt idx="4935">
                  <c:v>8.8000000000000007</c:v>
                </c:pt>
                <c:pt idx="4936">
                  <c:v>8.8000000000000007</c:v>
                </c:pt>
                <c:pt idx="4937">
                  <c:v>8.8000000000000007</c:v>
                </c:pt>
                <c:pt idx="4938">
                  <c:v>8.8000000000000007</c:v>
                </c:pt>
                <c:pt idx="4939">
                  <c:v>8.8000000000000007</c:v>
                </c:pt>
                <c:pt idx="4940">
                  <c:v>8.8000000000000007</c:v>
                </c:pt>
                <c:pt idx="4941">
                  <c:v>8.8000000000000007</c:v>
                </c:pt>
                <c:pt idx="4942">
                  <c:v>8.8000000000000007</c:v>
                </c:pt>
                <c:pt idx="4943">
                  <c:v>8.8000000000000007</c:v>
                </c:pt>
                <c:pt idx="4944">
                  <c:v>8.8000000000000007</c:v>
                </c:pt>
                <c:pt idx="4945">
                  <c:v>8.8000000000000007</c:v>
                </c:pt>
                <c:pt idx="4946">
                  <c:v>8.8000000000000007</c:v>
                </c:pt>
                <c:pt idx="4947">
                  <c:v>8.8000000000000007</c:v>
                </c:pt>
                <c:pt idx="4948">
                  <c:v>8.8000000000000007</c:v>
                </c:pt>
                <c:pt idx="4949">
                  <c:v>8.8000000000000007</c:v>
                </c:pt>
                <c:pt idx="4950">
                  <c:v>8.8000000000000007</c:v>
                </c:pt>
                <c:pt idx="4951">
                  <c:v>8.8000000000000007</c:v>
                </c:pt>
                <c:pt idx="4952">
                  <c:v>8.8000000000000007</c:v>
                </c:pt>
                <c:pt idx="4953">
                  <c:v>8.8000000000000007</c:v>
                </c:pt>
                <c:pt idx="4954">
                  <c:v>8.8000000000000007</c:v>
                </c:pt>
                <c:pt idx="4955">
                  <c:v>8.8000000000000007</c:v>
                </c:pt>
                <c:pt idx="4956">
                  <c:v>8.8000000000000007</c:v>
                </c:pt>
                <c:pt idx="4957">
                  <c:v>8.8000000000000007</c:v>
                </c:pt>
                <c:pt idx="4958">
                  <c:v>8.8000000000000007</c:v>
                </c:pt>
                <c:pt idx="4959">
                  <c:v>8.8000000000000007</c:v>
                </c:pt>
                <c:pt idx="4960">
                  <c:v>8.8000000000000007</c:v>
                </c:pt>
                <c:pt idx="4961">
                  <c:v>8.8000000000000007</c:v>
                </c:pt>
                <c:pt idx="4962">
                  <c:v>8.8000000000000007</c:v>
                </c:pt>
                <c:pt idx="4963">
                  <c:v>8.8000000000000007</c:v>
                </c:pt>
                <c:pt idx="4964">
                  <c:v>8.8000000000000007</c:v>
                </c:pt>
                <c:pt idx="4965">
                  <c:v>8.8000000000000007</c:v>
                </c:pt>
                <c:pt idx="4966">
                  <c:v>8.8000000000000007</c:v>
                </c:pt>
                <c:pt idx="4967">
                  <c:v>8.8000000000000007</c:v>
                </c:pt>
                <c:pt idx="4968">
                  <c:v>8.8000000000000007</c:v>
                </c:pt>
                <c:pt idx="4969">
                  <c:v>8.8000000000000007</c:v>
                </c:pt>
                <c:pt idx="4970">
                  <c:v>8.8000000000000007</c:v>
                </c:pt>
                <c:pt idx="4971">
                  <c:v>8.8000000000000007</c:v>
                </c:pt>
                <c:pt idx="4972">
                  <c:v>8.8000000000000007</c:v>
                </c:pt>
                <c:pt idx="4973">
                  <c:v>8.8000000000000007</c:v>
                </c:pt>
                <c:pt idx="4974">
                  <c:v>8.8000000000000007</c:v>
                </c:pt>
                <c:pt idx="4975">
                  <c:v>8.8000000000000007</c:v>
                </c:pt>
                <c:pt idx="4976">
                  <c:v>8.8000000000000007</c:v>
                </c:pt>
                <c:pt idx="4977">
                  <c:v>8.8000000000000007</c:v>
                </c:pt>
                <c:pt idx="4978">
                  <c:v>8.8000000000000007</c:v>
                </c:pt>
                <c:pt idx="4979">
                  <c:v>8.8000000000000007</c:v>
                </c:pt>
                <c:pt idx="4980">
                  <c:v>8.8000000000000007</c:v>
                </c:pt>
                <c:pt idx="4981">
                  <c:v>8.8000000000000007</c:v>
                </c:pt>
                <c:pt idx="4982">
                  <c:v>8.8000000000000007</c:v>
                </c:pt>
                <c:pt idx="4983">
                  <c:v>8.8000000000000007</c:v>
                </c:pt>
                <c:pt idx="4984">
                  <c:v>8.8000000000000007</c:v>
                </c:pt>
                <c:pt idx="4985">
                  <c:v>8.8000000000000007</c:v>
                </c:pt>
                <c:pt idx="4986">
                  <c:v>8.8000000000000007</c:v>
                </c:pt>
                <c:pt idx="4987">
                  <c:v>8.8000000000000007</c:v>
                </c:pt>
                <c:pt idx="4988">
                  <c:v>8.8000000000000007</c:v>
                </c:pt>
                <c:pt idx="4989">
                  <c:v>8.8000000000000007</c:v>
                </c:pt>
                <c:pt idx="4990">
                  <c:v>8.8000000000000007</c:v>
                </c:pt>
                <c:pt idx="4991">
                  <c:v>8.8000000000000007</c:v>
                </c:pt>
                <c:pt idx="4992">
                  <c:v>8.8000000000000007</c:v>
                </c:pt>
                <c:pt idx="4993">
                  <c:v>8.8000000000000007</c:v>
                </c:pt>
                <c:pt idx="4994">
                  <c:v>8.8000000000000007</c:v>
                </c:pt>
                <c:pt idx="4995">
                  <c:v>8.8000000000000007</c:v>
                </c:pt>
                <c:pt idx="4996">
                  <c:v>8.8000000000000007</c:v>
                </c:pt>
                <c:pt idx="4997">
                  <c:v>8.8000000000000007</c:v>
                </c:pt>
                <c:pt idx="4998">
                  <c:v>8.8000000000000007</c:v>
                </c:pt>
                <c:pt idx="4999">
                  <c:v>8.8000000000000007</c:v>
                </c:pt>
                <c:pt idx="5000">
                  <c:v>8.8000000000000007</c:v>
                </c:pt>
                <c:pt idx="5001">
                  <c:v>8.8000000000000007</c:v>
                </c:pt>
                <c:pt idx="5002">
                  <c:v>8.8000000000000007</c:v>
                </c:pt>
                <c:pt idx="5003">
                  <c:v>8.8000000000000007</c:v>
                </c:pt>
                <c:pt idx="5004">
                  <c:v>8.8000000000000007</c:v>
                </c:pt>
                <c:pt idx="5005">
                  <c:v>8.8000000000000007</c:v>
                </c:pt>
                <c:pt idx="5006">
                  <c:v>8.8000000000000007</c:v>
                </c:pt>
                <c:pt idx="5007">
                  <c:v>8.8000000000000007</c:v>
                </c:pt>
                <c:pt idx="5008">
                  <c:v>8.8000000000000007</c:v>
                </c:pt>
                <c:pt idx="5009">
                  <c:v>8.8000000000000007</c:v>
                </c:pt>
                <c:pt idx="5010">
                  <c:v>8.8000000000000007</c:v>
                </c:pt>
                <c:pt idx="5011">
                  <c:v>8.8000000000000007</c:v>
                </c:pt>
                <c:pt idx="5012">
                  <c:v>8.8000000000000007</c:v>
                </c:pt>
                <c:pt idx="5013">
                  <c:v>8.8000000000000007</c:v>
                </c:pt>
                <c:pt idx="5014">
                  <c:v>8.8000000000000007</c:v>
                </c:pt>
                <c:pt idx="5015">
                  <c:v>8.8000000000000007</c:v>
                </c:pt>
                <c:pt idx="5016">
                  <c:v>8.8000000000000007</c:v>
                </c:pt>
                <c:pt idx="5017">
                  <c:v>8.8000000000000007</c:v>
                </c:pt>
                <c:pt idx="5018">
                  <c:v>8.8000000000000007</c:v>
                </c:pt>
                <c:pt idx="5019">
                  <c:v>8.8000000000000007</c:v>
                </c:pt>
                <c:pt idx="5020">
                  <c:v>8.8000000000000007</c:v>
                </c:pt>
                <c:pt idx="5021">
                  <c:v>8.8000000000000007</c:v>
                </c:pt>
                <c:pt idx="5022">
                  <c:v>8.8000000000000007</c:v>
                </c:pt>
                <c:pt idx="5023">
                  <c:v>8.8000000000000007</c:v>
                </c:pt>
                <c:pt idx="5024">
                  <c:v>8.8000000000000007</c:v>
                </c:pt>
                <c:pt idx="5025">
                  <c:v>8.8000000000000007</c:v>
                </c:pt>
                <c:pt idx="5026">
                  <c:v>8.8000000000000007</c:v>
                </c:pt>
                <c:pt idx="5027">
                  <c:v>8.8000000000000007</c:v>
                </c:pt>
                <c:pt idx="5028">
                  <c:v>8.8000000000000007</c:v>
                </c:pt>
                <c:pt idx="5029">
                  <c:v>8.8000000000000007</c:v>
                </c:pt>
                <c:pt idx="5030">
                  <c:v>8.8000000000000007</c:v>
                </c:pt>
                <c:pt idx="5031">
                  <c:v>8.8000000000000007</c:v>
                </c:pt>
                <c:pt idx="5032">
                  <c:v>8.8000000000000007</c:v>
                </c:pt>
                <c:pt idx="5033">
                  <c:v>8.8000000000000007</c:v>
                </c:pt>
                <c:pt idx="5034">
                  <c:v>8.8000000000000007</c:v>
                </c:pt>
                <c:pt idx="5035">
                  <c:v>8.8000000000000007</c:v>
                </c:pt>
                <c:pt idx="5036">
                  <c:v>8.8000000000000007</c:v>
                </c:pt>
                <c:pt idx="5037">
                  <c:v>8.8000000000000007</c:v>
                </c:pt>
                <c:pt idx="5038">
                  <c:v>8.8000000000000007</c:v>
                </c:pt>
                <c:pt idx="5039">
                  <c:v>8.8000000000000007</c:v>
                </c:pt>
                <c:pt idx="5040">
                  <c:v>8.8000000000000007</c:v>
                </c:pt>
                <c:pt idx="5041">
                  <c:v>8.8000000000000007</c:v>
                </c:pt>
                <c:pt idx="5042">
                  <c:v>8.8000000000000007</c:v>
                </c:pt>
                <c:pt idx="5043">
                  <c:v>8.8000000000000007</c:v>
                </c:pt>
                <c:pt idx="5044">
                  <c:v>8.8000000000000007</c:v>
                </c:pt>
                <c:pt idx="5045">
                  <c:v>8.8000000000000007</c:v>
                </c:pt>
                <c:pt idx="5046">
                  <c:v>8.8000000000000007</c:v>
                </c:pt>
                <c:pt idx="5047">
                  <c:v>8.8000000000000007</c:v>
                </c:pt>
                <c:pt idx="5048">
                  <c:v>8.8000000000000007</c:v>
                </c:pt>
                <c:pt idx="5049">
                  <c:v>8.8000000000000007</c:v>
                </c:pt>
                <c:pt idx="5050">
                  <c:v>8.8000000000000007</c:v>
                </c:pt>
                <c:pt idx="5051">
                  <c:v>8.8000000000000007</c:v>
                </c:pt>
                <c:pt idx="5052">
                  <c:v>8.8000000000000007</c:v>
                </c:pt>
                <c:pt idx="5053">
                  <c:v>8.8000000000000007</c:v>
                </c:pt>
                <c:pt idx="5054">
                  <c:v>8.8000000000000007</c:v>
                </c:pt>
                <c:pt idx="5055">
                  <c:v>8.8000000000000007</c:v>
                </c:pt>
                <c:pt idx="5056">
                  <c:v>8.8000000000000007</c:v>
                </c:pt>
                <c:pt idx="5057">
                  <c:v>8.8000000000000007</c:v>
                </c:pt>
                <c:pt idx="5058">
                  <c:v>8.8000000000000007</c:v>
                </c:pt>
                <c:pt idx="5059">
                  <c:v>8.8000000000000007</c:v>
                </c:pt>
                <c:pt idx="5060">
                  <c:v>8.8000000000000007</c:v>
                </c:pt>
                <c:pt idx="5061">
                  <c:v>8.8000000000000007</c:v>
                </c:pt>
                <c:pt idx="5062">
                  <c:v>8.8000000000000007</c:v>
                </c:pt>
                <c:pt idx="5063">
                  <c:v>8.8000000000000007</c:v>
                </c:pt>
                <c:pt idx="5064">
                  <c:v>8.8000000000000007</c:v>
                </c:pt>
                <c:pt idx="5065">
                  <c:v>8.8000000000000007</c:v>
                </c:pt>
                <c:pt idx="5066">
                  <c:v>8.8000000000000007</c:v>
                </c:pt>
                <c:pt idx="5067">
                  <c:v>8.8000000000000007</c:v>
                </c:pt>
                <c:pt idx="5068">
                  <c:v>8.8000000000000007</c:v>
                </c:pt>
                <c:pt idx="5069">
                  <c:v>8.8000000000000007</c:v>
                </c:pt>
                <c:pt idx="5070">
                  <c:v>8.8000000000000007</c:v>
                </c:pt>
                <c:pt idx="5071">
                  <c:v>8.8000000000000007</c:v>
                </c:pt>
                <c:pt idx="5072">
                  <c:v>8.8000000000000007</c:v>
                </c:pt>
                <c:pt idx="5073">
                  <c:v>8.8000000000000007</c:v>
                </c:pt>
                <c:pt idx="5074">
                  <c:v>8.8000000000000007</c:v>
                </c:pt>
                <c:pt idx="5075">
                  <c:v>8.8000000000000007</c:v>
                </c:pt>
                <c:pt idx="5076">
                  <c:v>8.8000000000000007</c:v>
                </c:pt>
                <c:pt idx="5077">
                  <c:v>8.8000000000000007</c:v>
                </c:pt>
                <c:pt idx="5078">
                  <c:v>8.8000000000000007</c:v>
                </c:pt>
                <c:pt idx="5079">
                  <c:v>8.8000000000000007</c:v>
                </c:pt>
                <c:pt idx="5080">
                  <c:v>8.8000000000000007</c:v>
                </c:pt>
                <c:pt idx="5081">
                  <c:v>8.8000000000000007</c:v>
                </c:pt>
                <c:pt idx="5082">
                  <c:v>8.8000000000000007</c:v>
                </c:pt>
                <c:pt idx="5083">
                  <c:v>8.8000000000000007</c:v>
                </c:pt>
                <c:pt idx="5084">
                  <c:v>8.8000000000000007</c:v>
                </c:pt>
                <c:pt idx="5085">
                  <c:v>8.8000000000000007</c:v>
                </c:pt>
                <c:pt idx="5086">
                  <c:v>8.8000000000000007</c:v>
                </c:pt>
                <c:pt idx="5087">
                  <c:v>8.8000000000000007</c:v>
                </c:pt>
                <c:pt idx="5088">
                  <c:v>8.8000000000000007</c:v>
                </c:pt>
                <c:pt idx="5089">
                  <c:v>8.8000000000000007</c:v>
                </c:pt>
                <c:pt idx="5090">
                  <c:v>8.8000000000000007</c:v>
                </c:pt>
                <c:pt idx="5091">
                  <c:v>8.8000000000000007</c:v>
                </c:pt>
                <c:pt idx="5092">
                  <c:v>8.8000000000000007</c:v>
                </c:pt>
                <c:pt idx="5093">
                  <c:v>8.8000000000000007</c:v>
                </c:pt>
                <c:pt idx="5094">
                  <c:v>8.8000000000000007</c:v>
                </c:pt>
                <c:pt idx="5095">
                  <c:v>8.8000000000000007</c:v>
                </c:pt>
                <c:pt idx="5096">
                  <c:v>8.8000000000000007</c:v>
                </c:pt>
                <c:pt idx="5097">
                  <c:v>8.8000000000000007</c:v>
                </c:pt>
                <c:pt idx="5098">
                  <c:v>8.8000000000000007</c:v>
                </c:pt>
                <c:pt idx="5099">
                  <c:v>8.8000000000000007</c:v>
                </c:pt>
                <c:pt idx="5100">
                  <c:v>8.8000000000000007</c:v>
                </c:pt>
                <c:pt idx="5101">
                  <c:v>8.8000000000000007</c:v>
                </c:pt>
                <c:pt idx="5102">
                  <c:v>8.8000000000000007</c:v>
                </c:pt>
                <c:pt idx="5103">
                  <c:v>8.8000000000000007</c:v>
                </c:pt>
                <c:pt idx="5104">
                  <c:v>8.8000000000000007</c:v>
                </c:pt>
                <c:pt idx="5105">
                  <c:v>8.8000000000000007</c:v>
                </c:pt>
                <c:pt idx="5106">
                  <c:v>8.8000000000000007</c:v>
                </c:pt>
                <c:pt idx="5107">
                  <c:v>8.8000000000000007</c:v>
                </c:pt>
                <c:pt idx="5108">
                  <c:v>8.8000000000000007</c:v>
                </c:pt>
                <c:pt idx="5109">
                  <c:v>8.8000000000000007</c:v>
                </c:pt>
                <c:pt idx="5110">
                  <c:v>8.8000000000000007</c:v>
                </c:pt>
                <c:pt idx="5111">
                  <c:v>8.8000000000000007</c:v>
                </c:pt>
                <c:pt idx="5112">
                  <c:v>8.8000000000000007</c:v>
                </c:pt>
                <c:pt idx="5113">
                  <c:v>8.8000000000000007</c:v>
                </c:pt>
                <c:pt idx="5114">
                  <c:v>8.8000000000000007</c:v>
                </c:pt>
                <c:pt idx="5115">
                  <c:v>8.8000000000000007</c:v>
                </c:pt>
                <c:pt idx="5116">
                  <c:v>8.8000000000000007</c:v>
                </c:pt>
                <c:pt idx="5117">
                  <c:v>8.8000000000000007</c:v>
                </c:pt>
                <c:pt idx="5118">
                  <c:v>8.8000000000000007</c:v>
                </c:pt>
                <c:pt idx="5119">
                  <c:v>8.8000000000000007</c:v>
                </c:pt>
                <c:pt idx="5120">
                  <c:v>8.8000000000000007</c:v>
                </c:pt>
                <c:pt idx="5121">
                  <c:v>8.8000000000000007</c:v>
                </c:pt>
                <c:pt idx="5122">
                  <c:v>8.8000000000000007</c:v>
                </c:pt>
                <c:pt idx="5123">
                  <c:v>8.8000000000000007</c:v>
                </c:pt>
                <c:pt idx="5124">
                  <c:v>8.8000000000000007</c:v>
                </c:pt>
                <c:pt idx="5125">
                  <c:v>8.8000000000000007</c:v>
                </c:pt>
                <c:pt idx="5126">
                  <c:v>8.8000000000000007</c:v>
                </c:pt>
                <c:pt idx="5127">
                  <c:v>8.8000000000000007</c:v>
                </c:pt>
                <c:pt idx="5128">
                  <c:v>8.8000000000000007</c:v>
                </c:pt>
                <c:pt idx="5129">
                  <c:v>8.8000000000000007</c:v>
                </c:pt>
                <c:pt idx="5130">
                  <c:v>8.8000000000000007</c:v>
                </c:pt>
                <c:pt idx="5131">
                  <c:v>8.8000000000000007</c:v>
                </c:pt>
                <c:pt idx="5132">
                  <c:v>8.8000000000000007</c:v>
                </c:pt>
                <c:pt idx="5133">
                  <c:v>8.8000000000000007</c:v>
                </c:pt>
                <c:pt idx="5134">
                  <c:v>8.8000000000000007</c:v>
                </c:pt>
                <c:pt idx="5135">
                  <c:v>8.8000000000000007</c:v>
                </c:pt>
                <c:pt idx="5136">
                  <c:v>8.8000000000000007</c:v>
                </c:pt>
                <c:pt idx="5137">
                  <c:v>8.8000000000000007</c:v>
                </c:pt>
                <c:pt idx="5138">
                  <c:v>8.8000000000000007</c:v>
                </c:pt>
                <c:pt idx="5139">
                  <c:v>8.8000000000000007</c:v>
                </c:pt>
                <c:pt idx="5140">
                  <c:v>8.8000000000000007</c:v>
                </c:pt>
                <c:pt idx="5141">
                  <c:v>8.8000000000000007</c:v>
                </c:pt>
                <c:pt idx="5142">
                  <c:v>8.8000000000000007</c:v>
                </c:pt>
                <c:pt idx="5143">
                  <c:v>8.8000000000000007</c:v>
                </c:pt>
                <c:pt idx="5144">
                  <c:v>8.8000000000000007</c:v>
                </c:pt>
                <c:pt idx="5145">
                  <c:v>8.8000000000000007</c:v>
                </c:pt>
                <c:pt idx="5146">
                  <c:v>8.8000000000000007</c:v>
                </c:pt>
                <c:pt idx="5147">
                  <c:v>8.8000000000000007</c:v>
                </c:pt>
                <c:pt idx="5148">
                  <c:v>8.8000000000000007</c:v>
                </c:pt>
                <c:pt idx="5149">
                  <c:v>8.8000000000000007</c:v>
                </c:pt>
                <c:pt idx="5150">
                  <c:v>8.8000000000000007</c:v>
                </c:pt>
                <c:pt idx="5151">
                  <c:v>8.8000000000000007</c:v>
                </c:pt>
                <c:pt idx="5152">
                  <c:v>8.8000000000000007</c:v>
                </c:pt>
                <c:pt idx="5153">
                  <c:v>8.8000000000000007</c:v>
                </c:pt>
                <c:pt idx="5154">
                  <c:v>8.8000000000000007</c:v>
                </c:pt>
                <c:pt idx="5155">
                  <c:v>8.8000000000000007</c:v>
                </c:pt>
                <c:pt idx="5156">
                  <c:v>8.8000000000000007</c:v>
                </c:pt>
                <c:pt idx="5157">
                  <c:v>8.8000000000000007</c:v>
                </c:pt>
                <c:pt idx="5158">
                  <c:v>8.8000000000000007</c:v>
                </c:pt>
                <c:pt idx="5159">
                  <c:v>8.8000000000000007</c:v>
                </c:pt>
                <c:pt idx="5160">
                  <c:v>8.8000000000000007</c:v>
                </c:pt>
                <c:pt idx="5161">
                  <c:v>8.8000000000000007</c:v>
                </c:pt>
                <c:pt idx="5162">
                  <c:v>8.8000000000000007</c:v>
                </c:pt>
                <c:pt idx="5163">
                  <c:v>8.8000000000000007</c:v>
                </c:pt>
                <c:pt idx="5164">
                  <c:v>8.8000000000000007</c:v>
                </c:pt>
                <c:pt idx="5165">
                  <c:v>8.8000000000000007</c:v>
                </c:pt>
                <c:pt idx="5166">
                  <c:v>8.8000000000000007</c:v>
                </c:pt>
                <c:pt idx="5167">
                  <c:v>8.8000000000000007</c:v>
                </c:pt>
                <c:pt idx="5168">
                  <c:v>8.8000000000000007</c:v>
                </c:pt>
                <c:pt idx="5169">
                  <c:v>8.8000000000000007</c:v>
                </c:pt>
                <c:pt idx="5170">
                  <c:v>8.8000000000000007</c:v>
                </c:pt>
                <c:pt idx="5171">
                  <c:v>8.8000000000000007</c:v>
                </c:pt>
                <c:pt idx="5172">
                  <c:v>8.8000000000000007</c:v>
                </c:pt>
                <c:pt idx="5173">
                  <c:v>8.8000000000000007</c:v>
                </c:pt>
                <c:pt idx="5174">
                  <c:v>8.8000000000000007</c:v>
                </c:pt>
                <c:pt idx="5175">
                  <c:v>8.8000000000000007</c:v>
                </c:pt>
                <c:pt idx="5176">
                  <c:v>8.8000000000000007</c:v>
                </c:pt>
                <c:pt idx="5177">
                  <c:v>8.8000000000000007</c:v>
                </c:pt>
                <c:pt idx="5178">
                  <c:v>8.8000000000000007</c:v>
                </c:pt>
                <c:pt idx="5179">
                  <c:v>8.8000000000000007</c:v>
                </c:pt>
                <c:pt idx="5180">
                  <c:v>8.8000000000000007</c:v>
                </c:pt>
                <c:pt idx="5181">
                  <c:v>8.8000000000000007</c:v>
                </c:pt>
                <c:pt idx="5182">
                  <c:v>8.8000000000000007</c:v>
                </c:pt>
                <c:pt idx="5183">
                  <c:v>8.8000000000000007</c:v>
                </c:pt>
                <c:pt idx="5184">
                  <c:v>8.8000000000000007</c:v>
                </c:pt>
                <c:pt idx="5185">
                  <c:v>8.8000000000000007</c:v>
                </c:pt>
                <c:pt idx="5186">
                  <c:v>8.8000000000000007</c:v>
                </c:pt>
                <c:pt idx="5187">
                  <c:v>8.8000000000000007</c:v>
                </c:pt>
                <c:pt idx="5188">
                  <c:v>8.8000000000000007</c:v>
                </c:pt>
                <c:pt idx="5189">
                  <c:v>8.8000000000000007</c:v>
                </c:pt>
                <c:pt idx="5190">
                  <c:v>8.8000000000000007</c:v>
                </c:pt>
                <c:pt idx="5191">
                  <c:v>8.8000000000000007</c:v>
                </c:pt>
                <c:pt idx="5192">
                  <c:v>8.8000000000000007</c:v>
                </c:pt>
                <c:pt idx="5193">
                  <c:v>8.8000000000000007</c:v>
                </c:pt>
                <c:pt idx="5194">
                  <c:v>8.8000000000000007</c:v>
                </c:pt>
                <c:pt idx="5195">
                  <c:v>8.8000000000000007</c:v>
                </c:pt>
                <c:pt idx="5196">
                  <c:v>8.8000000000000007</c:v>
                </c:pt>
                <c:pt idx="5197">
                  <c:v>8.8000000000000007</c:v>
                </c:pt>
                <c:pt idx="5198">
                  <c:v>8.8000000000000007</c:v>
                </c:pt>
                <c:pt idx="5199">
                  <c:v>8.8000000000000007</c:v>
                </c:pt>
                <c:pt idx="5200">
                  <c:v>8.8000000000000007</c:v>
                </c:pt>
                <c:pt idx="5201">
                  <c:v>8.8000000000000007</c:v>
                </c:pt>
                <c:pt idx="5202">
                  <c:v>8.8000000000000007</c:v>
                </c:pt>
                <c:pt idx="5203">
                  <c:v>8.8000000000000007</c:v>
                </c:pt>
                <c:pt idx="5204">
                  <c:v>8.8000000000000007</c:v>
                </c:pt>
                <c:pt idx="5205">
                  <c:v>8.8000000000000007</c:v>
                </c:pt>
                <c:pt idx="5206">
                  <c:v>8.8000000000000007</c:v>
                </c:pt>
                <c:pt idx="5207">
                  <c:v>8.8000000000000007</c:v>
                </c:pt>
                <c:pt idx="5208">
                  <c:v>8.8000000000000007</c:v>
                </c:pt>
                <c:pt idx="5209">
                  <c:v>8.8000000000000007</c:v>
                </c:pt>
                <c:pt idx="5210">
                  <c:v>8.8000000000000007</c:v>
                </c:pt>
                <c:pt idx="5211">
                  <c:v>8.8000000000000007</c:v>
                </c:pt>
                <c:pt idx="5212">
                  <c:v>8.8000000000000007</c:v>
                </c:pt>
                <c:pt idx="5213">
                  <c:v>8.8000000000000007</c:v>
                </c:pt>
                <c:pt idx="5214">
                  <c:v>8.8000000000000007</c:v>
                </c:pt>
                <c:pt idx="5215">
                  <c:v>8.8000000000000007</c:v>
                </c:pt>
                <c:pt idx="5216">
                  <c:v>8.8000000000000007</c:v>
                </c:pt>
                <c:pt idx="5217">
                  <c:v>8.8000000000000007</c:v>
                </c:pt>
                <c:pt idx="5218">
                  <c:v>8.8000000000000007</c:v>
                </c:pt>
                <c:pt idx="5219">
                  <c:v>8.8000000000000007</c:v>
                </c:pt>
                <c:pt idx="5220">
                  <c:v>8.8000000000000007</c:v>
                </c:pt>
                <c:pt idx="5221">
                  <c:v>8.8000000000000007</c:v>
                </c:pt>
                <c:pt idx="5222">
                  <c:v>8.8000000000000007</c:v>
                </c:pt>
                <c:pt idx="5223">
                  <c:v>8.8000000000000007</c:v>
                </c:pt>
                <c:pt idx="5224">
                  <c:v>8.8000000000000007</c:v>
                </c:pt>
                <c:pt idx="5225">
                  <c:v>8.8000000000000007</c:v>
                </c:pt>
                <c:pt idx="5226">
                  <c:v>8.8000000000000007</c:v>
                </c:pt>
                <c:pt idx="5227">
                  <c:v>8.8000000000000007</c:v>
                </c:pt>
                <c:pt idx="5228">
                  <c:v>8.8000000000000007</c:v>
                </c:pt>
                <c:pt idx="5229">
                  <c:v>8.8000000000000007</c:v>
                </c:pt>
                <c:pt idx="5230">
                  <c:v>8.8000000000000007</c:v>
                </c:pt>
                <c:pt idx="5231">
                  <c:v>8.8000000000000007</c:v>
                </c:pt>
                <c:pt idx="5232">
                  <c:v>8.8000000000000007</c:v>
                </c:pt>
                <c:pt idx="5233">
                  <c:v>8.8000000000000007</c:v>
                </c:pt>
                <c:pt idx="5234">
                  <c:v>8.8000000000000007</c:v>
                </c:pt>
                <c:pt idx="5235">
                  <c:v>8.8000000000000007</c:v>
                </c:pt>
                <c:pt idx="5236">
                  <c:v>8.8000000000000007</c:v>
                </c:pt>
                <c:pt idx="5237">
                  <c:v>8.8000000000000007</c:v>
                </c:pt>
                <c:pt idx="5238">
                  <c:v>8.8000000000000007</c:v>
                </c:pt>
                <c:pt idx="5239">
                  <c:v>8.8000000000000007</c:v>
                </c:pt>
                <c:pt idx="5240">
                  <c:v>8.8000000000000007</c:v>
                </c:pt>
                <c:pt idx="5241">
                  <c:v>8.8000000000000007</c:v>
                </c:pt>
                <c:pt idx="5242">
                  <c:v>8.8000000000000007</c:v>
                </c:pt>
                <c:pt idx="5243">
                  <c:v>8.8000000000000007</c:v>
                </c:pt>
                <c:pt idx="5244">
                  <c:v>8.8000000000000007</c:v>
                </c:pt>
                <c:pt idx="5245">
                  <c:v>8.8000000000000007</c:v>
                </c:pt>
                <c:pt idx="5246">
                  <c:v>8.8000000000000007</c:v>
                </c:pt>
                <c:pt idx="5247">
                  <c:v>8.8000000000000007</c:v>
                </c:pt>
                <c:pt idx="5248">
                  <c:v>8.8000000000000007</c:v>
                </c:pt>
                <c:pt idx="5249">
                  <c:v>8.8000000000000007</c:v>
                </c:pt>
                <c:pt idx="5250">
                  <c:v>8.8000000000000007</c:v>
                </c:pt>
                <c:pt idx="5251">
                  <c:v>8.8000000000000007</c:v>
                </c:pt>
                <c:pt idx="5252">
                  <c:v>8.8000000000000007</c:v>
                </c:pt>
                <c:pt idx="5253">
                  <c:v>8.8000000000000007</c:v>
                </c:pt>
                <c:pt idx="5254">
                  <c:v>8.8000000000000007</c:v>
                </c:pt>
                <c:pt idx="5255">
                  <c:v>8.8000000000000007</c:v>
                </c:pt>
                <c:pt idx="5256">
                  <c:v>8.8000000000000007</c:v>
                </c:pt>
                <c:pt idx="5257">
                  <c:v>8.8000000000000007</c:v>
                </c:pt>
                <c:pt idx="5258">
                  <c:v>8.8000000000000007</c:v>
                </c:pt>
                <c:pt idx="5259">
                  <c:v>8.8000000000000007</c:v>
                </c:pt>
                <c:pt idx="5260">
                  <c:v>8.8000000000000007</c:v>
                </c:pt>
                <c:pt idx="5261">
                  <c:v>8.8000000000000007</c:v>
                </c:pt>
                <c:pt idx="5262">
                  <c:v>8.8000000000000007</c:v>
                </c:pt>
                <c:pt idx="5263">
                  <c:v>8.8000000000000007</c:v>
                </c:pt>
                <c:pt idx="5264">
                  <c:v>8.8000000000000007</c:v>
                </c:pt>
                <c:pt idx="5265">
                  <c:v>8.8000000000000007</c:v>
                </c:pt>
                <c:pt idx="5266">
                  <c:v>8.8000000000000007</c:v>
                </c:pt>
                <c:pt idx="5267">
                  <c:v>8.8000000000000007</c:v>
                </c:pt>
                <c:pt idx="5268">
                  <c:v>8.8000000000000007</c:v>
                </c:pt>
                <c:pt idx="5269">
                  <c:v>8.8000000000000007</c:v>
                </c:pt>
                <c:pt idx="5270">
                  <c:v>8.8000000000000007</c:v>
                </c:pt>
                <c:pt idx="5271">
                  <c:v>8.8000000000000007</c:v>
                </c:pt>
                <c:pt idx="5272">
                  <c:v>8.8000000000000007</c:v>
                </c:pt>
                <c:pt idx="5273">
                  <c:v>8.8000000000000007</c:v>
                </c:pt>
                <c:pt idx="5274">
                  <c:v>8.8000000000000007</c:v>
                </c:pt>
                <c:pt idx="5275">
                  <c:v>8.8000000000000007</c:v>
                </c:pt>
                <c:pt idx="5276">
                  <c:v>8.8000000000000007</c:v>
                </c:pt>
                <c:pt idx="5277">
                  <c:v>8.8000000000000007</c:v>
                </c:pt>
                <c:pt idx="5278">
                  <c:v>8.8000000000000007</c:v>
                </c:pt>
                <c:pt idx="5279">
                  <c:v>8.8000000000000007</c:v>
                </c:pt>
                <c:pt idx="5280">
                  <c:v>8.8000000000000007</c:v>
                </c:pt>
                <c:pt idx="5281">
                  <c:v>8.8000000000000007</c:v>
                </c:pt>
                <c:pt idx="5282">
                  <c:v>8.8000000000000007</c:v>
                </c:pt>
                <c:pt idx="5283">
                  <c:v>8.8000000000000007</c:v>
                </c:pt>
                <c:pt idx="5284">
                  <c:v>8.8000000000000007</c:v>
                </c:pt>
                <c:pt idx="5285">
                  <c:v>8.8000000000000007</c:v>
                </c:pt>
                <c:pt idx="5286">
                  <c:v>8.8000000000000007</c:v>
                </c:pt>
                <c:pt idx="5287">
                  <c:v>8.8000000000000007</c:v>
                </c:pt>
                <c:pt idx="5288">
                  <c:v>8.8000000000000007</c:v>
                </c:pt>
                <c:pt idx="5289">
                  <c:v>8.8000000000000007</c:v>
                </c:pt>
                <c:pt idx="5290">
                  <c:v>8.8000000000000007</c:v>
                </c:pt>
                <c:pt idx="5291">
                  <c:v>8.8000000000000007</c:v>
                </c:pt>
                <c:pt idx="5292">
                  <c:v>8.8000000000000007</c:v>
                </c:pt>
                <c:pt idx="5293">
                  <c:v>8.8000000000000007</c:v>
                </c:pt>
                <c:pt idx="5294">
                  <c:v>8.8000000000000007</c:v>
                </c:pt>
                <c:pt idx="5295">
                  <c:v>8.8000000000000007</c:v>
                </c:pt>
                <c:pt idx="5296">
                  <c:v>8.8000000000000007</c:v>
                </c:pt>
                <c:pt idx="5297">
                  <c:v>8.8000000000000007</c:v>
                </c:pt>
                <c:pt idx="5298">
                  <c:v>8.8000000000000007</c:v>
                </c:pt>
                <c:pt idx="5299">
                  <c:v>8.8000000000000007</c:v>
                </c:pt>
                <c:pt idx="5300">
                  <c:v>8.8000000000000007</c:v>
                </c:pt>
                <c:pt idx="5301">
                  <c:v>8.8000000000000007</c:v>
                </c:pt>
                <c:pt idx="5302">
                  <c:v>8.8000000000000007</c:v>
                </c:pt>
                <c:pt idx="5303">
                  <c:v>8.8000000000000007</c:v>
                </c:pt>
                <c:pt idx="5304">
                  <c:v>8.8000000000000007</c:v>
                </c:pt>
                <c:pt idx="5305">
                  <c:v>8.8000000000000007</c:v>
                </c:pt>
                <c:pt idx="5306">
                  <c:v>8.8000000000000007</c:v>
                </c:pt>
                <c:pt idx="5307">
                  <c:v>8.8000000000000007</c:v>
                </c:pt>
                <c:pt idx="5308">
                  <c:v>8.8000000000000007</c:v>
                </c:pt>
                <c:pt idx="5309">
                  <c:v>8.8000000000000007</c:v>
                </c:pt>
                <c:pt idx="5310">
                  <c:v>8.8000000000000007</c:v>
                </c:pt>
                <c:pt idx="5311">
                  <c:v>8.8000000000000007</c:v>
                </c:pt>
                <c:pt idx="5312">
                  <c:v>8.8000000000000007</c:v>
                </c:pt>
                <c:pt idx="5313">
                  <c:v>8.8000000000000007</c:v>
                </c:pt>
                <c:pt idx="5314">
                  <c:v>8.8000000000000007</c:v>
                </c:pt>
                <c:pt idx="5315">
                  <c:v>8.8000000000000007</c:v>
                </c:pt>
                <c:pt idx="5316">
                  <c:v>8.8000000000000007</c:v>
                </c:pt>
                <c:pt idx="5317">
                  <c:v>8.8000000000000007</c:v>
                </c:pt>
                <c:pt idx="5318">
                  <c:v>8.8000000000000007</c:v>
                </c:pt>
                <c:pt idx="5319">
                  <c:v>8.8000000000000007</c:v>
                </c:pt>
                <c:pt idx="5320">
                  <c:v>8.8000000000000007</c:v>
                </c:pt>
                <c:pt idx="5321">
                  <c:v>8.8000000000000007</c:v>
                </c:pt>
                <c:pt idx="5322">
                  <c:v>8.8000000000000007</c:v>
                </c:pt>
                <c:pt idx="5323">
                  <c:v>8.8000000000000007</c:v>
                </c:pt>
                <c:pt idx="5324">
                  <c:v>8.8000000000000007</c:v>
                </c:pt>
                <c:pt idx="5325">
                  <c:v>8.8000000000000007</c:v>
                </c:pt>
                <c:pt idx="5326">
                  <c:v>8.8000000000000007</c:v>
                </c:pt>
                <c:pt idx="5327">
                  <c:v>8.8000000000000007</c:v>
                </c:pt>
                <c:pt idx="5328">
                  <c:v>8.8000000000000007</c:v>
                </c:pt>
                <c:pt idx="5329">
                  <c:v>8.8000000000000007</c:v>
                </c:pt>
                <c:pt idx="5330">
                  <c:v>8.8000000000000007</c:v>
                </c:pt>
                <c:pt idx="5331">
                  <c:v>8.8000000000000007</c:v>
                </c:pt>
                <c:pt idx="5332">
                  <c:v>8.8000000000000007</c:v>
                </c:pt>
                <c:pt idx="5333">
                  <c:v>8.8000000000000007</c:v>
                </c:pt>
                <c:pt idx="5334">
                  <c:v>8.8000000000000007</c:v>
                </c:pt>
                <c:pt idx="5335">
                  <c:v>8.8000000000000007</c:v>
                </c:pt>
                <c:pt idx="5336">
                  <c:v>8.8000000000000007</c:v>
                </c:pt>
                <c:pt idx="5337">
                  <c:v>8.8000000000000007</c:v>
                </c:pt>
                <c:pt idx="5338">
                  <c:v>8.8000000000000007</c:v>
                </c:pt>
                <c:pt idx="5339">
                  <c:v>8.8000000000000007</c:v>
                </c:pt>
                <c:pt idx="5340">
                  <c:v>8.8000000000000007</c:v>
                </c:pt>
                <c:pt idx="5341">
                  <c:v>8.8000000000000007</c:v>
                </c:pt>
                <c:pt idx="5342">
                  <c:v>8.8000000000000007</c:v>
                </c:pt>
                <c:pt idx="5343">
                  <c:v>8.8000000000000007</c:v>
                </c:pt>
                <c:pt idx="5344">
                  <c:v>8.8000000000000007</c:v>
                </c:pt>
                <c:pt idx="5345">
                  <c:v>8.8000000000000007</c:v>
                </c:pt>
                <c:pt idx="5346">
                  <c:v>8.8000000000000007</c:v>
                </c:pt>
                <c:pt idx="5347">
                  <c:v>8.8000000000000007</c:v>
                </c:pt>
                <c:pt idx="5348">
                  <c:v>8.8000000000000007</c:v>
                </c:pt>
                <c:pt idx="5349">
                  <c:v>8.8000000000000007</c:v>
                </c:pt>
                <c:pt idx="5350">
                  <c:v>8.8000000000000007</c:v>
                </c:pt>
                <c:pt idx="5351">
                  <c:v>8.8000000000000007</c:v>
                </c:pt>
                <c:pt idx="5352">
                  <c:v>8.8000000000000007</c:v>
                </c:pt>
                <c:pt idx="5353">
                  <c:v>8.8000000000000007</c:v>
                </c:pt>
                <c:pt idx="5354">
                  <c:v>8.8000000000000007</c:v>
                </c:pt>
                <c:pt idx="5355">
                  <c:v>8.8000000000000007</c:v>
                </c:pt>
                <c:pt idx="5356">
                  <c:v>8.8000000000000007</c:v>
                </c:pt>
                <c:pt idx="5357">
                  <c:v>8.8000000000000007</c:v>
                </c:pt>
                <c:pt idx="5358">
                  <c:v>8.8000000000000007</c:v>
                </c:pt>
                <c:pt idx="5359">
                  <c:v>8.8000000000000007</c:v>
                </c:pt>
                <c:pt idx="5360">
                  <c:v>8.8000000000000007</c:v>
                </c:pt>
                <c:pt idx="5361">
                  <c:v>8.8000000000000007</c:v>
                </c:pt>
                <c:pt idx="5362">
                  <c:v>8.8000000000000007</c:v>
                </c:pt>
                <c:pt idx="5363">
                  <c:v>8.8000000000000007</c:v>
                </c:pt>
                <c:pt idx="5364">
                  <c:v>8.8000000000000007</c:v>
                </c:pt>
                <c:pt idx="5365">
                  <c:v>8.8000000000000007</c:v>
                </c:pt>
                <c:pt idx="5366">
                  <c:v>8.8000000000000007</c:v>
                </c:pt>
                <c:pt idx="5367">
                  <c:v>8.8000000000000007</c:v>
                </c:pt>
                <c:pt idx="5368">
                  <c:v>8.8000000000000007</c:v>
                </c:pt>
                <c:pt idx="5369">
                  <c:v>8.8000000000000007</c:v>
                </c:pt>
                <c:pt idx="5370">
                  <c:v>8.8000000000000007</c:v>
                </c:pt>
                <c:pt idx="5371">
                  <c:v>8.8000000000000007</c:v>
                </c:pt>
                <c:pt idx="5372">
                  <c:v>8.8000000000000007</c:v>
                </c:pt>
                <c:pt idx="5373">
                  <c:v>8.8000000000000007</c:v>
                </c:pt>
                <c:pt idx="5374">
                  <c:v>8.8000000000000007</c:v>
                </c:pt>
                <c:pt idx="5375">
                  <c:v>8.8000000000000007</c:v>
                </c:pt>
                <c:pt idx="5376">
                  <c:v>8.8000000000000007</c:v>
                </c:pt>
                <c:pt idx="5377">
                  <c:v>8.8000000000000007</c:v>
                </c:pt>
                <c:pt idx="5378">
                  <c:v>8.8000000000000007</c:v>
                </c:pt>
                <c:pt idx="5379">
                  <c:v>8.8000000000000007</c:v>
                </c:pt>
                <c:pt idx="5380">
                  <c:v>8.8000000000000007</c:v>
                </c:pt>
                <c:pt idx="5381">
                  <c:v>8.8000000000000007</c:v>
                </c:pt>
                <c:pt idx="5382">
                  <c:v>8.8000000000000007</c:v>
                </c:pt>
                <c:pt idx="5383">
                  <c:v>8.8000000000000007</c:v>
                </c:pt>
                <c:pt idx="5384">
                  <c:v>8.8000000000000007</c:v>
                </c:pt>
                <c:pt idx="5385">
                  <c:v>8.8000000000000007</c:v>
                </c:pt>
                <c:pt idx="5386">
                  <c:v>8.8000000000000007</c:v>
                </c:pt>
                <c:pt idx="5387">
                  <c:v>8.8000000000000007</c:v>
                </c:pt>
                <c:pt idx="5388">
                  <c:v>8.8000000000000007</c:v>
                </c:pt>
                <c:pt idx="5389">
                  <c:v>8.8000000000000007</c:v>
                </c:pt>
                <c:pt idx="5390">
                  <c:v>8.8000000000000007</c:v>
                </c:pt>
                <c:pt idx="5391">
                  <c:v>8.8000000000000007</c:v>
                </c:pt>
                <c:pt idx="5392">
                  <c:v>8.8000000000000007</c:v>
                </c:pt>
                <c:pt idx="5393">
                  <c:v>8.8000000000000007</c:v>
                </c:pt>
                <c:pt idx="5394">
                  <c:v>8.8000000000000007</c:v>
                </c:pt>
                <c:pt idx="5395">
                  <c:v>8.8000000000000007</c:v>
                </c:pt>
                <c:pt idx="5396">
                  <c:v>8.8000000000000007</c:v>
                </c:pt>
                <c:pt idx="5397">
                  <c:v>8.8000000000000007</c:v>
                </c:pt>
                <c:pt idx="5398">
                  <c:v>8.8000000000000007</c:v>
                </c:pt>
                <c:pt idx="5399">
                  <c:v>8.8000000000000007</c:v>
                </c:pt>
                <c:pt idx="5400">
                  <c:v>8.8000000000000007</c:v>
                </c:pt>
                <c:pt idx="5401">
                  <c:v>8.8000000000000007</c:v>
                </c:pt>
                <c:pt idx="5402">
                  <c:v>8.8000000000000007</c:v>
                </c:pt>
                <c:pt idx="5403">
                  <c:v>8.8000000000000007</c:v>
                </c:pt>
                <c:pt idx="5404">
                  <c:v>8.8000000000000007</c:v>
                </c:pt>
                <c:pt idx="5405">
                  <c:v>8.8000000000000007</c:v>
                </c:pt>
                <c:pt idx="5406">
                  <c:v>8.8000000000000007</c:v>
                </c:pt>
                <c:pt idx="5407">
                  <c:v>8.8000000000000007</c:v>
                </c:pt>
                <c:pt idx="5408">
                  <c:v>8.8000000000000007</c:v>
                </c:pt>
                <c:pt idx="5409">
                  <c:v>8.8000000000000007</c:v>
                </c:pt>
                <c:pt idx="5410">
                  <c:v>8.8000000000000007</c:v>
                </c:pt>
                <c:pt idx="5411">
                  <c:v>8.8000000000000007</c:v>
                </c:pt>
                <c:pt idx="5412">
                  <c:v>8.8000000000000007</c:v>
                </c:pt>
                <c:pt idx="5413">
                  <c:v>8.8000000000000007</c:v>
                </c:pt>
                <c:pt idx="5414">
                  <c:v>8.8000000000000007</c:v>
                </c:pt>
                <c:pt idx="5415">
                  <c:v>8.8000000000000007</c:v>
                </c:pt>
                <c:pt idx="5416">
                  <c:v>8.8000000000000007</c:v>
                </c:pt>
                <c:pt idx="5417">
                  <c:v>8.8000000000000007</c:v>
                </c:pt>
                <c:pt idx="5418">
                  <c:v>8.8000000000000007</c:v>
                </c:pt>
                <c:pt idx="5419">
                  <c:v>8.8000000000000007</c:v>
                </c:pt>
                <c:pt idx="5420">
                  <c:v>8.8000000000000007</c:v>
                </c:pt>
                <c:pt idx="5421">
                  <c:v>8.8000000000000007</c:v>
                </c:pt>
                <c:pt idx="5422">
                  <c:v>8.8000000000000007</c:v>
                </c:pt>
                <c:pt idx="5423">
                  <c:v>8.8000000000000007</c:v>
                </c:pt>
                <c:pt idx="5424">
                  <c:v>8.8000000000000007</c:v>
                </c:pt>
                <c:pt idx="5425">
                  <c:v>8.8000000000000007</c:v>
                </c:pt>
                <c:pt idx="5426">
                  <c:v>8.8000000000000007</c:v>
                </c:pt>
                <c:pt idx="5427">
                  <c:v>8.8000000000000007</c:v>
                </c:pt>
                <c:pt idx="5428">
                  <c:v>8.8000000000000007</c:v>
                </c:pt>
                <c:pt idx="5429">
                  <c:v>8.8000000000000007</c:v>
                </c:pt>
                <c:pt idx="5430">
                  <c:v>8.8000000000000007</c:v>
                </c:pt>
                <c:pt idx="5431">
                  <c:v>8.8000000000000007</c:v>
                </c:pt>
                <c:pt idx="5432">
                  <c:v>8.8000000000000007</c:v>
                </c:pt>
                <c:pt idx="5433">
                  <c:v>8.8000000000000007</c:v>
                </c:pt>
                <c:pt idx="5434">
                  <c:v>8.8000000000000007</c:v>
                </c:pt>
                <c:pt idx="5435">
                  <c:v>8.8000000000000007</c:v>
                </c:pt>
                <c:pt idx="5436">
                  <c:v>8.8000000000000007</c:v>
                </c:pt>
                <c:pt idx="5437">
                  <c:v>8.8000000000000007</c:v>
                </c:pt>
                <c:pt idx="5438">
                  <c:v>8.8000000000000007</c:v>
                </c:pt>
                <c:pt idx="5439">
                  <c:v>8.8000000000000007</c:v>
                </c:pt>
                <c:pt idx="5440">
                  <c:v>8.8000000000000007</c:v>
                </c:pt>
                <c:pt idx="5441">
                  <c:v>8.8000000000000007</c:v>
                </c:pt>
                <c:pt idx="5442">
                  <c:v>8.8000000000000007</c:v>
                </c:pt>
                <c:pt idx="5443">
                  <c:v>8.8000000000000007</c:v>
                </c:pt>
                <c:pt idx="5444">
                  <c:v>8.8000000000000007</c:v>
                </c:pt>
                <c:pt idx="5445">
                  <c:v>8.8000000000000007</c:v>
                </c:pt>
                <c:pt idx="5446">
                  <c:v>8.8000000000000007</c:v>
                </c:pt>
                <c:pt idx="5447">
                  <c:v>8.8000000000000007</c:v>
                </c:pt>
                <c:pt idx="5448">
                  <c:v>8.8000000000000007</c:v>
                </c:pt>
                <c:pt idx="5449">
                  <c:v>8.8000000000000007</c:v>
                </c:pt>
                <c:pt idx="5450">
                  <c:v>8.8000000000000007</c:v>
                </c:pt>
                <c:pt idx="5451">
                  <c:v>8.8000000000000007</c:v>
                </c:pt>
                <c:pt idx="5452">
                  <c:v>8.8000000000000007</c:v>
                </c:pt>
                <c:pt idx="5453">
                  <c:v>8.8000000000000007</c:v>
                </c:pt>
                <c:pt idx="5454">
                  <c:v>8.8000000000000007</c:v>
                </c:pt>
                <c:pt idx="5455">
                  <c:v>8.8000000000000007</c:v>
                </c:pt>
                <c:pt idx="5456">
                  <c:v>8.8000000000000007</c:v>
                </c:pt>
                <c:pt idx="5457">
                  <c:v>8.8000000000000007</c:v>
                </c:pt>
                <c:pt idx="5458">
                  <c:v>8.8000000000000007</c:v>
                </c:pt>
                <c:pt idx="5459">
                  <c:v>8.8000000000000007</c:v>
                </c:pt>
                <c:pt idx="5460">
                  <c:v>8.8000000000000007</c:v>
                </c:pt>
                <c:pt idx="5461">
                  <c:v>8.8000000000000007</c:v>
                </c:pt>
                <c:pt idx="5462">
                  <c:v>8.8000000000000007</c:v>
                </c:pt>
                <c:pt idx="5463">
                  <c:v>8.8000000000000007</c:v>
                </c:pt>
                <c:pt idx="5464">
                  <c:v>8.8000000000000007</c:v>
                </c:pt>
                <c:pt idx="5465">
                  <c:v>8.8000000000000007</c:v>
                </c:pt>
                <c:pt idx="5466">
                  <c:v>8.8000000000000007</c:v>
                </c:pt>
                <c:pt idx="5467">
                  <c:v>8.8000000000000007</c:v>
                </c:pt>
                <c:pt idx="5468">
                  <c:v>8.8000000000000007</c:v>
                </c:pt>
                <c:pt idx="5469">
                  <c:v>8.8000000000000007</c:v>
                </c:pt>
                <c:pt idx="5470">
                  <c:v>8.8000000000000007</c:v>
                </c:pt>
                <c:pt idx="5471">
                  <c:v>8.8000000000000007</c:v>
                </c:pt>
                <c:pt idx="5472">
                  <c:v>8.8000000000000007</c:v>
                </c:pt>
                <c:pt idx="5473">
                  <c:v>8.8000000000000007</c:v>
                </c:pt>
                <c:pt idx="5474">
                  <c:v>8.8000000000000007</c:v>
                </c:pt>
                <c:pt idx="5475">
                  <c:v>8.8000000000000007</c:v>
                </c:pt>
                <c:pt idx="5476">
                  <c:v>8.8000000000000007</c:v>
                </c:pt>
                <c:pt idx="5477">
                  <c:v>8.8000000000000007</c:v>
                </c:pt>
                <c:pt idx="5478">
                  <c:v>8.8000000000000007</c:v>
                </c:pt>
                <c:pt idx="5479">
                  <c:v>8.8000000000000007</c:v>
                </c:pt>
                <c:pt idx="5480">
                  <c:v>8.8000000000000007</c:v>
                </c:pt>
                <c:pt idx="5481">
                  <c:v>8.8000000000000007</c:v>
                </c:pt>
                <c:pt idx="5482">
                  <c:v>8.8000000000000007</c:v>
                </c:pt>
                <c:pt idx="5483">
                  <c:v>8.8000000000000007</c:v>
                </c:pt>
                <c:pt idx="5484">
                  <c:v>8.8000000000000007</c:v>
                </c:pt>
                <c:pt idx="5485">
                  <c:v>8.8000000000000007</c:v>
                </c:pt>
                <c:pt idx="5486">
                  <c:v>8.8000000000000007</c:v>
                </c:pt>
                <c:pt idx="5487">
                  <c:v>8.8000000000000007</c:v>
                </c:pt>
                <c:pt idx="5488">
                  <c:v>8.8000000000000007</c:v>
                </c:pt>
                <c:pt idx="5489">
                  <c:v>8.8000000000000007</c:v>
                </c:pt>
                <c:pt idx="5490">
                  <c:v>8.8000000000000007</c:v>
                </c:pt>
                <c:pt idx="5491">
                  <c:v>8.8000000000000007</c:v>
                </c:pt>
                <c:pt idx="5492">
                  <c:v>8.8000000000000007</c:v>
                </c:pt>
                <c:pt idx="5493">
                  <c:v>8.8000000000000007</c:v>
                </c:pt>
                <c:pt idx="5494">
                  <c:v>8.8000000000000007</c:v>
                </c:pt>
                <c:pt idx="5495">
                  <c:v>8.8000000000000007</c:v>
                </c:pt>
                <c:pt idx="5496">
                  <c:v>8.8000000000000007</c:v>
                </c:pt>
                <c:pt idx="5497">
                  <c:v>8.8000000000000007</c:v>
                </c:pt>
                <c:pt idx="5498">
                  <c:v>8.8000000000000007</c:v>
                </c:pt>
                <c:pt idx="5499">
                  <c:v>8.8000000000000007</c:v>
                </c:pt>
                <c:pt idx="5500">
                  <c:v>8.8000000000000007</c:v>
                </c:pt>
                <c:pt idx="5501">
                  <c:v>8.8000000000000007</c:v>
                </c:pt>
                <c:pt idx="5502">
                  <c:v>8.8000000000000007</c:v>
                </c:pt>
                <c:pt idx="5503">
                  <c:v>8.8000000000000007</c:v>
                </c:pt>
                <c:pt idx="5504">
                  <c:v>8.8000000000000007</c:v>
                </c:pt>
                <c:pt idx="5505">
                  <c:v>8.8000000000000007</c:v>
                </c:pt>
                <c:pt idx="5506">
                  <c:v>8.8000000000000007</c:v>
                </c:pt>
                <c:pt idx="5507">
                  <c:v>8.8000000000000007</c:v>
                </c:pt>
                <c:pt idx="5508">
                  <c:v>8.8000000000000007</c:v>
                </c:pt>
                <c:pt idx="5509">
                  <c:v>8.8000000000000007</c:v>
                </c:pt>
                <c:pt idx="5510">
                  <c:v>8.8000000000000007</c:v>
                </c:pt>
                <c:pt idx="5511">
                  <c:v>8.8000000000000007</c:v>
                </c:pt>
                <c:pt idx="5512">
                  <c:v>8.8000000000000007</c:v>
                </c:pt>
                <c:pt idx="5513">
                  <c:v>8.8000000000000007</c:v>
                </c:pt>
                <c:pt idx="5514">
                  <c:v>8.8000000000000007</c:v>
                </c:pt>
                <c:pt idx="5515">
                  <c:v>8.8000000000000007</c:v>
                </c:pt>
                <c:pt idx="5516">
                  <c:v>8.8000000000000007</c:v>
                </c:pt>
                <c:pt idx="5517">
                  <c:v>8.8000000000000007</c:v>
                </c:pt>
                <c:pt idx="5518">
                  <c:v>8.8000000000000007</c:v>
                </c:pt>
                <c:pt idx="5519">
                  <c:v>8.8000000000000007</c:v>
                </c:pt>
                <c:pt idx="5520">
                  <c:v>8.8000000000000007</c:v>
                </c:pt>
                <c:pt idx="5521">
                  <c:v>8.8000000000000007</c:v>
                </c:pt>
                <c:pt idx="5522">
                  <c:v>8.8000000000000007</c:v>
                </c:pt>
                <c:pt idx="5523">
                  <c:v>8.8000000000000007</c:v>
                </c:pt>
                <c:pt idx="5524">
                  <c:v>8.8000000000000007</c:v>
                </c:pt>
                <c:pt idx="5525">
                  <c:v>8.8000000000000007</c:v>
                </c:pt>
                <c:pt idx="5526">
                  <c:v>8.8000000000000007</c:v>
                </c:pt>
                <c:pt idx="5527">
                  <c:v>8.8000000000000007</c:v>
                </c:pt>
                <c:pt idx="5528">
                  <c:v>8.8000000000000007</c:v>
                </c:pt>
                <c:pt idx="5529">
                  <c:v>8.8000000000000007</c:v>
                </c:pt>
                <c:pt idx="5530">
                  <c:v>8.8000000000000007</c:v>
                </c:pt>
                <c:pt idx="5531">
                  <c:v>8.8000000000000007</c:v>
                </c:pt>
                <c:pt idx="5532">
                  <c:v>8.8000000000000007</c:v>
                </c:pt>
                <c:pt idx="5533">
                  <c:v>8.8000000000000007</c:v>
                </c:pt>
                <c:pt idx="5534">
                  <c:v>8.8000000000000007</c:v>
                </c:pt>
                <c:pt idx="5535">
                  <c:v>8.8000000000000007</c:v>
                </c:pt>
                <c:pt idx="5536">
                  <c:v>8.8000000000000007</c:v>
                </c:pt>
                <c:pt idx="5537">
                  <c:v>8.8000000000000007</c:v>
                </c:pt>
                <c:pt idx="5538">
                  <c:v>8.8000000000000007</c:v>
                </c:pt>
                <c:pt idx="5539">
                  <c:v>8.8000000000000007</c:v>
                </c:pt>
                <c:pt idx="5540">
                  <c:v>8.8000000000000007</c:v>
                </c:pt>
                <c:pt idx="5541">
                  <c:v>8.8000000000000007</c:v>
                </c:pt>
                <c:pt idx="5542">
                  <c:v>8.8000000000000007</c:v>
                </c:pt>
                <c:pt idx="5543">
                  <c:v>8.8000000000000007</c:v>
                </c:pt>
                <c:pt idx="5544">
                  <c:v>8.8000000000000007</c:v>
                </c:pt>
                <c:pt idx="5545">
                  <c:v>8.8000000000000007</c:v>
                </c:pt>
                <c:pt idx="5546">
                  <c:v>8.8000000000000007</c:v>
                </c:pt>
                <c:pt idx="5547">
                  <c:v>8.8000000000000007</c:v>
                </c:pt>
                <c:pt idx="5548">
                  <c:v>8.8000000000000007</c:v>
                </c:pt>
                <c:pt idx="5549">
                  <c:v>8.8000000000000007</c:v>
                </c:pt>
                <c:pt idx="5550">
                  <c:v>8.8000000000000007</c:v>
                </c:pt>
                <c:pt idx="5551">
                  <c:v>8.8000000000000007</c:v>
                </c:pt>
                <c:pt idx="5552">
                  <c:v>8.8000000000000007</c:v>
                </c:pt>
                <c:pt idx="5553">
                  <c:v>8.8000000000000007</c:v>
                </c:pt>
                <c:pt idx="5554">
                  <c:v>8.8000000000000007</c:v>
                </c:pt>
                <c:pt idx="5555">
                  <c:v>8.8000000000000007</c:v>
                </c:pt>
                <c:pt idx="5556">
                  <c:v>8.8000000000000007</c:v>
                </c:pt>
                <c:pt idx="5557">
                  <c:v>8.8000000000000007</c:v>
                </c:pt>
                <c:pt idx="5558">
                  <c:v>8.8000000000000007</c:v>
                </c:pt>
                <c:pt idx="5559">
                  <c:v>8.8000000000000007</c:v>
                </c:pt>
                <c:pt idx="5560">
                  <c:v>8.8000000000000007</c:v>
                </c:pt>
                <c:pt idx="5561">
                  <c:v>8.8000000000000007</c:v>
                </c:pt>
                <c:pt idx="5562">
                  <c:v>8.8000000000000007</c:v>
                </c:pt>
                <c:pt idx="5563">
                  <c:v>8.8000000000000007</c:v>
                </c:pt>
                <c:pt idx="5564">
                  <c:v>8.8000000000000007</c:v>
                </c:pt>
                <c:pt idx="5565">
                  <c:v>8.8000000000000007</c:v>
                </c:pt>
                <c:pt idx="5566">
                  <c:v>8.8000000000000007</c:v>
                </c:pt>
                <c:pt idx="5567">
                  <c:v>8.8000000000000007</c:v>
                </c:pt>
                <c:pt idx="5568">
                  <c:v>8.8000000000000007</c:v>
                </c:pt>
                <c:pt idx="5569">
                  <c:v>8.8000000000000007</c:v>
                </c:pt>
                <c:pt idx="5570">
                  <c:v>8.8000000000000007</c:v>
                </c:pt>
                <c:pt idx="5571">
                  <c:v>8.8000000000000007</c:v>
                </c:pt>
                <c:pt idx="5572">
                  <c:v>8.8000000000000007</c:v>
                </c:pt>
                <c:pt idx="5573">
                  <c:v>8.8000000000000007</c:v>
                </c:pt>
                <c:pt idx="5574">
                  <c:v>8.8000000000000007</c:v>
                </c:pt>
                <c:pt idx="5575">
                  <c:v>8.8000000000000007</c:v>
                </c:pt>
                <c:pt idx="5576">
                  <c:v>8.8000000000000007</c:v>
                </c:pt>
                <c:pt idx="5577">
                  <c:v>8.8000000000000007</c:v>
                </c:pt>
                <c:pt idx="5578">
                  <c:v>8.8000000000000007</c:v>
                </c:pt>
                <c:pt idx="5579">
                  <c:v>8.8000000000000007</c:v>
                </c:pt>
                <c:pt idx="5580">
                  <c:v>8.8000000000000007</c:v>
                </c:pt>
                <c:pt idx="5581">
                  <c:v>8.8000000000000007</c:v>
                </c:pt>
                <c:pt idx="5582">
                  <c:v>8.8000000000000007</c:v>
                </c:pt>
                <c:pt idx="5583">
                  <c:v>8.8000000000000007</c:v>
                </c:pt>
                <c:pt idx="5584">
                  <c:v>8.8000000000000007</c:v>
                </c:pt>
                <c:pt idx="5585">
                  <c:v>8.8000000000000007</c:v>
                </c:pt>
                <c:pt idx="5586">
                  <c:v>8.8000000000000007</c:v>
                </c:pt>
                <c:pt idx="5587">
                  <c:v>8.8000000000000007</c:v>
                </c:pt>
                <c:pt idx="5588">
                  <c:v>8.8000000000000007</c:v>
                </c:pt>
                <c:pt idx="5589">
                  <c:v>8.8000000000000007</c:v>
                </c:pt>
                <c:pt idx="5590">
                  <c:v>8.8000000000000007</c:v>
                </c:pt>
                <c:pt idx="5591">
                  <c:v>8.8000000000000007</c:v>
                </c:pt>
                <c:pt idx="5592">
                  <c:v>8.8000000000000007</c:v>
                </c:pt>
                <c:pt idx="5593">
                  <c:v>8.8000000000000007</c:v>
                </c:pt>
                <c:pt idx="5594">
                  <c:v>8.8000000000000007</c:v>
                </c:pt>
                <c:pt idx="5595">
                  <c:v>8.8000000000000007</c:v>
                </c:pt>
                <c:pt idx="5596">
                  <c:v>8.8000000000000007</c:v>
                </c:pt>
                <c:pt idx="5597">
                  <c:v>8.8000000000000007</c:v>
                </c:pt>
                <c:pt idx="5598">
                  <c:v>8.8000000000000007</c:v>
                </c:pt>
                <c:pt idx="5599">
                  <c:v>8.8000000000000007</c:v>
                </c:pt>
                <c:pt idx="5600">
                  <c:v>8.8000000000000007</c:v>
                </c:pt>
                <c:pt idx="5601">
                  <c:v>8.8000000000000007</c:v>
                </c:pt>
                <c:pt idx="5602">
                  <c:v>8.8000000000000007</c:v>
                </c:pt>
                <c:pt idx="5603">
                  <c:v>8.8000000000000007</c:v>
                </c:pt>
                <c:pt idx="5604">
                  <c:v>8.8000000000000007</c:v>
                </c:pt>
                <c:pt idx="5605">
                  <c:v>8.8000000000000007</c:v>
                </c:pt>
                <c:pt idx="5606">
                  <c:v>8.8000000000000007</c:v>
                </c:pt>
                <c:pt idx="5607">
                  <c:v>8.8000000000000007</c:v>
                </c:pt>
                <c:pt idx="5608">
                  <c:v>8.8000000000000007</c:v>
                </c:pt>
                <c:pt idx="5609">
                  <c:v>8.8000000000000007</c:v>
                </c:pt>
                <c:pt idx="5610">
                  <c:v>8.8000000000000007</c:v>
                </c:pt>
                <c:pt idx="5611">
                  <c:v>8.8000000000000007</c:v>
                </c:pt>
                <c:pt idx="5612">
                  <c:v>8.8000000000000007</c:v>
                </c:pt>
                <c:pt idx="5613">
                  <c:v>8.8000000000000007</c:v>
                </c:pt>
                <c:pt idx="5614">
                  <c:v>8.8000000000000007</c:v>
                </c:pt>
                <c:pt idx="5615">
                  <c:v>8.8000000000000007</c:v>
                </c:pt>
                <c:pt idx="5616">
                  <c:v>8.8000000000000007</c:v>
                </c:pt>
                <c:pt idx="5617">
                  <c:v>8.8000000000000007</c:v>
                </c:pt>
                <c:pt idx="5618">
                  <c:v>8.8000000000000007</c:v>
                </c:pt>
                <c:pt idx="5619">
                  <c:v>8.8000000000000007</c:v>
                </c:pt>
                <c:pt idx="5620">
                  <c:v>8.8000000000000007</c:v>
                </c:pt>
                <c:pt idx="5621">
                  <c:v>8.8000000000000007</c:v>
                </c:pt>
                <c:pt idx="5622">
                  <c:v>8.8000000000000007</c:v>
                </c:pt>
                <c:pt idx="5623">
                  <c:v>8.8000000000000007</c:v>
                </c:pt>
                <c:pt idx="5624">
                  <c:v>8.8000000000000007</c:v>
                </c:pt>
                <c:pt idx="5625">
                  <c:v>8.8000000000000007</c:v>
                </c:pt>
                <c:pt idx="5626">
                  <c:v>8.8000000000000007</c:v>
                </c:pt>
                <c:pt idx="5627">
                  <c:v>8.8000000000000007</c:v>
                </c:pt>
                <c:pt idx="5628">
                  <c:v>8.8000000000000007</c:v>
                </c:pt>
                <c:pt idx="5629">
                  <c:v>8.8000000000000007</c:v>
                </c:pt>
                <c:pt idx="5630">
                  <c:v>8.8000000000000007</c:v>
                </c:pt>
                <c:pt idx="5631">
                  <c:v>8.8000000000000007</c:v>
                </c:pt>
                <c:pt idx="5632">
                  <c:v>8.8000000000000007</c:v>
                </c:pt>
                <c:pt idx="5633">
                  <c:v>8.8000000000000007</c:v>
                </c:pt>
                <c:pt idx="5634">
                  <c:v>8.8000000000000007</c:v>
                </c:pt>
                <c:pt idx="5635">
                  <c:v>8.8000000000000007</c:v>
                </c:pt>
                <c:pt idx="5636">
                  <c:v>8.8000000000000007</c:v>
                </c:pt>
                <c:pt idx="5637">
                  <c:v>8.8000000000000007</c:v>
                </c:pt>
                <c:pt idx="5638">
                  <c:v>8.8000000000000007</c:v>
                </c:pt>
                <c:pt idx="5639">
                  <c:v>8.8000000000000007</c:v>
                </c:pt>
                <c:pt idx="5640">
                  <c:v>8.8000000000000007</c:v>
                </c:pt>
                <c:pt idx="5641">
                  <c:v>8.8000000000000007</c:v>
                </c:pt>
                <c:pt idx="5642">
                  <c:v>8.8000000000000007</c:v>
                </c:pt>
                <c:pt idx="5643">
                  <c:v>8.8000000000000007</c:v>
                </c:pt>
                <c:pt idx="5644">
                  <c:v>8.8000000000000007</c:v>
                </c:pt>
                <c:pt idx="5645">
                  <c:v>8.8000000000000007</c:v>
                </c:pt>
                <c:pt idx="5646">
                  <c:v>8.8000000000000007</c:v>
                </c:pt>
                <c:pt idx="5647">
                  <c:v>8.8000000000000007</c:v>
                </c:pt>
                <c:pt idx="5648">
                  <c:v>8.8000000000000007</c:v>
                </c:pt>
                <c:pt idx="5649">
                  <c:v>8.8000000000000007</c:v>
                </c:pt>
              </c:numCache>
            </c:numRef>
          </c:val>
          <c:smooth val="0"/>
        </c:ser>
        <c:dLbls>
          <c:showLegendKey val="0"/>
          <c:showVal val="0"/>
          <c:showCatName val="0"/>
          <c:showSerName val="0"/>
          <c:showPercent val="0"/>
          <c:showBubbleSize val="0"/>
        </c:dLbls>
        <c:marker val="1"/>
        <c:smooth val="0"/>
        <c:axId val="140418432"/>
        <c:axId val="140432512"/>
      </c:lineChart>
      <c:dateAx>
        <c:axId val="140418432"/>
        <c:scaling>
          <c:orientation val="minMax"/>
        </c:scaling>
        <c:delete val="0"/>
        <c:axPos val="b"/>
        <c:numFmt formatCode="m/d/yyyy" sourceLinked="1"/>
        <c:majorTickMark val="none"/>
        <c:minorTickMark val="none"/>
        <c:tickLblPos val="nextTo"/>
        <c:crossAx val="140432512"/>
        <c:crosses val="autoZero"/>
        <c:auto val="1"/>
        <c:lblOffset val="100"/>
        <c:baseTimeUnit val="days"/>
      </c:dateAx>
      <c:valAx>
        <c:axId val="140432512"/>
        <c:scaling>
          <c:orientation val="minMax"/>
        </c:scaling>
        <c:delete val="0"/>
        <c:axPos val="l"/>
        <c:majorGridlines/>
        <c:title>
          <c:tx>
            <c:rich>
              <a:bodyPr/>
              <a:lstStyle/>
              <a:p>
                <a:pPr>
                  <a:defRPr/>
                </a:pPr>
                <a:r>
                  <a:rPr lang="en-US"/>
                  <a:t>Percentage Points</a:t>
                </a:r>
              </a:p>
            </c:rich>
          </c:tx>
          <c:overlay val="0"/>
        </c:title>
        <c:numFmt formatCode="#,##0.00" sourceLinked="1"/>
        <c:majorTickMark val="none"/>
        <c:minorTickMark val="none"/>
        <c:tickLblPos val="nextTo"/>
        <c:crossAx val="140418432"/>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0.475</cdr:x>
      <cdr:y>0.11667</cdr:y>
    </cdr:from>
    <cdr:to>
      <cdr:x>0.675</cdr:x>
      <cdr:y>0.45</cdr:y>
    </cdr:to>
    <cdr:sp macro="" textlink="">
      <cdr:nvSpPr>
        <cdr:cNvPr id="2" name="TextBox 1"/>
        <cdr:cNvSpPr txBox="1"/>
      </cdr:nvSpPr>
      <cdr:spPr>
        <a:xfrm xmlns:a="http://schemas.openxmlformats.org/drawingml/2006/main">
          <a:off x="2171700" y="32004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24486</Words>
  <Characters>125321</Characters>
  <Application>Microsoft Office Word</Application>
  <DocSecurity>0</DocSecurity>
  <Lines>4633</Lines>
  <Paragraphs>2779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147949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2013-05-01T20:49:00Z</cp:lastPrinted>
  <dcterms:created xsi:type="dcterms:W3CDTF">2013-06-07T13:39:00Z</dcterms:created>
  <dcterms:modified xsi:type="dcterms:W3CDTF">2013-06-07T13:39:00Z</dcterms:modified>
  <cp:category> </cp:category>
  <cp:contentStatus> </cp:contentStatus>
</cp:coreProperties>
</file>