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30A1AE" w14:textId="77777777" w:rsidR="004B0D16" w:rsidRPr="003B5A7B" w:rsidRDefault="004B0D16">
      <w:pPr>
        <w:pStyle w:val="Header"/>
        <w:tabs>
          <w:tab w:val="clear" w:pos="4320"/>
          <w:tab w:val="clear" w:pos="8640"/>
        </w:tabs>
        <w:rPr>
          <w:szCs w:val="22"/>
        </w:rPr>
        <w:sectPr w:rsidR="004B0D16" w:rsidRPr="003B5A7B">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14:paraId="2DB7810E" w14:textId="2F0DE99E" w:rsidR="004B0D16" w:rsidRPr="00DD1BDF" w:rsidRDefault="00DD1BDF">
      <w:pPr>
        <w:jc w:val="right"/>
        <w:rPr>
          <w:b/>
          <w:szCs w:val="22"/>
        </w:rPr>
      </w:pPr>
      <w:r w:rsidRPr="00DD1BDF">
        <w:rPr>
          <w:b/>
          <w:szCs w:val="22"/>
        </w:rPr>
        <w:lastRenderedPageBreak/>
        <w:t>DA</w:t>
      </w:r>
      <w:r w:rsidR="0007552C" w:rsidRPr="00DD1BDF">
        <w:rPr>
          <w:b/>
          <w:szCs w:val="22"/>
        </w:rPr>
        <w:t xml:space="preserve"> </w:t>
      </w:r>
      <w:r w:rsidR="009526F5">
        <w:rPr>
          <w:b/>
          <w:szCs w:val="22"/>
        </w:rPr>
        <w:t>13-</w:t>
      </w:r>
      <w:r w:rsidR="00F605CE">
        <w:rPr>
          <w:b/>
          <w:szCs w:val="22"/>
        </w:rPr>
        <w:t>1344</w:t>
      </w:r>
    </w:p>
    <w:p w14:paraId="73DEBEB0" w14:textId="6F3B2453" w:rsidR="004B0D16" w:rsidRPr="00DD1BDF" w:rsidRDefault="001B03ED">
      <w:pPr>
        <w:spacing w:before="60"/>
        <w:jc w:val="right"/>
        <w:rPr>
          <w:b/>
          <w:szCs w:val="22"/>
        </w:rPr>
      </w:pPr>
      <w:r>
        <w:rPr>
          <w:b/>
          <w:szCs w:val="22"/>
        </w:rPr>
        <w:t xml:space="preserve">June </w:t>
      </w:r>
      <w:r w:rsidR="00BD5501">
        <w:rPr>
          <w:b/>
          <w:szCs w:val="22"/>
        </w:rPr>
        <w:t>10</w:t>
      </w:r>
      <w:r w:rsidR="0007552C" w:rsidRPr="00DD1BDF">
        <w:rPr>
          <w:b/>
          <w:szCs w:val="22"/>
        </w:rPr>
        <w:t>, 2013</w:t>
      </w:r>
    </w:p>
    <w:p w14:paraId="43466684" w14:textId="77777777" w:rsidR="004B0D16" w:rsidRPr="003B5A7B" w:rsidRDefault="004B0D16">
      <w:pPr>
        <w:jc w:val="right"/>
        <w:rPr>
          <w:szCs w:val="22"/>
        </w:rPr>
      </w:pPr>
    </w:p>
    <w:p w14:paraId="7ED7A41A" w14:textId="77CDBB91" w:rsidR="004B0D16" w:rsidRDefault="00550B77">
      <w:pPr>
        <w:spacing w:after="240"/>
        <w:jc w:val="center"/>
        <w:rPr>
          <w:b/>
          <w:szCs w:val="22"/>
        </w:rPr>
      </w:pPr>
      <w:r>
        <w:rPr>
          <w:b/>
          <w:szCs w:val="22"/>
        </w:rPr>
        <w:t>OFFICE OF ENGINEERING AND TECHNOLOGY</w:t>
      </w:r>
      <w:r w:rsidR="0007552C" w:rsidRPr="003B5A7B">
        <w:rPr>
          <w:b/>
          <w:szCs w:val="22"/>
        </w:rPr>
        <w:t xml:space="preserve"> </w:t>
      </w:r>
      <w:r w:rsidR="001B03ED">
        <w:rPr>
          <w:b/>
          <w:szCs w:val="22"/>
        </w:rPr>
        <w:t>EXTENDS COMMENT PERIOD FOR</w:t>
      </w:r>
      <w:r w:rsidR="0007552C" w:rsidRPr="003B5A7B">
        <w:rPr>
          <w:b/>
          <w:szCs w:val="22"/>
        </w:rPr>
        <w:t xml:space="preserve"> TECHNOLOGICAL ADVISORY </w:t>
      </w:r>
      <w:r w:rsidR="0053350D">
        <w:rPr>
          <w:b/>
          <w:szCs w:val="22"/>
        </w:rPr>
        <w:t xml:space="preserve">COUNCIL </w:t>
      </w:r>
      <w:r w:rsidR="0007552C" w:rsidRPr="003B5A7B">
        <w:rPr>
          <w:b/>
          <w:szCs w:val="22"/>
        </w:rPr>
        <w:t xml:space="preserve">(TAC) </w:t>
      </w:r>
      <w:r w:rsidR="00816713">
        <w:rPr>
          <w:b/>
          <w:szCs w:val="22"/>
        </w:rPr>
        <w:t xml:space="preserve">WHITE PAPER AND </w:t>
      </w:r>
      <w:r>
        <w:rPr>
          <w:b/>
          <w:szCs w:val="22"/>
        </w:rPr>
        <w:t xml:space="preserve">RECOMMENDATIONS </w:t>
      </w:r>
      <w:r w:rsidR="00816713">
        <w:rPr>
          <w:b/>
          <w:szCs w:val="22"/>
        </w:rPr>
        <w:t>FOR IMPROVING REC</w:t>
      </w:r>
      <w:r w:rsidR="00055C7A">
        <w:rPr>
          <w:b/>
          <w:szCs w:val="22"/>
        </w:rPr>
        <w:t>E</w:t>
      </w:r>
      <w:r w:rsidR="00816713">
        <w:rPr>
          <w:b/>
          <w:szCs w:val="22"/>
        </w:rPr>
        <w:t>IVER PERFORMANCE</w:t>
      </w:r>
      <w:r>
        <w:rPr>
          <w:b/>
          <w:szCs w:val="22"/>
        </w:rPr>
        <w:t xml:space="preserve"> </w:t>
      </w:r>
    </w:p>
    <w:p w14:paraId="31BF6498" w14:textId="1E0F80C4" w:rsidR="00F27694" w:rsidRPr="003B5A7B" w:rsidRDefault="00F27694">
      <w:pPr>
        <w:spacing w:after="240"/>
        <w:jc w:val="center"/>
        <w:rPr>
          <w:b/>
          <w:i/>
          <w:szCs w:val="22"/>
        </w:rPr>
      </w:pPr>
      <w:r>
        <w:rPr>
          <w:b/>
          <w:szCs w:val="22"/>
        </w:rPr>
        <w:t>ET Docket No. 13-</w:t>
      </w:r>
      <w:r w:rsidR="00DD1BDF">
        <w:rPr>
          <w:b/>
          <w:szCs w:val="22"/>
        </w:rPr>
        <w:t>101</w:t>
      </w:r>
    </w:p>
    <w:p w14:paraId="26E44983" w14:textId="2F8568C4" w:rsidR="009526F5" w:rsidRPr="009526F5" w:rsidRDefault="009526F5" w:rsidP="009526F5">
      <w:pPr>
        <w:rPr>
          <w:b/>
          <w:szCs w:val="22"/>
        </w:rPr>
      </w:pPr>
      <w:r>
        <w:rPr>
          <w:b/>
          <w:szCs w:val="22"/>
        </w:rPr>
        <w:t xml:space="preserve">Comment Date: </w:t>
      </w:r>
      <w:r w:rsidRPr="009526F5">
        <w:rPr>
          <w:b/>
          <w:szCs w:val="22"/>
        </w:rPr>
        <w:t>July 22, 2013</w:t>
      </w:r>
    </w:p>
    <w:p w14:paraId="4F959D06" w14:textId="5F999F0F" w:rsidR="00F83412" w:rsidRDefault="009526F5" w:rsidP="009526F5">
      <w:pPr>
        <w:rPr>
          <w:b/>
          <w:szCs w:val="22"/>
        </w:rPr>
      </w:pPr>
      <w:r>
        <w:rPr>
          <w:b/>
          <w:szCs w:val="22"/>
        </w:rPr>
        <w:t xml:space="preserve">Reply Comment Date: </w:t>
      </w:r>
      <w:r w:rsidRPr="009526F5">
        <w:rPr>
          <w:b/>
          <w:szCs w:val="22"/>
        </w:rPr>
        <w:t>August 7, 2013</w:t>
      </w:r>
    </w:p>
    <w:p w14:paraId="23A78D2A" w14:textId="77777777" w:rsidR="009526F5" w:rsidRDefault="009526F5" w:rsidP="00F83412">
      <w:pPr>
        <w:rPr>
          <w:b/>
          <w:szCs w:val="22"/>
        </w:rPr>
      </w:pPr>
    </w:p>
    <w:p w14:paraId="3F386D9D" w14:textId="0E20DE2A" w:rsidR="001B03ED" w:rsidRPr="001B03ED" w:rsidRDefault="001B03ED" w:rsidP="001B03ED">
      <w:pPr>
        <w:ind w:firstLine="720"/>
      </w:pPr>
      <w:r w:rsidRPr="001B03ED">
        <w:t xml:space="preserve">On </w:t>
      </w:r>
      <w:r>
        <w:t>April 22</w:t>
      </w:r>
      <w:r w:rsidR="003C4CFD">
        <w:t>,</w:t>
      </w:r>
      <w:r w:rsidRPr="001B03ED">
        <w:t xml:space="preserve"> 2013, the </w:t>
      </w:r>
      <w:r>
        <w:t>Office of Engineering &amp; Technology (“OET”)</w:t>
      </w:r>
      <w:r w:rsidRPr="001B03ED">
        <w:t xml:space="preserve"> released a </w:t>
      </w:r>
      <w:r w:rsidRPr="001B03ED">
        <w:rPr>
          <w:i/>
          <w:iCs/>
        </w:rPr>
        <w:t>Public Notice</w:t>
      </w:r>
      <w:r w:rsidRPr="001B03ED">
        <w:t xml:space="preserve"> in this docket</w:t>
      </w:r>
      <w:r w:rsidRPr="001B03ED">
        <w:rPr>
          <w:vertAlign w:val="superscript"/>
        </w:rPr>
        <w:footnoteReference w:id="1"/>
      </w:r>
      <w:r w:rsidRPr="001B03ED">
        <w:t xml:space="preserve"> seeking comment on Technological Advisory Council (</w:t>
      </w:r>
      <w:r w:rsidR="00B15DC8">
        <w:t>“</w:t>
      </w:r>
      <w:r w:rsidRPr="001B03ED">
        <w:t>TAC</w:t>
      </w:r>
      <w:r w:rsidR="00B15DC8">
        <w:t>”</w:t>
      </w:r>
      <w:r w:rsidRPr="001B03ED">
        <w:t>) White Paper</w:t>
      </w:r>
      <w:r w:rsidR="00B15DC8">
        <w:t xml:space="preserve">, titled, </w:t>
      </w:r>
      <w:r w:rsidR="00B15DC8" w:rsidRPr="00B15DC8">
        <w:rPr>
          <w:i/>
        </w:rPr>
        <w:t>Interference Limits Policy– The use of harm claim thresholds to improve the interference tolerance of wireless systems</w:t>
      </w:r>
      <w:r w:rsidR="00B15DC8">
        <w:t xml:space="preserve"> and its recommendations.  </w:t>
      </w:r>
      <w:r w:rsidRPr="001B03ED">
        <w:rPr>
          <w:color w:val="000000"/>
          <w:szCs w:val="24"/>
        </w:rPr>
        <w:t>In a jointly filed “</w:t>
      </w:r>
      <w:r w:rsidR="00B15DC8">
        <w:rPr>
          <w:color w:val="000000"/>
          <w:szCs w:val="24"/>
        </w:rPr>
        <w:t xml:space="preserve">Motion </w:t>
      </w:r>
      <w:r w:rsidRPr="001B03ED">
        <w:rPr>
          <w:color w:val="000000"/>
          <w:szCs w:val="24"/>
        </w:rPr>
        <w:t xml:space="preserve">for Extension of Time,” </w:t>
      </w:r>
      <w:r w:rsidR="003C4CFD">
        <w:rPr>
          <w:color w:val="000000"/>
          <w:szCs w:val="24"/>
        </w:rPr>
        <w:t>t</w:t>
      </w:r>
      <w:r w:rsidR="00B15DC8" w:rsidRPr="00B15DC8">
        <w:rPr>
          <w:color w:val="000000"/>
          <w:szCs w:val="24"/>
        </w:rPr>
        <w:t>he Consumer Electronics Association (“CEA”), National Association of Broadcasters (“NAB”), and GPS Innovation Alliance (“GPSIA”)</w:t>
      </w:r>
      <w:r w:rsidR="00B15DC8">
        <w:rPr>
          <w:color w:val="000000"/>
          <w:szCs w:val="24"/>
        </w:rPr>
        <w:t xml:space="preserve"> </w:t>
      </w:r>
      <w:r w:rsidRPr="001B03ED">
        <w:rPr>
          <w:color w:val="000000"/>
          <w:szCs w:val="24"/>
        </w:rPr>
        <w:t>ask pursuant to section 1.46 of the Commission’s Rules</w:t>
      </w:r>
      <w:r w:rsidRPr="001B03ED">
        <w:rPr>
          <w:color w:val="000000"/>
          <w:szCs w:val="24"/>
          <w:vertAlign w:val="superscript"/>
        </w:rPr>
        <w:footnoteReference w:id="2"/>
      </w:r>
      <w:r w:rsidRPr="001B03ED">
        <w:rPr>
          <w:color w:val="000000"/>
          <w:szCs w:val="24"/>
        </w:rPr>
        <w:t xml:space="preserve"> that the comment </w:t>
      </w:r>
      <w:r w:rsidR="00FA6515">
        <w:rPr>
          <w:color w:val="000000"/>
          <w:szCs w:val="24"/>
        </w:rPr>
        <w:t xml:space="preserve">and reply </w:t>
      </w:r>
      <w:r w:rsidRPr="001B03ED">
        <w:rPr>
          <w:color w:val="000000"/>
          <w:szCs w:val="24"/>
        </w:rPr>
        <w:t>deadline</w:t>
      </w:r>
      <w:r w:rsidR="00FA6515">
        <w:rPr>
          <w:color w:val="000000"/>
          <w:szCs w:val="24"/>
        </w:rPr>
        <w:t>s each</w:t>
      </w:r>
      <w:r w:rsidRPr="001B03ED">
        <w:rPr>
          <w:color w:val="000000"/>
          <w:szCs w:val="24"/>
        </w:rPr>
        <w:t xml:space="preserve"> be extended by 30 days.</w:t>
      </w:r>
      <w:r w:rsidRPr="001B03ED">
        <w:rPr>
          <w:color w:val="000000"/>
          <w:szCs w:val="24"/>
          <w:vertAlign w:val="superscript"/>
        </w:rPr>
        <w:footnoteReference w:id="3"/>
      </w:r>
      <w:r w:rsidRPr="001B03ED">
        <w:rPr>
          <w:color w:val="000000"/>
          <w:szCs w:val="24"/>
        </w:rPr>
        <w:t xml:space="preserve">  By this </w:t>
      </w:r>
      <w:r w:rsidRPr="001B03ED">
        <w:rPr>
          <w:i/>
          <w:color w:val="000000"/>
          <w:szCs w:val="24"/>
        </w:rPr>
        <w:t>Public Notice</w:t>
      </w:r>
      <w:r w:rsidRPr="001B03ED">
        <w:rPr>
          <w:color w:val="000000"/>
          <w:szCs w:val="24"/>
        </w:rPr>
        <w:t xml:space="preserve">, </w:t>
      </w:r>
      <w:r w:rsidRPr="001B03ED">
        <w:t xml:space="preserve">we extend the comment and reply comment filing deadlines as described below with regard to </w:t>
      </w:r>
      <w:r w:rsidR="00B15DC8">
        <w:t xml:space="preserve">comments to the </w:t>
      </w:r>
      <w:r w:rsidR="008F48F6" w:rsidRPr="008F48F6">
        <w:rPr>
          <w:i/>
        </w:rPr>
        <w:t>Public Notice</w:t>
      </w:r>
      <w:r w:rsidR="008F48F6">
        <w:t xml:space="preserve"> of the </w:t>
      </w:r>
      <w:r w:rsidR="00B15DC8">
        <w:t>TAC White Paper and its recommendations.</w:t>
      </w:r>
    </w:p>
    <w:p w14:paraId="72D1F1B4" w14:textId="77777777" w:rsidR="001B03ED" w:rsidRPr="001B03ED" w:rsidRDefault="001B03ED" w:rsidP="001B03ED">
      <w:pPr>
        <w:ind w:firstLine="720"/>
      </w:pPr>
    </w:p>
    <w:p w14:paraId="7B328624" w14:textId="7D16B5B0" w:rsidR="001B03ED" w:rsidRDefault="001B03ED" w:rsidP="001B03ED">
      <w:pPr>
        <w:ind w:firstLine="720"/>
        <w:rPr>
          <w:color w:val="000000"/>
          <w:szCs w:val="19"/>
        </w:rPr>
      </w:pPr>
      <w:r w:rsidRPr="001B03ED">
        <w:t xml:space="preserve">It is the Commission's policy under Section 1.46(a) that extensions of time are not routinely granted.  In the instant case, however, we find that extending the comment and reply comment periods for </w:t>
      </w:r>
      <w:r w:rsidR="00B15DC8">
        <w:t>remarks on</w:t>
      </w:r>
      <w:r w:rsidRPr="001B03ED">
        <w:t xml:space="preserve"> </w:t>
      </w:r>
      <w:r w:rsidR="00B15DC8">
        <w:t>the TAC White Paper</w:t>
      </w:r>
      <w:r w:rsidR="008F48F6">
        <w:t>, its recommendations,</w:t>
      </w:r>
      <w:r w:rsidR="00B15DC8">
        <w:t xml:space="preserve"> </w:t>
      </w:r>
      <w:r w:rsidR="008F48F6">
        <w:t xml:space="preserve">and questions posed in the Public Notice </w:t>
      </w:r>
      <w:r w:rsidR="008F48F6" w:rsidRPr="008F48F6">
        <w:t>more broadly on receiver performance</w:t>
      </w:r>
      <w:r w:rsidR="005F5820">
        <w:t>,</w:t>
      </w:r>
      <w:r w:rsidR="008F48F6">
        <w:t xml:space="preserve"> </w:t>
      </w:r>
      <w:r w:rsidRPr="001B03ED">
        <w:t xml:space="preserve">will serve the public interest by allowing </w:t>
      </w:r>
      <w:r w:rsidR="00B15DC8">
        <w:t xml:space="preserve">commenters </w:t>
      </w:r>
      <w:r w:rsidRPr="001B03ED">
        <w:t>additional time</w:t>
      </w:r>
      <w:r w:rsidR="00B15DC8">
        <w:t xml:space="preserve"> </w:t>
      </w:r>
      <w:r w:rsidR="003C4CFD">
        <w:t>to review the technical contents and unique policy proposals outlined in the White Paper</w:t>
      </w:r>
      <w:r w:rsidRPr="001B03ED">
        <w:t xml:space="preserve">.  Accordingly, we hereby grant the request jointly filed by </w:t>
      </w:r>
      <w:r w:rsidR="00B15DC8">
        <w:t>CEA</w:t>
      </w:r>
      <w:r w:rsidR="005F5820">
        <w:t>,</w:t>
      </w:r>
      <w:r w:rsidR="00B15DC8">
        <w:t xml:space="preserve"> NAB, and GPSIA</w:t>
      </w:r>
      <w:r w:rsidRPr="001B03ED">
        <w:t xml:space="preserve"> and extend the deadline for filing comments to </w:t>
      </w:r>
      <w:r w:rsidR="00D5262A">
        <w:t>July 2</w:t>
      </w:r>
      <w:r w:rsidR="004159CB">
        <w:t>2</w:t>
      </w:r>
      <w:r w:rsidR="00B15DC8">
        <w:t>, 2013</w:t>
      </w:r>
      <w:r w:rsidR="00A737DE">
        <w:t xml:space="preserve"> </w:t>
      </w:r>
      <w:r w:rsidR="00FA6515">
        <w:t>and</w:t>
      </w:r>
      <w:r w:rsidRPr="001B03ED">
        <w:t xml:space="preserve"> the deadline for filing reply comments to </w:t>
      </w:r>
      <w:r w:rsidR="00D5262A">
        <w:t>August 7</w:t>
      </w:r>
      <w:r w:rsidRPr="001B03ED">
        <w:t xml:space="preserve">, 2013.  </w:t>
      </w:r>
      <w:r w:rsidRPr="001B03ED">
        <w:rPr>
          <w:color w:val="000000"/>
          <w:szCs w:val="19"/>
        </w:rPr>
        <w:t xml:space="preserve">This action is taken pursuant to authority found in Section 4(i) of the Communications Act of 1934, as amended, </w:t>
      </w:r>
      <w:hyperlink r:id="rId14" w:tgtFrame="_top" w:history="1">
        <w:r w:rsidRPr="001B03ED">
          <w:rPr>
            <w:color w:val="000000"/>
            <w:szCs w:val="19"/>
          </w:rPr>
          <w:t>47 U.S.C. § 154(i)</w:t>
        </w:r>
      </w:hyperlink>
      <w:r w:rsidRPr="001B03ED">
        <w:rPr>
          <w:color w:val="000000"/>
          <w:szCs w:val="19"/>
        </w:rPr>
        <w:t>, and sections 0.</w:t>
      </w:r>
      <w:r w:rsidR="00FA6515">
        <w:rPr>
          <w:color w:val="000000"/>
          <w:szCs w:val="19"/>
        </w:rPr>
        <w:t>31</w:t>
      </w:r>
      <w:r w:rsidRPr="001B03ED">
        <w:rPr>
          <w:color w:val="000000"/>
          <w:szCs w:val="19"/>
        </w:rPr>
        <w:t>, 0.</w:t>
      </w:r>
      <w:r w:rsidR="00FA6515">
        <w:rPr>
          <w:color w:val="000000"/>
          <w:szCs w:val="19"/>
        </w:rPr>
        <w:t>24</w:t>
      </w:r>
      <w:r w:rsidR="00FA6515" w:rsidRPr="001B03ED">
        <w:rPr>
          <w:color w:val="000000"/>
          <w:szCs w:val="19"/>
        </w:rPr>
        <w:t>1</w:t>
      </w:r>
      <w:r w:rsidRPr="001B03ED">
        <w:rPr>
          <w:color w:val="000000"/>
          <w:szCs w:val="19"/>
        </w:rPr>
        <w:t xml:space="preserve">, and 1.46 of the Commission's rules, </w:t>
      </w:r>
      <w:hyperlink r:id="rId15" w:tgtFrame="_top" w:history="1">
        <w:r w:rsidRPr="001B03ED">
          <w:rPr>
            <w:color w:val="000000"/>
            <w:szCs w:val="19"/>
          </w:rPr>
          <w:t>47 C.F.R. §§ 0.</w:t>
        </w:r>
        <w:r w:rsidR="00FA6515" w:rsidRPr="001B03ED" w:rsidDel="00FA6515">
          <w:rPr>
            <w:color w:val="000000"/>
            <w:szCs w:val="19"/>
          </w:rPr>
          <w:t xml:space="preserve"> </w:t>
        </w:r>
        <w:r w:rsidRPr="001B03ED">
          <w:rPr>
            <w:color w:val="000000"/>
            <w:szCs w:val="19"/>
          </w:rPr>
          <w:t>31</w:t>
        </w:r>
      </w:hyperlink>
      <w:r w:rsidRPr="001B03ED">
        <w:rPr>
          <w:color w:val="000000"/>
          <w:szCs w:val="19"/>
        </w:rPr>
        <w:t xml:space="preserve">, </w:t>
      </w:r>
      <w:hyperlink r:id="rId16" w:tgtFrame="_top" w:history="1">
        <w:r w:rsidRPr="001B03ED">
          <w:rPr>
            <w:color w:val="000000"/>
            <w:szCs w:val="19"/>
          </w:rPr>
          <w:t>0.</w:t>
        </w:r>
        <w:r w:rsidR="00FA6515">
          <w:rPr>
            <w:color w:val="000000"/>
            <w:szCs w:val="19"/>
          </w:rPr>
          <w:t>24</w:t>
        </w:r>
        <w:r w:rsidRPr="001B03ED">
          <w:rPr>
            <w:color w:val="000000"/>
            <w:szCs w:val="19"/>
          </w:rPr>
          <w:t>1</w:t>
        </w:r>
      </w:hyperlink>
      <w:r w:rsidRPr="001B03ED">
        <w:rPr>
          <w:color w:val="000000"/>
          <w:szCs w:val="19"/>
        </w:rPr>
        <w:t xml:space="preserve">, and </w:t>
      </w:r>
      <w:hyperlink r:id="rId17" w:tgtFrame="_top" w:history="1">
        <w:r w:rsidRPr="001B03ED">
          <w:rPr>
            <w:color w:val="000000"/>
            <w:szCs w:val="19"/>
          </w:rPr>
          <w:t>1.46</w:t>
        </w:r>
      </w:hyperlink>
      <w:r w:rsidRPr="001B03ED">
        <w:rPr>
          <w:color w:val="000000"/>
          <w:szCs w:val="19"/>
        </w:rPr>
        <w:t xml:space="preserve">. </w:t>
      </w:r>
    </w:p>
    <w:p w14:paraId="2B228010" w14:textId="77777777" w:rsidR="003C4CFD" w:rsidRPr="001B03ED" w:rsidRDefault="003C4CFD" w:rsidP="001B03ED">
      <w:pPr>
        <w:ind w:firstLine="720"/>
        <w:rPr>
          <w:color w:val="000000"/>
          <w:szCs w:val="24"/>
        </w:rPr>
      </w:pPr>
    </w:p>
    <w:p w14:paraId="2BA2D6D2" w14:textId="2636AEEB" w:rsidR="001B03ED" w:rsidRDefault="003C4CFD" w:rsidP="003C4CFD">
      <w:pPr>
        <w:autoSpaceDE w:val="0"/>
        <w:autoSpaceDN w:val="0"/>
        <w:adjustRightInd w:val="0"/>
        <w:ind w:firstLine="720"/>
        <w:rPr>
          <w:rFonts w:eastAsia="MS Mincho"/>
          <w:szCs w:val="24"/>
        </w:rPr>
      </w:pPr>
      <w:r w:rsidRPr="003C4CFD">
        <w:rPr>
          <w:rFonts w:eastAsia="MS Mincho"/>
          <w:szCs w:val="24"/>
        </w:rPr>
        <w:t xml:space="preserve">For further information contact: Robert Pavlak at 202-418-0761 or via email at </w:t>
      </w:r>
      <w:hyperlink r:id="rId18" w:history="1">
        <w:r w:rsidRPr="0068116D">
          <w:rPr>
            <w:rStyle w:val="Hyperlink"/>
            <w:rFonts w:eastAsia="MS Mincho"/>
            <w:szCs w:val="24"/>
          </w:rPr>
          <w:t>Robert.Pavlak@fcc.gov</w:t>
        </w:r>
      </w:hyperlink>
      <w:r>
        <w:rPr>
          <w:rFonts w:eastAsia="MS Mincho"/>
          <w:szCs w:val="24"/>
        </w:rPr>
        <w:t xml:space="preserve"> </w:t>
      </w:r>
      <w:r w:rsidRPr="003C4CFD">
        <w:rPr>
          <w:rFonts w:eastAsia="MS Mincho"/>
          <w:szCs w:val="24"/>
        </w:rPr>
        <w:t>or</w:t>
      </w:r>
      <w:r>
        <w:rPr>
          <w:rFonts w:eastAsia="MS Mincho"/>
          <w:szCs w:val="24"/>
        </w:rPr>
        <w:t xml:space="preserve"> </w:t>
      </w:r>
      <w:r w:rsidRPr="003C4CFD">
        <w:rPr>
          <w:rFonts w:eastAsia="MS Mincho"/>
          <w:szCs w:val="24"/>
        </w:rPr>
        <w:t xml:space="preserve">Ronald Repasi at 202-418-0768 or via email at </w:t>
      </w:r>
      <w:hyperlink r:id="rId19" w:history="1">
        <w:r w:rsidRPr="0068116D">
          <w:rPr>
            <w:rStyle w:val="Hyperlink"/>
            <w:rFonts w:eastAsia="MS Mincho"/>
            <w:szCs w:val="24"/>
          </w:rPr>
          <w:t>Ronald.Repasi@fcc.gov</w:t>
        </w:r>
      </w:hyperlink>
      <w:r>
        <w:rPr>
          <w:rFonts w:eastAsia="MS Mincho"/>
          <w:szCs w:val="24"/>
        </w:rPr>
        <w:t>.</w:t>
      </w:r>
    </w:p>
    <w:p w14:paraId="78918CF4" w14:textId="77777777" w:rsidR="003C4CFD" w:rsidRPr="001B03ED" w:rsidRDefault="003C4CFD" w:rsidP="003C4CFD">
      <w:pPr>
        <w:autoSpaceDE w:val="0"/>
        <w:autoSpaceDN w:val="0"/>
        <w:adjustRightInd w:val="0"/>
        <w:rPr>
          <w:color w:val="000000"/>
          <w:szCs w:val="24"/>
        </w:rPr>
      </w:pPr>
    </w:p>
    <w:p w14:paraId="2118051E" w14:textId="633BD563" w:rsidR="001B03ED" w:rsidRDefault="001B03ED" w:rsidP="001B03ED">
      <w:pPr>
        <w:ind w:firstLine="720"/>
        <w:rPr>
          <w:szCs w:val="24"/>
        </w:rPr>
      </w:pPr>
      <w:r w:rsidRPr="001B03ED">
        <w:rPr>
          <w:szCs w:val="24"/>
        </w:rPr>
        <w:t xml:space="preserve">Action by the Chief, </w:t>
      </w:r>
      <w:r w:rsidR="00B15DC8">
        <w:rPr>
          <w:szCs w:val="24"/>
        </w:rPr>
        <w:t>Office of Engineering &amp; Technology</w:t>
      </w:r>
      <w:r w:rsidRPr="001B03ED">
        <w:rPr>
          <w:szCs w:val="24"/>
        </w:rPr>
        <w:t>.</w:t>
      </w:r>
    </w:p>
    <w:p w14:paraId="7C961C5F" w14:textId="77777777" w:rsidR="00B15DC8" w:rsidRDefault="00B15DC8" w:rsidP="001B03ED">
      <w:pPr>
        <w:ind w:firstLine="720"/>
        <w:rPr>
          <w:szCs w:val="24"/>
        </w:rPr>
      </w:pPr>
    </w:p>
    <w:p w14:paraId="25CB69C4" w14:textId="77777777" w:rsidR="00B15DC8" w:rsidRDefault="00B15DC8" w:rsidP="001B03ED">
      <w:pPr>
        <w:ind w:firstLine="720"/>
        <w:rPr>
          <w:szCs w:val="24"/>
        </w:rPr>
      </w:pPr>
    </w:p>
    <w:p w14:paraId="07A5446C" w14:textId="77777777" w:rsidR="00B15DC8" w:rsidRPr="001B03ED" w:rsidRDefault="00B15DC8" w:rsidP="001B03ED">
      <w:pPr>
        <w:ind w:firstLine="720"/>
        <w:rPr>
          <w:szCs w:val="24"/>
        </w:rPr>
      </w:pPr>
    </w:p>
    <w:p w14:paraId="6A3E89E5" w14:textId="77777777" w:rsidR="00B15DC8" w:rsidRDefault="00B15DC8" w:rsidP="00B15DC8">
      <w:pPr>
        <w:jc w:val="center"/>
        <w:rPr>
          <w:szCs w:val="24"/>
        </w:rPr>
      </w:pPr>
      <w:r>
        <w:rPr>
          <w:szCs w:val="24"/>
        </w:rPr>
        <w:t>- FCC -</w:t>
      </w:r>
    </w:p>
    <w:p w14:paraId="4F6F7F71" w14:textId="77777777" w:rsidR="001B03ED" w:rsidRPr="00851114" w:rsidRDefault="001B03ED" w:rsidP="00F83412">
      <w:pPr>
        <w:rPr>
          <w:b/>
          <w:szCs w:val="22"/>
        </w:rPr>
      </w:pPr>
    </w:p>
    <w:sectPr w:rsidR="001B03ED" w:rsidRPr="00851114" w:rsidSect="00153157">
      <w:type w:val="continuous"/>
      <w:pgSz w:w="12240" w:h="15840" w:code="1"/>
      <w:pgMar w:top="720" w:right="1440" w:bottom="1440" w:left="1440" w:header="720" w:footer="144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79F161" w14:textId="77777777" w:rsidR="00F41D12" w:rsidRDefault="00F41D12">
      <w:r>
        <w:separator/>
      </w:r>
    </w:p>
  </w:endnote>
  <w:endnote w:type="continuationSeparator" w:id="0">
    <w:p w14:paraId="54C9AE1D" w14:textId="77777777" w:rsidR="00F41D12" w:rsidRDefault="00F41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News Gothic MT">
    <w:altName w:val="Segoe Script"/>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EE56DE" w14:textId="77777777" w:rsidR="00C6690A" w:rsidRDefault="00C669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068618"/>
      <w:docPartObj>
        <w:docPartGallery w:val="Page Numbers (Bottom of Page)"/>
        <w:docPartUnique/>
      </w:docPartObj>
    </w:sdtPr>
    <w:sdtEndPr>
      <w:rPr>
        <w:noProof/>
      </w:rPr>
    </w:sdtEndPr>
    <w:sdtContent>
      <w:p w14:paraId="302216FA" w14:textId="5293A379" w:rsidR="00B15DC8" w:rsidRDefault="00B15DC8">
        <w:pPr>
          <w:pStyle w:val="Footer"/>
          <w:jc w:val="center"/>
        </w:pPr>
        <w:r>
          <w:fldChar w:fldCharType="begin"/>
        </w:r>
        <w:r>
          <w:instrText xml:space="preserve"> PAGE   \* MERGEFORMAT </w:instrText>
        </w:r>
        <w:r>
          <w:fldChar w:fldCharType="separate"/>
        </w:r>
        <w:r w:rsidR="005449B9">
          <w:rPr>
            <w:noProof/>
          </w:rPr>
          <w:t>2</w:t>
        </w:r>
        <w:r>
          <w:rPr>
            <w:noProof/>
          </w:rPr>
          <w:fldChar w:fldCharType="end"/>
        </w:r>
      </w:p>
    </w:sdtContent>
  </w:sdt>
  <w:p w14:paraId="64C7B850" w14:textId="77777777" w:rsidR="00B15DC8" w:rsidRDefault="00B15D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F1B389" w14:textId="23132293" w:rsidR="00B15DC8" w:rsidRDefault="00B15DC8">
    <w:pPr>
      <w:pStyle w:val="Footer"/>
      <w:jc w:val="center"/>
    </w:pPr>
  </w:p>
  <w:p w14:paraId="0388CD14" w14:textId="77777777" w:rsidR="00B15DC8" w:rsidRDefault="00B15D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DBEFF6" w14:textId="77777777" w:rsidR="00F41D12" w:rsidRDefault="00F41D12">
      <w:r>
        <w:separator/>
      </w:r>
    </w:p>
  </w:footnote>
  <w:footnote w:type="continuationSeparator" w:id="0">
    <w:p w14:paraId="08083E13" w14:textId="77777777" w:rsidR="00F41D12" w:rsidRDefault="00F41D12">
      <w:r>
        <w:continuationSeparator/>
      </w:r>
    </w:p>
  </w:footnote>
  <w:footnote w:id="1">
    <w:p w14:paraId="318906AC" w14:textId="7534B21C" w:rsidR="00B15DC8" w:rsidRDefault="00B15DC8" w:rsidP="001B03ED">
      <w:pPr>
        <w:pStyle w:val="FootnoteText"/>
        <w:spacing w:after="120"/>
        <w:rPr>
          <w:sz w:val="20"/>
        </w:rPr>
      </w:pPr>
      <w:r>
        <w:rPr>
          <w:rStyle w:val="FootnoteReference"/>
          <w:sz w:val="20"/>
        </w:rPr>
        <w:footnoteRef/>
      </w:r>
      <w:r>
        <w:rPr>
          <w:sz w:val="20"/>
        </w:rPr>
        <w:t xml:space="preserve"> </w:t>
      </w:r>
      <w:r>
        <w:rPr>
          <w:i/>
          <w:sz w:val="20"/>
        </w:rPr>
        <w:t xml:space="preserve">See </w:t>
      </w:r>
      <w:r>
        <w:rPr>
          <w:sz w:val="20"/>
        </w:rPr>
        <w:t xml:space="preserve">“Office of Engineering &amp; Technology Invites Comments on Technological Advisory Council (TAC) White Paper and </w:t>
      </w:r>
      <w:r w:rsidR="005F5820">
        <w:rPr>
          <w:sz w:val="20"/>
        </w:rPr>
        <w:t>R</w:t>
      </w:r>
      <w:r>
        <w:rPr>
          <w:sz w:val="20"/>
        </w:rPr>
        <w:t xml:space="preserve">ecommendations for Improving Receiver Performance,” </w:t>
      </w:r>
      <w:r>
        <w:rPr>
          <w:i/>
          <w:sz w:val="20"/>
        </w:rPr>
        <w:t xml:space="preserve">Public Notice, </w:t>
      </w:r>
      <w:r>
        <w:rPr>
          <w:sz w:val="20"/>
        </w:rPr>
        <w:t xml:space="preserve">ET Docket No. 13-101, DA 13-801 (rel. April 22, 2013).  </w:t>
      </w:r>
    </w:p>
  </w:footnote>
  <w:footnote w:id="2">
    <w:p w14:paraId="3AA04670" w14:textId="77777777" w:rsidR="00B15DC8" w:rsidRDefault="00B15DC8" w:rsidP="001B03ED">
      <w:pPr>
        <w:pStyle w:val="FootnoteText"/>
        <w:spacing w:after="120"/>
        <w:rPr>
          <w:sz w:val="20"/>
        </w:rPr>
      </w:pPr>
      <w:r>
        <w:rPr>
          <w:rStyle w:val="FootnoteReference"/>
          <w:sz w:val="20"/>
        </w:rPr>
        <w:footnoteRef/>
      </w:r>
      <w:r>
        <w:rPr>
          <w:sz w:val="20"/>
        </w:rPr>
        <w:t xml:space="preserve"> 47 C.F.R. § 1.46.</w:t>
      </w:r>
    </w:p>
  </w:footnote>
  <w:footnote w:id="3">
    <w:p w14:paraId="31BB1579" w14:textId="049D11CB" w:rsidR="00B15DC8" w:rsidRDefault="00B15DC8" w:rsidP="001B03ED">
      <w:pPr>
        <w:pStyle w:val="FootnoteText"/>
        <w:spacing w:after="120"/>
        <w:rPr>
          <w:sz w:val="20"/>
        </w:rPr>
      </w:pPr>
      <w:r>
        <w:rPr>
          <w:rStyle w:val="FootnoteReference"/>
          <w:sz w:val="20"/>
        </w:rPr>
        <w:footnoteRef/>
      </w:r>
      <w:r>
        <w:rPr>
          <w:sz w:val="20"/>
        </w:rPr>
        <w:t xml:space="preserve"> </w:t>
      </w:r>
      <w:r>
        <w:rPr>
          <w:i/>
          <w:sz w:val="20"/>
        </w:rPr>
        <w:t xml:space="preserve">See </w:t>
      </w:r>
      <w:r>
        <w:rPr>
          <w:color w:val="000000"/>
          <w:sz w:val="20"/>
          <w:szCs w:val="24"/>
        </w:rPr>
        <w:t xml:space="preserve">“Motion for Extension of Time” dated May 29, 2013, jointly filed by the </w:t>
      </w:r>
      <w:r w:rsidRPr="00B15DC8">
        <w:rPr>
          <w:color w:val="000000"/>
          <w:sz w:val="20"/>
          <w:szCs w:val="24"/>
        </w:rPr>
        <w:t>C</w:t>
      </w:r>
      <w:r>
        <w:rPr>
          <w:color w:val="000000"/>
          <w:sz w:val="20"/>
          <w:szCs w:val="24"/>
        </w:rPr>
        <w:t xml:space="preserve">onsumer Electronics Association, </w:t>
      </w:r>
      <w:r w:rsidRPr="00B15DC8">
        <w:rPr>
          <w:color w:val="000000"/>
          <w:sz w:val="20"/>
          <w:szCs w:val="24"/>
        </w:rPr>
        <w:t>National Association of Broadcasters</w:t>
      </w:r>
      <w:r>
        <w:rPr>
          <w:color w:val="000000"/>
          <w:sz w:val="20"/>
          <w:szCs w:val="24"/>
        </w:rPr>
        <w:t xml:space="preserve">, </w:t>
      </w:r>
      <w:r w:rsidRPr="00B15DC8">
        <w:rPr>
          <w:color w:val="000000"/>
          <w:sz w:val="20"/>
          <w:szCs w:val="24"/>
        </w:rPr>
        <w:t>and GPS Innovation Alliance</w:t>
      </w:r>
      <w:r>
        <w:rPr>
          <w:color w:val="000000"/>
          <w:sz w:val="20"/>
          <w:szCs w:val="24"/>
        </w:rPr>
        <w:t xml:space="preserve">, as filed in </w:t>
      </w:r>
      <w:r w:rsidR="00CA1B75">
        <w:rPr>
          <w:color w:val="000000"/>
          <w:sz w:val="20"/>
          <w:szCs w:val="24"/>
        </w:rPr>
        <w:t>ET</w:t>
      </w:r>
      <w:r>
        <w:rPr>
          <w:color w:val="000000"/>
          <w:sz w:val="20"/>
          <w:szCs w:val="24"/>
        </w:rPr>
        <w:t xml:space="preserve"> Docket No. 13-101 (“CEA/NAB/GPSIA Comment Period Extension Request”).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AAA93" w14:textId="77777777" w:rsidR="00C6690A" w:rsidRDefault="00C669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77FF2B" w14:textId="77777777" w:rsidR="00C6690A" w:rsidRDefault="00C669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B7909" w14:textId="30C57549" w:rsidR="00B15DC8" w:rsidRPr="00153157" w:rsidRDefault="00B15DC8">
    <w:pPr>
      <w:pStyle w:val="Header"/>
      <w:tabs>
        <w:tab w:val="clear" w:pos="4320"/>
        <w:tab w:val="clear" w:pos="8640"/>
      </w:tabs>
      <w:spacing w:before="40"/>
      <w:ind w:firstLine="1080"/>
      <w:rPr>
        <w:rFonts w:ascii="Arial" w:hAnsi="Arial" w:cs="Arial"/>
        <w:b/>
        <w:kern w:val="28"/>
        <w:sz w:val="96"/>
      </w:rPr>
    </w:pPr>
    <w:r w:rsidRPr="00153157">
      <w:rPr>
        <w:rFonts w:ascii="Arial" w:hAnsi="Arial" w:cs="Arial"/>
        <w:b/>
        <w:noProof/>
        <w:sz w:val="24"/>
      </w:rPr>
      <w:drawing>
        <wp:anchor distT="0" distB="0" distL="114300" distR="114300" simplePos="0" relativeHeight="251658752" behindDoc="0" locked="0" layoutInCell="0" allowOverlap="1" wp14:anchorId="7E5C2299" wp14:editId="2FA84FCE">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3157">
      <w:rPr>
        <w:rFonts w:ascii="Arial" w:hAnsi="Arial" w:cs="Arial"/>
        <w:b/>
        <w:noProof/>
        <w:sz w:val="24"/>
      </w:rPr>
      <mc:AlternateContent>
        <mc:Choice Requires="wps">
          <w:drawing>
            <wp:anchor distT="0" distB="0" distL="114300" distR="114300" simplePos="0" relativeHeight="251655680" behindDoc="0" locked="0" layoutInCell="0" allowOverlap="1" wp14:anchorId="670A4E00" wp14:editId="115F50BC">
              <wp:simplePos x="0" y="0"/>
              <wp:positionH relativeFrom="column">
                <wp:posOffset>604520</wp:posOffset>
              </wp:positionH>
              <wp:positionV relativeFrom="paragraph">
                <wp:posOffset>731520</wp:posOffset>
              </wp:positionV>
              <wp:extent cx="3108960" cy="6400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6BDD3B" w14:textId="77777777" w:rsidR="00B15DC8" w:rsidRDefault="00B15DC8">
                          <w:pPr>
                            <w:rPr>
                              <w:rFonts w:ascii="Arial" w:hAnsi="Arial"/>
                              <w:b/>
                            </w:rPr>
                          </w:pPr>
                          <w:r>
                            <w:rPr>
                              <w:rFonts w:ascii="Arial" w:hAnsi="Arial"/>
                              <w:b/>
                            </w:rPr>
                            <w:t>Federal Communications Commission</w:t>
                          </w:r>
                        </w:p>
                        <w:p w14:paraId="17130A9C" w14:textId="77777777" w:rsidR="00B15DC8" w:rsidRDefault="00B15DC8">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508AC4FC" w14:textId="77777777" w:rsidR="00B15DC8" w:rsidRDefault="00B15DC8">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NA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" o:allowincell="f" stroked="f">
              <v:textbox>
                <w:txbxContent>
                  <w:p w14:paraId="7A6BDD3B" w14:textId="77777777" w:rsidR="00B15DC8" w:rsidRDefault="00B15DC8">
                    <w:pPr>
                      <w:rPr>
                        <w:rFonts w:ascii="Arial" w:hAnsi="Arial"/>
                        <w:b/>
                      </w:rPr>
                    </w:pPr>
                    <w:r>
                      <w:rPr>
                        <w:rFonts w:ascii="Arial" w:hAnsi="Arial"/>
                        <w:b/>
                      </w:rPr>
                      <w:t>Federal Communications Commission</w:t>
                    </w:r>
                  </w:p>
                  <w:p w14:paraId="17130A9C" w14:textId="77777777" w:rsidR="00B15DC8" w:rsidRDefault="00B15DC8">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508AC4FC" w14:textId="77777777" w:rsidR="00B15DC8" w:rsidRDefault="00B15DC8">
                    <w:pPr>
                      <w:rPr>
                        <w:rFonts w:ascii="Arial" w:hAnsi="Arial"/>
                        <w:sz w:val="24"/>
                      </w:rPr>
                    </w:pPr>
                    <w:r>
                      <w:rPr>
                        <w:rFonts w:ascii="Arial" w:hAnsi="Arial"/>
                        <w:b/>
                      </w:rPr>
                      <w:t>Washington, D.C. 20554</w:t>
                    </w:r>
                  </w:p>
                </w:txbxContent>
              </v:textbox>
            </v:shape>
          </w:pict>
        </mc:Fallback>
      </mc:AlternateContent>
    </w:r>
    <w:r w:rsidRPr="00153157">
      <w:rPr>
        <w:rFonts w:ascii="Arial" w:hAnsi="Arial" w:cs="Arial"/>
        <w:b/>
        <w:kern w:val="28"/>
        <w:sz w:val="96"/>
      </w:rPr>
      <w:t>PUBLIC NOTICE</w:t>
    </w:r>
  </w:p>
  <w:p w14:paraId="6D1F11C7" w14:textId="77777777" w:rsidR="00B15DC8" w:rsidRDefault="00B15DC8">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6704" behindDoc="0" locked="0" layoutInCell="0" allowOverlap="1" wp14:anchorId="10A90402" wp14:editId="3F0B6DAF">
              <wp:simplePos x="0" y="0"/>
              <wp:positionH relativeFrom="column">
                <wp:posOffset>0</wp:posOffset>
              </wp:positionH>
              <wp:positionV relativeFrom="paragraph">
                <wp:posOffset>697865</wp:posOffset>
              </wp:positionV>
              <wp:extent cx="6858000" cy="254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RV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R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FWtxFUWAgAAKwQAAA4AAAAAAAAAAAAAAAAALgIAAGRycy9lMm9Eb2MueG1sUEsBAi0AFAAGAAgA&#10;AAAhAPWnG6TdAAAACQEAAA8AAAAAAAAAAAAAAAAAcAQAAGRycy9kb3ducmV2LnhtbFBLBQYAAAAA&#10;BAAEAPMAAAB6BQAAAAA=&#10;" o:allowincell="f"/>
          </w:pict>
        </mc:Fallback>
      </mc:AlternateContent>
    </w:r>
    <w:r>
      <w:rPr>
        <w:rFonts w:ascii="News Gothic MT" w:hAnsi="News Gothic MT"/>
        <w:b/>
        <w:noProof/>
        <w:sz w:val="24"/>
      </w:rPr>
      <mc:AlternateContent>
        <mc:Choice Requires="wps">
          <w:drawing>
            <wp:anchor distT="0" distB="0" distL="114300" distR="114300" simplePos="0" relativeHeight="251657728" behindDoc="0" locked="0" layoutInCell="0" allowOverlap="1" wp14:anchorId="347BABD1" wp14:editId="077B3138">
              <wp:simplePos x="0" y="0"/>
              <wp:positionH relativeFrom="column">
                <wp:posOffset>4276090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07850F" w14:textId="77777777" w:rsidR="00B15DC8" w:rsidRDefault="00B15DC8">
                          <w:pPr>
                            <w:spacing w:before="40"/>
                            <w:jc w:val="right"/>
                            <w:rPr>
                              <w:rFonts w:ascii="Arial" w:hAnsi="Arial"/>
                              <w:b/>
                              <w:sz w:val="16"/>
                            </w:rPr>
                          </w:pPr>
                          <w:r>
                            <w:rPr>
                              <w:rFonts w:ascii="Arial" w:hAnsi="Arial"/>
                              <w:b/>
                              <w:sz w:val="16"/>
                            </w:rPr>
                            <w:t>News Media Information 202 / 418-0500</w:t>
                          </w:r>
                        </w:p>
                        <w:p w14:paraId="3D888291" w14:textId="77777777" w:rsidR="00B15DC8" w:rsidRDefault="00B15DC8">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14:paraId="3905C0A7" w14:textId="77777777" w:rsidR="00B15DC8" w:rsidRDefault="00B15DC8">
                          <w:pPr>
                            <w:jc w:val="right"/>
                            <w:rPr>
                              <w:rFonts w:ascii="Arial" w:hAnsi="Arial"/>
                              <w:b/>
                              <w:sz w:val="16"/>
                            </w:rPr>
                          </w:pPr>
                          <w:r>
                            <w:rPr>
                              <w:rFonts w:ascii="Arial" w:hAnsi="Arial"/>
                              <w:b/>
                              <w:sz w:val="16"/>
                            </w:rPr>
                            <w:t>TTY: 1-888-835-5322</w:t>
                          </w:r>
                        </w:p>
                        <w:p w14:paraId="2CBCA78D" w14:textId="77777777" w:rsidR="00B15DC8" w:rsidRDefault="00B15DC8">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36.7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d8X3&#10;AoECAAAOBQAADgAAAAAAAAAAAAAAAAAuAgAAZHJzL2Uyb0RvYy54bWxQSwECLQAUAAYACAAAACEA&#10;08zhtOAAAAALAQAADwAAAAAAAAAAAAAAAADbBAAAZHJzL2Rvd25yZXYueG1sUEsFBgAAAAAEAAQA&#10;8wAAAOgFAAAAAA==&#10;" o:allowincell="f" stroked="f">
              <v:textbox inset=",0,,0">
                <w:txbxContent>
                  <w:p w14:paraId="6A07850F" w14:textId="77777777" w:rsidR="00B15DC8" w:rsidRDefault="00B15DC8">
                    <w:pPr>
                      <w:spacing w:before="40"/>
                      <w:jc w:val="right"/>
                      <w:rPr>
                        <w:rFonts w:ascii="Arial" w:hAnsi="Arial"/>
                        <w:b/>
                        <w:sz w:val="16"/>
                      </w:rPr>
                    </w:pPr>
                    <w:r>
                      <w:rPr>
                        <w:rFonts w:ascii="Arial" w:hAnsi="Arial"/>
                        <w:b/>
                        <w:sz w:val="16"/>
                      </w:rPr>
                      <w:t>News Media Information 202 / 418-0500</w:t>
                    </w:r>
                  </w:p>
                  <w:p w14:paraId="3D888291" w14:textId="77777777" w:rsidR="00B15DC8" w:rsidRDefault="00B15DC8">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14:paraId="3905C0A7" w14:textId="77777777" w:rsidR="00B15DC8" w:rsidRDefault="00B15DC8">
                    <w:pPr>
                      <w:jc w:val="right"/>
                      <w:rPr>
                        <w:rFonts w:ascii="Arial" w:hAnsi="Arial"/>
                        <w:b/>
                        <w:sz w:val="16"/>
                      </w:rPr>
                    </w:pPr>
                    <w:r>
                      <w:rPr>
                        <w:rFonts w:ascii="Arial" w:hAnsi="Arial"/>
                        <w:b/>
                        <w:sz w:val="16"/>
                      </w:rPr>
                      <w:t>TTY: 1-888-835-5322</w:t>
                    </w:r>
                  </w:p>
                  <w:p w14:paraId="2CBCA78D" w14:textId="77777777" w:rsidR="00B15DC8" w:rsidRDefault="00B15DC8">
                    <w:pPr>
                      <w:jc w:val="right"/>
                    </w:pPr>
                  </w:p>
                </w:txbxContent>
              </v:textbox>
            </v:shape>
          </w:pict>
        </mc:Fallback>
      </mc:AlternateContent>
    </w:r>
  </w:p>
  <w:p w14:paraId="5BF9F262" w14:textId="77777777" w:rsidR="00B15DC8" w:rsidRDefault="00B15DC8">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1800"/>
        </w:tabs>
        <w:ind w:left="1800" w:hanging="360"/>
      </w:pPr>
      <w:rPr>
        <w:rFonts w:ascii="Wingdings" w:hAnsi="Wingdings" w:hint="default"/>
      </w:rPr>
    </w:lvl>
    <w:lvl w:ilvl="1" w:tplc="2F8C687A">
      <w:start w:val="1"/>
      <w:numFmt w:val="decimal"/>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5">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7">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8">
    <w:nsid w:val="60444E43"/>
    <w:multiLevelType w:val="hybridMultilevel"/>
    <w:tmpl w:val="A64881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F0406EE"/>
    <w:multiLevelType w:val="hybridMultilevel"/>
    <w:tmpl w:val="749E4CE6"/>
    <w:lvl w:ilvl="0" w:tplc="FFFFFFFF">
      <w:start w:val="1"/>
      <w:numFmt w:val="bullet"/>
      <w:lvlText w:val=""/>
      <w:lvlJc w:val="left"/>
      <w:pPr>
        <w:tabs>
          <w:tab w:val="num" w:pos="1440"/>
        </w:tabs>
        <w:ind w:left="1440" w:hanging="360"/>
      </w:pPr>
      <w:rPr>
        <w:rFonts w:ascii="Wingdings" w:hAnsi="Wingdings" w:hint="default"/>
      </w:rPr>
    </w:lvl>
    <w:lvl w:ilvl="1" w:tplc="FFFFFFFF">
      <w:start w:val="1"/>
      <w:numFmt w:val="decimal"/>
      <w:lvlText w:val="(%2)"/>
      <w:lvlJc w:val="left"/>
      <w:pPr>
        <w:tabs>
          <w:tab w:val="num" w:pos="2160"/>
        </w:tabs>
        <w:ind w:left="2160" w:hanging="360"/>
      </w:pPr>
    </w:lvl>
    <w:lvl w:ilvl="2" w:tplc="FFFFFFFF">
      <w:start w:val="1"/>
      <w:numFmt w:val="lowerRoman"/>
      <w:lvlText w:val="%3."/>
      <w:lvlJc w:val="right"/>
      <w:pPr>
        <w:tabs>
          <w:tab w:val="num" w:pos="2880"/>
        </w:tabs>
        <w:ind w:left="2880" w:hanging="180"/>
      </w:pPr>
    </w:lvl>
    <w:lvl w:ilvl="3" w:tplc="FFFFFFFF">
      <w:numFmt w:val="bullet"/>
      <w:lvlText w:val="-"/>
      <w:lvlJc w:val="left"/>
      <w:pPr>
        <w:tabs>
          <w:tab w:val="num" w:pos="1440"/>
        </w:tabs>
        <w:ind w:left="1440" w:hanging="360"/>
      </w:pPr>
      <w:rPr>
        <w:rFonts w:ascii="Times New Roman" w:eastAsia="Times New Roman" w:hAnsi="Times New Roman" w:cs="Times New Roman" w:hint="default"/>
      </w:rPr>
    </w:lvl>
    <w:lvl w:ilvl="4" w:tplc="FFFFFFFF">
      <w:start w:val="1"/>
      <w:numFmt w:val="lowerLetter"/>
      <w:lvlText w:val="%5."/>
      <w:lvlJc w:val="left"/>
      <w:pPr>
        <w:tabs>
          <w:tab w:val="num" w:pos="4320"/>
        </w:tabs>
        <w:ind w:left="432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6"/>
  </w:num>
  <w:num w:numId="2">
    <w:abstractNumId w:val="5"/>
  </w:num>
  <w:num w:numId="3">
    <w:abstractNumId w:val="7"/>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4"/>
  </w:num>
  <w:num w:numId="12">
    <w:abstractNumId w:val="3"/>
  </w:num>
  <w:num w:numId="13">
    <w:abstractNumId w:val="8"/>
  </w:num>
  <w:num w:numId="14">
    <w:abstractNumId w:val="3"/>
    <w:lvlOverride w:ilvl="0">
      <w:startOverride w:val="1"/>
    </w:lvlOverride>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673"/>
    <w:rsid w:val="00000D61"/>
    <w:rsid w:val="00000E51"/>
    <w:rsid w:val="000060EA"/>
    <w:rsid w:val="000061B6"/>
    <w:rsid w:val="0003019C"/>
    <w:rsid w:val="000415B9"/>
    <w:rsid w:val="000430BE"/>
    <w:rsid w:val="00047B65"/>
    <w:rsid w:val="00047EB6"/>
    <w:rsid w:val="00055C7A"/>
    <w:rsid w:val="00062A1C"/>
    <w:rsid w:val="00063E9C"/>
    <w:rsid w:val="0007552C"/>
    <w:rsid w:val="00096E86"/>
    <w:rsid w:val="000A114F"/>
    <w:rsid w:val="000D03E8"/>
    <w:rsid w:val="000E09F7"/>
    <w:rsid w:val="000F7EDF"/>
    <w:rsid w:val="00107038"/>
    <w:rsid w:val="0011682A"/>
    <w:rsid w:val="00124D4F"/>
    <w:rsid w:val="00146438"/>
    <w:rsid w:val="0014781D"/>
    <w:rsid w:val="00151649"/>
    <w:rsid w:val="00152906"/>
    <w:rsid w:val="00153157"/>
    <w:rsid w:val="00160FB9"/>
    <w:rsid w:val="00173BB7"/>
    <w:rsid w:val="00175E5E"/>
    <w:rsid w:val="00180051"/>
    <w:rsid w:val="001B03ED"/>
    <w:rsid w:val="001B1E1C"/>
    <w:rsid w:val="001B3A7D"/>
    <w:rsid w:val="001B5364"/>
    <w:rsid w:val="001C2D13"/>
    <w:rsid w:val="001C4F2D"/>
    <w:rsid w:val="001E4CC8"/>
    <w:rsid w:val="001F470F"/>
    <w:rsid w:val="00212274"/>
    <w:rsid w:val="00214E37"/>
    <w:rsid w:val="002329C0"/>
    <w:rsid w:val="002451E3"/>
    <w:rsid w:val="00245CBA"/>
    <w:rsid w:val="002523D7"/>
    <w:rsid w:val="00257992"/>
    <w:rsid w:val="00261048"/>
    <w:rsid w:val="00261A98"/>
    <w:rsid w:val="00294685"/>
    <w:rsid w:val="002B0E5C"/>
    <w:rsid w:val="002C5590"/>
    <w:rsid w:val="002E6A74"/>
    <w:rsid w:val="002F0140"/>
    <w:rsid w:val="002F2479"/>
    <w:rsid w:val="00310A8C"/>
    <w:rsid w:val="00350723"/>
    <w:rsid w:val="003542A9"/>
    <w:rsid w:val="00355A18"/>
    <w:rsid w:val="00366842"/>
    <w:rsid w:val="00366FEC"/>
    <w:rsid w:val="00383FD0"/>
    <w:rsid w:val="003842E4"/>
    <w:rsid w:val="00391539"/>
    <w:rsid w:val="00392837"/>
    <w:rsid w:val="00397768"/>
    <w:rsid w:val="003B4657"/>
    <w:rsid w:val="003B5A7B"/>
    <w:rsid w:val="003C4CFD"/>
    <w:rsid w:val="003D6191"/>
    <w:rsid w:val="004159CB"/>
    <w:rsid w:val="004476B5"/>
    <w:rsid w:val="0045551A"/>
    <w:rsid w:val="00456A0A"/>
    <w:rsid w:val="004634D2"/>
    <w:rsid w:val="00463665"/>
    <w:rsid w:val="00484D37"/>
    <w:rsid w:val="00485793"/>
    <w:rsid w:val="004934D1"/>
    <w:rsid w:val="004A104D"/>
    <w:rsid w:val="004A25F1"/>
    <w:rsid w:val="004B0D16"/>
    <w:rsid w:val="004B706A"/>
    <w:rsid w:val="004E4202"/>
    <w:rsid w:val="004E6960"/>
    <w:rsid w:val="0050331C"/>
    <w:rsid w:val="00517221"/>
    <w:rsid w:val="005179C3"/>
    <w:rsid w:val="0053350D"/>
    <w:rsid w:val="00540504"/>
    <w:rsid w:val="005449B9"/>
    <w:rsid w:val="00550B77"/>
    <w:rsid w:val="00554185"/>
    <w:rsid w:val="00557283"/>
    <w:rsid w:val="00561707"/>
    <w:rsid w:val="00565E7A"/>
    <w:rsid w:val="00566C47"/>
    <w:rsid w:val="00576CCA"/>
    <w:rsid w:val="0058414D"/>
    <w:rsid w:val="005862DB"/>
    <w:rsid w:val="00595590"/>
    <w:rsid w:val="005A2E8C"/>
    <w:rsid w:val="005A7A27"/>
    <w:rsid w:val="005B1F2A"/>
    <w:rsid w:val="005B5170"/>
    <w:rsid w:val="005D2C77"/>
    <w:rsid w:val="005D5434"/>
    <w:rsid w:val="005E4AA9"/>
    <w:rsid w:val="005E5B33"/>
    <w:rsid w:val="005F5820"/>
    <w:rsid w:val="006268A0"/>
    <w:rsid w:val="00626DBB"/>
    <w:rsid w:val="00657E3E"/>
    <w:rsid w:val="00692CA1"/>
    <w:rsid w:val="006A6270"/>
    <w:rsid w:val="006C601A"/>
    <w:rsid w:val="006C769A"/>
    <w:rsid w:val="006D1629"/>
    <w:rsid w:val="006D626A"/>
    <w:rsid w:val="007176BE"/>
    <w:rsid w:val="007227A8"/>
    <w:rsid w:val="00727D7C"/>
    <w:rsid w:val="00770036"/>
    <w:rsid w:val="00782CD8"/>
    <w:rsid w:val="00785441"/>
    <w:rsid w:val="00787F62"/>
    <w:rsid w:val="007A7215"/>
    <w:rsid w:val="007A73AE"/>
    <w:rsid w:val="007C41EF"/>
    <w:rsid w:val="007F356C"/>
    <w:rsid w:val="0081167D"/>
    <w:rsid w:val="00816713"/>
    <w:rsid w:val="00820985"/>
    <w:rsid w:val="00850DFD"/>
    <w:rsid w:val="00851114"/>
    <w:rsid w:val="008525C3"/>
    <w:rsid w:val="00856FBB"/>
    <w:rsid w:val="008602AE"/>
    <w:rsid w:val="00872DE4"/>
    <w:rsid w:val="0087305A"/>
    <w:rsid w:val="008759B3"/>
    <w:rsid w:val="00882416"/>
    <w:rsid w:val="008A3E78"/>
    <w:rsid w:val="008A67A3"/>
    <w:rsid w:val="008E09AB"/>
    <w:rsid w:val="008E198D"/>
    <w:rsid w:val="008E2AE2"/>
    <w:rsid w:val="008F48F6"/>
    <w:rsid w:val="008F51FB"/>
    <w:rsid w:val="00914E22"/>
    <w:rsid w:val="00915D9C"/>
    <w:rsid w:val="00924EDA"/>
    <w:rsid w:val="00925D1E"/>
    <w:rsid w:val="009347F1"/>
    <w:rsid w:val="009415CE"/>
    <w:rsid w:val="009440F6"/>
    <w:rsid w:val="009526F5"/>
    <w:rsid w:val="00957647"/>
    <w:rsid w:val="009A3400"/>
    <w:rsid w:val="009A7C18"/>
    <w:rsid w:val="009B4A44"/>
    <w:rsid w:val="009C7875"/>
    <w:rsid w:val="009D5912"/>
    <w:rsid w:val="00A05FFF"/>
    <w:rsid w:val="00A36D4A"/>
    <w:rsid w:val="00A737DE"/>
    <w:rsid w:val="00A74BAB"/>
    <w:rsid w:val="00A82AC2"/>
    <w:rsid w:val="00A832A0"/>
    <w:rsid w:val="00A83675"/>
    <w:rsid w:val="00AC7B1E"/>
    <w:rsid w:val="00AD0B3C"/>
    <w:rsid w:val="00AD292D"/>
    <w:rsid w:val="00B03270"/>
    <w:rsid w:val="00B06F92"/>
    <w:rsid w:val="00B1122E"/>
    <w:rsid w:val="00B15DC8"/>
    <w:rsid w:val="00B21546"/>
    <w:rsid w:val="00B5313E"/>
    <w:rsid w:val="00B55930"/>
    <w:rsid w:val="00B62D53"/>
    <w:rsid w:val="00B64654"/>
    <w:rsid w:val="00B66673"/>
    <w:rsid w:val="00B736E7"/>
    <w:rsid w:val="00B85AC2"/>
    <w:rsid w:val="00BA0CA2"/>
    <w:rsid w:val="00BA72C3"/>
    <w:rsid w:val="00BD5501"/>
    <w:rsid w:val="00BE32A7"/>
    <w:rsid w:val="00C03FEE"/>
    <w:rsid w:val="00C04DE7"/>
    <w:rsid w:val="00C16661"/>
    <w:rsid w:val="00C16CF4"/>
    <w:rsid w:val="00C17111"/>
    <w:rsid w:val="00C2513E"/>
    <w:rsid w:val="00C574ED"/>
    <w:rsid w:val="00C61282"/>
    <w:rsid w:val="00C6690A"/>
    <w:rsid w:val="00C70A15"/>
    <w:rsid w:val="00C738FB"/>
    <w:rsid w:val="00C751E2"/>
    <w:rsid w:val="00C80EEB"/>
    <w:rsid w:val="00C87F08"/>
    <w:rsid w:val="00CA1B75"/>
    <w:rsid w:val="00CA67A8"/>
    <w:rsid w:val="00CA7EEF"/>
    <w:rsid w:val="00CB18AA"/>
    <w:rsid w:val="00CB650C"/>
    <w:rsid w:val="00CD5D41"/>
    <w:rsid w:val="00CE7553"/>
    <w:rsid w:val="00CF2A87"/>
    <w:rsid w:val="00D247F3"/>
    <w:rsid w:val="00D32611"/>
    <w:rsid w:val="00D432A3"/>
    <w:rsid w:val="00D43AED"/>
    <w:rsid w:val="00D440D6"/>
    <w:rsid w:val="00D44E85"/>
    <w:rsid w:val="00D470C9"/>
    <w:rsid w:val="00D47DFD"/>
    <w:rsid w:val="00D5262A"/>
    <w:rsid w:val="00D558FE"/>
    <w:rsid w:val="00D632C1"/>
    <w:rsid w:val="00D6752E"/>
    <w:rsid w:val="00D74E98"/>
    <w:rsid w:val="00D87750"/>
    <w:rsid w:val="00D94E8D"/>
    <w:rsid w:val="00DB6E6D"/>
    <w:rsid w:val="00DD1BDF"/>
    <w:rsid w:val="00DD62AF"/>
    <w:rsid w:val="00DE3C75"/>
    <w:rsid w:val="00E038F5"/>
    <w:rsid w:val="00E03CE5"/>
    <w:rsid w:val="00E10F97"/>
    <w:rsid w:val="00E211BE"/>
    <w:rsid w:val="00E41EB2"/>
    <w:rsid w:val="00E43E72"/>
    <w:rsid w:val="00E55F1A"/>
    <w:rsid w:val="00EA0094"/>
    <w:rsid w:val="00EA09C3"/>
    <w:rsid w:val="00EB2C29"/>
    <w:rsid w:val="00EB56D2"/>
    <w:rsid w:val="00EC4802"/>
    <w:rsid w:val="00EC74AC"/>
    <w:rsid w:val="00EC7EE7"/>
    <w:rsid w:val="00ED17B6"/>
    <w:rsid w:val="00EE0839"/>
    <w:rsid w:val="00EE4074"/>
    <w:rsid w:val="00EE4F49"/>
    <w:rsid w:val="00EF7F17"/>
    <w:rsid w:val="00F13B1D"/>
    <w:rsid w:val="00F21143"/>
    <w:rsid w:val="00F22B9F"/>
    <w:rsid w:val="00F27694"/>
    <w:rsid w:val="00F3159E"/>
    <w:rsid w:val="00F3304D"/>
    <w:rsid w:val="00F41D12"/>
    <w:rsid w:val="00F530B4"/>
    <w:rsid w:val="00F605CE"/>
    <w:rsid w:val="00F717AE"/>
    <w:rsid w:val="00F83412"/>
    <w:rsid w:val="00F83698"/>
    <w:rsid w:val="00FA0EB5"/>
    <w:rsid w:val="00FA4D71"/>
    <w:rsid w:val="00FA6515"/>
    <w:rsid w:val="00FC05D6"/>
    <w:rsid w:val="00FD0096"/>
    <w:rsid w:val="00FD39A0"/>
    <w:rsid w:val="00FE0C73"/>
    <w:rsid w:val="00FF14B3"/>
    <w:rsid w:val="00FF6774"/>
    <w:rsid w:val="00FF6F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B36B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2 Char,Footnote Text Char1 Char Char,Footnote Text Char Char Char Char,Footnote Text Char2 Char Char Char Char,Footnote Text Char1 Char1 Char Char Char Char,Footnote Text Char2,Footnote Text Char1 Char,fn"/>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ListParagraph">
    <w:name w:val="List Paragraph"/>
    <w:basedOn w:val="Normal"/>
    <w:uiPriority w:val="34"/>
    <w:qFormat/>
    <w:rsid w:val="003B5A7B"/>
    <w:pPr>
      <w:spacing w:after="200" w:line="276" w:lineRule="auto"/>
      <w:ind w:left="720"/>
      <w:contextualSpacing/>
    </w:pPr>
    <w:rPr>
      <w:rFonts w:asciiTheme="minorHAnsi" w:eastAsiaTheme="minorHAnsi" w:hAnsiTheme="minorHAnsi" w:cstheme="minorBidi"/>
      <w:szCs w:val="22"/>
    </w:rPr>
  </w:style>
  <w:style w:type="paragraph" w:styleId="BalloonText">
    <w:name w:val="Balloon Text"/>
    <w:basedOn w:val="Normal"/>
    <w:link w:val="BalloonTextChar"/>
    <w:uiPriority w:val="99"/>
    <w:semiHidden/>
    <w:unhideWhenUsed/>
    <w:rsid w:val="00EE4074"/>
    <w:rPr>
      <w:rFonts w:ascii="Tahoma" w:hAnsi="Tahoma" w:cs="Tahoma"/>
      <w:sz w:val="16"/>
      <w:szCs w:val="16"/>
    </w:rPr>
  </w:style>
  <w:style w:type="character" w:customStyle="1" w:styleId="BalloonTextChar">
    <w:name w:val="Balloon Text Char"/>
    <w:basedOn w:val="DefaultParagraphFont"/>
    <w:link w:val="BalloonText"/>
    <w:uiPriority w:val="99"/>
    <w:semiHidden/>
    <w:rsid w:val="00EE4074"/>
    <w:rPr>
      <w:rFonts w:ascii="Tahoma" w:hAnsi="Tahoma" w:cs="Tahoma"/>
      <w:sz w:val="16"/>
      <w:szCs w:val="16"/>
    </w:rPr>
  </w:style>
  <w:style w:type="character" w:styleId="CommentReference">
    <w:name w:val="annotation reference"/>
    <w:basedOn w:val="DefaultParagraphFont"/>
    <w:uiPriority w:val="99"/>
    <w:semiHidden/>
    <w:unhideWhenUsed/>
    <w:rsid w:val="009A7C18"/>
    <w:rPr>
      <w:sz w:val="16"/>
      <w:szCs w:val="16"/>
    </w:rPr>
  </w:style>
  <w:style w:type="paragraph" w:styleId="CommentText">
    <w:name w:val="annotation text"/>
    <w:basedOn w:val="Normal"/>
    <w:link w:val="CommentTextChar"/>
    <w:uiPriority w:val="99"/>
    <w:semiHidden/>
    <w:unhideWhenUsed/>
    <w:rsid w:val="009A7C18"/>
    <w:rPr>
      <w:sz w:val="20"/>
    </w:rPr>
  </w:style>
  <w:style w:type="character" w:customStyle="1" w:styleId="CommentTextChar">
    <w:name w:val="Comment Text Char"/>
    <w:basedOn w:val="DefaultParagraphFont"/>
    <w:link w:val="CommentText"/>
    <w:uiPriority w:val="99"/>
    <w:semiHidden/>
    <w:rsid w:val="009A7C18"/>
  </w:style>
  <w:style w:type="paragraph" w:styleId="CommentSubject">
    <w:name w:val="annotation subject"/>
    <w:basedOn w:val="CommentText"/>
    <w:next w:val="CommentText"/>
    <w:link w:val="CommentSubjectChar"/>
    <w:uiPriority w:val="99"/>
    <w:semiHidden/>
    <w:unhideWhenUsed/>
    <w:rsid w:val="009A7C18"/>
    <w:rPr>
      <w:b/>
      <w:bCs/>
    </w:rPr>
  </w:style>
  <w:style w:type="character" w:customStyle="1" w:styleId="CommentSubjectChar">
    <w:name w:val="Comment Subject Char"/>
    <w:basedOn w:val="CommentTextChar"/>
    <w:link w:val="CommentSubject"/>
    <w:uiPriority w:val="99"/>
    <w:semiHidden/>
    <w:rsid w:val="009A7C18"/>
    <w:rPr>
      <w:b/>
      <w:bCs/>
    </w:rPr>
  </w:style>
  <w:style w:type="paragraph" w:styleId="Revision">
    <w:name w:val="Revision"/>
    <w:hidden/>
    <w:uiPriority w:val="99"/>
    <w:semiHidden/>
    <w:rsid w:val="00517221"/>
    <w:rPr>
      <w:sz w:val="22"/>
    </w:rPr>
  </w:style>
  <w:style w:type="paragraph" w:customStyle="1" w:styleId="ParaNum0">
    <w:name w:val="ParaNum"/>
    <w:basedOn w:val="Normal"/>
    <w:rsid w:val="00DB6E6D"/>
    <w:pPr>
      <w:widowControl w:val="0"/>
      <w:tabs>
        <w:tab w:val="num" w:pos="1080"/>
        <w:tab w:val="left" w:pos="1440"/>
      </w:tabs>
      <w:spacing w:after="220"/>
      <w:ind w:firstLine="720"/>
      <w:jc w:val="both"/>
    </w:pPr>
  </w:style>
  <w:style w:type="character" w:customStyle="1" w:styleId="FooterChar">
    <w:name w:val="Footer Char"/>
    <w:basedOn w:val="DefaultParagraphFont"/>
    <w:link w:val="Footer"/>
    <w:uiPriority w:val="99"/>
    <w:rsid w:val="000061B6"/>
    <w:rPr>
      <w:sz w:val="22"/>
    </w:rPr>
  </w:style>
  <w:style w:type="character" w:customStyle="1" w:styleId="FootnoteTextChar">
    <w:name w:val="Footnote Text Char"/>
    <w:aliases w:val="Footnote Text Char2 Char Char,Footnote Text Char1 Char Char Char,Footnote Text Char Char Char Char Char,Footnote Text Char2 Char Char Char Char Char,Footnote Text Char1 Char1 Char Char Char Char Char,Footnote Text Char2 Char1,fn Char"/>
    <w:link w:val="FootnoteText"/>
    <w:semiHidden/>
    <w:locked/>
    <w:rsid w:val="001B03ED"/>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2 Char,Footnote Text Char1 Char Char,Footnote Text Char Char Char Char,Footnote Text Char2 Char Char Char Char,Footnote Text Char1 Char1 Char Char Char Char,Footnote Text Char2,Footnote Text Char1 Char,fn"/>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ListParagraph">
    <w:name w:val="List Paragraph"/>
    <w:basedOn w:val="Normal"/>
    <w:uiPriority w:val="34"/>
    <w:qFormat/>
    <w:rsid w:val="003B5A7B"/>
    <w:pPr>
      <w:spacing w:after="200" w:line="276" w:lineRule="auto"/>
      <w:ind w:left="720"/>
      <w:contextualSpacing/>
    </w:pPr>
    <w:rPr>
      <w:rFonts w:asciiTheme="minorHAnsi" w:eastAsiaTheme="minorHAnsi" w:hAnsiTheme="minorHAnsi" w:cstheme="minorBidi"/>
      <w:szCs w:val="22"/>
    </w:rPr>
  </w:style>
  <w:style w:type="paragraph" w:styleId="BalloonText">
    <w:name w:val="Balloon Text"/>
    <w:basedOn w:val="Normal"/>
    <w:link w:val="BalloonTextChar"/>
    <w:uiPriority w:val="99"/>
    <w:semiHidden/>
    <w:unhideWhenUsed/>
    <w:rsid w:val="00EE4074"/>
    <w:rPr>
      <w:rFonts w:ascii="Tahoma" w:hAnsi="Tahoma" w:cs="Tahoma"/>
      <w:sz w:val="16"/>
      <w:szCs w:val="16"/>
    </w:rPr>
  </w:style>
  <w:style w:type="character" w:customStyle="1" w:styleId="BalloonTextChar">
    <w:name w:val="Balloon Text Char"/>
    <w:basedOn w:val="DefaultParagraphFont"/>
    <w:link w:val="BalloonText"/>
    <w:uiPriority w:val="99"/>
    <w:semiHidden/>
    <w:rsid w:val="00EE4074"/>
    <w:rPr>
      <w:rFonts w:ascii="Tahoma" w:hAnsi="Tahoma" w:cs="Tahoma"/>
      <w:sz w:val="16"/>
      <w:szCs w:val="16"/>
    </w:rPr>
  </w:style>
  <w:style w:type="character" w:styleId="CommentReference">
    <w:name w:val="annotation reference"/>
    <w:basedOn w:val="DefaultParagraphFont"/>
    <w:uiPriority w:val="99"/>
    <w:semiHidden/>
    <w:unhideWhenUsed/>
    <w:rsid w:val="009A7C18"/>
    <w:rPr>
      <w:sz w:val="16"/>
      <w:szCs w:val="16"/>
    </w:rPr>
  </w:style>
  <w:style w:type="paragraph" w:styleId="CommentText">
    <w:name w:val="annotation text"/>
    <w:basedOn w:val="Normal"/>
    <w:link w:val="CommentTextChar"/>
    <w:uiPriority w:val="99"/>
    <w:semiHidden/>
    <w:unhideWhenUsed/>
    <w:rsid w:val="009A7C18"/>
    <w:rPr>
      <w:sz w:val="20"/>
    </w:rPr>
  </w:style>
  <w:style w:type="character" w:customStyle="1" w:styleId="CommentTextChar">
    <w:name w:val="Comment Text Char"/>
    <w:basedOn w:val="DefaultParagraphFont"/>
    <w:link w:val="CommentText"/>
    <w:uiPriority w:val="99"/>
    <w:semiHidden/>
    <w:rsid w:val="009A7C18"/>
  </w:style>
  <w:style w:type="paragraph" w:styleId="CommentSubject">
    <w:name w:val="annotation subject"/>
    <w:basedOn w:val="CommentText"/>
    <w:next w:val="CommentText"/>
    <w:link w:val="CommentSubjectChar"/>
    <w:uiPriority w:val="99"/>
    <w:semiHidden/>
    <w:unhideWhenUsed/>
    <w:rsid w:val="009A7C18"/>
    <w:rPr>
      <w:b/>
      <w:bCs/>
    </w:rPr>
  </w:style>
  <w:style w:type="character" w:customStyle="1" w:styleId="CommentSubjectChar">
    <w:name w:val="Comment Subject Char"/>
    <w:basedOn w:val="CommentTextChar"/>
    <w:link w:val="CommentSubject"/>
    <w:uiPriority w:val="99"/>
    <w:semiHidden/>
    <w:rsid w:val="009A7C18"/>
    <w:rPr>
      <w:b/>
      <w:bCs/>
    </w:rPr>
  </w:style>
  <w:style w:type="paragraph" w:styleId="Revision">
    <w:name w:val="Revision"/>
    <w:hidden/>
    <w:uiPriority w:val="99"/>
    <w:semiHidden/>
    <w:rsid w:val="00517221"/>
    <w:rPr>
      <w:sz w:val="22"/>
    </w:rPr>
  </w:style>
  <w:style w:type="paragraph" w:customStyle="1" w:styleId="ParaNum0">
    <w:name w:val="ParaNum"/>
    <w:basedOn w:val="Normal"/>
    <w:rsid w:val="00DB6E6D"/>
    <w:pPr>
      <w:widowControl w:val="0"/>
      <w:tabs>
        <w:tab w:val="num" w:pos="1080"/>
        <w:tab w:val="left" w:pos="1440"/>
      </w:tabs>
      <w:spacing w:after="220"/>
      <w:ind w:firstLine="720"/>
      <w:jc w:val="both"/>
    </w:pPr>
  </w:style>
  <w:style w:type="character" w:customStyle="1" w:styleId="FooterChar">
    <w:name w:val="Footer Char"/>
    <w:basedOn w:val="DefaultParagraphFont"/>
    <w:link w:val="Footer"/>
    <w:uiPriority w:val="99"/>
    <w:rsid w:val="000061B6"/>
    <w:rPr>
      <w:sz w:val="22"/>
    </w:rPr>
  </w:style>
  <w:style w:type="character" w:customStyle="1" w:styleId="FootnoteTextChar">
    <w:name w:val="Footnote Text Char"/>
    <w:aliases w:val="Footnote Text Char2 Char Char,Footnote Text Char1 Char Char Char,Footnote Text Char Char Char Char Char,Footnote Text Char2 Char Char Char Char Char,Footnote Text Char1 Char1 Char Char Char Char Char,Footnote Text Char2 Char1,fn Char"/>
    <w:link w:val="FootnoteText"/>
    <w:semiHidden/>
    <w:locked/>
    <w:rsid w:val="001B03E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Robert.Pavlak@fcc.gov"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eb2.westlaw.com/find/default.wl?mt=26&amp;db=1000547&amp;docname=47CFRS1.46&amp;rp=%2ffind%2fdefault.wl&amp;findtype=L&amp;ordoc=2027521580&amp;tc=-1&amp;vr=2.0&amp;fn=_top&amp;sv=Split&amp;tf=-1&amp;pbc=C366CE7D&amp;rs=WLW13.01" TargetMode="External"/><Relationship Id="rId2" Type="http://schemas.openxmlformats.org/officeDocument/2006/relationships/styles" Target="styles.xml"/><Relationship Id="rId16" Type="http://schemas.openxmlformats.org/officeDocument/2006/relationships/hyperlink" Target="http://web2.westlaw.com/find/default.wl?mt=26&amp;db=1000547&amp;docname=47CFRS0.331&amp;rp=%2ffind%2fdefault.wl&amp;findtype=L&amp;ordoc=2027521580&amp;tc=-1&amp;vr=2.0&amp;fn=_top&amp;sv=Split&amp;tf=-1&amp;pbc=C366CE7D&amp;rs=WLW13.01"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eb2.westlaw.com/find/default.wl?mt=26&amp;db=1000547&amp;docname=47CFRS0.131&amp;rp=%2ffind%2fdefault.wl&amp;findtype=L&amp;ordoc=2027521580&amp;tc=-1&amp;vr=2.0&amp;fn=_top&amp;sv=Split&amp;tf=-1&amp;pbc=C366CE7D&amp;rs=WLW13.01" TargetMode="External"/><Relationship Id="rId10" Type="http://schemas.openxmlformats.org/officeDocument/2006/relationships/footer" Target="footer1.xml"/><Relationship Id="rId19" Type="http://schemas.openxmlformats.org/officeDocument/2006/relationships/hyperlink" Target="mailto:Ronald.Repasi@fcc.gov"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eb2.westlaw.com/find/default.wl?mt=26&amp;db=1000546&amp;docname=47USCAS154&amp;rp=%2ffind%2fdefault.wl&amp;findtype=L&amp;ordoc=2027521580&amp;tc=-1&amp;vr=2.0&amp;fn=_top&amp;sv=Split&amp;tf=-1&amp;referencepositiontype=T&amp;pbc=C366CE7D&amp;referenceposition=SP%3b17a3000024864&amp;rs=WLW13.0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353</Words>
  <Characters>1910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2258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2013-04-22T19:21:00Z</cp:lastPrinted>
  <dcterms:created xsi:type="dcterms:W3CDTF">2013-06-10T16:25:00Z</dcterms:created>
  <dcterms:modified xsi:type="dcterms:W3CDTF">2013-06-10T16:25:00Z</dcterms:modified>
  <cp:category> </cp:category>
  <cp:contentStatus> </cp:contentStatus>
</cp:coreProperties>
</file>