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1C" w:rsidRDefault="003C4B1C">
      <w:pPr>
        <w:pStyle w:val="Header"/>
        <w:tabs>
          <w:tab w:val="clear" w:pos="4320"/>
          <w:tab w:val="clear" w:pos="8640"/>
        </w:tabs>
        <w:sectPr w:rsidR="003C4B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3C4B1C" w:rsidRDefault="003C4B1C">
      <w:pPr>
        <w:jc w:val="right"/>
        <w:rPr>
          <w:sz w:val="24"/>
        </w:rPr>
      </w:pPr>
    </w:p>
    <w:p w:rsidR="003C4B1C" w:rsidRPr="00252C7E" w:rsidRDefault="003C4B1C" w:rsidP="003C4B1C">
      <w:pPr>
        <w:spacing w:before="60"/>
        <w:ind w:left="5040" w:firstLine="720"/>
        <w:rPr>
          <w:b/>
          <w:sz w:val="24"/>
        </w:rPr>
      </w:pPr>
      <w:r>
        <w:rPr>
          <w:sz w:val="24"/>
        </w:rPr>
        <w:tab/>
      </w:r>
      <w:r w:rsidRPr="00252C7E">
        <w:rPr>
          <w:b/>
          <w:sz w:val="24"/>
        </w:rPr>
        <w:t xml:space="preserve">Released:  June </w:t>
      </w:r>
      <w:r w:rsidR="00151867">
        <w:rPr>
          <w:b/>
          <w:sz w:val="24"/>
        </w:rPr>
        <w:t>18</w:t>
      </w:r>
      <w:r w:rsidRPr="00252C7E">
        <w:rPr>
          <w:b/>
          <w:sz w:val="24"/>
        </w:rPr>
        <w:t xml:space="preserve">, 2013 </w:t>
      </w:r>
    </w:p>
    <w:p w:rsidR="003C4B1C" w:rsidRPr="00252C7E" w:rsidRDefault="003C4B1C" w:rsidP="003C4B1C">
      <w:pPr>
        <w:spacing w:before="60"/>
        <w:ind w:left="4320" w:firstLine="720"/>
        <w:rPr>
          <w:b/>
          <w:sz w:val="24"/>
        </w:rPr>
      </w:pPr>
      <w:r w:rsidRPr="00252C7E">
        <w:rPr>
          <w:b/>
          <w:sz w:val="24"/>
        </w:rPr>
        <w:t xml:space="preserve"> </w:t>
      </w:r>
      <w:r w:rsidRPr="00252C7E">
        <w:rPr>
          <w:b/>
          <w:sz w:val="24"/>
        </w:rPr>
        <w:tab/>
      </w:r>
      <w:r w:rsidRPr="00252C7E">
        <w:rPr>
          <w:b/>
          <w:sz w:val="24"/>
        </w:rPr>
        <w:tab/>
      </w:r>
      <w:r w:rsidRPr="00252C7E">
        <w:rPr>
          <w:b/>
          <w:sz w:val="24"/>
        </w:rPr>
        <w:tab/>
        <w:t xml:space="preserve">     </w:t>
      </w:r>
      <w:r w:rsidR="006C1C30">
        <w:rPr>
          <w:b/>
          <w:sz w:val="24"/>
        </w:rPr>
        <w:t xml:space="preserve"> </w:t>
      </w:r>
      <w:r w:rsidRPr="00252C7E">
        <w:rPr>
          <w:b/>
          <w:sz w:val="24"/>
        </w:rPr>
        <w:t xml:space="preserve"> DA:  13-</w:t>
      </w:r>
      <w:r w:rsidR="006C1C30">
        <w:rPr>
          <w:b/>
          <w:sz w:val="24"/>
        </w:rPr>
        <w:t>1400</w:t>
      </w:r>
    </w:p>
    <w:p w:rsidR="003C4B1C" w:rsidRDefault="003C4B1C">
      <w:pPr>
        <w:jc w:val="right"/>
        <w:rPr>
          <w:sz w:val="24"/>
        </w:rPr>
      </w:pPr>
    </w:p>
    <w:p w:rsidR="00252C7E" w:rsidRDefault="001B463D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OFFICE OF</w:t>
      </w:r>
      <w:r w:rsidR="003C4B1C">
        <w:rPr>
          <w:b/>
          <w:sz w:val="24"/>
        </w:rPr>
        <w:t xml:space="preserve"> MANAGING DIRECTOR CREATES DOCKET FOR </w:t>
      </w:r>
      <w:r w:rsidR="00334EAE">
        <w:rPr>
          <w:b/>
          <w:sz w:val="24"/>
        </w:rPr>
        <w:t>PE</w:t>
      </w:r>
      <w:r w:rsidR="00E20E52">
        <w:rPr>
          <w:b/>
          <w:sz w:val="24"/>
        </w:rPr>
        <w:t>TITIONS SEEKING</w:t>
      </w:r>
      <w:r w:rsidR="00334EAE">
        <w:rPr>
          <w:b/>
          <w:sz w:val="24"/>
        </w:rPr>
        <w:t xml:space="preserve"> REVIEW OF </w:t>
      </w:r>
      <w:r w:rsidR="00252C7E">
        <w:rPr>
          <w:b/>
          <w:sz w:val="24"/>
        </w:rPr>
        <w:t xml:space="preserve">APPLICATION </w:t>
      </w:r>
      <w:r w:rsidR="003C4B1C">
        <w:rPr>
          <w:b/>
          <w:sz w:val="24"/>
        </w:rPr>
        <w:t xml:space="preserve">FEE </w:t>
      </w:r>
      <w:r w:rsidR="00334EAE">
        <w:rPr>
          <w:b/>
          <w:sz w:val="24"/>
        </w:rPr>
        <w:t>REFUND DENIALS</w:t>
      </w:r>
      <w:r w:rsidR="00E20E52">
        <w:rPr>
          <w:b/>
          <w:sz w:val="24"/>
        </w:rPr>
        <w:t xml:space="preserve"> </w:t>
      </w:r>
    </w:p>
    <w:p w:rsidR="00FE0E6E" w:rsidRDefault="00FE0E6E" w:rsidP="003C4B1C">
      <w:pPr>
        <w:spacing w:after="240"/>
        <w:rPr>
          <w:b/>
          <w:sz w:val="24"/>
        </w:rPr>
      </w:pPr>
    </w:p>
    <w:p w:rsidR="00252C7E" w:rsidRDefault="003C4B1C" w:rsidP="003C4B1C">
      <w:pPr>
        <w:spacing w:after="240"/>
        <w:rPr>
          <w:sz w:val="24"/>
        </w:rPr>
      </w:pPr>
      <w:r>
        <w:rPr>
          <w:b/>
          <w:sz w:val="24"/>
        </w:rPr>
        <w:tab/>
      </w:r>
      <w:r w:rsidRPr="00E20E52">
        <w:rPr>
          <w:sz w:val="24"/>
        </w:rPr>
        <w:t>The</w:t>
      </w:r>
      <w:r>
        <w:rPr>
          <w:sz w:val="24"/>
        </w:rPr>
        <w:t xml:space="preserve"> Federal Communications Commission’s Office of Manag</w:t>
      </w:r>
      <w:r w:rsidR="00C527EC">
        <w:rPr>
          <w:sz w:val="24"/>
        </w:rPr>
        <w:t xml:space="preserve">ing Director (OMD) announces the </w:t>
      </w:r>
      <w:r>
        <w:rPr>
          <w:sz w:val="24"/>
        </w:rPr>
        <w:t>crea</w:t>
      </w:r>
      <w:r w:rsidR="004E4574">
        <w:rPr>
          <w:sz w:val="24"/>
        </w:rPr>
        <w:t>tion of MD Docket No. 13-</w:t>
      </w:r>
      <w:r w:rsidR="00151867">
        <w:rPr>
          <w:sz w:val="24"/>
        </w:rPr>
        <w:t>163</w:t>
      </w:r>
      <w:r w:rsidR="004E4574">
        <w:rPr>
          <w:sz w:val="24"/>
        </w:rPr>
        <w:t xml:space="preserve"> for </w:t>
      </w:r>
      <w:r w:rsidR="00C527EC">
        <w:rPr>
          <w:sz w:val="24"/>
        </w:rPr>
        <w:t>all filings related to</w:t>
      </w:r>
      <w:r w:rsidR="00E20E52">
        <w:rPr>
          <w:sz w:val="24"/>
        </w:rPr>
        <w:t xml:space="preserve"> de</w:t>
      </w:r>
      <w:r w:rsidR="00C527EC">
        <w:rPr>
          <w:sz w:val="24"/>
        </w:rPr>
        <w:t>cisions</w:t>
      </w:r>
      <w:r w:rsidR="00E20E52">
        <w:rPr>
          <w:sz w:val="24"/>
        </w:rPr>
        <w:t xml:space="preserve"> by the Chief Financial Officer </w:t>
      </w:r>
      <w:r w:rsidR="00C527EC">
        <w:rPr>
          <w:sz w:val="24"/>
        </w:rPr>
        <w:t xml:space="preserve">on March 27, 2013, </w:t>
      </w:r>
      <w:r w:rsidR="00E20E52">
        <w:rPr>
          <w:sz w:val="24"/>
        </w:rPr>
        <w:t>denying requests for r</w:t>
      </w:r>
      <w:r w:rsidR="00881603">
        <w:rPr>
          <w:sz w:val="24"/>
        </w:rPr>
        <w:t>efund of application fees p</w:t>
      </w:r>
      <w:r>
        <w:rPr>
          <w:sz w:val="24"/>
        </w:rPr>
        <w:t>reviously paid by winning bidders in media service auctio</w:t>
      </w:r>
      <w:r w:rsidR="00DE6F76">
        <w:rPr>
          <w:sz w:val="24"/>
        </w:rPr>
        <w:t xml:space="preserve">ns held between </w:t>
      </w:r>
      <w:r w:rsidR="00DE6F76" w:rsidRPr="00676980">
        <w:rPr>
          <w:sz w:val="24"/>
        </w:rPr>
        <w:t>2004</w:t>
      </w:r>
      <w:r w:rsidR="00DE6F76">
        <w:rPr>
          <w:sz w:val="24"/>
        </w:rPr>
        <w:t xml:space="preserve"> and </w:t>
      </w:r>
      <w:r w:rsidR="00DE6F76" w:rsidRPr="00676980">
        <w:rPr>
          <w:sz w:val="24"/>
        </w:rPr>
        <w:t>2011</w:t>
      </w:r>
      <w:r w:rsidR="002E0420">
        <w:rPr>
          <w:sz w:val="24"/>
        </w:rPr>
        <w:t xml:space="preserve"> and seeking</w:t>
      </w:r>
      <w:r w:rsidR="00E20E52">
        <w:rPr>
          <w:sz w:val="24"/>
        </w:rPr>
        <w:t xml:space="preserve"> repayment of refunds previously made in error.</w:t>
      </w:r>
      <w:r w:rsidR="00C527EC">
        <w:rPr>
          <w:sz w:val="24"/>
        </w:rPr>
        <w:t xml:space="preserve">  </w:t>
      </w:r>
      <w:r w:rsidR="00334EAE">
        <w:rPr>
          <w:sz w:val="24"/>
        </w:rPr>
        <w:t xml:space="preserve">Petitions for Reconsideration and </w:t>
      </w:r>
      <w:r w:rsidR="004E4574">
        <w:rPr>
          <w:sz w:val="24"/>
        </w:rPr>
        <w:t xml:space="preserve">Applications for Review </w:t>
      </w:r>
      <w:r w:rsidR="00C527EC">
        <w:rPr>
          <w:sz w:val="24"/>
        </w:rPr>
        <w:t>that have already</w:t>
      </w:r>
      <w:r w:rsidR="00E20E52">
        <w:rPr>
          <w:sz w:val="24"/>
        </w:rPr>
        <w:t xml:space="preserve"> been filed </w:t>
      </w:r>
      <w:r w:rsidR="004E4574">
        <w:rPr>
          <w:sz w:val="24"/>
        </w:rPr>
        <w:t>will</w:t>
      </w:r>
      <w:r w:rsidR="00C527EC">
        <w:rPr>
          <w:sz w:val="24"/>
        </w:rPr>
        <w:t xml:space="preserve"> be assigned to</w:t>
      </w:r>
      <w:r w:rsidR="004E4574">
        <w:rPr>
          <w:sz w:val="24"/>
        </w:rPr>
        <w:t xml:space="preserve"> MD Docket No. 13-</w:t>
      </w:r>
      <w:r w:rsidR="00151867">
        <w:rPr>
          <w:sz w:val="24"/>
        </w:rPr>
        <w:t>163</w:t>
      </w:r>
      <w:r w:rsidR="004E4574">
        <w:rPr>
          <w:sz w:val="24"/>
        </w:rPr>
        <w:t xml:space="preserve"> and will be available electronically on the Commission’s Electronic Comment Filing System (ECFS).</w:t>
      </w:r>
      <w:r w:rsidR="00C527EC">
        <w:rPr>
          <w:sz w:val="24"/>
        </w:rPr>
        <w:t xml:space="preserve">  All future </w:t>
      </w:r>
      <w:r w:rsidR="00FE0E6E">
        <w:rPr>
          <w:sz w:val="24"/>
        </w:rPr>
        <w:t>pleadings related to these</w:t>
      </w:r>
      <w:r w:rsidR="00252C7E">
        <w:rPr>
          <w:sz w:val="24"/>
        </w:rPr>
        <w:t xml:space="preserve"> matter</w:t>
      </w:r>
      <w:r w:rsidR="00FE0E6E">
        <w:rPr>
          <w:sz w:val="24"/>
        </w:rPr>
        <w:t>s</w:t>
      </w:r>
      <w:r w:rsidR="00252C7E">
        <w:rPr>
          <w:sz w:val="24"/>
        </w:rPr>
        <w:t xml:space="preserve"> should </w:t>
      </w:r>
      <w:r w:rsidR="00ED67A2">
        <w:rPr>
          <w:sz w:val="24"/>
        </w:rPr>
        <w:t xml:space="preserve">also </w:t>
      </w:r>
      <w:r w:rsidR="00252C7E">
        <w:rPr>
          <w:sz w:val="24"/>
        </w:rPr>
        <w:t>be filed electronically in this docket.</w:t>
      </w:r>
    </w:p>
    <w:p w:rsidR="00252C7E" w:rsidRDefault="00C527EC" w:rsidP="003C4B1C">
      <w:pPr>
        <w:spacing w:after="240"/>
        <w:rPr>
          <w:sz w:val="24"/>
        </w:rPr>
      </w:pPr>
      <w:r>
        <w:rPr>
          <w:sz w:val="24"/>
        </w:rPr>
        <w:tab/>
        <w:t>T</w:t>
      </w:r>
      <w:r w:rsidR="00252C7E">
        <w:rPr>
          <w:sz w:val="24"/>
        </w:rPr>
        <w:t>he following Applicat</w:t>
      </w:r>
      <w:r w:rsidR="00FE0E6E">
        <w:rPr>
          <w:sz w:val="24"/>
        </w:rPr>
        <w:t>ions for Review</w:t>
      </w:r>
      <w:r w:rsidR="00252C7E">
        <w:rPr>
          <w:sz w:val="24"/>
        </w:rPr>
        <w:t xml:space="preserve"> </w:t>
      </w:r>
      <w:r>
        <w:rPr>
          <w:sz w:val="24"/>
        </w:rPr>
        <w:t xml:space="preserve">have been assigned to </w:t>
      </w:r>
      <w:r w:rsidR="00252C7E">
        <w:rPr>
          <w:sz w:val="24"/>
        </w:rPr>
        <w:t>MD Docket No. 13-</w:t>
      </w:r>
      <w:r w:rsidR="00151867">
        <w:rPr>
          <w:sz w:val="24"/>
        </w:rPr>
        <w:t>163</w:t>
      </w:r>
      <w:r w:rsidR="00252C7E">
        <w:rPr>
          <w:sz w:val="24"/>
        </w:rPr>
        <w:t>:</w:t>
      </w:r>
    </w:p>
    <w:p w:rsidR="00881603" w:rsidRDefault="00881603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 &amp; J Media LLC</w:t>
      </w:r>
    </w:p>
    <w:p w:rsidR="00881603" w:rsidRDefault="00881603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Absolute Communications, LLC</w:t>
      </w:r>
    </w:p>
    <w:p w:rsidR="00881603" w:rsidRDefault="00881603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Airen Broadcasting Company</w:t>
      </w:r>
    </w:p>
    <w:p w:rsidR="009D60E4" w:rsidRDefault="009D60E4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76980">
        <w:rPr>
          <w:sz w:val="24"/>
        </w:rPr>
        <w:t>Bott Communications, Inc.</w:t>
      </w:r>
    </w:p>
    <w:p w:rsidR="00DF4A38" w:rsidRDefault="00DF4A38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California Radio Partners</w:t>
      </w:r>
    </w:p>
    <w:p w:rsidR="00881603" w:rsidRDefault="00881603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Sheila Callahan &amp; Friends, Inc.</w:t>
      </w:r>
    </w:p>
    <w:p w:rsidR="00881603" w:rsidRDefault="006262A6" w:rsidP="003C4B1C">
      <w:pPr>
        <w:spacing w:after="240"/>
        <w:rPr>
          <w:sz w:val="24"/>
        </w:rPr>
      </w:pPr>
      <w:r>
        <w:rPr>
          <w:sz w:val="24"/>
        </w:rPr>
        <w:t xml:space="preserve"> </w:t>
      </w:r>
      <w:r w:rsidR="00881603">
        <w:rPr>
          <w:sz w:val="24"/>
        </w:rPr>
        <w:tab/>
      </w:r>
      <w:r w:rsidR="00881603">
        <w:rPr>
          <w:sz w:val="24"/>
        </w:rPr>
        <w:tab/>
      </w:r>
      <w:r w:rsidR="00881603">
        <w:rPr>
          <w:sz w:val="24"/>
        </w:rPr>
        <w:tab/>
      </w:r>
      <w:r w:rsidR="00881603">
        <w:rPr>
          <w:sz w:val="24"/>
        </w:rPr>
        <w:tab/>
        <w:t>Champlin Broadcasting, Inc.</w:t>
      </w:r>
    </w:p>
    <w:p w:rsidR="00881603" w:rsidRDefault="00881603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Cochise Media Licenses, LLC</w:t>
      </w:r>
    </w:p>
    <w:p w:rsidR="00881603" w:rsidRDefault="00881603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College Creek Broadcasting, Inc.</w:t>
      </w:r>
    </w:p>
    <w:p w:rsidR="009D60E4" w:rsidRDefault="00881603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D60E4" w:rsidRPr="00676980">
        <w:rPr>
          <w:sz w:val="24"/>
        </w:rPr>
        <w:t>E-String Wireless, Ltd.</w:t>
      </w:r>
    </w:p>
    <w:p w:rsidR="00881603" w:rsidRDefault="00881603" w:rsidP="009D60E4">
      <w:pPr>
        <w:spacing w:after="240"/>
        <w:ind w:left="2160" w:firstLine="720"/>
        <w:rPr>
          <w:sz w:val="24"/>
        </w:rPr>
      </w:pPr>
      <w:r>
        <w:rPr>
          <w:sz w:val="24"/>
        </w:rPr>
        <w:lastRenderedPageBreak/>
        <w:t>Edward Paul De La Hunt</w:t>
      </w:r>
    </w:p>
    <w:p w:rsidR="00881603" w:rsidRDefault="00881603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Delta Media Corporation</w:t>
      </w:r>
    </w:p>
    <w:p w:rsidR="00881603" w:rsidRDefault="00881603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William C. Doleman</w:t>
      </w:r>
    </w:p>
    <w:p w:rsidR="00881603" w:rsidRDefault="00881603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Julie Epperson</w:t>
      </w:r>
    </w:p>
    <w:p w:rsidR="00881603" w:rsidRDefault="00881603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Fox Radio Network, LLC</w:t>
      </w:r>
    </w:p>
    <w:p w:rsidR="00881603" w:rsidRDefault="00881603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Georgia-Carolina Wireless, LLC</w:t>
      </w:r>
    </w:p>
    <w:p w:rsidR="00881603" w:rsidRDefault="00881603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Georgia Eagle Broadcasting, Inc.</w:t>
      </w:r>
    </w:p>
    <w:p w:rsidR="00881603" w:rsidRDefault="00881603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Grenax Broadcasting III, LLC</w:t>
      </w:r>
    </w:p>
    <w:p w:rsidR="000362A0" w:rsidRDefault="00881603" w:rsidP="009D60E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Hispanic Target </w:t>
      </w:r>
      <w:r w:rsidR="000362A0">
        <w:rPr>
          <w:sz w:val="24"/>
        </w:rPr>
        <w:t>Media, Ramar Communications, and</w:t>
      </w:r>
    </w:p>
    <w:p w:rsidR="00881603" w:rsidRDefault="000362A0" w:rsidP="009D60E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Simon T (filing jointly) </w:t>
      </w:r>
    </w:p>
    <w:p w:rsidR="009D60E4" w:rsidRDefault="009D60E4" w:rsidP="009D60E4">
      <w:pPr>
        <w:rPr>
          <w:sz w:val="24"/>
        </w:rPr>
      </w:pPr>
    </w:p>
    <w:p w:rsidR="009D60E4" w:rsidRDefault="009D60E4" w:rsidP="009D60E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76980">
        <w:rPr>
          <w:sz w:val="24"/>
        </w:rPr>
        <w:t>Horizon Christian Fellowship</w:t>
      </w:r>
    </w:p>
    <w:p w:rsidR="009D60E4" w:rsidRDefault="009D60E4" w:rsidP="009D60E4">
      <w:pPr>
        <w:rPr>
          <w:sz w:val="24"/>
        </w:rPr>
      </w:pPr>
    </w:p>
    <w:p w:rsidR="009D60E4" w:rsidRDefault="009D60E4" w:rsidP="009D60E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76980">
        <w:rPr>
          <w:sz w:val="24"/>
        </w:rPr>
        <w:t>Independence Media Holdings, LLC</w:t>
      </w:r>
    </w:p>
    <w:p w:rsidR="009D60E4" w:rsidRDefault="009D60E4" w:rsidP="009D60E4">
      <w:pPr>
        <w:rPr>
          <w:sz w:val="24"/>
        </w:rPr>
      </w:pPr>
    </w:p>
    <w:p w:rsidR="009D60E4" w:rsidRDefault="009D60E4" w:rsidP="009D60E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76980">
        <w:rPr>
          <w:sz w:val="24"/>
        </w:rPr>
        <w:t>JAB Broadcasting, LLC</w:t>
      </w:r>
    </w:p>
    <w:p w:rsidR="009D60E4" w:rsidRDefault="009D60E4" w:rsidP="009D60E4">
      <w:pPr>
        <w:rPr>
          <w:sz w:val="24"/>
        </w:rPr>
      </w:pPr>
    </w:p>
    <w:p w:rsidR="000362A0" w:rsidRDefault="000362A0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Keystone Broadcasting Corporation</w:t>
      </w:r>
    </w:p>
    <w:p w:rsidR="000362A0" w:rsidRDefault="000362A0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Legacy Communications, LLC</w:t>
      </w:r>
    </w:p>
    <w:p w:rsidR="000362A0" w:rsidRDefault="000362A0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Mattox Broadcasting, Inc.</w:t>
      </w:r>
    </w:p>
    <w:p w:rsidR="000362A0" w:rsidRDefault="000362A0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Pampa Broadcasters, Inc.</w:t>
      </w:r>
    </w:p>
    <w:p w:rsidR="000362A0" w:rsidRDefault="000362A0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Porter Hogan Charitable Trust #1</w:t>
      </w:r>
    </w:p>
    <w:p w:rsidR="000362A0" w:rsidRDefault="000362A0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Programmers Broadcasting, Inc.</w:t>
      </w:r>
    </w:p>
    <w:p w:rsidR="000362A0" w:rsidRDefault="000362A0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RadioJones, LLC</w:t>
      </w:r>
    </w:p>
    <w:p w:rsidR="000362A0" w:rsidRDefault="000362A0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Richland Reserve, LLC</w:t>
      </w:r>
    </w:p>
    <w:p w:rsidR="000362A0" w:rsidRDefault="000362A0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Skywest Media, LLC</w:t>
      </w:r>
    </w:p>
    <w:p w:rsidR="000362A0" w:rsidRDefault="000362A0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Stroh Communications Corporation</w:t>
      </w:r>
    </w:p>
    <w:p w:rsidR="000362A0" w:rsidRDefault="000362A0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Howard C. Toole</w:t>
      </w:r>
    </w:p>
    <w:p w:rsidR="000362A0" w:rsidRDefault="000362A0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Tri State Radio, LLC</w:t>
      </w:r>
    </w:p>
    <w:p w:rsidR="000362A0" w:rsidRDefault="000362A0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Virtues Communications Network, LLC</w:t>
      </w:r>
    </w:p>
    <w:p w:rsidR="000362A0" w:rsidRDefault="000362A0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Western Pacific Broadcast</w:t>
      </w:r>
      <w:r w:rsidR="0016673D">
        <w:rPr>
          <w:sz w:val="24"/>
        </w:rPr>
        <w:t xml:space="preserve">  </w:t>
      </w:r>
      <w:r>
        <w:rPr>
          <w:sz w:val="24"/>
        </w:rPr>
        <w:t>LLC</w:t>
      </w:r>
    </w:p>
    <w:p w:rsidR="00C527EC" w:rsidRDefault="000362A0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Williston Community Broadcasting Corporation</w:t>
      </w:r>
    </w:p>
    <w:p w:rsidR="00151867" w:rsidRDefault="00151867" w:rsidP="003C4B1C">
      <w:pPr>
        <w:spacing w:after="240"/>
        <w:rPr>
          <w:sz w:val="24"/>
        </w:rPr>
      </w:pPr>
    </w:p>
    <w:p w:rsidR="00C527EC" w:rsidRDefault="00C527EC" w:rsidP="003C4B1C">
      <w:pPr>
        <w:spacing w:after="240"/>
        <w:rPr>
          <w:sz w:val="24"/>
        </w:rPr>
      </w:pPr>
      <w:r>
        <w:rPr>
          <w:sz w:val="24"/>
        </w:rPr>
        <w:t xml:space="preserve">The following Petitions for Reconsideration have </w:t>
      </w:r>
      <w:r w:rsidR="002E0420">
        <w:rPr>
          <w:sz w:val="24"/>
        </w:rPr>
        <w:t xml:space="preserve">also </w:t>
      </w:r>
      <w:r>
        <w:rPr>
          <w:sz w:val="24"/>
        </w:rPr>
        <w:t>been assigned to MD Docket No. 13-</w:t>
      </w:r>
      <w:r w:rsidR="00151867">
        <w:rPr>
          <w:sz w:val="24"/>
        </w:rPr>
        <w:t>163:</w:t>
      </w:r>
    </w:p>
    <w:p w:rsidR="00C527EC" w:rsidRDefault="00C527EC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Catholic Radio Network, Inc. (KEXS-FM)</w:t>
      </w:r>
    </w:p>
    <w:p w:rsidR="00C527EC" w:rsidRDefault="00C527EC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Catholic Radio Network, Inc. (KPIO-FM)</w:t>
      </w:r>
    </w:p>
    <w:p w:rsidR="00C527EC" w:rsidRDefault="00C527EC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Richard Comras</w:t>
      </w:r>
    </w:p>
    <w:p w:rsidR="00C527EC" w:rsidRDefault="00C527EC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Janet Jensen</w:t>
      </w:r>
    </w:p>
    <w:p w:rsidR="00C527EC" w:rsidRDefault="00C527EC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Gary Katz</w:t>
      </w:r>
    </w:p>
    <w:p w:rsidR="004B5FD0" w:rsidRDefault="00DF4A38" w:rsidP="003C4B1C">
      <w:pPr>
        <w:spacing w:after="240"/>
        <w:rPr>
          <w:sz w:val="24"/>
        </w:rPr>
      </w:pPr>
      <w:r>
        <w:rPr>
          <w:sz w:val="24"/>
        </w:rPr>
        <w:t>The assignment of these pleadin</w:t>
      </w:r>
      <w:r w:rsidR="00FE0E6E">
        <w:rPr>
          <w:sz w:val="24"/>
        </w:rPr>
        <w:t>gs to MD Docket No. 13-</w:t>
      </w:r>
      <w:r w:rsidR="00151867">
        <w:rPr>
          <w:sz w:val="24"/>
        </w:rPr>
        <w:t>163</w:t>
      </w:r>
      <w:r w:rsidR="00FE0E6E">
        <w:rPr>
          <w:sz w:val="24"/>
        </w:rPr>
        <w:t xml:space="preserve"> is intended to </w:t>
      </w:r>
      <w:r>
        <w:rPr>
          <w:sz w:val="24"/>
        </w:rPr>
        <w:t>promote administrative efficiency and enhance public accessibility to these filings.  This assignment does not constitute a finding that the above- named pleadings were timely filed or otherwise comply with the procedural requirements for such filings set forth in t</w:t>
      </w:r>
      <w:r w:rsidR="002E0420">
        <w:rPr>
          <w:sz w:val="24"/>
        </w:rPr>
        <w:t>he Commission’s r</w:t>
      </w:r>
      <w:r w:rsidR="00FE0E6E">
        <w:rPr>
          <w:sz w:val="24"/>
        </w:rPr>
        <w:t xml:space="preserve">ules.  </w:t>
      </w:r>
      <w:r w:rsidR="002E0420">
        <w:rPr>
          <w:sz w:val="24"/>
        </w:rPr>
        <w:t xml:space="preserve">Pursuant to section 1.1200(a) of the Rules, the Commission will treat each petition as a separate proceeding for purposes of the </w:t>
      </w:r>
      <w:r w:rsidR="002E0420">
        <w:rPr>
          <w:i/>
          <w:sz w:val="24"/>
        </w:rPr>
        <w:t xml:space="preserve">ex parte </w:t>
      </w:r>
      <w:r w:rsidR="002E0420">
        <w:rPr>
          <w:sz w:val="24"/>
        </w:rPr>
        <w:t>rules and the “permit but disclose” requirements set forth in section 1.1206 of the Rules will apply.</w:t>
      </w:r>
    </w:p>
    <w:p w:rsidR="006267A9" w:rsidRDefault="00FE0E6E" w:rsidP="004553FA">
      <w:pPr>
        <w:rPr>
          <w:sz w:val="24"/>
        </w:rPr>
      </w:pPr>
      <w:r>
        <w:rPr>
          <w:sz w:val="24"/>
        </w:rPr>
        <w:t>For further information, contact:</w:t>
      </w:r>
      <w:r w:rsidR="004553FA">
        <w:rPr>
          <w:sz w:val="24"/>
        </w:rPr>
        <w:t xml:space="preserve">   Ann Monahan, (202) 418-2535 (voice), </w:t>
      </w:r>
    </w:p>
    <w:p w:rsidR="006267A9" w:rsidRDefault="001C0BA4" w:rsidP="004553FA">
      <w:pPr>
        <w:ind w:left="3300"/>
        <w:rPr>
          <w:sz w:val="24"/>
        </w:rPr>
      </w:pPr>
      <w:hyperlink r:id="rId15" w:history="1">
        <w:r w:rsidR="004553FA" w:rsidRPr="001C6EB1">
          <w:rPr>
            <w:rStyle w:val="Hyperlink"/>
            <w:sz w:val="24"/>
          </w:rPr>
          <w:t>Ann.Monahan@fcc.gov</w:t>
        </w:r>
      </w:hyperlink>
      <w:r w:rsidR="004553FA">
        <w:rPr>
          <w:sz w:val="24"/>
        </w:rPr>
        <w:t xml:space="preserve">  (email), of the Associate Managing</w:t>
      </w:r>
      <w:r w:rsidR="006267A9">
        <w:rPr>
          <w:sz w:val="24"/>
        </w:rPr>
        <w:t xml:space="preserve">                                  </w:t>
      </w:r>
      <w:r w:rsidR="004553FA">
        <w:rPr>
          <w:sz w:val="24"/>
        </w:rPr>
        <w:t>Director – Financial Operations Division,</w:t>
      </w:r>
      <w:r w:rsidR="006267A9" w:rsidRPr="006267A9">
        <w:rPr>
          <w:sz w:val="24"/>
        </w:rPr>
        <w:t xml:space="preserve"> </w:t>
      </w:r>
      <w:r w:rsidR="006267A9">
        <w:rPr>
          <w:sz w:val="24"/>
        </w:rPr>
        <w:t>Of</w:t>
      </w:r>
      <w:r w:rsidR="001B463D">
        <w:rPr>
          <w:sz w:val="24"/>
        </w:rPr>
        <w:t>fice of</w:t>
      </w:r>
      <w:r w:rsidR="004553FA">
        <w:rPr>
          <w:sz w:val="24"/>
        </w:rPr>
        <w:t xml:space="preserve"> Managing </w:t>
      </w:r>
      <w:r w:rsidR="001B463D">
        <w:rPr>
          <w:sz w:val="24"/>
        </w:rPr>
        <w:t>Director</w:t>
      </w:r>
      <w:r w:rsidR="006267A9">
        <w:rPr>
          <w:sz w:val="24"/>
        </w:rPr>
        <w:t xml:space="preserve">                                              </w:t>
      </w:r>
    </w:p>
    <w:p w:rsidR="00DF4A38" w:rsidRDefault="00DF4A38" w:rsidP="003C4B1C">
      <w:pPr>
        <w:spacing w:after="240"/>
        <w:rPr>
          <w:sz w:val="24"/>
        </w:rPr>
      </w:pPr>
    </w:p>
    <w:p w:rsidR="00DF4A38" w:rsidRDefault="00DF4A38" w:rsidP="003C4B1C">
      <w:pPr>
        <w:spacing w:after="240"/>
        <w:rPr>
          <w:sz w:val="24"/>
        </w:rPr>
      </w:pPr>
    </w:p>
    <w:p w:rsidR="00DF4A38" w:rsidRDefault="00DF4A38" w:rsidP="003C4B1C">
      <w:pPr>
        <w:spacing w:after="240"/>
        <w:rPr>
          <w:sz w:val="24"/>
        </w:rPr>
      </w:pPr>
    </w:p>
    <w:p w:rsidR="00C527EC" w:rsidRDefault="00C527EC" w:rsidP="003C4B1C">
      <w:pPr>
        <w:spacing w:after="240"/>
        <w:rPr>
          <w:sz w:val="24"/>
        </w:rPr>
      </w:pPr>
    </w:p>
    <w:p w:rsidR="00881603" w:rsidRDefault="00881603" w:rsidP="003C4B1C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81603" w:rsidRDefault="00881603" w:rsidP="003C4B1C">
      <w:pPr>
        <w:spacing w:after="240"/>
        <w:rPr>
          <w:sz w:val="24"/>
        </w:rPr>
      </w:pPr>
      <w:r>
        <w:rPr>
          <w:sz w:val="24"/>
        </w:rPr>
        <w:tab/>
      </w:r>
    </w:p>
    <w:p w:rsidR="004E4574" w:rsidRDefault="003956F2" w:rsidP="003C4B1C">
      <w:pPr>
        <w:spacing w:after="240"/>
        <w:rPr>
          <w:sz w:val="24"/>
        </w:rPr>
      </w:pPr>
      <w:r>
        <w:rPr>
          <w:sz w:val="24"/>
        </w:rPr>
        <w:t xml:space="preserve"> </w:t>
      </w:r>
      <w:r w:rsidR="00252C7E">
        <w:rPr>
          <w:sz w:val="24"/>
        </w:rPr>
        <w:t xml:space="preserve"> </w:t>
      </w:r>
    </w:p>
    <w:p w:rsidR="004E4574" w:rsidRPr="003C4B1C" w:rsidRDefault="004E4574" w:rsidP="003C4B1C">
      <w:pPr>
        <w:spacing w:after="240"/>
        <w:rPr>
          <w:sz w:val="24"/>
        </w:rPr>
      </w:pPr>
    </w:p>
    <w:p w:rsidR="003C4B1C" w:rsidRDefault="003C4B1C">
      <w:pPr>
        <w:spacing w:after="240"/>
        <w:jc w:val="center"/>
        <w:rPr>
          <w:b/>
          <w:sz w:val="24"/>
        </w:rPr>
      </w:pPr>
    </w:p>
    <w:p w:rsidR="003C4B1C" w:rsidRDefault="003C4B1C">
      <w:pPr>
        <w:jc w:val="center"/>
        <w:rPr>
          <w:b/>
          <w:sz w:val="24"/>
        </w:rPr>
      </w:pPr>
    </w:p>
    <w:p w:rsidR="003C4B1C" w:rsidRDefault="003C4B1C">
      <w:pPr>
        <w:jc w:val="center"/>
        <w:rPr>
          <w:sz w:val="24"/>
        </w:rPr>
      </w:pPr>
    </w:p>
    <w:p w:rsidR="003C4B1C" w:rsidRDefault="003C4B1C">
      <w:pPr>
        <w:spacing w:before="120" w:after="240"/>
        <w:rPr>
          <w:sz w:val="24"/>
        </w:rPr>
      </w:pPr>
    </w:p>
    <w:p w:rsidR="003C4B1C" w:rsidRDefault="003C4B1C">
      <w:pPr>
        <w:spacing w:before="120" w:after="240"/>
        <w:rPr>
          <w:sz w:val="24"/>
        </w:rPr>
      </w:pPr>
    </w:p>
    <w:sectPr w:rsidR="003C4B1C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gBQAGEAcgBhAG4AdQBtAA==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5D" w:rsidRDefault="005D125D">
      <w:r>
        <w:separator/>
      </w:r>
    </w:p>
  </w:endnote>
  <w:endnote w:type="continuationSeparator" w:id="0">
    <w:p w:rsidR="005D125D" w:rsidRDefault="005D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3C" w:rsidRDefault="00E061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3C" w:rsidRDefault="00E061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3C" w:rsidRDefault="00E06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5D" w:rsidRDefault="005D125D">
      <w:r>
        <w:separator/>
      </w:r>
    </w:p>
  </w:footnote>
  <w:footnote w:type="continuationSeparator" w:id="0">
    <w:p w:rsidR="005D125D" w:rsidRDefault="005D1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3C" w:rsidRDefault="00E061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3C" w:rsidRDefault="00E061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52" w:rsidRDefault="00970E94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E52" w:rsidRDefault="00E20E5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E20E52" w:rsidRDefault="00E20E5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E20E52" w:rsidRDefault="00E20E5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E20E52" w:rsidRDefault="00E20E52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E20E52" w:rsidRDefault="00E20E52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E20E52" w:rsidRDefault="00E20E52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="00E20E52">
      <w:rPr>
        <w:rFonts w:ascii="News Gothic MT" w:hAnsi="News Gothic MT"/>
        <w:b/>
        <w:kern w:val="28"/>
        <w:sz w:val="96"/>
      </w:rPr>
      <w:t>PUBLIC NOTICE</w:t>
    </w:r>
  </w:p>
  <w:p w:rsidR="00E20E52" w:rsidRDefault="00970E94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E52" w:rsidRDefault="00E20E5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E20E52" w:rsidRDefault="00E20E5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E20E52" w:rsidRDefault="00E20E5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E20E52" w:rsidRDefault="00E20E5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E20E52" w:rsidRDefault="00E20E5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E20E52" w:rsidRDefault="00E20E5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E20E52" w:rsidRDefault="00E20E5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E20E52" w:rsidRDefault="00E20E5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E20E52" w:rsidRDefault="00E20E52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1C"/>
    <w:rsid w:val="000362A0"/>
    <w:rsid w:val="00151867"/>
    <w:rsid w:val="0016673D"/>
    <w:rsid w:val="001B463D"/>
    <w:rsid w:val="001C0BA4"/>
    <w:rsid w:val="00252C7E"/>
    <w:rsid w:val="00261B90"/>
    <w:rsid w:val="002E0420"/>
    <w:rsid w:val="00334EAE"/>
    <w:rsid w:val="003956F2"/>
    <w:rsid w:val="003C4B1C"/>
    <w:rsid w:val="00406A9D"/>
    <w:rsid w:val="004553FA"/>
    <w:rsid w:val="004B5FD0"/>
    <w:rsid w:val="004E4574"/>
    <w:rsid w:val="005D125D"/>
    <w:rsid w:val="006262A6"/>
    <w:rsid w:val="006267A9"/>
    <w:rsid w:val="00676980"/>
    <w:rsid w:val="006C1C30"/>
    <w:rsid w:val="00783428"/>
    <w:rsid w:val="0085777E"/>
    <w:rsid w:val="00881603"/>
    <w:rsid w:val="00942200"/>
    <w:rsid w:val="00970E94"/>
    <w:rsid w:val="009D60E4"/>
    <w:rsid w:val="00B4514F"/>
    <w:rsid w:val="00BE5255"/>
    <w:rsid w:val="00C230A3"/>
    <w:rsid w:val="00C527EC"/>
    <w:rsid w:val="00CF131A"/>
    <w:rsid w:val="00DE6F76"/>
    <w:rsid w:val="00DF28E0"/>
    <w:rsid w:val="00DF4A38"/>
    <w:rsid w:val="00E0613C"/>
    <w:rsid w:val="00E20E52"/>
    <w:rsid w:val="00EC722C"/>
    <w:rsid w:val="00ED67A2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Ann.Monahan@fcc.gov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2569</Characters>
  <Application>Microsoft Office Word</Application>
  <DocSecurity>0</DocSecurity>
  <Lines>89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3223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2054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2013-06-17T15:55:00Z</cp:lastPrinted>
  <dcterms:created xsi:type="dcterms:W3CDTF">2013-06-18T19:27:00Z</dcterms:created>
  <dcterms:modified xsi:type="dcterms:W3CDTF">2013-06-18T19:27:00Z</dcterms:modified>
  <cp:category> </cp:category>
  <cp:contentStatus> </cp:contentStatus>
</cp:coreProperties>
</file>