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3E" w:rsidRPr="00713141" w:rsidRDefault="00DC033E" w:rsidP="00DC033E">
      <w:pPr>
        <w:jc w:val="right"/>
        <w:rPr>
          <w:b/>
          <w:sz w:val="24"/>
          <w:szCs w:val="24"/>
        </w:rPr>
      </w:pPr>
      <w:bookmarkStart w:id="0" w:name="_GoBack"/>
      <w:bookmarkEnd w:id="0"/>
      <w:r w:rsidRPr="00713141">
        <w:rPr>
          <w:b/>
          <w:sz w:val="24"/>
          <w:szCs w:val="24"/>
        </w:rPr>
        <w:t xml:space="preserve">DA </w:t>
      </w:r>
      <w:r w:rsidR="00131FDD" w:rsidRPr="00713141">
        <w:rPr>
          <w:b/>
          <w:sz w:val="24"/>
          <w:szCs w:val="24"/>
        </w:rPr>
        <w:t>13</w:t>
      </w:r>
      <w:r w:rsidR="002476AA" w:rsidRPr="00713141">
        <w:rPr>
          <w:b/>
          <w:sz w:val="24"/>
          <w:szCs w:val="24"/>
        </w:rPr>
        <w:t>-</w:t>
      </w:r>
      <w:r w:rsidR="00131FDD" w:rsidRPr="00713141">
        <w:rPr>
          <w:b/>
          <w:sz w:val="24"/>
          <w:szCs w:val="24"/>
        </w:rPr>
        <w:t>1433</w:t>
      </w:r>
    </w:p>
    <w:p w:rsidR="00DC033E" w:rsidRPr="00713141" w:rsidRDefault="00DC033E" w:rsidP="00DC033E">
      <w:pPr>
        <w:jc w:val="right"/>
        <w:rPr>
          <w:b/>
          <w:sz w:val="24"/>
          <w:szCs w:val="24"/>
        </w:rPr>
      </w:pPr>
      <w:r w:rsidRPr="00713141">
        <w:rPr>
          <w:b/>
          <w:sz w:val="24"/>
          <w:szCs w:val="24"/>
        </w:rPr>
        <w:t>Released:</w:t>
      </w:r>
      <w:r w:rsidR="00131FDD" w:rsidRPr="00713141">
        <w:rPr>
          <w:b/>
          <w:sz w:val="24"/>
          <w:szCs w:val="24"/>
        </w:rPr>
        <w:t xml:space="preserve"> </w:t>
      </w:r>
      <w:r w:rsidRPr="00713141">
        <w:rPr>
          <w:b/>
          <w:sz w:val="24"/>
          <w:szCs w:val="24"/>
        </w:rPr>
        <w:t xml:space="preserve"> </w:t>
      </w:r>
      <w:r w:rsidR="00131FDD" w:rsidRPr="00713141">
        <w:rPr>
          <w:b/>
          <w:sz w:val="24"/>
          <w:szCs w:val="24"/>
        </w:rPr>
        <w:t>June 25</w:t>
      </w:r>
      <w:r w:rsidRPr="00713141">
        <w:rPr>
          <w:b/>
          <w:sz w:val="24"/>
          <w:szCs w:val="24"/>
        </w:rPr>
        <w:t>, 201</w:t>
      </w:r>
      <w:r w:rsidR="008257ED" w:rsidRPr="00713141">
        <w:rPr>
          <w:b/>
          <w:sz w:val="24"/>
          <w:szCs w:val="24"/>
        </w:rPr>
        <w:t>3</w:t>
      </w:r>
    </w:p>
    <w:p w:rsidR="00DC033E" w:rsidRPr="00713141" w:rsidRDefault="00DC033E" w:rsidP="00DC033E">
      <w:pPr>
        <w:rPr>
          <w:sz w:val="24"/>
          <w:szCs w:val="24"/>
        </w:rPr>
      </w:pPr>
    </w:p>
    <w:p w:rsidR="00E2207B" w:rsidRPr="00713141" w:rsidRDefault="00DC033E" w:rsidP="00E2207B">
      <w:pPr>
        <w:jc w:val="center"/>
        <w:rPr>
          <w:b/>
          <w:caps/>
          <w:sz w:val="24"/>
          <w:szCs w:val="24"/>
        </w:rPr>
      </w:pPr>
      <w:r w:rsidRPr="00713141">
        <w:rPr>
          <w:b/>
          <w:caps/>
          <w:sz w:val="24"/>
          <w:szCs w:val="24"/>
        </w:rPr>
        <w:t xml:space="preserve">Consumer AND Governmental Affairs Bureau Seeks Comment on </w:t>
      </w:r>
    </w:p>
    <w:p w:rsidR="00DC033E" w:rsidRPr="00713141" w:rsidRDefault="00DC033E" w:rsidP="00E2207B">
      <w:pPr>
        <w:jc w:val="center"/>
        <w:rPr>
          <w:b/>
          <w:caps/>
          <w:sz w:val="24"/>
          <w:szCs w:val="24"/>
        </w:rPr>
      </w:pPr>
      <w:r w:rsidRPr="00713141">
        <w:rPr>
          <w:b/>
          <w:caps/>
          <w:sz w:val="24"/>
          <w:szCs w:val="24"/>
        </w:rPr>
        <w:t xml:space="preserve">Petition for expedited declaratory ruling from </w:t>
      </w:r>
      <w:r w:rsidR="008257ED" w:rsidRPr="00713141">
        <w:rPr>
          <w:b/>
          <w:caps/>
          <w:sz w:val="24"/>
          <w:szCs w:val="24"/>
        </w:rPr>
        <w:t>YouMail, INC.</w:t>
      </w:r>
    </w:p>
    <w:p w:rsidR="00E07EEB" w:rsidRPr="00713141" w:rsidRDefault="00E07EEB" w:rsidP="00DC033E">
      <w:pPr>
        <w:jc w:val="center"/>
        <w:rPr>
          <w:b/>
          <w:sz w:val="24"/>
          <w:szCs w:val="24"/>
        </w:rPr>
      </w:pPr>
    </w:p>
    <w:p w:rsidR="00DC033E" w:rsidRPr="00713141" w:rsidRDefault="00DC033E" w:rsidP="00DC033E">
      <w:pPr>
        <w:jc w:val="center"/>
        <w:rPr>
          <w:b/>
          <w:sz w:val="24"/>
          <w:szCs w:val="24"/>
        </w:rPr>
      </w:pPr>
      <w:r w:rsidRPr="00713141">
        <w:rPr>
          <w:b/>
          <w:sz w:val="24"/>
          <w:szCs w:val="24"/>
        </w:rPr>
        <w:t>CG Docket No. 02-278</w:t>
      </w:r>
    </w:p>
    <w:p w:rsidR="00DC033E" w:rsidRPr="00713141" w:rsidRDefault="00DC033E" w:rsidP="00DC033E">
      <w:pPr>
        <w:jc w:val="center"/>
        <w:rPr>
          <w:sz w:val="24"/>
          <w:szCs w:val="24"/>
        </w:rPr>
      </w:pPr>
    </w:p>
    <w:p w:rsidR="00DC033E" w:rsidRPr="00713141" w:rsidRDefault="00DC033E" w:rsidP="00DC033E">
      <w:pPr>
        <w:pStyle w:val="Heading3"/>
        <w:numPr>
          <w:ilvl w:val="0"/>
          <w:numId w:val="0"/>
        </w:numPr>
        <w:spacing w:after="0"/>
        <w:rPr>
          <w:sz w:val="24"/>
          <w:szCs w:val="24"/>
        </w:rPr>
      </w:pPr>
      <w:r w:rsidRPr="00713141">
        <w:rPr>
          <w:sz w:val="24"/>
          <w:szCs w:val="24"/>
        </w:rPr>
        <w:t xml:space="preserve">Comment Date:  </w:t>
      </w:r>
      <w:r w:rsidR="00713141" w:rsidRPr="00713141">
        <w:rPr>
          <w:sz w:val="24"/>
          <w:szCs w:val="24"/>
        </w:rPr>
        <w:t>July 25</w:t>
      </w:r>
      <w:r w:rsidRPr="00713141">
        <w:rPr>
          <w:sz w:val="24"/>
          <w:szCs w:val="24"/>
        </w:rPr>
        <w:t>, 201</w:t>
      </w:r>
      <w:r w:rsidR="008257ED" w:rsidRPr="00713141">
        <w:rPr>
          <w:sz w:val="24"/>
          <w:szCs w:val="24"/>
        </w:rPr>
        <w:t>3</w:t>
      </w:r>
    </w:p>
    <w:p w:rsidR="00DC033E" w:rsidRPr="00713141" w:rsidRDefault="00DC033E" w:rsidP="00DC033E">
      <w:pPr>
        <w:rPr>
          <w:b/>
          <w:sz w:val="24"/>
          <w:szCs w:val="24"/>
        </w:rPr>
      </w:pPr>
      <w:r w:rsidRPr="00713141">
        <w:rPr>
          <w:b/>
          <w:sz w:val="24"/>
          <w:szCs w:val="24"/>
        </w:rPr>
        <w:t xml:space="preserve">Reply Comment Date:  </w:t>
      </w:r>
      <w:r w:rsidR="00713141" w:rsidRPr="00713141">
        <w:rPr>
          <w:b/>
          <w:sz w:val="24"/>
          <w:szCs w:val="24"/>
        </w:rPr>
        <w:t>August 9</w:t>
      </w:r>
      <w:r w:rsidRPr="00713141">
        <w:rPr>
          <w:b/>
          <w:sz w:val="24"/>
          <w:szCs w:val="24"/>
        </w:rPr>
        <w:t>, 201</w:t>
      </w:r>
      <w:r w:rsidR="008257ED" w:rsidRPr="00713141">
        <w:rPr>
          <w:b/>
          <w:sz w:val="24"/>
          <w:szCs w:val="24"/>
        </w:rPr>
        <w:t>3</w:t>
      </w:r>
    </w:p>
    <w:p w:rsidR="00DC033E" w:rsidRPr="00713141" w:rsidRDefault="00DC033E" w:rsidP="00DC033E">
      <w:pPr>
        <w:rPr>
          <w:b/>
          <w:sz w:val="24"/>
          <w:szCs w:val="24"/>
        </w:rPr>
      </w:pPr>
    </w:p>
    <w:p w:rsidR="00F951DF" w:rsidRPr="00713141" w:rsidRDefault="007C3368" w:rsidP="00E2207B">
      <w:pPr>
        <w:autoSpaceDE w:val="0"/>
        <w:autoSpaceDN w:val="0"/>
        <w:adjustRightInd w:val="0"/>
        <w:ind w:firstLine="720"/>
        <w:rPr>
          <w:sz w:val="24"/>
          <w:szCs w:val="24"/>
        </w:rPr>
      </w:pPr>
      <w:r w:rsidRPr="00713141">
        <w:rPr>
          <w:sz w:val="24"/>
          <w:szCs w:val="24"/>
        </w:rPr>
        <w:t xml:space="preserve">With this Public Notice, </w:t>
      </w:r>
      <w:r w:rsidR="00E07EEB" w:rsidRPr="00713141">
        <w:rPr>
          <w:sz w:val="24"/>
          <w:szCs w:val="24"/>
        </w:rPr>
        <w:t xml:space="preserve">the Consumer and Governmental Affairs Bureau </w:t>
      </w:r>
      <w:r w:rsidRPr="00713141">
        <w:rPr>
          <w:sz w:val="24"/>
          <w:szCs w:val="24"/>
        </w:rPr>
        <w:t>seek</w:t>
      </w:r>
      <w:r w:rsidR="00E07EEB" w:rsidRPr="00713141">
        <w:rPr>
          <w:sz w:val="24"/>
          <w:szCs w:val="24"/>
        </w:rPr>
        <w:t>s</w:t>
      </w:r>
      <w:r w:rsidRPr="00713141">
        <w:rPr>
          <w:sz w:val="24"/>
          <w:szCs w:val="24"/>
        </w:rPr>
        <w:t xml:space="preserve"> comment on a Petition for Declaratory ruling filed by</w:t>
      </w:r>
      <w:r w:rsidR="00DC033E" w:rsidRPr="00713141">
        <w:rPr>
          <w:sz w:val="24"/>
          <w:szCs w:val="24"/>
        </w:rPr>
        <w:t xml:space="preserve"> </w:t>
      </w:r>
      <w:r w:rsidR="008257ED" w:rsidRPr="00713141">
        <w:rPr>
          <w:sz w:val="24"/>
          <w:szCs w:val="24"/>
        </w:rPr>
        <w:t>YouMail, Inc.</w:t>
      </w:r>
      <w:r w:rsidR="00DC033E" w:rsidRPr="00713141">
        <w:rPr>
          <w:sz w:val="24"/>
          <w:szCs w:val="24"/>
        </w:rPr>
        <w:t xml:space="preserve"> (</w:t>
      </w:r>
      <w:r w:rsidR="008257ED" w:rsidRPr="00713141">
        <w:rPr>
          <w:sz w:val="24"/>
          <w:szCs w:val="24"/>
        </w:rPr>
        <w:t>YouMail</w:t>
      </w:r>
      <w:r w:rsidR="00DC033E" w:rsidRPr="00713141">
        <w:rPr>
          <w:sz w:val="24"/>
          <w:szCs w:val="24"/>
        </w:rPr>
        <w:t>)</w:t>
      </w:r>
      <w:r w:rsidR="00DC033E" w:rsidRPr="00713141">
        <w:rPr>
          <w:rStyle w:val="FootnoteReference"/>
          <w:sz w:val="24"/>
          <w:szCs w:val="24"/>
        </w:rPr>
        <w:footnoteReference w:id="1"/>
      </w:r>
      <w:r w:rsidR="00DC033E" w:rsidRPr="00713141">
        <w:rPr>
          <w:sz w:val="24"/>
          <w:szCs w:val="24"/>
        </w:rPr>
        <w:t xml:space="preserve"> seeking </w:t>
      </w:r>
      <w:r w:rsidRPr="00713141">
        <w:rPr>
          <w:sz w:val="24"/>
          <w:szCs w:val="24"/>
        </w:rPr>
        <w:t xml:space="preserve">clarification of </w:t>
      </w:r>
      <w:r w:rsidR="00DF625B" w:rsidRPr="00713141">
        <w:rPr>
          <w:sz w:val="24"/>
          <w:szCs w:val="24"/>
        </w:rPr>
        <w:t>three</w:t>
      </w:r>
      <w:r w:rsidRPr="00713141">
        <w:rPr>
          <w:sz w:val="24"/>
          <w:szCs w:val="24"/>
        </w:rPr>
        <w:t xml:space="preserve"> issues arising under </w:t>
      </w:r>
      <w:r w:rsidR="001A1055" w:rsidRPr="00713141">
        <w:rPr>
          <w:sz w:val="24"/>
          <w:szCs w:val="24"/>
        </w:rPr>
        <w:t>the Telephone Consumer Protection Act (TCPA)</w:t>
      </w:r>
      <w:r w:rsidR="001A1055" w:rsidRPr="00713141">
        <w:rPr>
          <w:rStyle w:val="FootnoteReference"/>
          <w:sz w:val="24"/>
          <w:szCs w:val="24"/>
        </w:rPr>
        <w:footnoteReference w:id="2"/>
      </w:r>
      <w:r w:rsidR="00F15016" w:rsidRPr="00713141">
        <w:rPr>
          <w:sz w:val="24"/>
          <w:szCs w:val="24"/>
        </w:rPr>
        <w:t xml:space="preserve"> and</w:t>
      </w:r>
      <w:r w:rsidR="001A1055" w:rsidRPr="00713141">
        <w:rPr>
          <w:sz w:val="24"/>
          <w:szCs w:val="24"/>
        </w:rPr>
        <w:t xml:space="preserve"> Section 64.1200 of the Commission’s rules</w:t>
      </w:r>
      <w:r w:rsidR="00B26E66" w:rsidRPr="00713141">
        <w:rPr>
          <w:sz w:val="24"/>
          <w:szCs w:val="24"/>
        </w:rPr>
        <w:t>.</w:t>
      </w:r>
      <w:r w:rsidR="001A1055" w:rsidRPr="00713141">
        <w:rPr>
          <w:rStyle w:val="FootnoteReference"/>
          <w:sz w:val="24"/>
          <w:szCs w:val="24"/>
        </w:rPr>
        <w:footnoteReference w:id="3"/>
      </w:r>
      <w:r w:rsidR="001A1055" w:rsidRPr="00713141">
        <w:rPr>
          <w:sz w:val="24"/>
          <w:szCs w:val="24"/>
        </w:rPr>
        <w:t xml:space="preserve">  </w:t>
      </w:r>
    </w:p>
    <w:p w:rsidR="006D52E8" w:rsidRPr="00713141" w:rsidRDefault="006D52E8" w:rsidP="00E2207B">
      <w:pPr>
        <w:autoSpaceDE w:val="0"/>
        <w:autoSpaceDN w:val="0"/>
        <w:adjustRightInd w:val="0"/>
        <w:ind w:firstLine="720"/>
        <w:rPr>
          <w:sz w:val="24"/>
          <w:szCs w:val="24"/>
        </w:rPr>
      </w:pPr>
    </w:p>
    <w:p w:rsidR="00E9208D" w:rsidRPr="00713141" w:rsidRDefault="00771491" w:rsidP="00E2207B">
      <w:pPr>
        <w:autoSpaceDE w:val="0"/>
        <w:autoSpaceDN w:val="0"/>
        <w:adjustRightInd w:val="0"/>
        <w:ind w:firstLine="720"/>
        <w:rPr>
          <w:sz w:val="24"/>
          <w:szCs w:val="24"/>
        </w:rPr>
      </w:pPr>
      <w:r w:rsidRPr="00713141">
        <w:rPr>
          <w:sz w:val="24"/>
          <w:szCs w:val="24"/>
        </w:rPr>
        <w:t xml:space="preserve">YouMail </w:t>
      </w:r>
      <w:r w:rsidR="00E2207B" w:rsidRPr="00713141">
        <w:rPr>
          <w:sz w:val="24"/>
          <w:szCs w:val="24"/>
        </w:rPr>
        <w:t xml:space="preserve">states that it </w:t>
      </w:r>
      <w:r w:rsidRPr="00713141">
        <w:rPr>
          <w:sz w:val="24"/>
          <w:szCs w:val="24"/>
        </w:rPr>
        <w:t xml:space="preserve">provides a software-based service that allows smartphone users to replace default voicemail options with customizable telephone answering functions, including </w:t>
      </w:r>
      <w:r w:rsidR="00E31001" w:rsidRPr="00713141">
        <w:rPr>
          <w:sz w:val="24"/>
          <w:szCs w:val="24"/>
        </w:rPr>
        <w:t>automated text message replies to calls.</w:t>
      </w:r>
      <w:r w:rsidR="00E85F8A" w:rsidRPr="00713141">
        <w:rPr>
          <w:rStyle w:val="FootnoteReference"/>
          <w:sz w:val="24"/>
          <w:szCs w:val="24"/>
        </w:rPr>
        <w:footnoteReference w:id="4"/>
      </w:r>
      <w:r w:rsidR="00E2207B" w:rsidRPr="00713141">
        <w:rPr>
          <w:sz w:val="24"/>
          <w:szCs w:val="24"/>
        </w:rPr>
        <w:t xml:space="preserve"> </w:t>
      </w:r>
      <w:r w:rsidR="00A57931" w:rsidRPr="00713141">
        <w:rPr>
          <w:sz w:val="24"/>
          <w:szCs w:val="24"/>
        </w:rPr>
        <w:t xml:space="preserve"> </w:t>
      </w:r>
      <w:r w:rsidR="008257ED" w:rsidRPr="00713141">
        <w:rPr>
          <w:sz w:val="24"/>
          <w:szCs w:val="24"/>
        </w:rPr>
        <w:t>YouMail</w:t>
      </w:r>
      <w:r w:rsidR="00DF625B" w:rsidRPr="00713141">
        <w:rPr>
          <w:sz w:val="24"/>
          <w:szCs w:val="24"/>
        </w:rPr>
        <w:t xml:space="preserve"> </w:t>
      </w:r>
      <w:r w:rsidR="00455141" w:rsidRPr="00713141">
        <w:rPr>
          <w:sz w:val="24"/>
          <w:szCs w:val="24"/>
        </w:rPr>
        <w:t xml:space="preserve">first </w:t>
      </w:r>
      <w:r w:rsidR="00DF625B" w:rsidRPr="00713141">
        <w:rPr>
          <w:sz w:val="24"/>
          <w:szCs w:val="24"/>
        </w:rPr>
        <w:t>asks the Commission</w:t>
      </w:r>
      <w:r w:rsidR="007C3368" w:rsidRPr="00713141">
        <w:rPr>
          <w:sz w:val="24"/>
          <w:szCs w:val="24"/>
        </w:rPr>
        <w:t xml:space="preserve"> to clarify</w:t>
      </w:r>
      <w:r w:rsidR="001A1055" w:rsidRPr="00713141">
        <w:rPr>
          <w:sz w:val="24"/>
          <w:szCs w:val="24"/>
        </w:rPr>
        <w:t xml:space="preserve"> that</w:t>
      </w:r>
      <w:r w:rsidR="00DF625B" w:rsidRPr="00713141">
        <w:rPr>
          <w:sz w:val="24"/>
          <w:szCs w:val="24"/>
        </w:rPr>
        <w:t xml:space="preserve"> </w:t>
      </w:r>
      <w:r w:rsidR="00D55B5C" w:rsidRPr="00713141">
        <w:rPr>
          <w:sz w:val="24"/>
          <w:szCs w:val="24"/>
        </w:rPr>
        <w:t xml:space="preserve">its </w:t>
      </w:r>
      <w:r w:rsidRPr="00713141">
        <w:rPr>
          <w:sz w:val="24"/>
          <w:szCs w:val="24"/>
        </w:rPr>
        <w:t>“virtual receptionist</w:t>
      </w:r>
      <w:r w:rsidR="00D65635" w:rsidRPr="00713141">
        <w:rPr>
          <w:sz w:val="24"/>
          <w:szCs w:val="24"/>
        </w:rPr>
        <w:t xml:space="preserve">” </w:t>
      </w:r>
      <w:r w:rsidR="00D55B5C" w:rsidRPr="00713141">
        <w:rPr>
          <w:sz w:val="24"/>
          <w:szCs w:val="24"/>
        </w:rPr>
        <w:t>software is not an “automatic telephone dialing system” (ATDS) as defined by 47 U.S.C. § 227(a)(1)”</w:t>
      </w:r>
      <w:r w:rsidR="00D55B5C" w:rsidRPr="00713141">
        <w:rPr>
          <w:rStyle w:val="FootnoteReference"/>
          <w:rFonts w:cs="Arial"/>
          <w:sz w:val="24"/>
          <w:szCs w:val="24"/>
        </w:rPr>
        <w:footnoteReference w:id="5"/>
      </w:r>
      <w:r w:rsidR="00D55B5C" w:rsidRPr="00713141">
        <w:rPr>
          <w:sz w:val="24"/>
          <w:szCs w:val="24"/>
        </w:rPr>
        <w:t xml:space="preserve"> </w:t>
      </w:r>
      <w:r w:rsidR="00854458" w:rsidRPr="00713141">
        <w:rPr>
          <w:sz w:val="24"/>
          <w:szCs w:val="24"/>
        </w:rPr>
        <w:t xml:space="preserve">because </w:t>
      </w:r>
      <w:r w:rsidR="00D55B5C" w:rsidRPr="00713141">
        <w:rPr>
          <w:sz w:val="24"/>
          <w:szCs w:val="24"/>
        </w:rPr>
        <w:t xml:space="preserve">the </w:t>
      </w:r>
      <w:r w:rsidR="00DF625B" w:rsidRPr="00713141">
        <w:rPr>
          <w:sz w:val="24"/>
          <w:szCs w:val="24"/>
        </w:rPr>
        <w:t xml:space="preserve">software </w:t>
      </w:r>
      <w:r w:rsidR="00E31001" w:rsidRPr="00713141">
        <w:rPr>
          <w:sz w:val="24"/>
          <w:szCs w:val="24"/>
        </w:rPr>
        <w:t xml:space="preserve">does </w:t>
      </w:r>
      <w:r w:rsidR="00D55B5C" w:rsidRPr="00713141">
        <w:rPr>
          <w:sz w:val="24"/>
          <w:szCs w:val="24"/>
        </w:rPr>
        <w:t>not</w:t>
      </w:r>
      <w:r w:rsidR="008B15C3" w:rsidRPr="00713141">
        <w:rPr>
          <w:sz w:val="24"/>
          <w:szCs w:val="24"/>
        </w:rPr>
        <w:t xml:space="preserve"> have the current capacity to</w:t>
      </w:r>
      <w:r w:rsidR="00D55B5C" w:rsidRPr="00713141">
        <w:rPr>
          <w:sz w:val="24"/>
          <w:szCs w:val="24"/>
        </w:rPr>
        <w:t xml:space="preserve"> store, produce</w:t>
      </w:r>
      <w:r w:rsidR="00D65635" w:rsidRPr="00713141">
        <w:rPr>
          <w:sz w:val="24"/>
          <w:szCs w:val="24"/>
        </w:rPr>
        <w:t>,</w:t>
      </w:r>
      <w:r w:rsidR="00D55B5C" w:rsidRPr="00713141">
        <w:rPr>
          <w:sz w:val="24"/>
          <w:szCs w:val="24"/>
        </w:rPr>
        <w:t xml:space="preserve"> or dial random or sequential telephone numbers but, instead, </w:t>
      </w:r>
      <w:r w:rsidR="00DF625B" w:rsidRPr="00713141">
        <w:rPr>
          <w:sz w:val="24"/>
          <w:szCs w:val="24"/>
        </w:rPr>
        <w:t>respond</w:t>
      </w:r>
      <w:r w:rsidR="00E31001" w:rsidRPr="00713141">
        <w:rPr>
          <w:sz w:val="24"/>
          <w:szCs w:val="24"/>
        </w:rPr>
        <w:t>s</w:t>
      </w:r>
      <w:r w:rsidR="00DF625B" w:rsidRPr="00713141">
        <w:rPr>
          <w:sz w:val="24"/>
          <w:szCs w:val="24"/>
        </w:rPr>
        <w:t xml:space="preserve"> one time to a single input</w:t>
      </w:r>
      <w:r w:rsidR="008B15C3" w:rsidRPr="00713141">
        <w:rPr>
          <w:sz w:val="24"/>
          <w:szCs w:val="24"/>
        </w:rPr>
        <w:t xml:space="preserve"> (a caller leaving a voicemail message) and</w:t>
      </w:r>
      <w:r w:rsidR="00DF625B" w:rsidRPr="00713141">
        <w:rPr>
          <w:sz w:val="24"/>
          <w:szCs w:val="24"/>
        </w:rPr>
        <w:t xml:space="preserve"> </w:t>
      </w:r>
      <w:r w:rsidR="00455141" w:rsidRPr="00713141">
        <w:rPr>
          <w:sz w:val="24"/>
          <w:szCs w:val="24"/>
        </w:rPr>
        <w:t xml:space="preserve">only </w:t>
      </w:r>
      <w:r w:rsidR="008B15C3" w:rsidRPr="00713141">
        <w:rPr>
          <w:sz w:val="24"/>
          <w:szCs w:val="24"/>
        </w:rPr>
        <w:t xml:space="preserve">when </w:t>
      </w:r>
      <w:r w:rsidR="00DF625B" w:rsidRPr="00713141">
        <w:rPr>
          <w:sz w:val="24"/>
          <w:szCs w:val="24"/>
        </w:rPr>
        <w:t xml:space="preserve">instructed </w:t>
      </w:r>
      <w:r w:rsidR="008B15C3" w:rsidRPr="00713141">
        <w:rPr>
          <w:sz w:val="24"/>
          <w:szCs w:val="24"/>
        </w:rPr>
        <w:t xml:space="preserve">to do so </w:t>
      </w:r>
      <w:r w:rsidR="00DF625B" w:rsidRPr="00713141">
        <w:rPr>
          <w:sz w:val="24"/>
          <w:szCs w:val="24"/>
        </w:rPr>
        <w:t>by a user</w:t>
      </w:r>
      <w:r w:rsidR="00E2207B" w:rsidRPr="00713141">
        <w:rPr>
          <w:sz w:val="24"/>
          <w:szCs w:val="24"/>
        </w:rPr>
        <w:t>’</w:t>
      </w:r>
      <w:r w:rsidR="00DF625B" w:rsidRPr="00713141">
        <w:rPr>
          <w:sz w:val="24"/>
          <w:szCs w:val="24"/>
        </w:rPr>
        <w:t xml:space="preserve">s settings </w:t>
      </w:r>
      <w:r w:rsidR="00D55B5C" w:rsidRPr="00713141">
        <w:rPr>
          <w:sz w:val="24"/>
          <w:szCs w:val="24"/>
        </w:rPr>
        <w:t>and</w:t>
      </w:r>
      <w:r w:rsidR="00854458" w:rsidRPr="00713141">
        <w:rPr>
          <w:sz w:val="24"/>
          <w:szCs w:val="24"/>
        </w:rPr>
        <w:t xml:space="preserve"> </w:t>
      </w:r>
      <w:r w:rsidR="00DF625B" w:rsidRPr="00713141">
        <w:rPr>
          <w:sz w:val="24"/>
          <w:szCs w:val="24"/>
        </w:rPr>
        <w:t xml:space="preserve">when adequate caller </w:t>
      </w:r>
      <w:r w:rsidR="00854458" w:rsidRPr="00713141">
        <w:rPr>
          <w:sz w:val="24"/>
          <w:szCs w:val="24"/>
        </w:rPr>
        <w:t>ID</w:t>
      </w:r>
      <w:r w:rsidR="00DF625B" w:rsidRPr="00713141">
        <w:rPr>
          <w:sz w:val="24"/>
          <w:szCs w:val="24"/>
        </w:rPr>
        <w:t xml:space="preserve"> information is available</w:t>
      </w:r>
      <w:r w:rsidR="00E31001" w:rsidRPr="00713141">
        <w:rPr>
          <w:sz w:val="24"/>
          <w:szCs w:val="24"/>
        </w:rPr>
        <w:t>.</w:t>
      </w:r>
      <w:r w:rsidR="00022CCF" w:rsidRPr="00713141">
        <w:rPr>
          <w:sz w:val="24"/>
          <w:szCs w:val="24"/>
        </w:rPr>
        <w:t xml:space="preserve">  </w:t>
      </w:r>
      <w:r w:rsidR="002D697F" w:rsidRPr="00713141">
        <w:rPr>
          <w:sz w:val="24"/>
          <w:szCs w:val="24"/>
        </w:rPr>
        <w:t>Second, YouMail asks the Commission to clarify that YouMail does not initiate calls because it does not cause the call to occur as defined by the TCPA.</w:t>
      </w:r>
      <w:r w:rsidR="002D697F" w:rsidRPr="00713141">
        <w:rPr>
          <w:rStyle w:val="FootnoteReference"/>
          <w:sz w:val="24"/>
          <w:szCs w:val="24"/>
        </w:rPr>
        <w:footnoteReference w:id="6"/>
      </w:r>
      <w:r w:rsidR="002D697F" w:rsidRPr="00713141">
        <w:rPr>
          <w:sz w:val="24"/>
          <w:szCs w:val="24"/>
        </w:rPr>
        <w:t xml:space="preserve"> </w:t>
      </w:r>
      <w:r w:rsidR="00E2207B" w:rsidRPr="00713141">
        <w:rPr>
          <w:sz w:val="24"/>
          <w:szCs w:val="24"/>
        </w:rPr>
        <w:t xml:space="preserve"> </w:t>
      </w:r>
      <w:r w:rsidR="002D697F" w:rsidRPr="00713141">
        <w:rPr>
          <w:sz w:val="24"/>
          <w:szCs w:val="24"/>
        </w:rPr>
        <w:t>Third, YouMail asks the Commission to c</w:t>
      </w:r>
      <w:r w:rsidR="00854458" w:rsidRPr="00713141">
        <w:rPr>
          <w:sz w:val="24"/>
          <w:szCs w:val="24"/>
        </w:rPr>
        <w:t>onfirm</w:t>
      </w:r>
      <w:r w:rsidR="009D75CF" w:rsidRPr="00713141">
        <w:rPr>
          <w:sz w:val="24"/>
          <w:szCs w:val="24"/>
        </w:rPr>
        <w:t xml:space="preserve"> </w:t>
      </w:r>
      <w:r w:rsidR="002D697F" w:rsidRPr="00713141">
        <w:rPr>
          <w:sz w:val="24"/>
          <w:szCs w:val="24"/>
        </w:rPr>
        <w:t xml:space="preserve">that </w:t>
      </w:r>
      <w:r w:rsidR="00922F7D" w:rsidRPr="00713141">
        <w:rPr>
          <w:sz w:val="24"/>
          <w:szCs w:val="24"/>
        </w:rPr>
        <w:t xml:space="preserve">callers provide </w:t>
      </w:r>
      <w:r w:rsidR="002D697F" w:rsidRPr="00713141">
        <w:rPr>
          <w:sz w:val="24"/>
          <w:szCs w:val="24"/>
        </w:rPr>
        <w:t>prior consent to receive a respons</w:t>
      </w:r>
      <w:r w:rsidR="00922F7D" w:rsidRPr="00713141">
        <w:rPr>
          <w:sz w:val="24"/>
          <w:szCs w:val="24"/>
        </w:rPr>
        <w:t>ive text</w:t>
      </w:r>
      <w:r w:rsidR="002D697F" w:rsidRPr="00713141">
        <w:rPr>
          <w:sz w:val="24"/>
          <w:szCs w:val="24"/>
        </w:rPr>
        <w:t xml:space="preserve"> when leav</w:t>
      </w:r>
      <w:r w:rsidR="00922F7D" w:rsidRPr="00713141">
        <w:rPr>
          <w:sz w:val="24"/>
          <w:szCs w:val="24"/>
        </w:rPr>
        <w:t>ing</w:t>
      </w:r>
      <w:r w:rsidR="002D697F" w:rsidRPr="00713141">
        <w:rPr>
          <w:sz w:val="24"/>
          <w:szCs w:val="24"/>
        </w:rPr>
        <w:t xml:space="preserve"> voicemail </w:t>
      </w:r>
      <w:r w:rsidR="00922F7D" w:rsidRPr="00713141">
        <w:rPr>
          <w:sz w:val="24"/>
          <w:szCs w:val="24"/>
        </w:rPr>
        <w:t xml:space="preserve">messages for </w:t>
      </w:r>
      <w:r w:rsidR="002D697F" w:rsidRPr="00713141">
        <w:rPr>
          <w:sz w:val="24"/>
          <w:szCs w:val="24"/>
        </w:rPr>
        <w:t xml:space="preserve">a </w:t>
      </w:r>
      <w:r w:rsidR="002D697F" w:rsidRPr="00713141">
        <w:rPr>
          <w:sz w:val="24"/>
          <w:szCs w:val="24"/>
        </w:rPr>
        <w:lastRenderedPageBreak/>
        <w:t>YouMail subscriber.</w:t>
      </w:r>
      <w:r w:rsidR="002D697F" w:rsidRPr="00713141">
        <w:rPr>
          <w:rStyle w:val="FootnoteReference"/>
          <w:sz w:val="24"/>
          <w:szCs w:val="24"/>
        </w:rPr>
        <w:footnoteReference w:id="7"/>
      </w:r>
      <w:r w:rsidR="002D697F" w:rsidRPr="00713141">
        <w:rPr>
          <w:sz w:val="24"/>
          <w:szCs w:val="24"/>
        </w:rPr>
        <w:t xml:space="preserve"> </w:t>
      </w:r>
      <w:r w:rsidR="009D75CF" w:rsidRPr="00713141">
        <w:rPr>
          <w:sz w:val="24"/>
          <w:szCs w:val="24"/>
        </w:rPr>
        <w:t xml:space="preserve"> </w:t>
      </w:r>
      <w:r w:rsidR="008257ED" w:rsidRPr="00713141">
        <w:rPr>
          <w:sz w:val="24"/>
          <w:szCs w:val="24"/>
        </w:rPr>
        <w:t>YouMail</w:t>
      </w:r>
      <w:r w:rsidR="00022CCF" w:rsidRPr="00713141">
        <w:rPr>
          <w:sz w:val="24"/>
          <w:szCs w:val="24"/>
        </w:rPr>
        <w:t xml:space="preserve"> </w:t>
      </w:r>
      <w:r w:rsidR="00922F7D" w:rsidRPr="00713141">
        <w:rPr>
          <w:sz w:val="24"/>
          <w:szCs w:val="24"/>
        </w:rPr>
        <w:t xml:space="preserve">states </w:t>
      </w:r>
      <w:r w:rsidR="00022CCF" w:rsidRPr="00713141">
        <w:rPr>
          <w:sz w:val="24"/>
          <w:szCs w:val="24"/>
        </w:rPr>
        <w:t xml:space="preserve">that these clarifications are needed to address </w:t>
      </w:r>
      <w:r w:rsidR="00683EE3" w:rsidRPr="00713141">
        <w:rPr>
          <w:sz w:val="24"/>
          <w:szCs w:val="24"/>
        </w:rPr>
        <w:t xml:space="preserve">the status of these </w:t>
      </w:r>
      <w:r w:rsidR="00022CCF" w:rsidRPr="00713141">
        <w:rPr>
          <w:sz w:val="24"/>
          <w:szCs w:val="24"/>
        </w:rPr>
        <w:t xml:space="preserve">technologies and services </w:t>
      </w:r>
      <w:r w:rsidR="00683EE3" w:rsidRPr="00713141">
        <w:rPr>
          <w:sz w:val="24"/>
          <w:szCs w:val="24"/>
        </w:rPr>
        <w:t>under the statute and implementing regulations.</w:t>
      </w:r>
      <w:r w:rsidR="002C1B99" w:rsidRPr="00713141">
        <w:rPr>
          <w:rStyle w:val="FootnoteReference"/>
          <w:sz w:val="24"/>
          <w:szCs w:val="24"/>
        </w:rPr>
        <w:footnoteReference w:id="8"/>
      </w:r>
    </w:p>
    <w:p w:rsidR="00E9208D" w:rsidRPr="00713141" w:rsidRDefault="00E9208D" w:rsidP="00351541">
      <w:pPr>
        <w:autoSpaceDE w:val="0"/>
        <w:autoSpaceDN w:val="0"/>
        <w:adjustRightInd w:val="0"/>
        <w:ind w:firstLine="720"/>
        <w:rPr>
          <w:sz w:val="24"/>
          <w:szCs w:val="24"/>
        </w:rPr>
      </w:pPr>
    </w:p>
    <w:p w:rsidR="00351541" w:rsidRPr="00713141" w:rsidRDefault="00675528" w:rsidP="00C810FD">
      <w:pPr>
        <w:rPr>
          <w:sz w:val="24"/>
          <w:szCs w:val="24"/>
        </w:rPr>
      </w:pPr>
      <w:r w:rsidRPr="00713141">
        <w:rPr>
          <w:sz w:val="24"/>
          <w:szCs w:val="24"/>
        </w:rPr>
        <w:tab/>
      </w:r>
    </w:p>
    <w:p w:rsidR="00DC033E" w:rsidRPr="00713141" w:rsidRDefault="00DC033E" w:rsidP="00351541">
      <w:pPr>
        <w:ind w:firstLine="720"/>
        <w:rPr>
          <w:sz w:val="24"/>
          <w:szCs w:val="24"/>
        </w:rPr>
      </w:pPr>
      <w:r w:rsidRPr="00713141">
        <w:rPr>
          <w:sz w:val="24"/>
          <w:szCs w:val="24"/>
        </w:rPr>
        <w:t>Pursuant to sections 1.415 and 1.419 of the Commission’s rules,</w:t>
      </w:r>
      <w:r w:rsidR="00351541" w:rsidRPr="00713141">
        <w:rPr>
          <w:rStyle w:val="FootnoteReference"/>
          <w:sz w:val="24"/>
          <w:szCs w:val="24"/>
        </w:rPr>
        <w:footnoteReference w:id="9"/>
      </w:r>
      <w:r w:rsidRPr="00713141">
        <w:rPr>
          <w:sz w:val="24"/>
          <w:szCs w:val="24"/>
        </w:rPr>
        <w:t xml:space="preserve"> interested parties may file comments and reply comments on or before the respective dates indicated on the first page of this Notice.  Comments may be filed using the Commission’s Electronic Comment Filing System (ECFS).  </w:t>
      </w:r>
      <w:r w:rsidRPr="00713141">
        <w:rPr>
          <w:i/>
          <w:sz w:val="24"/>
          <w:szCs w:val="24"/>
        </w:rPr>
        <w:t>See Electronic Filing of Documents in Rulemaking Proceedings</w:t>
      </w:r>
      <w:r w:rsidRPr="00713141">
        <w:rPr>
          <w:sz w:val="24"/>
          <w:szCs w:val="24"/>
        </w:rPr>
        <w:t>, 63 FR 24121 (1998).</w:t>
      </w:r>
    </w:p>
    <w:p w:rsidR="00DC033E" w:rsidRPr="00713141" w:rsidRDefault="00DC033E" w:rsidP="00DC033E">
      <w:pPr>
        <w:rPr>
          <w:sz w:val="24"/>
          <w:szCs w:val="24"/>
        </w:rPr>
      </w:pPr>
    </w:p>
    <w:p w:rsidR="00DC033E" w:rsidRPr="00713141" w:rsidRDefault="00DC033E" w:rsidP="00DC033E">
      <w:pPr>
        <w:numPr>
          <w:ilvl w:val="0"/>
          <w:numId w:val="4"/>
        </w:numPr>
        <w:tabs>
          <w:tab w:val="clear" w:pos="720"/>
          <w:tab w:val="num" w:pos="1080"/>
        </w:tabs>
        <w:ind w:left="1080"/>
        <w:rPr>
          <w:sz w:val="24"/>
          <w:szCs w:val="24"/>
        </w:rPr>
      </w:pPr>
      <w:r w:rsidRPr="00713141">
        <w:rPr>
          <w:sz w:val="24"/>
          <w:szCs w:val="24"/>
        </w:rPr>
        <w:t xml:space="preserve">Electronic Filers:  Comments may be filed electronically using the Internet by accessing the ECFS:  </w:t>
      </w:r>
      <w:hyperlink r:id="rId8" w:history="1">
        <w:r w:rsidRPr="00713141">
          <w:rPr>
            <w:rStyle w:val="Hyperlink"/>
            <w:sz w:val="24"/>
            <w:szCs w:val="24"/>
          </w:rPr>
          <w:t>http://fjallfoss.fcc.gov/ecfs2/</w:t>
        </w:r>
      </w:hyperlink>
      <w:r w:rsidRPr="00713141">
        <w:rPr>
          <w:sz w:val="24"/>
          <w:szCs w:val="24"/>
        </w:rPr>
        <w:t xml:space="preserve">.  </w:t>
      </w:r>
    </w:p>
    <w:p w:rsidR="00DC033E" w:rsidRPr="00713141" w:rsidRDefault="00DC033E" w:rsidP="00DC033E">
      <w:pPr>
        <w:ind w:left="360"/>
        <w:rPr>
          <w:sz w:val="24"/>
          <w:szCs w:val="24"/>
        </w:rPr>
      </w:pPr>
    </w:p>
    <w:p w:rsidR="00DC033E" w:rsidRPr="00713141" w:rsidRDefault="00DC033E" w:rsidP="00DC033E">
      <w:pPr>
        <w:numPr>
          <w:ilvl w:val="0"/>
          <w:numId w:val="2"/>
        </w:numPr>
        <w:tabs>
          <w:tab w:val="clear" w:pos="720"/>
          <w:tab w:val="num" w:pos="1080"/>
        </w:tabs>
        <w:ind w:left="1080"/>
        <w:rPr>
          <w:sz w:val="24"/>
          <w:szCs w:val="24"/>
        </w:rPr>
      </w:pPr>
      <w:r w:rsidRPr="00713141">
        <w:rPr>
          <w:sz w:val="24"/>
          <w:szCs w:val="24"/>
        </w:rPr>
        <w:t xml:space="preserve">Paper Filers:  Parties who choose to file by paper must file an original and one copy of each filing.  </w:t>
      </w:r>
    </w:p>
    <w:p w:rsidR="00DC033E" w:rsidRPr="00713141" w:rsidRDefault="00DC033E" w:rsidP="00DC033E">
      <w:pPr>
        <w:ind w:left="720"/>
        <w:rPr>
          <w:sz w:val="24"/>
          <w:szCs w:val="24"/>
        </w:rPr>
      </w:pPr>
    </w:p>
    <w:p w:rsidR="00DC033E" w:rsidRPr="00713141" w:rsidRDefault="00DC033E" w:rsidP="00DC033E">
      <w:pPr>
        <w:numPr>
          <w:ilvl w:val="0"/>
          <w:numId w:val="2"/>
        </w:numPr>
        <w:tabs>
          <w:tab w:val="clear" w:pos="720"/>
          <w:tab w:val="num" w:pos="1080"/>
        </w:tabs>
        <w:ind w:left="1080"/>
        <w:rPr>
          <w:sz w:val="24"/>
          <w:szCs w:val="24"/>
        </w:rPr>
      </w:pPr>
      <w:r w:rsidRPr="00713141">
        <w:rPr>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C033E" w:rsidRPr="00713141" w:rsidRDefault="00DC033E" w:rsidP="00DC033E">
      <w:pPr>
        <w:ind w:left="360"/>
        <w:rPr>
          <w:sz w:val="24"/>
          <w:szCs w:val="24"/>
        </w:rPr>
      </w:pPr>
    </w:p>
    <w:p w:rsidR="00DC033E" w:rsidRPr="00713141" w:rsidRDefault="00DC033E" w:rsidP="00DC033E">
      <w:pPr>
        <w:numPr>
          <w:ilvl w:val="0"/>
          <w:numId w:val="3"/>
        </w:numPr>
        <w:tabs>
          <w:tab w:val="clear" w:pos="1440"/>
          <w:tab w:val="num" w:pos="1080"/>
        </w:tabs>
        <w:ind w:left="1080"/>
        <w:rPr>
          <w:sz w:val="24"/>
          <w:szCs w:val="24"/>
        </w:rPr>
      </w:pPr>
      <w:r w:rsidRPr="00713141">
        <w:rPr>
          <w:sz w:val="24"/>
          <w:szCs w:val="24"/>
        </w:rPr>
        <w:t>All hand-delivered or messenger-delivered paper filings for the Commission’s Secretary must be delivered to FCC Headquarters at 445 12</w:t>
      </w:r>
      <w:r w:rsidRPr="00713141">
        <w:rPr>
          <w:sz w:val="24"/>
          <w:szCs w:val="24"/>
          <w:vertAlign w:val="superscript"/>
        </w:rPr>
        <w:t>th</w:t>
      </w:r>
      <w:r w:rsidRPr="00713141">
        <w:rPr>
          <w:sz w:val="24"/>
          <w:szCs w:val="24"/>
        </w:rPr>
        <w:t xml:space="preserve"> St., SW, Room TW-A325, Washington, DC 20554.  The filing hours are 8:00 a.m. to 7:00 p.m.   All hand deliveries must be held together with rubber bands or fasteners.  Any envelopes and boxes must be disposed of </w:t>
      </w:r>
      <w:r w:rsidRPr="00713141">
        <w:rPr>
          <w:sz w:val="24"/>
          <w:szCs w:val="24"/>
          <w:u w:val="single"/>
        </w:rPr>
        <w:t>before</w:t>
      </w:r>
      <w:r w:rsidRPr="00713141">
        <w:rPr>
          <w:sz w:val="24"/>
          <w:szCs w:val="24"/>
        </w:rPr>
        <w:t xml:space="preserve"> entering the building.  </w:t>
      </w:r>
    </w:p>
    <w:p w:rsidR="00DC033E" w:rsidRPr="00713141" w:rsidRDefault="00DC033E" w:rsidP="00DC033E">
      <w:pPr>
        <w:ind w:left="720"/>
        <w:rPr>
          <w:sz w:val="24"/>
          <w:szCs w:val="24"/>
        </w:rPr>
      </w:pPr>
    </w:p>
    <w:p w:rsidR="00DC033E" w:rsidRPr="00713141" w:rsidRDefault="00DC033E" w:rsidP="00DC033E">
      <w:pPr>
        <w:numPr>
          <w:ilvl w:val="0"/>
          <w:numId w:val="3"/>
        </w:numPr>
        <w:tabs>
          <w:tab w:val="clear" w:pos="1440"/>
          <w:tab w:val="num" w:pos="1080"/>
        </w:tabs>
        <w:ind w:left="1080"/>
        <w:rPr>
          <w:sz w:val="24"/>
          <w:szCs w:val="24"/>
        </w:rPr>
      </w:pPr>
      <w:r w:rsidRPr="00713141">
        <w:rPr>
          <w:sz w:val="24"/>
          <w:szCs w:val="24"/>
        </w:rPr>
        <w:t>Commercial overnight mail (other than U.S. Postal Service Express Mail and Priority Mail) must be sent to 9300 East Hampton Drive, Capitol Heights, MD 20743.</w:t>
      </w:r>
    </w:p>
    <w:p w:rsidR="00DC033E" w:rsidRPr="00713141" w:rsidRDefault="00DC033E" w:rsidP="00DC033E">
      <w:pPr>
        <w:rPr>
          <w:sz w:val="24"/>
          <w:szCs w:val="24"/>
        </w:rPr>
      </w:pPr>
    </w:p>
    <w:p w:rsidR="00DC033E" w:rsidRPr="00713141" w:rsidRDefault="00DC033E" w:rsidP="00DC033E">
      <w:pPr>
        <w:numPr>
          <w:ilvl w:val="0"/>
          <w:numId w:val="3"/>
        </w:numPr>
        <w:tabs>
          <w:tab w:val="clear" w:pos="1440"/>
          <w:tab w:val="num" w:pos="1080"/>
        </w:tabs>
        <w:ind w:left="1080"/>
        <w:rPr>
          <w:sz w:val="24"/>
          <w:szCs w:val="24"/>
        </w:rPr>
      </w:pPr>
      <w:r w:rsidRPr="00713141">
        <w:rPr>
          <w:sz w:val="24"/>
          <w:szCs w:val="24"/>
        </w:rPr>
        <w:t>U.S. Postal Service first-class, Express, and Priority mail must be addressed to 445 12</w:t>
      </w:r>
      <w:r w:rsidRPr="00713141">
        <w:rPr>
          <w:sz w:val="24"/>
          <w:szCs w:val="24"/>
          <w:vertAlign w:val="superscript"/>
        </w:rPr>
        <w:t>th</w:t>
      </w:r>
      <w:r w:rsidRPr="00713141">
        <w:rPr>
          <w:sz w:val="24"/>
          <w:szCs w:val="24"/>
        </w:rPr>
        <w:t xml:space="preserve"> Street, SW, Washington DC 20554.</w:t>
      </w:r>
    </w:p>
    <w:p w:rsidR="00DC033E" w:rsidRPr="00713141" w:rsidRDefault="00DC033E" w:rsidP="00DC033E">
      <w:pPr>
        <w:rPr>
          <w:sz w:val="24"/>
          <w:szCs w:val="24"/>
        </w:rPr>
      </w:pPr>
    </w:p>
    <w:p w:rsidR="00DC033E" w:rsidRPr="00713141" w:rsidRDefault="00DC033E" w:rsidP="00DC033E">
      <w:pPr>
        <w:rPr>
          <w:sz w:val="24"/>
          <w:szCs w:val="24"/>
        </w:rPr>
      </w:pPr>
      <w:r w:rsidRPr="00713141">
        <w:rPr>
          <w:sz w:val="24"/>
          <w:szCs w:val="24"/>
        </w:rPr>
        <w:t xml:space="preserve">People with Disabilities:  To request materials in accessible formats for people with disabilities (braille, large print, electronic files, audio format), send an e-mail to </w:t>
      </w:r>
      <w:hyperlink r:id="rId9" w:history="1">
        <w:r w:rsidRPr="00713141">
          <w:rPr>
            <w:rStyle w:val="Hyperlink"/>
            <w:sz w:val="24"/>
            <w:szCs w:val="24"/>
          </w:rPr>
          <w:t>fcc504@fcc.gov</w:t>
        </w:r>
      </w:hyperlink>
      <w:r w:rsidRPr="00713141">
        <w:rPr>
          <w:sz w:val="24"/>
          <w:szCs w:val="24"/>
        </w:rPr>
        <w:t xml:space="preserve"> or call the Consumer &amp; Governmental Affairs Bureau at 202-418-0530 (voice), 202-418-0432 (tty).</w:t>
      </w:r>
    </w:p>
    <w:p w:rsidR="00DC033E" w:rsidRPr="00713141" w:rsidRDefault="00DC033E" w:rsidP="00DC033E">
      <w:pPr>
        <w:autoSpaceDE w:val="0"/>
        <w:autoSpaceDN w:val="0"/>
        <w:adjustRightInd w:val="0"/>
        <w:ind w:firstLine="720"/>
        <w:rPr>
          <w:sz w:val="24"/>
          <w:szCs w:val="24"/>
        </w:rPr>
      </w:pPr>
    </w:p>
    <w:p w:rsidR="00DC033E" w:rsidRPr="00713141" w:rsidRDefault="00DC033E" w:rsidP="00DC033E">
      <w:pPr>
        <w:ind w:firstLine="720"/>
        <w:rPr>
          <w:sz w:val="24"/>
          <w:szCs w:val="24"/>
        </w:rPr>
      </w:pPr>
      <w:r w:rsidRPr="00713141">
        <w:rPr>
          <w:sz w:val="24"/>
          <w:szCs w:val="24"/>
        </w:rPr>
        <w:t xml:space="preserve">The proceeding this Notice initiates shall be treated as a “permit-but-disclose” proceeding in accordance with the Commission’s </w:t>
      </w:r>
      <w:r w:rsidRPr="00713141">
        <w:rPr>
          <w:i/>
          <w:iCs/>
          <w:sz w:val="24"/>
          <w:szCs w:val="24"/>
        </w:rPr>
        <w:t xml:space="preserve">ex parte </w:t>
      </w:r>
      <w:r w:rsidRPr="00713141">
        <w:rPr>
          <w:sz w:val="24"/>
          <w:szCs w:val="24"/>
        </w:rPr>
        <w:t>rules.</w:t>
      </w:r>
      <w:r w:rsidRPr="00713141">
        <w:rPr>
          <w:rStyle w:val="FootnoteReference"/>
          <w:sz w:val="24"/>
          <w:szCs w:val="24"/>
        </w:rPr>
        <w:footnoteReference w:id="10"/>
      </w:r>
      <w:r w:rsidRPr="00713141">
        <w:rPr>
          <w:sz w:val="24"/>
          <w:szCs w:val="24"/>
        </w:rPr>
        <w:t xml:space="preserve">  Persons making </w:t>
      </w:r>
      <w:r w:rsidRPr="00713141">
        <w:rPr>
          <w:i/>
          <w:sz w:val="24"/>
          <w:szCs w:val="24"/>
        </w:rPr>
        <w:t xml:space="preserve">ex parte </w:t>
      </w:r>
      <w:r w:rsidRPr="00713141">
        <w:rPr>
          <w:sz w:val="24"/>
          <w:szCs w:val="24"/>
        </w:rPr>
        <w:t xml:space="preserve">presentations </w:t>
      </w:r>
      <w:r w:rsidRPr="00713141">
        <w:rPr>
          <w:sz w:val="24"/>
          <w:szCs w:val="24"/>
        </w:rPr>
        <w:lastRenderedPageBreak/>
        <w:t xml:space="preserve">must file a copy of any written presentation or a memorandum summarizing any oral presentation within two business days after the presentation (unless a different deadline applicable to the Sunshine period applies).  Persons making oral </w:t>
      </w:r>
      <w:r w:rsidRPr="00713141">
        <w:rPr>
          <w:i/>
          <w:iCs/>
          <w:sz w:val="24"/>
          <w:szCs w:val="24"/>
        </w:rPr>
        <w:t xml:space="preserve">ex parte </w:t>
      </w:r>
      <w:r w:rsidRPr="00713141">
        <w:rPr>
          <w:sz w:val="24"/>
          <w:szCs w:val="24"/>
        </w:rPr>
        <w:t xml:space="preserve">presentations are reminded that memoranda summarizing the presentation must (1) list all persons attending or otherwise participating in the meeting at which the </w:t>
      </w:r>
      <w:r w:rsidRPr="00713141">
        <w:rPr>
          <w:i/>
          <w:iCs/>
          <w:sz w:val="24"/>
          <w:szCs w:val="24"/>
        </w:rPr>
        <w:t xml:space="preserve">ex parte </w:t>
      </w:r>
      <w:r w:rsidRPr="00713141">
        <w:rPr>
          <w:sz w:val="24"/>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13141">
        <w:rPr>
          <w:i/>
          <w:iCs/>
          <w:sz w:val="24"/>
          <w:szCs w:val="24"/>
        </w:rPr>
        <w:t xml:space="preserve">ex parte </w:t>
      </w:r>
      <w:r w:rsidRPr="00713141">
        <w:rPr>
          <w:sz w:val="24"/>
          <w:szCs w:val="24"/>
        </w:rPr>
        <w:t xml:space="preserve">meetings are deemed to be written </w:t>
      </w:r>
      <w:r w:rsidRPr="00713141">
        <w:rPr>
          <w:i/>
          <w:iCs/>
          <w:sz w:val="24"/>
          <w:szCs w:val="24"/>
        </w:rPr>
        <w:t>ex parte</w:t>
      </w:r>
      <w:r w:rsidRPr="00713141">
        <w:rPr>
          <w:sz w:val="24"/>
          <w:szCs w:val="24"/>
        </w:rPr>
        <w:t xml:space="preserve"> presentations and must be filed consistent with rule 1.1206(b).  In proceedings governed by rule 1.49(f) or for which the Commission has made available a method of electronic filing, written </w:t>
      </w:r>
      <w:r w:rsidRPr="00713141">
        <w:rPr>
          <w:i/>
          <w:iCs/>
          <w:sz w:val="24"/>
          <w:szCs w:val="24"/>
        </w:rPr>
        <w:t xml:space="preserve">ex parte </w:t>
      </w:r>
      <w:r w:rsidRPr="00713141">
        <w:rPr>
          <w:sz w:val="24"/>
          <w:szCs w:val="24"/>
        </w:rPr>
        <w:t xml:space="preserve">presentations and memoranda summarizing oral </w:t>
      </w:r>
      <w:r w:rsidRPr="00713141">
        <w:rPr>
          <w:i/>
          <w:iCs/>
          <w:sz w:val="24"/>
          <w:szCs w:val="24"/>
        </w:rPr>
        <w:t xml:space="preserve">ex parte </w:t>
      </w:r>
      <w:r w:rsidRPr="00713141">
        <w:rPr>
          <w:sz w:val="24"/>
          <w:szCs w:val="24"/>
        </w:rPr>
        <w:t>presentations, and all attachments thereto, must be filed through the electronic comment filing system available for that proceeding, and must be filed in their native format (</w:t>
      </w:r>
      <w:r w:rsidRPr="00713141">
        <w:rPr>
          <w:i/>
          <w:iCs/>
          <w:sz w:val="24"/>
          <w:szCs w:val="24"/>
        </w:rPr>
        <w:t>e.g.</w:t>
      </w:r>
      <w:r w:rsidRPr="00713141">
        <w:rPr>
          <w:sz w:val="24"/>
          <w:szCs w:val="24"/>
        </w:rPr>
        <w:t xml:space="preserve">, .doc, .xml, .ppt, searchable .pdf).  Participants in this proceeding should familiarize themselves with the Commission’s </w:t>
      </w:r>
      <w:r w:rsidRPr="00713141">
        <w:rPr>
          <w:i/>
          <w:iCs/>
          <w:sz w:val="24"/>
          <w:szCs w:val="24"/>
        </w:rPr>
        <w:t xml:space="preserve">ex parte </w:t>
      </w:r>
      <w:r w:rsidRPr="00713141">
        <w:rPr>
          <w:sz w:val="24"/>
          <w:szCs w:val="24"/>
        </w:rPr>
        <w:t>rules.</w:t>
      </w:r>
      <w:r w:rsidRPr="00713141">
        <w:rPr>
          <w:sz w:val="24"/>
          <w:szCs w:val="24"/>
        </w:rPr>
        <w:tab/>
      </w:r>
    </w:p>
    <w:p w:rsidR="00DC033E" w:rsidRPr="00713141" w:rsidRDefault="00DC033E" w:rsidP="00DC033E">
      <w:pPr>
        <w:autoSpaceDE w:val="0"/>
        <w:autoSpaceDN w:val="0"/>
        <w:adjustRightInd w:val="0"/>
        <w:rPr>
          <w:sz w:val="24"/>
          <w:szCs w:val="24"/>
        </w:rPr>
      </w:pPr>
    </w:p>
    <w:p w:rsidR="00DC033E" w:rsidRPr="00713141" w:rsidRDefault="00DC033E" w:rsidP="00DC033E">
      <w:pPr>
        <w:rPr>
          <w:sz w:val="24"/>
          <w:szCs w:val="24"/>
        </w:rPr>
      </w:pPr>
      <w:r w:rsidRPr="00713141">
        <w:rPr>
          <w:b/>
          <w:sz w:val="24"/>
          <w:szCs w:val="24"/>
        </w:rPr>
        <w:t>FOR FURTHER INFORMATION CONTACT:</w:t>
      </w:r>
      <w:r w:rsidRPr="00713141">
        <w:rPr>
          <w:sz w:val="24"/>
          <w:szCs w:val="24"/>
        </w:rPr>
        <w:t xml:space="preserve">  </w:t>
      </w:r>
      <w:r w:rsidR="00B6761B" w:rsidRPr="00713141">
        <w:rPr>
          <w:sz w:val="24"/>
          <w:szCs w:val="24"/>
        </w:rPr>
        <w:t xml:space="preserve">B. </w:t>
      </w:r>
      <w:r w:rsidR="00675528" w:rsidRPr="00713141">
        <w:rPr>
          <w:sz w:val="24"/>
          <w:szCs w:val="24"/>
        </w:rPr>
        <w:t xml:space="preserve">Lynn </w:t>
      </w:r>
      <w:r w:rsidR="00B6761B" w:rsidRPr="00713141">
        <w:rPr>
          <w:sz w:val="24"/>
          <w:szCs w:val="24"/>
        </w:rPr>
        <w:t>Follansbee</w:t>
      </w:r>
      <w:r w:rsidR="00675528" w:rsidRPr="00713141">
        <w:rPr>
          <w:sz w:val="24"/>
          <w:szCs w:val="24"/>
        </w:rPr>
        <w:t xml:space="preserve">, Consumer and Governmental Affairs Bureau, Federal Communications Commission, 202-418-1514, and </w:t>
      </w:r>
      <w:hyperlink r:id="rId10" w:history="1">
        <w:r w:rsidR="00AD673E" w:rsidRPr="00713141">
          <w:rPr>
            <w:rStyle w:val="Hyperlink"/>
            <w:sz w:val="24"/>
            <w:szCs w:val="24"/>
          </w:rPr>
          <w:t>lynn.follansbee@fcc.gov</w:t>
        </w:r>
      </w:hyperlink>
      <w:r w:rsidR="00675528" w:rsidRPr="00713141">
        <w:rPr>
          <w:sz w:val="24"/>
          <w:szCs w:val="24"/>
        </w:rPr>
        <w:t>.</w:t>
      </w:r>
    </w:p>
    <w:p w:rsidR="00DC033E" w:rsidRPr="00713141" w:rsidRDefault="00DC033E" w:rsidP="00DC033E">
      <w:pPr>
        <w:rPr>
          <w:sz w:val="24"/>
          <w:szCs w:val="24"/>
        </w:rPr>
      </w:pPr>
    </w:p>
    <w:p w:rsidR="00DC033E" w:rsidRPr="00713141" w:rsidRDefault="00DC033E" w:rsidP="00DC033E">
      <w:pPr>
        <w:jc w:val="center"/>
        <w:rPr>
          <w:b/>
          <w:sz w:val="24"/>
          <w:szCs w:val="24"/>
        </w:rPr>
      </w:pPr>
      <w:r w:rsidRPr="00713141">
        <w:rPr>
          <w:b/>
          <w:sz w:val="24"/>
          <w:szCs w:val="24"/>
        </w:rPr>
        <w:t>-FCC-</w:t>
      </w:r>
    </w:p>
    <w:p w:rsidR="00D76C77" w:rsidRPr="00713141" w:rsidRDefault="00D76C77">
      <w:pPr>
        <w:rPr>
          <w:sz w:val="24"/>
          <w:szCs w:val="24"/>
        </w:rPr>
      </w:pPr>
    </w:p>
    <w:sectPr w:rsidR="00D76C77" w:rsidRPr="00713141" w:rsidSect="00DC033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A4" w:rsidRDefault="00B80CA4">
      <w:r>
        <w:separator/>
      </w:r>
    </w:p>
  </w:endnote>
  <w:endnote w:type="continuationSeparator" w:id="0">
    <w:p w:rsidR="00B80CA4" w:rsidRDefault="00B8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C9" w:rsidRDefault="00114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CC9" w:rsidRDefault="00114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C9" w:rsidRDefault="00114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83C">
      <w:rPr>
        <w:rStyle w:val="PageNumber"/>
        <w:noProof/>
      </w:rPr>
      <w:t>2</w:t>
    </w:r>
    <w:r>
      <w:rPr>
        <w:rStyle w:val="PageNumber"/>
      </w:rPr>
      <w:fldChar w:fldCharType="end"/>
    </w:r>
  </w:p>
  <w:p w:rsidR="00114CC9" w:rsidRDefault="00114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15" w:rsidRDefault="0086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A4" w:rsidRDefault="00B80CA4">
      <w:r>
        <w:separator/>
      </w:r>
    </w:p>
  </w:footnote>
  <w:footnote w:type="continuationSeparator" w:id="0">
    <w:p w:rsidR="00B80CA4" w:rsidRDefault="00B80CA4">
      <w:r>
        <w:continuationSeparator/>
      </w:r>
    </w:p>
  </w:footnote>
  <w:footnote w:id="1">
    <w:p w:rsidR="00114CC9" w:rsidRPr="00C040B5" w:rsidRDefault="00114CC9" w:rsidP="006F35F4">
      <w:pPr>
        <w:pStyle w:val="FootnoteText"/>
        <w:spacing w:after="120"/>
        <w:rPr>
          <w:sz w:val="20"/>
        </w:rPr>
      </w:pPr>
      <w:r>
        <w:rPr>
          <w:rStyle w:val="FootnoteReference"/>
          <w:sz w:val="20"/>
        </w:rPr>
        <w:footnoteRef/>
      </w:r>
      <w:r>
        <w:rPr>
          <w:sz w:val="20"/>
        </w:rPr>
        <w:t xml:space="preserve"> </w:t>
      </w:r>
      <w:r>
        <w:rPr>
          <w:i/>
          <w:sz w:val="20"/>
        </w:rPr>
        <w:t>See YouMail, Inc.</w:t>
      </w:r>
      <w:r>
        <w:rPr>
          <w:sz w:val="20"/>
        </w:rPr>
        <w:t>, Petition for Expedited Declaratory Ruling and Clarification, CG Docket No. 02-278 (filed Apr. 19, 2013) (</w:t>
      </w:r>
      <w:r w:rsidRPr="007819FC">
        <w:rPr>
          <w:i/>
          <w:sz w:val="20"/>
        </w:rPr>
        <w:t>Petition</w:t>
      </w:r>
      <w:r>
        <w:rPr>
          <w:sz w:val="20"/>
        </w:rPr>
        <w:t>) (noting that several companies including YouMail are the subject of class action lawsuits based on the TCPA’s definition of autodialer and classifications of group text-based services).</w:t>
      </w:r>
    </w:p>
  </w:footnote>
  <w:footnote w:id="2">
    <w:p w:rsidR="00114CC9" w:rsidRDefault="00114CC9" w:rsidP="006F35F4">
      <w:pPr>
        <w:pStyle w:val="FootnoteText"/>
        <w:spacing w:after="120"/>
        <w:rPr>
          <w:sz w:val="20"/>
        </w:rPr>
      </w:pPr>
      <w:r>
        <w:rPr>
          <w:rStyle w:val="FootnoteReference"/>
        </w:rPr>
        <w:footnoteRef/>
      </w:r>
      <w:r>
        <w:t xml:space="preserve"> </w:t>
      </w:r>
      <w:r>
        <w:rPr>
          <w:sz w:val="20"/>
        </w:rPr>
        <w:t>Codified as 47 U.S.C. § 227.</w:t>
      </w:r>
    </w:p>
  </w:footnote>
  <w:footnote w:id="3">
    <w:p w:rsidR="00114CC9" w:rsidRDefault="00114CC9" w:rsidP="006F35F4">
      <w:pPr>
        <w:pStyle w:val="FootnoteText"/>
        <w:spacing w:after="120"/>
        <w:rPr>
          <w:sz w:val="20"/>
        </w:rPr>
      </w:pPr>
      <w:r>
        <w:rPr>
          <w:rStyle w:val="FootnoteReference"/>
        </w:rPr>
        <w:footnoteRef/>
      </w:r>
      <w:r>
        <w:t xml:space="preserve"> </w:t>
      </w:r>
      <w:r>
        <w:rPr>
          <w:sz w:val="20"/>
        </w:rPr>
        <w:t>47 C.F.R. § 64.1200.</w:t>
      </w:r>
    </w:p>
  </w:footnote>
  <w:footnote w:id="4">
    <w:p w:rsidR="00E85F8A" w:rsidRPr="00E85F8A" w:rsidRDefault="00E85F8A" w:rsidP="006F35F4">
      <w:pPr>
        <w:pStyle w:val="FootnoteText"/>
        <w:spacing w:after="120"/>
        <w:rPr>
          <w:sz w:val="20"/>
        </w:rPr>
      </w:pPr>
      <w:r w:rsidRPr="00E85F8A">
        <w:rPr>
          <w:rStyle w:val="FootnoteReference"/>
          <w:sz w:val="20"/>
        </w:rPr>
        <w:footnoteRef/>
      </w:r>
      <w:r w:rsidRPr="00E85F8A">
        <w:rPr>
          <w:sz w:val="20"/>
        </w:rPr>
        <w:t xml:space="preserve"> Petition at 2-3.</w:t>
      </w:r>
    </w:p>
  </w:footnote>
  <w:footnote w:id="5">
    <w:p w:rsidR="00114CC9" w:rsidRPr="00A60131" w:rsidRDefault="00114CC9" w:rsidP="006F35F4">
      <w:pPr>
        <w:pStyle w:val="FootnoteText"/>
        <w:spacing w:after="120"/>
      </w:pPr>
      <w:r w:rsidRPr="00575C6F">
        <w:rPr>
          <w:rStyle w:val="FootnoteReference"/>
          <w:sz w:val="20"/>
        </w:rPr>
        <w:footnoteRef/>
      </w:r>
      <w:r w:rsidRPr="00575C6F">
        <w:rPr>
          <w:sz w:val="20"/>
        </w:rPr>
        <w:t xml:space="preserve"> </w:t>
      </w:r>
      <w:r w:rsidR="00A57931" w:rsidRPr="00A57931">
        <w:rPr>
          <w:i/>
          <w:sz w:val="20"/>
        </w:rPr>
        <w:t>Id</w:t>
      </w:r>
      <w:r w:rsidR="00A57931">
        <w:rPr>
          <w:sz w:val="20"/>
        </w:rPr>
        <w:t>.</w:t>
      </w:r>
      <w:r w:rsidR="00A57931">
        <w:rPr>
          <w:i/>
          <w:sz w:val="20"/>
        </w:rPr>
        <w:t xml:space="preserve"> </w:t>
      </w:r>
      <w:r w:rsidRPr="00E07EEB">
        <w:rPr>
          <w:sz w:val="20"/>
        </w:rPr>
        <w:t>at</w:t>
      </w:r>
      <w:r>
        <w:rPr>
          <w:i/>
          <w:sz w:val="20"/>
        </w:rPr>
        <w:t xml:space="preserve"> </w:t>
      </w:r>
      <w:r>
        <w:rPr>
          <w:sz w:val="20"/>
        </w:rPr>
        <w:t>9-10</w:t>
      </w:r>
      <w:r w:rsidRPr="00575C6F">
        <w:rPr>
          <w:sz w:val="20"/>
        </w:rPr>
        <w:t>.</w:t>
      </w:r>
    </w:p>
  </w:footnote>
  <w:footnote w:id="6">
    <w:p w:rsidR="00114CC9" w:rsidRPr="00E2207B" w:rsidRDefault="00114CC9" w:rsidP="006F35F4">
      <w:pPr>
        <w:pStyle w:val="FootnoteText"/>
        <w:spacing w:after="120"/>
        <w:rPr>
          <w:sz w:val="20"/>
        </w:rPr>
      </w:pPr>
      <w:r>
        <w:rPr>
          <w:rStyle w:val="FootnoteReference"/>
        </w:rPr>
        <w:footnoteRef/>
      </w:r>
      <w:r>
        <w:t xml:space="preserve"> </w:t>
      </w:r>
      <w:r w:rsidRPr="00E2207B">
        <w:rPr>
          <w:i/>
          <w:sz w:val="20"/>
        </w:rPr>
        <w:t xml:space="preserve">Id. </w:t>
      </w:r>
      <w:r w:rsidRPr="00E2207B">
        <w:rPr>
          <w:sz w:val="20"/>
        </w:rPr>
        <w:t>at</w:t>
      </w:r>
      <w:r w:rsidRPr="00E2207B">
        <w:rPr>
          <w:i/>
          <w:sz w:val="20"/>
        </w:rPr>
        <w:t xml:space="preserve"> </w:t>
      </w:r>
      <w:r w:rsidRPr="00E2207B">
        <w:rPr>
          <w:sz w:val="20"/>
        </w:rPr>
        <w:t>12.</w:t>
      </w:r>
    </w:p>
  </w:footnote>
  <w:footnote w:id="7">
    <w:p w:rsidR="00114CC9" w:rsidRPr="002D697F" w:rsidRDefault="00114CC9" w:rsidP="006F35F4">
      <w:pPr>
        <w:pStyle w:val="FootnoteText"/>
        <w:spacing w:after="120"/>
      </w:pPr>
      <w:r>
        <w:rPr>
          <w:rStyle w:val="FootnoteReference"/>
        </w:rPr>
        <w:footnoteRef/>
      </w:r>
      <w:r>
        <w:t xml:space="preserve"> </w:t>
      </w:r>
      <w:r w:rsidRPr="00E2207B">
        <w:rPr>
          <w:i/>
          <w:sz w:val="20"/>
        </w:rPr>
        <w:t xml:space="preserve">Id. </w:t>
      </w:r>
      <w:r w:rsidRPr="00E2207B">
        <w:rPr>
          <w:sz w:val="20"/>
        </w:rPr>
        <w:t>at</w:t>
      </w:r>
      <w:r w:rsidRPr="00E2207B">
        <w:rPr>
          <w:i/>
          <w:sz w:val="20"/>
        </w:rPr>
        <w:t xml:space="preserve"> </w:t>
      </w:r>
      <w:r w:rsidRPr="00E2207B">
        <w:rPr>
          <w:sz w:val="20"/>
        </w:rPr>
        <w:t>13-14.</w:t>
      </w:r>
    </w:p>
  </w:footnote>
  <w:footnote w:id="8">
    <w:p w:rsidR="00114CC9" w:rsidRDefault="00114CC9" w:rsidP="006F35F4">
      <w:pPr>
        <w:pStyle w:val="FootnoteText"/>
        <w:spacing w:after="120"/>
      </w:pPr>
      <w:r>
        <w:rPr>
          <w:rStyle w:val="FootnoteReference"/>
        </w:rPr>
        <w:footnoteRef/>
      </w:r>
      <w:r>
        <w:t xml:space="preserve"> </w:t>
      </w:r>
      <w:smartTag w:uri="urn:schemas-microsoft-com:office:smarttags" w:element="State">
        <w:smartTag w:uri="urn:schemas-microsoft-com:office:smarttags" w:element="place">
          <w:r>
            <w:rPr>
              <w:i/>
              <w:sz w:val="20"/>
            </w:rPr>
            <w:t>Id.</w:t>
          </w:r>
        </w:smartTag>
      </w:smartTag>
      <w:r>
        <w:rPr>
          <w:i/>
          <w:sz w:val="20"/>
        </w:rPr>
        <w:t xml:space="preserve"> </w:t>
      </w:r>
      <w:r w:rsidRPr="00351541">
        <w:rPr>
          <w:i/>
          <w:sz w:val="20"/>
        </w:rPr>
        <w:t>at</w:t>
      </w:r>
      <w:r w:rsidRPr="00575C6F">
        <w:rPr>
          <w:sz w:val="20"/>
        </w:rPr>
        <w:t xml:space="preserve"> </w:t>
      </w:r>
      <w:r>
        <w:rPr>
          <w:sz w:val="20"/>
        </w:rPr>
        <w:t>1-2.</w:t>
      </w:r>
      <w:r w:rsidR="00E2207B">
        <w:rPr>
          <w:sz w:val="20"/>
        </w:rPr>
        <w:t xml:space="preserve">  YouMail notes that it and several other companies are the subjects of class action lawsuits based on the TCPA’s definition of autodialer and classifications of group text-based services.  </w:t>
      </w:r>
      <w:r w:rsidR="00E85F8A" w:rsidRPr="00E85F8A">
        <w:rPr>
          <w:i/>
          <w:sz w:val="20"/>
        </w:rPr>
        <w:t>Id</w:t>
      </w:r>
      <w:r w:rsidR="00E85F8A">
        <w:rPr>
          <w:sz w:val="20"/>
        </w:rPr>
        <w:t>. at 8, 15.</w:t>
      </w:r>
    </w:p>
  </w:footnote>
  <w:footnote w:id="9">
    <w:p w:rsidR="00114CC9" w:rsidRPr="007819FC" w:rsidRDefault="00114CC9" w:rsidP="006F35F4">
      <w:pPr>
        <w:pStyle w:val="FootnoteText"/>
        <w:spacing w:after="120"/>
        <w:rPr>
          <w:lang w:val="fr-FR"/>
        </w:rPr>
      </w:pPr>
      <w:r>
        <w:rPr>
          <w:rStyle w:val="FootnoteReference"/>
        </w:rPr>
        <w:footnoteRef/>
      </w:r>
      <w:r w:rsidRPr="007819FC">
        <w:rPr>
          <w:lang w:val="fr-FR"/>
        </w:rPr>
        <w:t xml:space="preserve"> </w:t>
      </w:r>
      <w:r w:rsidRPr="007819FC">
        <w:rPr>
          <w:sz w:val="20"/>
          <w:lang w:val="fr-FR"/>
        </w:rPr>
        <w:t>47 C.F.R. §§ 1.415, 1.419.</w:t>
      </w:r>
    </w:p>
  </w:footnote>
  <w:footnote w:id="10">
    <w:p w:rsidR="00114CC9" w:rsidRPr="007819FC" w:rsidRDefault="00114CC9" w:rsidP="006F35F4">
      <w:pPr>
        <w:pStyle w:val="FootnoteText"/>
        <w:spacing w:after="120"/>
        <w:rPr>
          <w:iCs/>
          <w:sz w:val="20"/>
          <w:lang w:val="fr-FR"/>
        </w:rPr>
      </w:pPr>
      <w:r w:rsidRPr="00575C6F">
        <w:rPr>
          <w:rStyle w:val="FootnoteReference"/>
          <w:sz w:val="20"/>
        </w:rPr>
        <w:footnoteRef/>
      </w:r>
      <w:r w:rsidRPr="007819FC">
        <w:rPr>
          <w:sz w:val="20"/>
          <w:lang w:val="fr-FR"/>
        </w:rPr>
        <w:t xml:space="preserve"> 47 C.F.R. §§ 1.1200 </w:t>
      </w:r>
      <w:r w:rsidRPr="007819FC">
        <w:rPr>
          <w:i/>
          <w:iCs/>
          <w:sz w:val="20"/>
          <w:lang w:val="fr-FR"/>
        </w:rPr>
        <w:t>et seq</w:t>
      </w:r>
      <w:r w:rsidRPr="007819FC">
        <w:rPr>
          <w:iCs/>
          <w:sz w:val="2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15" w:rsidRDefault="00863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15" w:rsidRDefault="00863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C9" w:rsidRPr="0070741D" w:rsidRDefault="00F246DE">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C9" w:rsidRDefault="00114CC9">
                          <w:pPr>
                            <w:rPr>
                              <w:rFonts w:ascii="Arial" w:hAnsi="Arial"/>
                              <w:b/>
                            </w:rPr>
                          </w:pPr>
                          <w:r>
                            <w:rPr>
                              <w:rFonts w:ascii="Arial" w:hAnsi="Arial"/>
                              <w:b/>
                            </w:rPr>
                            <w:t>Federal Communications Commission</w:t>
                          </w:r>
                        </w:p>
                        <w:p w:rsidR="00114CC9" w:rsidRDefault="00114CC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14CC9" w:rsidRDefault="00114CC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114CC9" w:rsidRDefault="00114CC9">
                    <w:pPr>
                      <w:rPr>
                        <w:rFonts w:ascii="Arial" w:hAnsi="Arial"/>
                        <w:b/>
                      </w:rPr>
                    </w:pPr>
                    <w:r>
                      <w:rPr>
                        <w:rFonts w:ascii="Arial" w:hAnsi="Arial"/>
                        <w:b/>
                      </w:rPr>
                      <w:t>Federal Communications Commission</w:t>
                    </w:r>
                  </w:p>
                  <w:p w:rsidR="00114CC9" w:rsidRDefault="00114CC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14CC9" w:rsidRDefault="00114CC9">
                    <w:pPr>
                      <w:rPr>
                        <w:rFonts w:ascii="Arial" w:hAnsi="Arial"/>
                        <w:sz w:val="24"/>
                      </w:rPr>
                    </w:pPr>
                    <w:r>
                      <w:rPr>
                        <w:rFonts w:ascii="Arial" w:hAnsi="Arial"/>
                        <w:b/>
                      </w:rPr>
                      <w:t>Washington, D.C. 20554</w:t>
                    </w:r>
                  </w:p>
                </w:txbxContent>
              </v:textbox>
            </v:shape>
          </w:pict>
        </mc:Fallback>
      </mc:AlternateContent>
    </w:r>
    <w:r w:rsidR="00114CC9" w:rsidRPr="0070741D">
      <w:rPr>
        <w:rFonts w:ascii="Arial" w:hAnsi="Arial" w:cs="Arial"/>
        <w:b/>
        <w:kern w:val="28"/>
        <w:sz w:val="96"/>
      </w:rPr>
      <w:t>PUBLIC NOTICE</w:t>
    </w:r>
  </w:p>
  <w:p w:rsidR="00114CC9" w:rsidRDefault="00F246D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76200</wp:posOffset>
              </wp:positionV>
              <wp:extent cx="2293620" cy="602615"/>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C9" w:rsidRDefault="00114CC9">
                          <w:pPr>
                            <w:spacing w:before="40"/>
                            <w:jc w:val="right"/>
                            <w:rPr>
                              <w:rFonts w:ascii="Arial" w:hAnsi="Arial"/>
                              <w:b/>
                              <w:sz w:val="16"/>
                            </w:rPr>
                          </w:pPr>
                          <w:r>
                            <w:rPr>
                              <w:rFonts w:ascii="Arial" w:hAnsi="Arial"/>
                              <w:b/>
                              <w:sz w:val="16"/>
                            </w:rPr>
                            <w:t>News Media Information 202 / 418-0500</w:t>
                          </w:r>
                        </w:p>
                        <w:p w:rsidR="00114CC9" w:rsidRDefault="00114CC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14CC9" w:rsidRDefault="00114CC9">
                          <w:pPr>
                            <w:jc w:val="right"/>
                            <w:rPr>
                              <w:rFonts w:ascii="Arial" w:hAnsi="Arial"/>
                              <w:b/>
                              <w:sz w:val="16"/>
                            </w:rPr>
                          </w:pPr>
                          <w:r>
                            <w:rPr>
                              <w:rFonts w:ascii="Arial" w:hAnsi="Arial"/>
                              <w:b/>
                              <w:sz w:val="16"/>
                            </w:rPr>
                            <w:t>TTY: 1-888-835-5322</w:t>
                          </w:r>
                        </w:p>
                        <w:p w:rsidR="00114CC9" w:rsidRDefault="00114CC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XNgQIAAA4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nfrXN&#10;gQIAAA4FAAAOAAAAAAAAAAAAAAAAAC4CAABkcnMvZTJvRG9jLnhtbFBLAQItABQABgAIAAAAIQBY&#10;5ieE3wAAAAoBAAAPAAAAAAAAAAAAAAAAANsEAABkcnMvZG93bnJldi54bWxQSwUGAAAAAAQABADz&#10;AAAA5wUAAAAA&#10;" stroked="f">
              <v:textbox inset=",0,,0">
                <w:txbxContent>
                  <w:p w:rsidR="00114CC9" w:rsidRDefault="00114CC9">
                    <w:pPr>
                      <w:spacing w:before="40"/>
                      <w:jc w:val="right"/>
                      <w:rPr>
                        <w:rFonts w:ascii="Arial" w:hAnsi="Arial"/>
                        <w:b/>
                        <w:sz w:val="16"/>
                      </w:rPr>
                    </w:pPr>
                    <w:r>
                      <w:rPr>
                        <w:rFonts w:ascii="Arial" w:hAnsi="Arial"/>
                        <w:b/>
                        <w:sz w:val="16"/>
                      </w:rPr>
                      <w:t>News Media Information 202 / 418-0500</w:t>
                    </w:r>
                  </w:p>
                  <w:p w:rsidR="00114CC9" w:rsidRDefault="00114CC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14CC9" w:rsidRDefault="00114CC9">
                    <w:pPr>
                      <w:jc w:val="right"/>
                      <w:rPr>
                        <w:rFonts w:ascii="Arial" w:hAnsi="Arial"/>
                        <w:b/>
                        <w:sz w:val="16"/>
                      </w:rPr>
                    </w:pPr>
                    <w:r>
                      <w:rPr>
                        <w:rFonts w:ascii="Arial" w:hAnsi="Arial"/>
                        <w:b/>
                        <w:sz w:val="16"/>
                      </w:rPr>
                      <w:t>TTY: 1-888-835-5322</w:t>
                    </w:r>
                  </w:p>
                  <w:p w:rsidR="00114CC9" w:rsidRDefault="00114CC9">
                    <w:pPr>
                      <w:jc w:val="right"/>
                    </w:pPr>
                  </w:p>
                </w:txbxContent>
              </v:textbox>
            </v:shape>
          </w:pict>
        </mc:Fallback>
      </mc:AlternateContent>
    </w:r>
  </w:p>
  <w:p w:rsidR="00114CC9" w:rsidRDefault="00F246DE">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5943600" cy="2540"/>
              <wp:effectExtent l="13335" t="12700"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60B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
  </w:num>
  <w:num w:numId="3">
    <w:abstractNumId w:val="9"/>
  </w:num>
  <w:num w:numId="4">
    <w:abstractNumId w:val="3"/>
  </w:num>
  <w:num w:numId="5">
    <w:abstractNumId w:val="0"/>
  </w:num>
  <w:num w:numId="6">
    <w:abstractNumId w:val="7"/>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3E"/>
    <w:rsid w:val="00010597"/>
    <w:rsid w:val="00015C4B"/>
    <w:rsid w:val="00022CCF"/>
    <w:rsid w:val="000324EF"/>
    <w:rsid w:val="000B52F1"/>
    <w:rsid w:val="000F09F5"/>
    <w:rsid w:val="0010186F"/>
    <w:rsid w:val="00114CC9"/>
    <w:rsid w:val="00126016"/>
    <w:rsid w:val="00131FDD"/>
    <w:rsid w:val="001405A2"/>
    <w:rsid w:val="00142893"/>
    <w:rsid w:val="00165137"/>
    <w:rsid w:val="001A1055"/>
    <w:rsid w:val="001D1D3E"/>
    <w:rsid w:val="001D2AF3"/>
    <w:rsid w:val="002476AA"/>
    <w:rsid w:val="002C1B99"/>
    <w:rsid w:val="002D697F"/>
    <w:rsid w:val="002E6CCA"/>
    <w:rsid w:val="002F240D"/>
    <w:rsid w:val="00305D7E"/>
    <w:rsid w:val="00351541"/>
    <w:rsid w:val="004240AA"/>
    <w:rsid w:val="00442F37"/>
    <w:rsid w:val="00455141"/>
    <w:rsid w:val="004A7542"/>
    <w:rsid w:val="004B2BAD"/>
    <w:rsid w:val="004D0C90"/>
    <w:rsid w:val="004D7C23"/>
    <w:rsid w:val="00505B8F"/>
    <w:rsid w:val="005156A2"/>
    <w:rsid w:val="00520647"/>
    <w:rsid w:val="00523733"/>
    <w:rsid w:val="005362A7"/>
    <w:rsid w:val="00557DB3"/>
    <w:rsid w:val="00560B1E"/>
    <w:rsid w:val="00575C6F"/>
    <w:rsid w:val="00577B15"/>
    <w:rsid w:val="00590F8F"/>
    <w:rsid w:val="005E4140"/>
    <w:rsid w:val="005E76A2"/>
    <w:rsid w:val="0061583C"/>
    <w:rsid w:val="00641E02"/>
    <w:rsid w:val="0066438F"/>
    <w:rsid w:val="00672624"/>
    <w:rsid w:val="00675528"/>
    <w:rsid w:val="00683676"/>
    <w:rsid w:val="00683EE3"/>
    <w:rsid w:val="006D52E8"/>
    <w:rsid w:val="006F013E"/>
    <w:rsid w:val="006F35F4"/>
    <w:rsid w:val="0070741D"/>
    <w:rsid w:val="00713141"/>
    <w:rsid w:val="00727AB2"/>
    <w:rsid w:val="007639C9"/>
    <w:rsid w:val="00771491"/>
    <w:rsid w:val="007819FC"/>
    <w:rsid w:val="0078230A"/>
    <w:rsid w:val="007B14C1"/>
    <w:rsid w:val="007C3368"/>
    <w:rsid w:val="007D02A4"/>
    <w:rsid w:val="007F6293"/>
    <w:rsid w:val="00804AA3"/>
    <w:rsid w:val="008257ED"/>
    <w:rsid w:val="00837B9F"/>
    <w:rsid w:val="0084074E"/>
    <w:rsid w:val="00854458"/>
    <w:rsid w:val="00863215"/>
    <w:rsid w:val="00891101"/>
    <w:rsid w:val="008B15C3"/>
    <w:rsid w:val="008B433D"/>
    <w:rsid w:val="008C3531"/>
    <w:rsid w:val="008F0C9D"/>
    <w:rsid w:val="0090734B"/>
    <w:rsid w:val="00907450"/>
    <w:rsid w:val="00922F7D"/>
    <w:rsid w:val="00930B06"/>
    <w:rsid w:val="009524D3"/>
    <w:rsid w:val="0095592A"/>
    <w:rsid w:val="00974E24"/>
    <w:rsid w:val="009C5CB3"/>
    <w:rsid w:val="009D75CF"/>
    <w:rsid w:val="009F6C56"/>
    <w:rsid w:val="00A02782"/>
    <w:rsid w:val="00A06BD3"/>
    <w:rsid w:val="00A14707"/>
    <w:rsid w:val="00A27EFA"/>
    <w:rsid w:val="00A502CA"/>
    <w:rsid w:val="00A57931"/>
    <w:rsid w:val="00A60131"/>
    <w:rsid w:val="00A722A2"/>
    <w:rsid w:val="00A74F52"/>
    <w:rsid w:val="00A8732F"/>
    <w:rsid w:val="00A90993"/>
    <w:rsid w:val="00A972EC"/>
    <w:rsid w:val="00AD673E"/>
    <w:rsid w:val="00AE461A"/>
    <w:rsid w:val="00B2222F"/>
    <w:rsid w:val="00B253E0"/>
    <w:rsid w:val="00B26E66"/>
    <w:rsid w:val="00B55E21"/>
    <w:rsid w:val="00B6761B"/>
    <w:rsid w:val="00B80CA4"/>
    <w:rsid w:val="00BB27BA"/>
    <w:rsid w:val="00BF7B74"/>
    <w:rsid w:val="00C040B5"/>
    <w:rsid w:val="00C74E56"/>
    <w:rsid w:val="00C810FD"/>
    <w:rsid w:val="00C8700C"/>
    <w:rsid w:val="00C92CC1"/>
    <w:rsid w:val="00CA328B"/>
    <w:rsid w:val="00CE139A"/>
    <w:rsid w:val="00CE53F7"/>
    <w:rsid w:val="00D043BB"/>
    <w:rsid w:val="00D14C6C"/>
    <w:rsid w:val="00D44D17"/>
    <w:rsid w:val="00D52B97"/>
    <w:rsid w:val="00D55B5C"/>
    <w:rsid w:val="00D65635"/>
    <w:rsid w:val="00D76C77"/>
    <w:rsid w:val="00D87C9E"/>
    <w:rsid w:val="00D90003"/>
    <w:rsid w:val="00DA2703"/>
    <w:rsid w:val="00DB2E57"/>
    <w:rsid w:val="00DC033E"/>
    <w:rsid w:val="00DF625B"/>
    <w:rsid w:val="00E07EEB"/>
    <w:rsid w:val="00E14010"/>
    <w:rsid w:val="00E2207B"/>
    <w:rsid w:val="00E31001"/>
    <w:rsid w:val="00E6230A"/>
    <w:rsid w:val="00E83297"/>
    <w:rsid w:val="00E85F8A"/>
    <w:rsid w:val="00E9208D"/>
    <w:rsid w:val="00EE53AF"/>
    <w:rsid w:val="00F14A51"/>
    <w:rsid w:val="00F15016"/>
    <w:rsid w:val="00F246DE"/>
    <w:rsid w:val="00F60812"/>
    <w:rsid w:val="00F951DF"/>
    <w:rsid w:val="00FA6A7D"/>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3C"/>
    <w:rPr>
      <w:sz w:val="22"/>
    </w:rPr>
  </w:style>
  <w:style w:type="paragraph" w:styleId="Heading1">
    <w:name w:val="heading 1"/>
    <w:basedOn w:val="Normal"/>
    <w:next w:val="Normal"/>
    <w:qFormat/>
    <w:rsid w:val="0061583C"/>
    <w:pPr>
      <w:keepNext/>
      <w:widowControl w:val="0"/>
      <w:numPr>
        <w:numId w:val="1"/>
      </w:numPr>
      <w:suppressAutoHyphens/>
      <w:spacing w:after="220"/>
      <w:jc w:val="both"/>
      <w:outlineLvl w:val="0"/>
    </w:pPr>
    <w:rPr>
      <w:b/>
      <w:caps/>
    </w:rPr>
  </w:style>
  <w:style w:type="paragraph" w:styleId="Heading2">
    <w:name w:val="heading 2"/>
    <w:basedOn w:val="Normal"/>
    <w:next w:val="Normal"/>
    <w:qFormat/>
    <w:rsid w:val="0061583C"/>
    <w:pPr>
      <w:keepNext/>
      <w:widowControl w:val="0"/>
      <w:numPr>
        <w:ilvl w:val="1"/>
        <w:numId w:val="1"/>
      </w:numPr>
      <w:spacing w:after="220"/>
      <w:jc w:val="both"/>
      <w:outlineLvl w:val="1"/>
    </w:pPr>
    <w:rPr>
      <w:b/>
    </w:rPr>
  </w:style>
  <w:style w:type="paragraph" w:styleId="Heading3">
    <w:name w:val="heading 3"/>
    <w:basedOn w:val="Normal"/>
    <w:next w:val="Normal"/>
    <w:qFormat/>
    <w:rsid w:val="0061583C"/>
    <w:pPr>
      <w:keepNext/>
      <w:widowControl w:val="0"/>
      <w:numPr>
        <w:ilvl w:val="2"/>
        <w:numId w:val="1"/>
      </w:numPr>
      <w:spacing w:after="220"/>
      <w:jc w:val="both"/>
      <w:outlineLvl w:val="2"/>
    </w:pPr>
    <w:rPr>
      <w:b/>
    </w:rPr>
  </w:style>
  <w:style w:type="paragraph" w:styleId="Heading4">
    <w:name w:val="heading 4"/>
    <w:basedOn w:val="Normal"/>
    <w:next w:val="Normal"/>
    <w:qFormat/>
    <w:rsid w:val="0061583C"/>
    <w:pPr>
      <w:keepNext/>
      <w:widowControl w:val="0"/>
      <w:numPr>
        <w:ilvl w:val="3"/>
        <w:numId w:val="1"/>
      </w:numPr>
      <w:spacing w:after="220"/>
      <w:jc w:val="both"/>
      <w:outlineLvl w:val="3"/>
    </w:pPr>
    <w:rPr>
      <w:b/>
    </w:rPr>
  </w:style>
  <w:style w:type="paragraph" w:styleId="Heading5">
    <w:name w:val="heading 5"/>
    <w:basedOn w:val="Normal"/>
    <w:next w:val="Normal"/>
    <w:qFormat/>
    <w:rsid w:val="0061583C"/>
    <w:pPr>
      <w:keepNext/>
      <w:widowControl w:val="0"/>
      <w:numPr>
        <w:ilvl w:val="4"/>
        <w:numId w:val="1"/>
      </w:numPr>
      <w:suppressAutoHyphens/>
      <w:spacing w:after="220"/>
      <w:jc w:val="both"/>
      <w:outlineLvl w:val="4"/>
    </w:pPr>
    <w:rPr>
      <w:b/>
    </w:rPr>
  </w:style>
  <w:style w:type="paragraph" w:styleId="Heading6">
    <w:name w:val="heading 6"/>
    <w:basedOn w:val="Normal"/>
    <w:next w:val="Normal"/>
    <w:qFormat/>
    <w:rsid w:val="0061583C"/>
    <w:pPr>
      <w:widowControl w:val="0"/>
      <w:numPr>
        <w:ilvl w:val="5"/>
        <w:numId w:val="1"/>
      </w:numPr>
      <w:spacing w:after="220"/>
      <w:jc w:val="both"/>
      <w:outlineLvl w:val="5"/>
    </w:pPr>
    <w:rPr>
      <w:b/>
    </w:rPr>
  </w:style>
  <w:style w:type="paragraph" w:styleId="Heading7">
    <w:name w:val="heading 7"/>
    <w:basedOn w:val="Normal"/>
    <w:next w:val="Normal"/>
    <w:qFormat/>
    <w:rsid w:val="0061583C"/>
    <w:pPr>
      <w:widowControl w:val="0"/>
      <w:numPr>
        <w:ilvl w:val="7"/>
        <w:numId w:val="1"/>
      </w:numPr>
      <w:spacing w:after="220"/>
      <w:jc w:val="both"/>
      <w:outlineLvl w:val="6"/>
    </w:pPr>
    <w:rPr>
      <w:b/>
    </w:rPr>
  </w:style>
  <w:style w:type="paragraph" w:styleId="Heading8">
    <w:name w:val="heading 8"/>
    <w:basedOn w:val="Normal"/>
    <w:next w:val="Normal"/>
    <w:link w:val="Heading8Char"/>
    <w:qFormat/>
    <w:rsid w:val="0061583C"/>
    <w:pPr>
      <w:widowControl w:val="0"/>
      <w:numPr>
        <w:ilvl w:val="7"/>
        <w:numId w:val="7"/>
      </w:numPr>
      <w:tabs>
        <w:tab w:val="clear" w:pos="5400"/>
      </w:tabs>
      <w:spacing w:after="220"/>
      <w:ind w:left="5760" w:hanging="720"/>
      <w:jc w:val="both"/>
      <w:outlineLvl w:val="7"/>
    </w:pPr>
    <w:rPr>
      <w:b/>
    </w:rPr>
  </w:style>
  <w:style w:type="paragraph" w:styleId="Heading9">
    <w:name w:val="heading 9"/>
    <w:basedOn w:val="Normal"/>
    <w:next w:val="Normal"/>
    <w:qFormat/>
    <w:rsid w:val="0061583C"/>
    <w:pPr>
      <w:widowControl w:val="0"/>
      <w:numPr>
        <w:ilvl w:val="8"/>
        <w:numId w:val="1"/>
      </w:numPr>
      <w:spacing w:after="220"/>
      <w:jc w:val="both"/>
      <w:outlineLvl w:val="8"/>
    </w:pPr>
    <w:rPr>
      <w:b/>
    </w:rPr>
  </w:style>
  <w:style w:type="character" w:default="1" w:styleId="DefaultParagraphFont">
    <w:name w:val="Default Paragraph Font"/>
    <w:semiHidden/>
    <w:rsid w:val="006158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83C"/>
  </w:style>
  <w:style w:type="paragraph" w:styleId="Header">
    <w:name w:val="header"/>
    <w:basedOn w:val="Normal"/>
    <w:rsid w:val="0061583C"/>
    <w:pPr>
      <w:tabs>
        <w:tab w:val="center" w:pos="4320"/>
        <w:tab w:val="right" w:pos="8640"/>
      </w:tabs>
    </w:pPr>
  </w:style>
  <w:style w:type="paragraph" w:styleId="Footer">
    <w:name w:val="footer"/>
    <w:basedOn w:val="Normal"/>
    <w:rsid w:val="0061583C"/>
    <w:pPr>
      <w:tabs>
        <w:tab w:val="center" w:pos="4320"/>
        <w:tab w:val="right" w:pos="8640"/>
      </w:tabs>
    </w:pPr>
  </w:style>
  <w:style w:type="character" w:styleId="Hyperlink">
    <w:name w:val="Hyperlink"/>
    <w:basedOn w:val="DefaultParagraphFont"/>
    <w:rsid w:val="0061583C"/>
    <w:rPr>
      <w:color w:val="0000FF"/>
      <w:u w:val="single"/>
    </w:rPr>
  </w:style>
  <w:style w:type="character" w:styleId="FootnoteReference">
    <w:name w:val="footnote reference"/>
    <w:aliases w:val="Appel note de bas de p,Style 12,(NECG) Footnote Reference,Style 124,o,fr,Style 3,Style 13,FR,Style 17,Style 6,Footnote Reference/"/>
    <w:basedOn w:val="DefaultParagraphFont"/>
    <w:semiHidden/>
    <w:rsid w:val="0061583C"/>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rsid w:val="0061583C"/>
    <w:pPr>
      <w:tabs>
        <w:tab w:val="left" w:pos="720"/>
      </w:tabs>
      <w:spacing w:after="200"/>
    </w:pPr>
  </w:style>
  <w:style w:type="character" w:styleId="PageNumber">
    <w:name w:val="page number"/>
    <w:basedOn w:val="DefaultParagraphFont"/>
    <w:rsid w:val="00DC033E"/>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DC033E"/>
    <w:rPr>
      <w:sz w:val="22"/>
    </w:rPr>
  </w:style>
  <w:style w:type="paragraph" w:styleId="BalloonText">
    <w:name w:val="Balloon Text"/>
    <w:basedOn w:val="Normal"/>
    <w:semiHidden/>
    <w:rsid w:val="00305D7E"/>
    <w:rPr>
      <w:rFonts w:ascii="Tahoma" w:hAnsi="Tahoma" w:cs="Tahoma"/>
      <w:sz w:val="16"/>
      <w:szCs w:val="16"/>
    </w:rPr>
  </w:style>
  <w:style w:type="character" w:styleId="CommentReference">
    <w:name w:val="annotation reference"/>
    <w:semiHidden/>
    <w:rsid w:val="00523733"/>
    <w:rPr>
      <w:sz w:val="16"/>
      <w:szCs w:val="16"/>
    </w:rPr>
  </w:style>
  <w:style w:type="paragraph" w:styleId="CommentText">
    <w:name w:val="annotation text"/>
    <w:basedOn w:val="Normal"/>
    <w:semiHidden/>
    <w:rsid w:val="00523733"/>
    <w:rPr>
      <w:sz w:val="20"/>
    </w:rPr>
  </w:style>
  <w:style w:type="paragraph" w:styleId="CommentSubject">
    <w:name w:val="annotation subject"/>
    <w:basedOn w:val="CommentText"/>
    <w:next w:val="CommentText"/>
    <w:semiHidden/>
    <w:rsid w:val="00523733"/>
    <w:rPr>
      <w:b/>
      <w:bCs/>
    </w:rPr>
  </w:style>
  <w:style w:type="character" w:customStyle="1" w:styleId="Heading8Char">
    <w:name w:val="Heading 8 Char"/>
    <w:link w:val="Heading8"/>
    <w:rsid w:val="00560B1E"/>
    <w:rPr>
      <w:b/>
      <w:sz w:val="22"/>
    </w:rPr>
  </w:style>
  <w:style w:type="paragraph" w:styleId="BlockText">
    <w:name w:val="Block Text"/>
    <w:basedOn w:val="Normal"/>
    <w:rsid w:val="0061583C"/>
    <w:pPr>
      <w:widowControl w:val="0"/>
      <w:spacing w:after="220"/>
      <w:ind w:left="1440" w:right="1440"/>
      <w:jc w:val="both"/>
    </w:pPr>
  </w:style>
  <w:style w:type="paragraph" w:customStyle="1" w:styleId="Bullet">
    <w:name w:val="Bullet"/>
    <w:basedOn w:val="Normal"/>
    <w:rsid w:val="0061583C"/>
    <w:pPr>
      <w:widowControl w:val="0"/>
      <w:numPr>
        <w:numId w:val="6"/>
      </w:numPr>
      <w:tabs>
        <w:tab w:val="clear" w:pos="2520"/>
      </w:tabs>
      <w:spacing w:after="220"/>
      <w:ind w:left="2160" w:hanging="720"/>
      <w:jc w:val="both"/>
    </w:pPr>
  </w:style>
  <w:style w:type="paragraph" w:styleId="Caption">
    <w:name w:val="caption"/>
    <w:basedOn w:val="Normal"/>
    <w:next w:val="Normal"/>
    <w:qFormat/>
    <w:rsid w:val="0061583C"/>
    <w:pPr>
      <w:spacing w:before="120" w:after="120"/>
    </w:pPr>
    <w:rPr>
      <w:b/>
    </w:rPr>
  </w:style>
  <w:style w:type="paragraph" w:customStyle="1" w:styleId="NumberedList">
    <w:name w:val="Numbered List"/>
    <w:basedOn w:val="Normal"/>
    <w:rsid w:val="0061583C"/>
    <w:pPr>
      <w:numPr>
        <w:numId w:val="9"/>
      </w:numPr>
      <w:tabs>
        <w:tab w:val="clear" w:pos="1080"/>
      </w:tabs>
      <w:spacing w:after="220"/>
      <w:ind w:firstLine="0"/>
    </w:pPr>
  </w:style>
  <w:style w:type="paragraph" w:customStyle="1" w:styleId="Paranum">
    <w:name w:val="Paranum"/>
    <w:basedOn w:val="Normal"/>
    <w:rsid w:val="0061583C"/>
    <w:pPr>
      <w:widowControl w:val="0"/>
      <w:numPr>
        <w:numId w:val="10"/>
      </w:numPr>
      <w:tabs>
        <w:tab w:val="clear" w:pos="1080"/>
      </w:tabs>
      <w:spacing w:after="220"/>
      <w:jc w:val="both"/>
    </w:pPr>
  </w:style>
  <w:style w:type="paragraph" w:customStyle="1" w:styleId="TableFormat">
    <w:name w:val="Table Format"/>
    <w:basedOn w:val="Normal"/>
    <w:rsid w:val="0061583C"/>
    <w:pPr>
      <w:widowControl w:val="0"/>
      <w:tabs>
        <w:tab w:val="left" w:pos="5040"/>
      </w:tabs>
      <w:spacing w:after="220"/>
      <w:ind w:left="5040" w:hanging="3600"/>
      <w:jc w:val="both"/>
    </w:pPr>
  </w:style>
  <w:style w:type="paragraph" w:styleId="TOC1">
    <w:name w:val="toc 1"/>
    <w:basedOn w:val="Normal"/>
    <w:next w:val="Normal"/>
    <w:autoRedefine/>
    <w:rsid w:val="0061583C"/>
    <w:rPr>
      <w:caps/>
    </w:rPr>
  </w:style>
  <w:style w:type="character" w:styleId="FollowedHyperlink">
    <w:name w:val="FollowedHyperlink"/>
    <w:basedOn w:val="DefaultParagraphFont"/>
    <w:rsid w:val="0061583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3C"/>
    <w:rPr>
      <w:sz w:val="22"/>
    </w:rPr>
  </w:style>
  <w:style w:type="paragraph" w:styleId="Heading1">
    <w:name w:val="heading 1"/>
    <w:basedOn w:val="Normal"/>
    <w:next w:val="Normal"/>
    <w:qFormat/>
    <w:rsid w:val="0061583C"/>
    <w:pPr>
      <w:keepNext/>
      <w:widowControl w:val="0"/>
      <w:numPr>
        <w:numId w:val="1"/>
      </w:numPr>
      <w:suppressAutoHyphens/>
      <w:spacing w:after="220"/>
      <w:jc w:val="both"/>
      <w:outlineLvl w:val="0"/>
    </w:pPr>
    <w:rPr>
      <w:b/>
      <w:caps/>
    </w:rPr>
  </w:style>
  <w:style w:type="paragraph" w:styleId="Heading2">
    <w:name w:val="heading 2"/>
    <w:basedOn w:val="Normal"/>
    <w:next w:val="Normal"/>
    <w:qFormat/>
    <w:rsid w:val="0061583C"/>
    <w:pPr>
      <w:keepNext/>
      <w:widowControl w:val="0"/>
      <w:numPr>
        <w:ilvl w:val="1"/>
        <w:numId w:val="1"/>
      </w:numPr>
      <w:spacing w:after="220"/>
      <w:jc w:val="both"/>
      <w:outlineLvl w:val="1"/>
    </w:pPr>
    <w:rPr>
      <w:b/>
    </w:rPr>
  </w:style>
  <w:style w:type="paragraph" w:styleId="Heading3">
    <w:name w:val="heading 3"/>
    <w:basedOn w:val="Normal"/>
    <w:next w:val="Normal"/>
    <w:qFormat/>
    <w:rsid w:val="0061583C"/>
    <w:pPr>
      <w:keepNext/>
      <w:widowControl w:val="0"/>
      <w:numPr>
        <w:ilvl w:val="2"/>
        <w:numId w:val="1"/>
      </w:numPr>
      <w:spacing w:after="220"/>
      <w:jc w:val="both"/>
      <w:outlineLvl w:val="2"/>
    </w:pPr>
    <w:rPr>
      <w:b/>
    </w:rPr>
  </w:style>
  <w:style w:type="paragraph" w:styleId="Heading4">
    <w:name w:val="heading 4"/>
    <w:basedOn w:val="Normal"/>
    <w:next w:val="Normal"/>
    <w:qFormat/>
    <w:rsid w:val="0061583C"/>
    <w:pPr>
      <w:keepNext/>
      <w:widowControl w:val="0"/>
      <w:numPr>
        <w:ilvl w:val="3"/>
        <w:numId w:val="1"/>
      </w:numPr>
      <w:spacing w:after="220"/>
      <w:jc w:val="both"/>
      <w:outlineLvl w:val="3"/>
    </w:pPr>
    <w:rPr>
      <w:b/>
    </w:rPr>
  </w:style>
  <w:style w:type="paragraph" w:styleId="Heading5">
    <w:name w:val="heading 5"/>
    <w:basedOn w:val="Normal"/>
    <w:next w:val="Normal"/>
    <w:qFormat/>
    <w:rsid w:val="0061583C"/>
    <w:pPr>
      <w:keepNext/>
      <w:widowControl w:val="0"/>
      <w:numPr>
        <w:ilvl w:val="4"/>
        <w:numId w:val="1"/>
      </w:numPr>
      <w:suppressAutoHyphens/>
      <w:spacing w:after="220"/>
      <w:jc w:val="both"/>
      <w:outlineLvl w:val="4"/>
    </w:pPr>
    <w:rPr>
      <w:b/>
    </w:rPr>
  </w:style>
  <w:style w:type="paragraph" w:styleId="Heading6">
    <w:name w:val="heading 6"/>
    <w:basedOn w:val="Normal"/>
    <w:next w:val="Normal"/>
    <w:qFormat/>
    <w:rsid w:val="0061583C"/>
    <w:pPr>
      <w:widowControl w:val="0"/>
      <w:numPr>
        <w:ilvl w:val="5"/>
        <w:numId w:val="1"/>
      </w:numPr>
      <w:spacing w:after="220"/>
      <w:jc w:val="both"/>
      <w:outlineLvl w:val="5"/>
    </w:pPr>
    <w:rPr>
      <w:b/>
    </w:rPr>
  </w:style>
  <w:style w:type="paragraph" w:styleId="Heading7">
    <w:name w:val="heading 7"/>
    <w:basedOn w:val="Normal"/>
    <w:next w:val="Normal"/>
    <w:qFormat/>
    <w:rsid w:val="0061583C"/>
    <w:pPr>
      <w:widowControl w:val="0"/>
      <w:numPr>
        <w:ilvl w:val="7"/>
        <w:numId w:val="1"/>
      </w:numPr>
      <w:spacing w:after="220"/>
      <w:jc w:val="both"/>
      <w:outlineLvl w:val="6"/>
    </w:pPr>
    <w:rPr>
      <w:b/>
    </w:rPr>
  </w:style>
  <w:style w:type="paragraph" w:styleId="Heading8">
    <w:name w:val="heading 8"/>
    <w:basedOn w:val="Normal"/>
    <w:next w:val="Normal"/>
    <w:link w:val="Heading8Char"/>
    <w:qFormat/>
    <w:rsid w:val="0061583C"/>
    <w:pPr>
      <w:widowControl w:val="0"/>
      <w:numPr>
        <w:ilvl w:val="7"/>
        <w:numId w:val="7"/>
      </w:numPr>
      <w:tabs>
        <w:tab w:val="clear" w:pos="5400"/>
      </w:tabs>
      <w:spacing w:after="220"/>
      <w:ind w:left="5760" w:hanging="720"/>
      <w:jc w:val="both"/>
      <w:outlineLvl w:val="7"/>
    </w:pPr>
    <w:rPr>
      <w:b/>
    </w:rPr>
  </w:style>
  <w:style w:type="paragraph" w:styleId="Heading9">
    <w:name w:val="heading 9"/>
    <w:basedOn w:val="Normal"/>
    <w:next w:val="Normal"/>
    <w:qFormat/>
    <w:rsid w:val="0061583C"/>
    <w:pPr>
      <w:widowControl w:val="0"/>
      <w:numPr>
        <w:ilvl w:val="8"/>
        <w:numId w:val="1"/>
      </w:numPr>
      <w:spacing w:after="220"/>
      <w:jc w:val="both"/>
      <w:outlineLvl w:val="8"/>
    </w:pPr>
    <w:rPr>
      <w:b/>
    </w:rPr>
  </w:style>
  <w:style w:type="character" w:default="1" w:styleId="DefaultParagraphFont">
    <w:name w:val="Default Paragraph Font"/>
    <w:semiHidden/>
    <w:rsid w:val="006158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83C"/>
  </w:style>
  <w:style w:type="paragraph" w:styleId="Header">
    <w:name w:val="header"/>
    <w:basedOn w:val="Normal"/>
    <w:rsid w:val="0061583C"/>
    <w:pPr>
      <w:tabs>
        <w:tab w:val="center" w:pos="4320"/>
        <w:tab w:val="right" w:pos="8640"/>
      </w:tabs>
    </w:pPr>
  </w:style>
  <w:style w:type="paragraph" w:styleId="Footer">
    <w:name w:val="footer"/>
    <w:basedOn w:val="Normal"/>
    <w:rsid w:val="0061583C"/>
    <w:pPr>
      <w:tabs>
        <w:tab w:val="center" w:pos="4320"/>
        <w:tab w:val="right" w:pos="8640"/>
      </w:tabs>
    </w:pPr>
  </w:style>
  <w:style w:type="character" w:styleId="Hyperlink">
    <w:name w:val="Hyperlink"/>
    <w:basedOn w:val="DefaultParagraphFont"/>
    <w:rsid w:val="0061583C"/>
    <w:rPr>
      <w:color w:val="0000FF"/>
      <w:u w:val="single"/>
    </w:rPr>
  </w:style>
  <w:style w:type="character" w:styleId="FootnoteReference">
    <w:name w:val="footnote reference"/>
    <w:aliases w:val="Appel note de bas de p,Style 12,(NECG) Footnote Reference,Style 124,o,fr,Style 3,Style 13,FR,Style 17,Style 6,Footnote Reference/"/>
    <w:basedOn w:val="DefaultParagraphFont"/>
    <w:semiHidden/>
    <w:rsid w:val="0061583C"/>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rsid w:val="0061583C"/>
    <w:pPr>
      <w:tabs>
        <w:tab w:val="left" w:pos="720"/>
      </w:tabs>
      <w:spacing w:after="200"/>
    </w:pPr>
  </w:style>
  <w:style w:type="character" w:styleId="PageNumber">
    <w:name w:val="page number"/>
    <w:basedOn w:val="DefaultParagraphFont"/>
    <w:rsid w:val="00DC033E"/>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DC033E"/>
    <w:rPr>
      <w:sz w:val="22"/>
    </w:rPr>
  </w:style>
  <w:style w:type="paragraph" w:styleId="BalloonText">
    <w:name w:val="Balloon Text"/>
    <w:basedOn w:val="Normal"/>
    <w:semiHidden/>
    <w:rsid w:val="00305D7E"/>
    <w:rPr>
      <w:rFonts w:ascii="Tahoma" w:hAnsi="Tahoma" w:cs="Tahoma"/>
      <w:sz w:val="16"/>
      <w:szCs w:val="16"/>
    </w:rPr>
  </w:style>
  <w:style w:type="character" w:styleId="CommentReference">
    <w:name w:val="annotation reference"/>
    <w:semiHidden/>
    <w:rsid w:val="00523733"/>
    <w:rPr>
      <w:sz w:val="16"/>
      <w:szCs w:val="16"/>
    </w:rPr>
  </w:style>
  <w:style w:type="paragraph" w:styleId="CommentText">
    <w:name w:val="annotation text"/>
    <w:basedOn w:val="Normal"/>
    <w:semiHidden/>
    <w:rsid w:val="00523733"/>
    <w:rPr>
      <w:sz w:val="20"/>
    </w:rPr>
  </w:style>
  <w:style w:type="paragraph" w:styleId="CommentSubject">
    <w:name w:val="annotation subject"/>
    <w:basedOn w:val="CommentText"/>
    <w:next w:val="CommentText"/>
    <w:semiHidden/>
    <w:rsid w:val="00523733"/>
    <w:rPr>
      <w:b/>
      <w:bCs/>
    </w:rPr>
  </w:style>
  <w:style w:type="character" w:customStyle="1" w:styleId="Heading8Char">
    <w:name w:val="Heading 8 Char"/>
    <w:link w:val="Heading8"/>
    <w:rsid w:val="00560B1E"/>
    <w:rPr>
      <w:b/>
      <w:sz w:val="22"/>
    </w:rPr>
  </w:style>
  <w:style w:type="paragraph" w:styleId="BlockText">
    <w:name w:val="Block Text"/>
    <w:basedOn w:val="Normal"/>
    <w:rsid w:val="0061583C"/>
    <w:pPr>
      <w:widowControl w:val="0"/>
      <w:spacing w:after="220"/>
      <w:ind w:left="1440" w:right="1440"/>
      <w:jc w:val="both"/>
    </w:pPr>
  </w:style>
  <w:style w:type="paragraph" w:customStyle="1" w:styleId="Bullet">
    <w:name w:val="Bullet"/>
    <w:basedOn w:val="Normal"/>
    <w:rsid w:val="0061583C"/>
    <w:pPr>
      <w:widowControl w:val="0"/>
      <w:numPr>
        <w:numId w:val="6"/>
      </w:numPr>
      <w:tabs>
        <w:tab w:val="clear" w:pos="2520"/>
      </w:tabs>
      <w:spacing w:after="220"/>
      <w:ind w:left="2160" w:hanging="720"/>
      <w:jc w:val="both"/>
    </w:pPr>
  </w:style>
  <w:style w:type="paragraph" w:styleId="Caption">
    <w:name w:val="caption"/>
    <w:basedOn w:val="Normal"/>
    <w:next w:val="Normal"/>
    <w:qFormat/>
    <w:rsid w:val="0061583C"/>
    <w:pPr>
      <w:spacing w:before="120" w:after="120"/>
    </w:pPr>
    <w:rPr>
      <w:b/>
    </w:rPr>
  </w:style>
  <w:style w:type="paragraph" w:customStyle="1" w:styleId="NumberedList">
    <w:name w:val="Numbered List"/>
    <w:basedOn w:val="Normal"/>
    <w:rsid w:val="0061583C"/>
    <w:pPr>
      <w:numPr>
        <w:numId w:val="9"/>
      </w:numPr>
      <w:tabs>
        <w:tab w:val="clear" w:pos="1080"/>
      </w:tabs>
      <w:spacing w:after="220"/>
      <w:ind w:firstLine="0"/>
    </w:pPr>
  </w:style>
  <w:style w:type="paragraph" w:customStyle="1" w:styleId="Paranum">
    <w:name w:val="Paranum"/>
    <w:basedOn w:val="Normal"/>
    <w:rsid w:val="0061583C"/>
    <w:pPr>
      <w:widowControl w:val="0"/>
      <w:numPr>
        <w:numId w:val="10"/>
      </w:numPr>
      <w:tabs>
        <w:tab w:val="clear" w:pos="1080"/>
      </w:tabs>
      <w:spacing w:after="220"/>
      <w:jc w:val="both"/>
    </w:pPr>
  </w:style>
  <w:style w:type="paragraph" w:customStyle="1" w:styleId="TableFormat">
    <w:name w:val="Table Format"/>
    <w:basedOn w:val="Normal"/>
    <w:rsid w:val="0061583C"/>
    <w:pPr>
      <w:widowControl w:val="0"/>
      <w:tabs>
        <w:tab w:val="left" w:pos="5040"/>
      </w:tabs>
      <w:spacing w:after="220"/>
      <w:ind w:left="5040" w:hanging="3600"/>
      <w:jc w:val="both"/>
    </w:pPr>
  </w:style>
  <w:style w:type="paragraph" w:styleId="TOC1">
    <w:name w:val="toc 1"/>
    <w:basedOn w:val="Normal"/>
    <w:next w:val="Normal"/>
    <w:autoRedefine/>
    <w:rsid w:val="0061583C"/>
    <w:rPr>
      <w:caps/>
    </w:rPr>
  </w:style>
  <w:style w:type="character" w:styleId="FollowedHyperlink">
    <w:name w:val="FollowedHyperlink"/>
    <w:basedOn w:val="DefaultParagraphFont"/>
    <w:rsid w:val="006158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ynn.follansbee@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833</Words>
  <Characters>4733</Characters>
  <Application>Microsoft Office Word</Application>
  <DocSecurity>0</DocSecurity>
  <Lines>89</Lines>
  <Paragraphs>20</Paragraphs>
  <ScaleCrop>false</ScaleCrop>
  <HeadingPairs>
    <vt:vector size="2" baseType="variant">
      <vt:variant>
        <vt:lpstr>Title</vt:lpstr>
      </vt:variant>
      <vt:variant>
        <vt:i4>1</vt:i4>
      </vt:variant>
    </vt:vector>
  </HeadingPairs>
  <TitlesOfParts>
    <vt:vector size="1" baseType="lpstr">
      <vt:lpstr>DA 12-511</vt:lpstr>
    </vt:vector>
  </TitlesOfParts>
  <Manager/>
  <Company/>
  <LinksUpToDate>false</LinksUpToDate>
  <CharactersWithSpaces>5582</CharactersWithSpaces>
  <SharedDoc>false</SharedDoc>
  <HyperlinkBase> </HyperlinkBase>
  <HLinks>
    <vt:vector size="18" baseType="variant">
      <vt:variant>
        <vt:i4>3145794</vt:i4>
      </vt:variant>
      <vt:variant>
        <vt:i4>6</vt:i4>
      </vt:variant>
      <vt:variant>
        <vt:i4>0</vt:i4>
      </vt:variant>
      <vt:variant>
        <vt:i4>5</vt:i4>
      </vt:variant>
      <vt:variant>
        <vt:lpwstr>mailto:lynn.follansbee@fcc.gov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2012-07-03T14:28:00Z</cp:lastPrinted>
  <dcterms:created xsi:type="dcterms:W3CDTF">2013-06-24T18:51:00Z</dcterms:created>
  <dcterms:modified xsi:type="dcterms:W3CDTF">2013-06-24T18:51:00Z</dcterms:modified>
  <cp:category> </cp:category>
  <cp:contentStatus> </cp:contentStatus>
</cp:coreProperties>
</file>