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85149E" w:rsidRDefault="0085149E" w:rsidP="0085149E">
            <w:r>
              <w:t xml:space="preserve">Applications of </w:t>
            </w:r>
            <w:r w:rsidRPr="0093683F">
              <w:t>Cricket License Company, LLC</w:t>
            </w:r>
            <w:r>
              <w:t xml:space="preserve">, </w:t>
            </w:r>
            <w:r>
              <w:rPr>
                <w:i/>
              </w:rPr>
              <w:t>et al.</w:t>
            </w:r>
            <w:r>
              <w:t xml:space="preserve">, Leap Wireless International, Inc., and AT&amp;T Inc. for Consent To Transfer Control of Authorizations </w:t>
            </w:r>
          </w:p>
          <w:p w:rsidR="0085149E" w:rsidRDefault="0085149E" w:rsidP="0085149E"/>
          <w:p w:rsidR="00B02A42" w:rsidRDefault="0085149E" w:rsidP="0085149E">
            <w:pPr>
              <w:snapToGrid w:val="0"/>
              <w:rPr>
                <w:szCs w:val="22"/>
              </w:rPr>
            </w:pPr>
            <w:r>
              <w:t xml:space="preserve">Application of </w:t>
            </w:r>
            <w:r w:rsidRPr="0093683F">
              <w:t>Cricket License Company, LLC</w:t>
            </w:r>
            <w:r>
              <w:t xml:space="preserve"> and </w:t>
            </w:r>
            <w:r w:rsidRPr="00E4698E">
              <w:t>Leap Licenseco Inc.</w:t>
            </w:r>
            <w:r>
              <w:t xml:space="preserve"> for Consent to Assignment of Authorization</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WT Docket No. 13-</w:t>
            </w:r>
            <w:r w:rsidR="0085149E">
              <w:t>193</w:t>
            </w:r>
          </w:p>
          <w:p w:rsidR="00B02A42" w:rsidRDefault="00EA2839">
            <w:pPr>
              <w:rPr>
                <w:b/>
              </w:rPr>
            </w:pPr>
            <w:r>
              <w:rPr>
                <w:b/>
              </w:rPr>
              <w:t>)</w:t>
            </w:r>
          </w:p>
          <w:p w:rsidR="00B02A42" w:rsidRDefault="00EA2839">
            <w:pPr>
              <w:rPr>
                <w:b/>
              </w:rPr>
            </w:pPr>
            <w:r>
              <w:rPr>
                <w:b/>
              </w:rPr>
              <w:t>)</w:t>
            </w:r>
          </w:p>
          <w:p w:rsidR="0085149E" w:rsidRDefault="0085149E">
            <w:pPr>
              <w:rPr>
                <w:b/>
              </w:rPr>
            </w:pPr>
            <w:r>
              <w:rPr>
                <w:b/>
              </w:rPr>
              <w:t>)</w:t>
            </w:r>
          </w:p>
          <w:p w:rsidR="0085149E" w:rsidRDefault="0085149E">
            <w:pPr>
              <w:rPr>
                <w:b/>
              </w:rPr>
            </w:pPr>
            <w:r>
              <w:rPr>
                <w:b/>
              </w:rPr>
              <w:t>)</w:t>
            </w:r>
          </w:p>
          <w:p w:rsidR="0085149E" w:rsidRDefault="0085149E">
            <w:pPr>
              <w:rPr>
                <w:b/>
              </w:rPr>
            </w:pPr>
            <w:r>
              <w:rPr>
                <w:b/>
              </w:rPr>
              <w:t>)</w:t>
            </w:r>
          </w:p>
          <w:p w:rsidR="0085149E" w:rsidRDefault="0085149E">
            <w:pPr>
              <w:rPr>
                <w:b/>
              </w:rPr>
            </w:pPr>
            <w:r>
              <w:rPr>
                <w:b/>
              </w:rPr>
              <w:t>)</w:t>
            </w:r>
          </w:p>
          <w:p w:rsidR="0085149E" w:rsidRDefault="0085149E">
            <w:pPr>
              <w:rPr>
                <w:b/>
              </w:rPr>
            </w:pPr>
            <w:r>
              <w:rPr>
                <w:b/>
              </w:rPr>
              <w:t>)</w:t>
            </w:r>
          </w:p>
          <w:p w:rsidR="00B02A42" w:rsidRDefault="0085149E">
            <w:pPr>
              <w:rPr>
                <w:b/>
              </w:rPr>
            </w:pPr>
            <w:r>
              <w:rPr>
                <w:b/>
              </w:rPr>
              <w:t>)</w:t>
            </w:r>
          </w:p>
          <w:p w:rsidR="00182091" w:rsidRDefault="00182091">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p>
    <w:p w:rsidR="00B02A42" w:rsidRDefault="00EA2839">
      <w:pPr>
        <w:snapToGrid w:val="0"/>
        <w:spacing w:line="225" w:lineRule="auto"/>
        <w:rPr>
          <w:b/>
          <w:bCs/>
          <w:spacing w:val="-2"/>
          <w:szCs w:val="22"/>
        </w:rPr>
      </w:pPr>
      <w:r>
        <w:rPr>
          <w:b/>
          <w:bCs/>
          <w:spacing w:val="-2"/>
          <w:szCs w:val="22"/>
        </w:rPr>
        <w:t xml:space="preserve">Adopted:  </w:t>
      </w:r>
      <w:r w:rsidR="0085149E">
        <w:rPr>
          <w:b/>
          <w:bCs/>
          <w:spacing w:val="-2"/>
          <w:szCs w:val="22"/>
        </w:rPr>
        <w:t xml:space="preserve">August </w:t>
      </w:r>
      <w:r w:rsidR="00AC4FA9">
        <w:rPr>
          <w:b/>
          <w:bCs/>
          <w:spacing w:val="-2"/>
          <w:szCs w:val="22"/>
        </w:rPr>
        <w:t>29</w:t>
      </w:r>
      <w:r>
        <w:rPr>
          <w:b/>
          <w:bCs/>
          <w:spacing w:val="-2"/>
          <w:szCs w:val="22"/>
        </w:rPr>
        <w:t>, 2013</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Pr>
          <w:b/>
          <w:spacing w:val="-2"/>
          <w:szCs w:val="22"/>
        </w:rPr>
        <w:t>R</w:t>
      </w:r>
      <w:r>
        <w:rPr>
          <w:b/>
          <w:bCs/>
          <w:spacing w:val="-2"/>
          <w:szCs w:val="22"/>
        </w:rPr>
        <w:t xml:space="preserve">eleased:  </w:t>
      </w:r>
      <w:r w:rsidR="0085149E">
        <w:rPr>
          <w:b/>
          <w:bCs/>
          <w:spacing w:val="-2"/>
          <w:szCs w:val="22"/>
        </w:rPr>
        <w:t xml:space="preserve">August </w:t>
      </w:r>
      <w:r w:rsidR="00AC4FA9">
        <w:rPr>
          <w:b/>
          <w:bCs/>
          <w:spacing w:val="-2"/>
          <w:szCs w:val="22"/>
        </w:rPr>
        <w:t>29</w:t>
      </w:r>
      <w:r>
        <w:rPr>
          <w:b/>
          <w:bCs/>
          <w:spacing w:val="-2"/>
          <w:szCs w:val="22"/>
        </w:rPr>
        <w:t>, 2013</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transactions at issue in this proceeding, the Commission expects to examine information contained in the Numbering Resource Utilization and Forecast (“NRUF”) reports filed by carriers engaged in the provision of wireless tele</w:t>
      </w:r>
      <w:r>
        <w:softHyphen/>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 xml:space="preserve">While we are mindful of the highly sensitive nature of such information, we are also mindful of the right of the public to participate in this proceeding in a meaningful way.  Therefore, consistent with </w:t>
      </w:r>
      <w:r>
        <w:lastRenderedPageBreak/>
        <w:t>past practice,</w:t>
      </w:r>
      <w:r>
        <w:rPr>
          <w:rStyle w:val="FootnoteReference"/>
          <w:szCs w:val="22"/>
        </w:rPr>
        <w:footnoteReference w:id="5"/>
      </w:r>
      <w:r>
        <w:t xml:space="preserve"> the NRUF reports and LNP data will not be available to the public except 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t>5</w:t>
      </w:r>
      <w:r>
        <w:fldChar w:fldCharType="end"/>
      </w:r>
      <w:r>
        <w:t xml:space="preserve"> or </w:t>
      </w:r>
      <w:r>
        <w:fldChar w:fldCharType="begin"/>
      </w:r>
      <w:r>
        <w:instrText xml:space="preserve"> REF _Ref287447280 \r \h </w:instrText>
      </w:r>
      <w:r>
        <w:fldChar w:fldCharType="separate"/>
      </w:r>
      <w:r>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Acknowledgment with the Bureau, on behalf of the Commission, so that it is received at least five business days prior to such person’s reviewing or having access to the NRUF/LNP Confidential </w:t>
      </w:r>
      <w:r>
        <w:rPr>
          <w:szCs w:val="22"/>
        </w:rPr>
        <w:lastRenderedPageBreak/>
        <w:t xml:space="preserve">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DE6FA1">
        <w:rPr>
          <w:szCs w:val="22"/>
        </w:rPr>
        <w:t xml:space="preserve">Brigid Calamis, </w:t>
      </w:r>
      <w:hyperlink r:id="rId8" w:history="1">
        <w:r w:rsidR="00DE6FA1" w:rsidRPr="001643FA">
          <w:rPr>
            <w:rStyle w:val="Hyperlink"/>
            <w:szCs w:val="22"/>
          </w:rPr>
          <w:t>brigid.calamis@fcc.gov</w:t>
        </w:r>
      </w:hyperlink>
      <w:r w:rsidR="00DE6FA1">
        <w:rPr>
          <w:szCs w:val="22"/>
        </w:rPr>
        <w:t>, (202) 418-2205, Wireless Telecommunications Bureau, Federal Communications Commission, 445 12</w:t>
      </w:r>
      <w:r w:rsidR="00DE6FA1">
        <w:rPr>
          <w:szCs w:val="22"/>
          <w:vertAlign w:val="superscript"/>
        </w:rPr>
        <w:t>th</w:t>
      </w:r>
      <w:r w:rsidR="00DE6FA1">
        <w:rPr>
          <w:szCs w:val="22"/>
        </w:rPr>
        <w:t xml:space="preserve"> Street, S.W., Room 6418A,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13-</w:t>
      </w:r>
      <w:r w:rsidR="00677BF9">
        <w:rPr>
          <w:rStyle w:val="StyleParaNum11ptCharCharCharCharCharCharCharCharCharCharCharCharChar"/>
        </w:rPr>
        <w:t>193</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677BF9">
        <w:rPr>
          <w:szCs w:val="22"/>
        </w:rPr>
        <w:t xml:space="preserve">Brigid Calamis, </w:t>
      </w:r>
      <w:hyperlink r:id="rId9" w:history="1">
        <w:r w:rsidR="00677BF9" w:rsidRPr="001643FA">
          <w:rPr>
            <w:rStyle w:val="Hyperlink"/>
            <w:szCs w:val="22"/>
          </w:rPr>
          <w:t>brigid.calamis@fcc.gov</w:t>
        </w:r>
      </w:hyperlink>
      <w:r w:rsidR="00677BF9">
        <w:rPr>
          <w:szCs w:val="22"/>
        </w:rPr>
        <w:t>, (202) 418-2205, Wireless Telecommunications Bureau, Federal Communications Commission, 445 12</w:t>
      </w:r>
      <w:r w:rsidR="00677BF9">
        <w:rPr>
          <w:szCs w:val="22"/>
          <w:vertAlign w:val="superscript"/>
        </w:rPr>
        <w:t>th</w:t>
      </w:r>
      <w:r w:rsidR="00677BF9">
        <w:rPr>
          <w:szCs w:val="22"/>
        </w:rPr>
        <w:t xml:space="preserve"> Street, S.W., Room 6418A,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John Schauble, </w:t>
      </w:r>
      <w:hyperlink r:id="rId10" w:history="1">
        <w:r w:rsidRPr="002F77A0">
          <w:rPr>
            <w:rStyle w:val="Hyperlink"/>
            <w:szCs w:val="22"/>
          </w:rPr>
          <w:t>john.schauble@fcc.gov</w:t>
        </w:r>
      </w:hyperlink>
      <w:r>
        <w:rPr>
          <w:szCs w:val="22"/>
        </w:rPr>
        <w:t>, 418-0797, Broadband Division, Wireless Telecommunications Bureau, 445 12</w:t>
      </w:r>
      <w:r>
        <w:rPr>
          <w:szCs w:val="22"/>
          <w:vertAlign w:val="superscript"/>
        </w:rPr>
        <w:t>th</w:t>
      </w:r>
      <w:r>
        <w:rPr>
          <w:szCs w:val="22"/>
        </w:rPr>
        <w:t xml:space="preserve"> Street, S.W., Room 3-C130, Washington, D.C. 20554 and Joel Rabinovitz, </w:t>
      </w:r>
      <w:hyperlink r:id="rId11" w:history="1">
        <w:r w:rsidRPr="00637885">
          <w:rPr>
            <w:rStyle w:val="Hyperlink"/>
            <w:szCs w:val="22"/>
          </w:rPr>
          <w:t>joel.rabinovitz@fcc.gov</w:t>
        </w:r>
      </w:hyperlink>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U.S.C. §§ 154(i), 214 and 310(d), Section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EA2839">
      <w:pPr>
        <w:keepNext/>
        <w:keepLines/>
        <w:snapToGrid w:val="0"/>
        <w:ind w:left="2880" w:firstLine="720"/>
        <w:rPr>
          <w:szCs w:val="22"/>
        </w:rPr>
      </w:pPr>
      <w:r>
        <w:rPr>
          <w:szCs w:val="22"/>
        </w:rPr>
        <w:t>Ruth Milkman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WT Docket No. 13-</w:t>
      </w:r>
      <w:r w:rsidR="00AC5754">
        <w:rPr>
          <w:b/>
          <w:bCs/>
          <w:szCs w:val="22"/>
        </w:rPr>
        <w:t>193</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this ___ day of _____________, 2013.</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11" w:rsidRDefault="00A64011">
      <w:r>
        <w:separator/>
      </w:r>
    </w:p>
  </w:endnote>
  <w:endnote w:type="continuationSeparator" w:id="0">
    <w:p w:rsidR="00A64011" w:rsidRDefault="00A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D4" w:rsidRDefault="00D37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2C17B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D4" w:rsidRDefault="00D37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11" w:rsidRDefault="00A64011">
      <w:r>
        <w:separator/>
      </w:r>
    </w:p>
  </w:footnote>
  <w:footnote w:type="continuationSeparator" w:id="0">
    <w:p w:rsidR="00A64011" w:rsidRDefault="00A64011">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See, e.g., AT&amp;T Inc. and Deutsche Telekom AG For Consent To Assign or Transfer Control of Licenses and Authorizations</w:t>
      </w:r>
      <w:r>
        <w:rPr>
          <w:sz w:val="20"/>
        </w:rPr>
        <w:t xml:space="preserve">, WT Docket 11-65, Protective Order, 26 FCC Rcd 6031 (WTB 2011) and </w:t>
      </w:r>
      <w:r>
        <w:rPr>
          <w:i/>
          <w:sz w:val="20"/>
        </w:rPr>
        <w:t xml:space="preserve">AT&amp;T Inc. and Centennial Communications Corp. For Consent to Transfer Control of Licenses, Authorizations, and Spectrum Leasing Arrangements, </w:t>
      </w:r>
      <w:r>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D4" w:rsidRDefault="00D37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 Communications Commission</w:t>
    </w:r>
    <w:r>
      <w:rPr>
        <w:b/>
      </w:rPr>
      <w:tab/>
      <w:t>DA 13-</w:t>
    </w:r>
    <w:r w:rsidR="00F609A6">
      <w:rPr>
        <w:b/>
      </w:rPr>
      <w:t>1840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277A5E" wp14:editId="7F8E357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DA 13-</w:t>
    </w:r>
    <w:r w:rsidR="00F609A6">
      <w:rPr>
        <w:b/>
      </w:rPr>
      <w:t>1840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123C0E"/>
    <w:rsid w:val="00182091"/>
    <w:rsid w:val="00201622"/>
    <w:rsid w:val="0027596E"/>
    <w:rsid w:val="002B7223"/>
    <w:rsid w:val="002C17BC"/>
    <w:rsid w:val="002D48D9"/>
    <w:rsid w:val="003118D4"/>
    <w:rsid w:val="004E7198"/>
    <w:rsid w:val="00677BF9"/>
    <w:rsid w:val="00761362"/>
    <w:rsid w:val="0085149E"/>
    <w:rsid w:val="0089475F"/>
    <w:rsid w:val="008E6A3C"/>
    <w:rsid w:val="00966B5E"/>
    <w:rsid w:val="00A24235"/>
    <w:rsid w:val="00A33E4E"/>
    <w:rsid w:val="00A64011"/>
    <w:rsid w:val="00A81035"/>
    <w:rsid w:val="00AC4FA9"/>
    <w:rsid w:val="00AC5754"/>
    <w:rsid w:val="00B02A42"/>
    <w:rsid w:val="00D374D4"/>
    <w:rsid w:val="00D55856"/>
    <w:rsid w:val="00D715EA"/>
    <w:rsid w:val="00DE6FA1"/>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d.calami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l.rabinovitz@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schaubl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gid.calamis@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2974</Words>
  <Characters>17430</Characters>
  <Application>Microsoft Office Word</Application>
  <DocSecurity>0</DocSecurity>
  <Lines>273</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2013-08-29T13:36:00Z</dcterms:created>
  <dcterms:modified xsi:type="dcterms:W3CDTF">2013-08-29T13:36:00Z</dcterms:modified>
  <cp:category> </cp:category>
  <cp:contentStatus> </cp:contentStatus>
</cp:coreProperties>
</file>