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7E33" w14:textId="00924381" w:rsidR="007E3D95" w:rsidRPr="00375EFC" w:rsidRDefault="007E3D95" w:rsidP="007E3D95">
      <w:pPr>
        <w:tabs>
          <w:tab w:val="left" w:pos="3009"/>
        </w:tabs>
        <w:jc w:val="right"/>
        <w:rPr>
          <w:rFonts w:ascii="Times New Roman" w:hAnsi="Times New Roman"/>
          <w:b/>
          <w:sz w:val="28"/>
          <w:szCs w:val="24"/>
        </w:rPr>
      </w:pPr>
      <w:bookmarkStart w:id="0" w:name="_GoBack"/>
      <w:bookmarkEnd w:id="0"/>
      <w:r w:rsidRPr="00375EFC">
        <w:rPr>
          <w:rFonts w:ascii="Times New Roman" w:hAnsi="Times New Roman"/>
          <w:b/>
          <w:sz w:val="28"/>
          <w:szCs w:val="24"/>
        </w:rPr>
        <w:t>DA</w:t>
      </w:r>
      <w:r w:rsidR="00C95EA4">
        <w:rPr>
          <w:rFonts w:ascii="Times New Roman" w:hAnsi="Times New Roman"/>
          <w:b/>
          <w:sz w:val="28"/>
          <w:szCs w:val="24"/>
        </w:rPr>
        <w:t xml:space="preserve"> </w:t>
      </w:r>
      <w:r w:rsidR="00E82CBA">
        <w:rPr>
          <w:rFonts w:ascii="Times New Roman" w:hAnsi="Times New Roman"/>
          <w:b/>
          <w:sz w:val="28"/>
          <w:szCs w:val="24"/>
        </w:rPr>
        <w:t>13-1903</w:t>
      </w:r>
    </w:p>
    <w:p w14:paraId="7EC12DE2" w14:textId="7596706F" w:rsidR="007E3D95" w:rsidRDefault="005D25DC" w:rsidP="007E3D95">
      <w:pPr>
        <w:tabs>
          <w:tab w:val="left" w:pos="3009"/>
        </w:tabs>
        <w:jc w:val="right"/>
        <w:rPr>
          <w:rFonts w:ascii="Times New Roman" w:hAnsi="Times New Roman"/>
          <w:b/>
          <w:sz w:val="28"/>
          <w:szCs w:val="24"/>
        </w:rPr>
      </w:pPr>
      <w:r>
        <w:rPr>
          <w:rFonts w:ascii="Times New Roman" w:hAnsi="Times New Roman"/>
          <w:b/>
          <w:sz w:val="28"/>
          <w:szCs w:val="24"/>
        </w:rPr>
        <w:t>September</w:t>
      </w:r>
      <w:r w:rsidRPr="00375EFC">
        <w:rPr>
          <w:rFonts w:ascii="Times New Roman" w:hAnsi="Times New Roman"/>
          <w:b/>
          <w:sz w:val="28"/>
          <w:szCs w:val="24"/>
        </w:rPr>
        <w:t xml:space="preserve"> </w:t>
      </w:r>
      <w:r w:rsidR="00E82CBA">
        <w:rPr>
          <w:rFonts w:ascii="Times New Roman" w:hAnsi="Times New Roman"/>
          <w:b/>
          <w:sz w:val="28"/>
          <w:szCs w:val="24"/>
        </w:rPr>
        <w:t>16</w:t>
      </w:r>
      <w:r w:rsidR="007E3D95" w:rsidRPr="00375EFC">
        <w:rPr>
          <w:rFonts w:ascii="Times New Roman" w:hAnsi="Times New Roman"/>
          <w:b/>
          <w:sz w:val="28"/>
          <w:szCs w:val="24"/>
        </w:rPr>
        <w:t>, 2013</w:t>
      </w:r>
    </w:p>
    <w:p w14:paraId="540A429E" w14:textId="77777777" w:rsidR="007E3D95" w:rsidRDefault="007E3D95" w:rsidP="007E3D95">
      <w:pPr>
        <w:tabs>
          <w:tab w:val="left" w:pos="3009"/>
        </w:tabs>
        <w:jc w:val="center"/>
        <w:rPr>
          <w:rFonts w:ascii="Times New Roman" w:hAnsi="Times New Roman"/>
          <w:b/>
          <w:sz w:val="28"/>
          <w:szCs w:val="24"/>
        </w:rPr>
      </w:pPr>
    </w:p>
    <w:p w14:paraId="59A21E5C" w14:textId="77777777" w:rsidR="00E82CBA" w:rsidRDefault="00E82CBA" w:rsidP="007E3D95">
      <w:pPr>
        <w:tabs>
          <w:tab w:val="left" w:pos="3009"/>
        </w:tabs>
        <w:jc w:val="center"/>
        <w:rPr>
          <w:rFonts w:ascii="Times New Roman" w:hAnsi="Times New Roman"/>
          <w:b/>
          <w:sz w:val="28"/>
          <w:szCs w:val="24"/>
        </w:rPr>
      </w:pPr>
      <w:r>
        <w:rPr>
          <w:rFonts w:ascii="Times New Roman" w:hAnsi="Times New Roman"/>
          <w:b/>
          <w:sz w:val="28"/>
          <w:szCs w:val="24"/>
        </w:rPr>
        <w:t>COMMISSION</w:t>
      </w:r>
      <w:r w:rsidR="007E3D95">
        <w:rPr>
          <w:rFonts w:ascii="Times New Roman" w:hAnsi="Times New Roman"/>
          <w:b/>
          <w:sz w:val="28"/>
          <w:szCs w:val="24"/>
        </w:rPr>
        <w:t xml:space="preserve"> </w:t>
      </w:r>
      <w:r w:rsidR="00EE7728">
        <w:rPr>
          <w:rFonts w:ascii="Times New Roman" w:hAnsi="Times New Roman"/>
          <w:b/>
          <w:sz w:val="28"/>
          <w:szCs w:val="24"/>
        </w:rPr>
        <w:t>MODIFIES</w:t>
      </w:r>
      <w:r w:rsidR="007E3D95">
        <w:rPr>
          <w:rFonts w:ascii="Times New Roman" w:hAnsi="Times New Roman"/>
          <w:b/>
          <w:sz w:val="28"/>
          <w:szCs w:val="24"/>
        </w:rPr>
        <w:t xml:space="preserve"> FREEZE </w:t>
      </w:r>
    </w:p>
    <w:p w14:paraId="316EC459" w14:textId="3B738824" w:rsidR="007E3D95" w:rsidRDefault="007E3D95" w:rsidP="007E3D95">
      <w:pPr>
        <w:tabs>
          <w:tab w:val="left" w:pos="3009"/>
        </w:tabs>
        <w:jc w:val="center"/>
        <w:rPr>
          <w:rFonts w:ascii="Times New Roman" w:hAnsi="Times New Roman"/>
          <w:b/>
          <w:sz w:val="28"/>
          <w:szCs w:val="24"/>
        </w:rPr>
      </w:pPr>
      <w:r>
        <w:rPr>
          <w:rFonts w:ascii="Times New Roman" w:hAnsi="Times New Roman"/>
          <w:b/>
          <w:sz w:val="28"/>
          <w:szCs w:val="24"/>
        </w:rPr>
        <w:t>ON APPLICATIONS IN THE 900 MHz BAND</w:t>
      </w:r>
    </w:p>
    <w:p w14:paraId="03B00F0D" w14:textId="77777777" w:rsidR="00E82CBA" w:rsidRDefault="00E82CBA" w:rsidP="007E3D95">
      <w:pPr>
        <w:tabs>
          <w:tab w:val="left" w:pos="3009"/>
        </w:tabs>
        <w:jc w:val="center"/>
        <w:rPr>
          <w:rFonts w:ascii="Times New Roman" w:hAnsi="Times New Roman"/>
          <w:b/>
          <w:sz w:val="28"/>
          <w:szCs w:val="24"/>
        </w:rPr>
      </w:pPr>
    </w:p>
    <w:p w14:paraId="143E160E" w14:textId="2CE0D0A2" w:rsidR="00E82CBA" w:rsidRDefault="00E82CBA" w:rsidP="007E3D95">
      <w:pPr>
        <w:tabs>
          <w:tab w:val="left" w:pos="3009"/>
        </w:tabs>
        <w:jc w:val="center"/>
        <w:rPr>
          <w:rFonts w:ascii="Times New Roman" w:hAnsi="Times New Roman"/>
          <w:b/>
          <w:sz w:val="28"/>
          <w:szCs w:val="24"/>
        </w:rPr>
      </w:pPr>
      <w:r>
        <w:rPr>
          <w:rFonts w:ascii="Times New Roman" w:hAnsi="Times New Roman"/>
          <w:b/>
          <w:sz w:val="28"/>
          <w:szCs w:val="24"/>
        </w:rPr>
        <w:t>WT Docket Nos. 05-62 and 02-55</w:t>
      </w:r>
    </w:p>
    <w:p w14:paraId="016F6287" w14:textId="77777777" w:rsidR="007E3D95" w:rsidRDefault="007E3D95" w:rsidP="007E3D95">
      <w:pPr>
        <w:tabs>
          <w:tab w:val="left" w:pos="3009"/>
        </w:tabs>
        <w:jc w:val="center"/>
        <w:rPr>
          <w:rFonts w:ascii="Times New Roman" w:hAnsi="Times New Roman"/>
          <w:b/>
          <w:sz w:val="28"/>
          <w:szCs w:val="24"/>
        </w:rPr>
      </w:pPr>
    </w:p>
    <w:p w14:paraId="29238081" w14:textId="77777777" w:rsidR="007E3D95" w:rsidRDefault="009531EC" w:rsidP="007E3D95">
      <w:pPr>
        <w:tabs>
          <w:tab w:val="left" w:pos="3009"/>
        </w:tabs>
        <w:ind w:firstLine="720"/>
        <w:rPr>
          <w:rFonts w:ascii="Times New Roman" w:hAnsi="Times New Roman"/>
          <w:sz w:val="24"/>
          <w:szCs w:val="24"/>
        </w:rPr>
      </w:pPr>
      <w:r>
        <w:rPr>
          <w:rFonts w:ascii="Times New Roman" w:hAnsi="Times New Roman"/>
          <w:sz w:val="24"/>
          <w:szCs w:val="24"/>
        </w:rPr>
        <w:t>O</w:t>
      </w:r>
      <w:r w:rsidR="005D25DC">
        <w:rPr>
          <w:rFonts w:ascii="Times New Roman" w:hAnsi="Times New Roman"/>
          <w:sz w:val="24"/>
          <w:szCs w:val="24"/>
        </w:rPr>
        <w:t xml:space="preserve">n </w:t>
      </w:r>
      <w:r w:rsidR="005D25DC" w:rsidRPr="005D25DC">
        <w:rPr>
          <w:rFonts w:ascii="Times New Roman" w:hAnsi="Times New Roman"/>
          <w:sz w:val="24"/>
          <w:szCs w:val="24"/>
        </w:rPr>
        <w:t>August 17, 2013</w:t>
      </w:r>
      <w:r w:rsidR="005D25DC">
        <w:rPr>
          <w:rFonts w:ascii="Times New Roman" w:hAnsi="Times New Roman"/>
          <w:sz w:val="24"/>
          <w:szCs w:val="24"/>
        </w:rPr>
        <w:t xml:space="preserve"> </w:t>
      </w:r>
      <w:r w:rsidR="007E3D95">
        <w:rPr>
          <w:rFonts w:ascii="Times New Roman" w:hAnsi="Times New Roman"/>
          <w:sz w:val="24"/>
          <w:szCs w:val="24"/>
        </w:rPr>
        <w:t xml:space="preserve">the Commission </w:t>
      </w:r>
      <w:r w:rsidR="005D25DC">
        <w:rPr>
          <w:rFonts w:ascii="Times New Roman" w:hAnsi="Times New Roman"/>
          <w:sz w:val="24"/>
          <w:szCs w:val="24"/>
        </w:rPr>
        <w:t>began</w:t>
      </w:r>
      <w:r w:rsidR="007E3D95">
        <w:rPr>
          <w:rFonts w:ascii="Times New Roman" w:hAnsi="Times New Roman"/>
          <w:sz w:val="24"/>
          <w:szCs w:val="24"/>
        </w:rPr>
        <w:t xml:space="preserve"> allowing qualified applicants to obtain new service authorizations for 900 MHz B/ILT spectrum in a given NPSPAC region before 800 MHz rebanding efforts are complete in that region, provided that such applications include</w:t>
      </w:r>
      <w:r w:rsidR="005D25DC">
        <w:rPr>
          <w:rFonts w:ascii="Times New Roman" w:hAnsi="Times New Roman"/>
          <w:sz w:val="24"/>
          <w:szCs w:val="24"/>
        </w:rPr>
        <w:t>d</w:t>
      </w:r>
      <w:r w:rsidR="007E3D95">
        <w:rPr>
          <w:rFonts w:ascii="Times New Roman" w:hAnsi="Times New Roman"/>
          <w:sz w:val="24"/>
          <w:szCs w:val="24"/>
        </w:rPr>
        <w:t xml:space="preserve"> a letter of concurrence from Sprint </w:t>
      </w:r>
      <w:r w:rsidR="004F252D" w:rsidRPr="004F252D">
        <w:rPr>
          <w:rFonts w:ascii="Times New Roman" w:hAnsi="Times New Roman"/>
          <w:sz w:val="24"/>
          <w:szCs w:val="24"/>
        </w:rPr>
        <w:t>Nextel Corporation (Sprint)</w:t>
      </w:r>
      <w:r w:rsidR="007E3D95">
        <w:rPr>
          <w:rFonts w:ascii="Times New Roman" w:hAnsi="Times New Roman"/>
          <w:sz w:val="24"/>
          <w:szCs w:val="24"/>
        </w:rPr>
        <w:t>.</w:t>
      </w:r>
      <w:r w:rsidR="005D25DC">
        <w:rPr>
          <w:rFonts w:ascii="Times New Roman" w:hAnsi="Times New Roman"/>
          <w:sz w:val="24"/>
          <w:szCs w:val="24"/>
        </w:rPr>
        <w:t xml:space="preserve">  On August, 26, 2013, Sprint filed</w:t>
      </w:r>
      <w:r>
        <w:rPr>
          <w:rFonts w:ascii="Times New Roman" w:hAnsi="Times New Roman"/>
          <w:sz w:val="24"/>
          <w:szCs w:val="24"/>
        </w:rPr>
        <w:t xml:space="preserve"> a general letter of concurrence in WT Docket 05-62, described more fully below.</w:t>
      </w:r>
      <w:r w:rsidR="00E03CCF">
        <w:rPr>
          <w:rFonts w:ascii="Times New Roman" w:hAnsi="Times New Roman"/>
          <w:sz w:val="24"/>
          <w:szCs w:val="24"/>
        </w:rPr>
        <w:t xml:space="preserve">  Accordingly, qualified applicants may apply for </w:t>
      </w:r>
      <w:r w:rsidR="00E03CCF" w:rsidRPr="00E03CCF">
        <w:rPr>
          <w:rFonts w:ascii="Times New Roman" w:hAnsi="Times New Roman"/>
          <w:sz w:val="24"/>
          <w:szCs w:val="24"/>
        </w:rPr>
        <w:t>900 MHz B/ILT</w:t>
      </w:r>
      <w:r w:rsidR="00E03CCF">
        <w:rPr>
          <w:rFonts w:ascii="Times New Roman" w:hAnsi="Times New Roman"/>
          <w:sz w:val="24"/>
          <w:szCs w:val="24"/>
        </w:rPr>
        <w:t xml:space="preserve"> licenses in any NPSPAC region without further concurrence from Sprint.</w:t>
      </w:r>
    </w:p>
    <w:p w14:paraId="520595D4" w14:textId="77777777" w:rsidR="007E3D95" w:rsidRDefault="007E3D95" w:rsidP="007E3D95">
      <w:pPr>
        <w:tabs>
          <w:tab w:val="left" w:pos="3009"/>
        </w:tabs>
        <w:ind w:firstLine="720"/>
        <w:rPr>
          <w:rFonts w:ascii="Times New Roman" w:hAnsi="Times New Roman"/>
          <w:sz w:val="24"/>
          <w:szCs w:val="24"/>
        </w:rPr>
      </w:pPr>
    </w:p>
    <w:p w14:paraId="3B51B780" w14:textId="77777777" w:rsidR="007E3D95" w:rsidRDefault="007E3D95" w:rsidP="007E3D95">
      <w:pPr>
        <w:tabs>
          <w:tab w:val="left" w:pos="3009"/>
        </w:tabs>
        <w:ind w:firstLine="720"/>
        <w:rPr>
          <w:rFonts w:ascii="Times New Roman" w:hAnsi="Times New Roman"/>
          <w:sz w:val="24"/>
          <w:szCs w:val="24"/>
        </w:rPr>
      </w:pPr>
      <w:r>
        <w:rPr>
          <w:rFonts w:ascii="Times New Roman" w:hAnsi="Times New Roman"/>
          <w:sz w:val="24"/>
          <w:szCs w:val="24"/>
        </w:rPr>
        <w:t>On June 21, 2013, in accordance with the unopposed joint request for clarification or limited reconsideration filed by the Enterprise Wireless Alliance (EWA) and Sprint (collectively, “Petitioners”),</w:t>
      </w:r>
      <w:r>
        <w:rPr>
          <w:rStyle w:val="FootnoteReference"/>
          <w:rFonts w:ascii="Times New Roman" w:hAnsi="Times New Roman"/>
          <w:sz w:val="24"/>
          <w:szCs w:val="24"/>
        </w:rPr>
        <w:footnoteReference w:id="1"/>
      </w:r>
      <w:r w:rsidRPr="008B1A4E">
        <w:rPr>
          <w:rFonts w:ascii="Times New Roman" w:hAnsi="Times New Roman"/>
          <w:sz w:val="24"/>
          <w:szCs w:val="24"/>
        </w:rPr>
        <w:t xml:space="preserve"> </w:t>
      </w:r>
      <w:r>
        <w:rPr>
          <w:rFonts w:ascii="Times New Roman" w:hAnsi="Times New Roman"/>
          <w:sz w:val="24"/>
          <w:szCs w:val="24"/>
        </w:rPr>
        <w:t xml:space="preserve">the Commission released an </w:t>
      </w:r>
      <w:r w:rsidRPr="000C152A">
        <w:rPr>
          <w:rFonts w:ascii="Times New Roman" w:hAnsi="Times New Roman"/>
          <w:i/>
          <w:sz w:val="24"/>
          <w:szCs w:val="24"/>
        </w:rPr>
        <w:t>Order on Reconsideration</w:t>
      </w:r>
      <w:r>
        <w:rPr>
          <w:rFonts w:ascii="Times New Roman" w:hAnsi="Times New Roman"/>
          <w:sz w:val="24"/>
          <w:szCs w:val="24"/>
        </w:rPr>
        <w:t xml:space="preserve"> which modified the freeze on new service authorizations in the Business and Industrial Land Transportation (B/ILT) Pool in the 896-901 MHz/935-940 MHz band (900 MHz B/ILT Band) that had been adopted in </w:t>
      </w:r>
      <w:r w:rsidR="004F252D">
        <w:rPr>
          <w:rFonts w:ascii="Times New Roman" w:hAnsi="Times New Roman"/>
          <w:sz w:val="24"/>
          <w:szCs w:val="24"/>
        </w:rPr>
        <w:t>an</w:t>
      </w:r>
      <w:r>
        <w:rPr>
          <w:rFonts w:ascii="Times New Roman" w:hAnsi="Times New Roman"/>
          <w:sz w:val="24"/>
          <w:szCs w:val="24"/>
        </w:rPr>
        <w:t xml:space="preserve"> earlier </w:t>
      </w:r>
      <w:r>
        <w:rPr>
          <w:rFonts w:ascii="Times New Roman" w:hAnsi="Times New Roman"/>
          <w:i/>
          <w:sz w:val="24"/>
          <w:szCs w:val="24"/>
        </w:rPr>
        <w:t>Report and Order</w:t>
      </w:r>
      <w:r w:rsidR="00C16691">
        <w:rPr>
          <w:rStyle w:val="FootnoteReference"/>
          <w:rFonts w:ascii="Times New Roman" w:hAnsi="Times New Roman"/>
          <w:sz w:val="24"/>
          <w:szCs w:val="24"/>
        </w:rPr>
        <w:footnoteReference w:id="2"/>
      </w:r>
      <w:r>
        <w:rPr>
          <w:rFonts w:ascii="Times New Roman" w:hAnsi="Times New Roman"/>
          <w:sz w:val="24"/>
          <w:szCs w:val="24"/>
        </w:rPr>
        <w:t xml:space="preserve"> in this proceeding.</w:t>
      </w:r>
      <w:r w:rsidR="00C16691" w:rsidRPr="00C16691">
        <w:rPr>
          <w:rStyle w:val="FootnoteReference"/>
          <w:rFonts w:ascii="Times New Roman" w:hAnsi="Times New Roman"/>
          <w:sz w:val="24"/>
          <w:szCs w:val="24"/>
        </w:rPr>
        <w:footnoteReference w:id="3"/>
      </w:r>
    </w:p>
    <w:p w14:paraId="48F9849D" w14:textId="77777777" w:rsidR="007E3D95" w:rsidRDefault="007E3D95" w:rsidP="007E3D95">
      <w:pPr>
        <w:tabs>
          <w:tab w:val="left" w:pos="3009"/>
        </w:tabs>
        <w:ind w:firstLine="720"/>
        <w:rPr>
          <w:rFonts w:ascii="Times New Roman" w:hAnsi="Times New Roman"/>
          <w:sz w:val="24"/>
          <w:szCs w:val="24"/>
        </w:rPr>
      </w:pPr>
    </w:p>
    <w:p w14:paraId="27615015" w14:textId="77777777" w:rsidR="007E3D95" w:rsidRDefault="007E3D95" w:rsidP="007E3D95">
      <w:pPr>
        <w:tabs>
          <w:tab w:val="left" w:pos="3009"/>
        </w:tabs>
        <w:ind w:firstLine="720"/>
        <w:rPr>
          <w:rFonts w:ascii="Times New Roman" w:hAnsi="Times New Roman"/>
          <w:sz w:val="24"/>
          <w:szCs w:val="24"/>
        </w:rPr>
      </w:pPr>
      <w:r>
        <w:rPr>
          <w:rFonts w:ascii="Times New Roman" w:hAnsi="Times New Roman"/>
          <w:sz w:val="24"/>
          <w:szCs w:val="24"/>
        </w:rPr>
        <w:t xml:space="preserve">As part of the 800 MHz rebanding process, the Commission originally allowed 900 MHz B/ILT licensees to initiate commercial operations on their licensed spectrum or to assign their </w:t>
      </w:r>
      <w:r>
        <w:rPr>
          <w:rFonts w:ascii="Times New Roman" w:hAnsi="Times New Roman"/>
          <w:sz w:val="24"/>
          <w:szCs w:val="24"/>
        </w:rPr>
        <w:lastRenderedPageBreak/>
        <w:t>authorizations to others for commercial use.</w:t>
      </w:r>
      <w:r>
        <w:rPr>
          <w:rStyle w:val="FootnoteReference"/>
          <w:rFonts w:ascii="Times New Roman" w:hAnsi="Times New Roman"/>
          <w:sz w:val="24"/>
          <w:szCs w:val="24"/>
        </w:rPr>
        <w:footnoteReference w:id="4"/>
      </w:r>
      <w:r>
        <w:rPr>
          <w:rFonts w:ascii="Times New Roman" w:hAnsi="Times New Roman"/>
          <w:sz w:val="24"/>
          <w:szCs w:val="24"/>
        </w:rPr>
        <w:t xml:space="preserve">  However, in response to the exceptionally large number of applications filed for 900 MHz authorizations subsequent to the release of the </w:t>
      </w:r>
      <w:r>
        <w:rPr>
          <w:rFonts w:ascii="Times New Roman" w:hAnsi="Times New Roman"/>
          <w:i/>
          <w:sz w:val="24"/>
          <w:szCs w:val="24"/>
        </w:rPr>
        <w:t>Report and Order</w:t>
      </w:r>
      <w:r>
        <w:rPr>
          <w:rFonts w:ascii="Times New Roman" w:hAnsi="Times New Roman"/>
          <w:sz w:val="24"/>
          <w:szCs w:val="24"/>
        </w:rPr>
        <w:t>, the Wireless Telecommunications Bureau (Bureau) issued a Public Notice freezing acceptance of such applications until further notice.</w:t>
      </w:r>
      <w:r>
        <w:rPr>
          <w:rStyle w:val="FootnoteReference"/>
          <w:rFonts w:ascii="Times New Roman" w:hAnsi="Times New Roman"/>
          <w:sz w:val="24"/>
          <w:szCs w:val="24"/>
        </w:rPr>
        <w:footnoteReference w:id="5"/>
      </w:r>
      <w:r>
        <w:rPr>
          <w:rFonts w:ascii="Times New Roman" w:hAnsi="Times New Roman"/>
          <w:sz w:val="24"/>
          <w:szCs w:val="24"/>
        </w:rPr>
        <w:t xml:space="preserve">  Then, in 2008, the Commission found that a wholesale freeze on applications for new 900 MHz B/ILT authorizations was no longer necessary, and agreed to lift the freeze in each National Public Safety Planning Advisory Committee (NPSPAC) region six months after rebanding was completed in that particular NPSPAC region.</w:t>
      </w:r>
      <w:r>
        <w:rPr>
          <w:rStyle w:val="FootnoteReference"/>
          <w:rFonts w:ascii="Times New Roman" w:hAnsi="Times New Roman"/>
          <w:sz w:val="24"/>
          <w:szCs w:val="24"/>
        </w:rPr>
        <w:footnoteReference w:id="6"/>
      </w:r>
      <w:r>
        <w:rPr>
          <w:rFonts w:ascii="Times New Roman" w:hAnsi="Times New Roman"/>
          <w:sz w:val="24"/>
          <w:szCs w:val="24"/>
        </w:rPr>
        <w:t xml:space="preserve">    </w:t>
      </w:r>
    </w:p>
    <w:p w14:paraId="5B49EF53" w14:textId="77777777" w:rsidR="007E3D95" w:rsidRDefault="007E3D95" w:rsidP="007E3D95">
      <w:pPr>
        <w:tabs>
          <w:tab w:val="left" w:pos="3009"/>
        </w:tabs>
        <w:ind w:firstLine="720"/>
        <w:rPr>
          <w:rFonts w:ascii="Times New Roman" w:hAnsi="Times New Roman"/>
          <w:sz w:val="24"/>
          <w:szCs w:val="24"/>
        </w:rPr>
      </w:pPr>
    </w:p>
    <w:p w14:paraId="3E6F17BF" w14:textId="77777777" w:rsidR="00762D94" w:rsidRDefault="00762D94" w:rsidP="007E3D95">
      <w:pPr>
        <w:tabs>
          <w:tab w:val="left" w:pos="3009"/>
        </w:tabs>
        <w:ind w:firstLine="720"/>
        <w:rPr>
          <w:rFonts w:ascii="Times New Roman" w:hAnsi="Times New Roman"/>
          <w:sz w:val="24"/>
          <w:szCs w:val="24"/>
        </w:rPr>
      </w:pPr>
      <w:r>
        <w:rPr>
          <w:rFonts w:ascii="Times New Roman" w:hAnsi="Times New Roman"/>
          <w:sz w:val="24"/>
          <w:szCs w:val="24"/>
        </w:rPr>
        <w:t xml:space="preserve">In the </w:t>
      </w:r>
      <w:r>
        <w:rPr>
          <w:rFonts w:ascii="Times New Roman" w:hAnsi="Times New Roman"/>
          <w:i/>
          <w:sz w:val="24"/>
          <w:szCs w:val="24"/>
        </w:rPr>
        <w:t xml:space="preserve">Order on Reconsideration, </w:t>
      </w:r>
      <w:r>
        <w:rPr>
          <w:rFonts w:ascii="Times New Roman" w:hAnsi="Times New Roman"/>
          <w:sz w:val="24"/>
          <w:szCs w:val="24"/>
        </w:rPr>
        <w:t xml:space="preserve">the Commission determined </w:t>
      </w:r>
      <w:r w:rsidR="007E3D95">
        <w:rPr>
          <w:rFonts w:ascii="Times New Roman" w:hAnsi="Times New Roman"/>
          <w:sz w:val="24"/>
          <w:szCs w:val="24"/>
        </w:rPr>
        <w:t>that linking the lifting of the freeze to Sprint’s concurrence—rather than to the completion of rebanding in a given NPSPAC region—</w:t>
      </w:r>
      <w:r w:rsidR="00A67293">
        <w:rPr>
          <w:rFonts w:ascii="Times New Roman" w:hAnsi="Times New Roman"/>
          <w:sz w:val="24"/>
          <w:szCs w:val="24"/>
        </w:rPr>
        <w:t xml:space="preserve">was </w:t>
      </w:r>
      <w:r w:rsidR="007E3D95">
        <w:rPr>
          <w:rFonts w:ascii="Times New Roman" w:hAnsi="Times New Roman"/>
          <w:sz w:val="24"/>
          <w:szCs w:val="24"/>
        </w:rPr>
        <w:t>a more appropriately tailored approach for protecting the integrity of the rebanding process</w:t>
      </w:r>
      <w:r>
        <w:rPr>
          <w:rFonts w:ascii="Times New Roman" w:hAnsi="Times New Roman"/>
          <w:sz w:val="24"/>
          <w:szCs w:val="24"/>
        </w:rPr>
        <w:t>.</w:t>
      </w:r>
      <w:r w:rsidR="008D435B">
        <w:rPr>
          <w:rFonts w:ascii="Times New Roman" w:hAnsi="Times New Roman"/>
          <w:sz w:val="24"/>
          <w:szCs w:val="24"/>
        </w:rPr>
        <w:t xml:space="preserve"> </w:t>
      </w:r>
      <w:r>
        <w:rPr>
          <w:rFonts w:ascii="Times New Roman" w:hAnsi="Times New Roman"/>
          <w:sz w:val="24"/>
          <w:szCs w:val="24"/>
        </w:rPr>
        <w:t xml:space="preserve">Accordingly, the Commission concluded that </w:t>
      </w:r>
      <w:r w:rsidRPr="00762D94">
        <w:rPr>
          <w:rFonts w:ascii="Times New Roman" w:hAnsi="Times New Roman"/>
          <w:sz w:val="24"/>
          <w:szCs w:val="24"/>
        </w:rPr>
        <w:t xml:space="preserve">qualified applicants </w:t>
      </w:r>
      <w:r>
        <w:rPr>
          <w:rFonts w:ascii="Times New Roman" w:hAnsi="Times New Roman"/>
          <w:sz w:val="24"/>
          <w:szCs w:val="24"/>
        </w:rPr>
        <w:t xml:space="preserve">would be permitted </w:t>
      </w:r>
      <w:r w:rsidRPr="00762D94">
        <w:rPr>
          <w:rFonts w:ascii="Times New Roman" w:hAnsi="Times New Roman"/>
          <w:sz w:val="24"/>
          <w:szCs w:val="24"/>
        </w:rPr>
        <w:t xml:space="preserve">to obtain new service authorizations for 900 MHz B/ILT spectrum in a given NPSPAC region before 800 MHz rebanding efforts are complete in that region, provided that such applications included a letter of concurrence from Sprint Nextel. </w:t>
      </w:r>
      <w:r w:rsidR="007E3D95">
        <w:rPr>
          <w:rFonts w:ascii="Times New Roman" w:hAnsi="Times New Roman"/>
          <w:sz w:val="24"/>
          <w:szCs w:val="24"/>
        </w:rPr>
        <w:t xml:space="preserve">  </w:t>
      </w:r>
      <w:r w:rsidR="00A67293">
        <w:rPr>
          <w:rFonts w:ascii="Times New Roman" w:hAnsi="Times New Roman"/>
          <w:sz w:val="24"/>
          <w:szCs w:val="24"/>
        </w:rPr>
        <w:t xml:space="preserve">The Commission also </w:t>
      </w:r>
      <w:r w:rsidR="007E3D95">
        <w:rPr>
          <w:rFonts w:ascii="Times New Roman" w:hAnsi="Times New Roman"/>
          <w:sz w:val="24"/>
          <w:szCs w:val="24"/>
        </w:rPr>
        <w:t>clarif</w:t>
      </w:r>
      <w:r w:rsidR="00A67293">
        <w:rPr>
          <w:rFonts w:ascii="Times New Roman" w:hAnsi="Times New Roman"/>
          <w:sz w:val="24"/>
          <w:szCs w:val="24"/>
        </w:rPr>
        <w:t>ied</w:t>
      </w:r>
      <w:r w:rsidR="007E3D95">
        <w:rPr>
          <w:rFonts w:ascii="Times New Roman" w:hAnsi="Times New Roman"/>
          <w:sz w:val="24"/>
          <w:szCs w:val="24"/>
        </w:rPr>
        <w:t xml:space="preserve"> that this relief extend</w:t>
      </w:r>
      <w:r w:rsidR="00A67293">
        <w:rPr>
          <w:rFonts w:ascii="Times New Roman" w:hAnsi="Times New Roman"/>
          <w:sz w:val="24"/>
          <w:szCs w:val="24"/>
        </w:rPr>
        <w:t>ed</w:t>
      </w:r>
      <w:r w:rsidR="007E3D95">
        <w:rPr>
          <w:rFonts w:ascii="Times New Roman" w:hAnsi="Times New Roman"/>
          <w:sz w:val="24"/>
          <w:szCs w:val="24"/>
        </w:rPr>
        <w:t xml:space="preserve"> regardless of the status of rebanding in a particular NPSPAC region, so long as the application include</w:t>
      </w:r>
      <w:r w:rsidR="00A67293">
        <w:rPr>
          <w:rFonts w:ascii="Times New Roman" w:hAnsi="Times New Roman"/>
          <w:sz w:val="24"/>
          <w:szCs w:val="24"/>
        </w:rPr>
        <w:t>d</w:t>
      </w:r>
      <w:r w:rsidR="007E3D95">
        <w:rPr>
          <w:rFonts w:ascii="Times New Roman" w:hAnsi="Times New Roman"/>
          <w:sz w:val="24"/>
          <w:szCs w:val="24"/>
        </w:rPr>
        <w:t xml:space="preserve"> written concurrence from Sprint Nextel.</w:t>
      </w:r>
      <w:r w:rsidR="00C16691">
        <w:rPr>
          <w:rStyle w:val="FootnoteReference"/>
          <w:rFonts w:ascii="Times New Roman" w:hAnsi="Times New Roman"/>
          <w:sz w:val="24"/>
          <w:szCs w:val="24"/>
        </w:rPr>
        <w:footnoteReference w:id="7"/>
      </w:r>
      <w:r w:rsidR="007E3D95">
        <w:rPr>
          <w:rFonts w:ascii="Times New Roman" w:hAnsi="Times New Roman"/>
          <w:sz w:val="24"/>
          <w:szCs w:val="24"/>
        </w:rPr>
        <w:t xml:space="preserve">  </w:t>
      </w:r>
    </w:p>
    <w:p w14:paraId="46EED6FF" w14:textId="77777777" w:rsidR="00762D94" w:rsidRDefault="00762D94" w:rsidP="007E3D95">
      <w:pPr>
        <w:tabs>
          <w:tab w:val="left" w:pos="3009"/>
        </w:tabs>
        <w:ind w:firstLine="720"/>
        <w:rPr>
          <w:rFonts w:ascii="Times New Roman" w:hAnsi="Times New Roman"/>
          <w:sz w:val="24"/>
          <w:szCs w:val="24"/>
        </w:rPr>
      </w:pPr>
    </w:p>
    <w:p w14:paraId="53BAE1F5" w14:textId="77777777" w:rsidR="007E3D95" w:rsidRDefault="00762D94" w:rsidP="007E3D95">
      <w:pPr>
        <w:tabs>
          <w:tab w:val="left" w:pos="3009"/>
        </w:tabs>
        <w:ind w:firstLine="720"/>
        <w:rPr>
          <w:rFonts w:ascii="Times New Roman" w:hAnsi="Times New Roman"/>
          <w:sz w:val="24"/>
          <w:szCs w:val="24"/>
        </w:rPr>
      </w:pPr>
      <w:r>
        <w:rPr>
          <w:rFonts w:ascii="Times New Roman" w:hAnsi="Times New Roman"/>
          <w:sz w:val="24"/>
          <w:szCs w:val="24"/>
        </w:rPr>
        <w:t xml:space="preserve">On August, 26, 2013, Sprint Corporation filed a </w:t>
      </w:r>
      <w:r w:rsidRPr="00762D94">
        <w:rPr>
          <w:rFonts w:ascii="Times New Roman" w:hAnsi="Times New Roman"/>
          <w:sz w:val="24"/>
          <w:szCs w:val="24"/>
        </w:rPr>
        <w:t>general letter of concurrence in WT Docket 05-62</w:t>
      </w:r>
      <w:r>
        <w:rPr>
          <w:rFonts w:ascii="Times New Roman" w:hAnsi="Times New Roman"/>
          <w:sz w:val="24"/>
          <w:szCs w:val="24"/>
        </w:rPr>
        <w:t xml:space="preserve"> stating that it had shut down its nationwide Nextel iDEN network and surrendered all of its 900 MHz STAs or allowed them to expire without renewal.  Sprint explained that </w:t>
      </w:r>
      <w:r w:rsidR="003332B3">
        <w:rPr>
          <w:rFonts w:ascii="Times New Roman" w:hAnsi="Times New Roman"/>
          <w:sz w:val="24"/>
          <w:szCs w:val="24"/>
        </w:rPr>
        <w:t>it no longer required</w:t>
      </w:r>
      <w:r>
        <w:rPr>
          <w:rFonts w:ascii="Times New Roman" w:hAnsi="Times New Roman"/>
          <w:sz w:val="24"/>
          <w:szCs w:val="24"/>
        </w:rPr>
        <w:t xml:space="preserve"> access to additional 900 MHz B/ILT “white space.”  Accordingly, Sprint provided its “general letter of concurrence for 900 MHz applications seeking access to 900 MHz B/ILT </w:t>
      </w:r>
      <w:r w:rsidR="003332B3">
        <w:rPr>
          <w:rFonts w:ascii="Times New Roman" w:hAnsi="Times New Roman"/>
          <w:sz w:val="24"/>
          <w:szCs w:val="24"/>
        </w:rPr>
        <w:t>‘</w:t>
      </w:r>
      <w:r>
        <w:rPr>
          <w:rFonts w:ascii="Times New Roman" w:hAnsi="Times New Roman"/>
          <w:sz w:val="24"/>
          <w:szCs w:val="24"/>
        </w:rPr>
        <w:t>white space</w:t>
      </w:r>
      <w:r w:rsidR="003332B3">
        <w:rPr>
          <w:rFonts w:ascii="Times New Roman" w:hAnsi="Times New Roman"/>
          <w:sz w:val="24"/>
          <w:szCs w:val="24"/>
        </w:rPr>
        <w:t>’</w:t>
      </w:r>
      <w:r>
        <w:rPr>
          <w:rFonts w:ascii="Times New Roman" w:hAnsi="Times New Roman"/>
          <w:sz w:val="24"/>
          <w:szCs w:val="24"/>
        </w:rPr>
        <w:t xml:space="preserve"> provided that a certified frequency coordinator certifies such applications meet the requirements of section 90.621(b) of the rules, and do not impermissibly short-space or infringe upon the coverage of Sprint’s existing 900 MHz B/ILT licenses.”</w:t>
      </w:r>
      <w:r>
        <w:rPr>
          <w:rStyle w:val="FootnoteReference"/>
          <w:rFonts w:ascii="Times New Roman" w:hAnsi="Times New Roman"/>
          <w:sz w:val="24"/>
          <w:szCs w:val="24"/>
        </w:rPr>
        <w:footnoteReference w:id="8"/>
      </w:r>
    </w:p>
    <w:p w14:paraId="437B4E5E" w14:textId="77777777" w:rsidR="00E03CCF" w:rsidRDefault="00E03CCF" w:rsidP="007E3D95">
      <w:pPr>
        <w:tabs>
          <w:tab w:val="left" w:pos="3009"/>
        </w:tabs>
        <w:ind w:firstLine="720"/>
        <w:rPr>
          <w:rFonts w:ascii="Times New Roman" w:hAnsi="Times New Roman"/>
          <w:sz w:val="24"/>
          <w:szCs w:val="24"/>
        </w:rPr>
      </w:pPr>
    </w:p>
    <w:p w14:paraId="6C7A483C" w14:textId="77777777" w:rsidR="007E3D95" w:rsidRDefault="00E03CCF" w:rsidP="007E3D95">
      <w:pPr>
        <w:tabs>
          <w:tab w:val="left" w:pos="3009"/>
        </w:tabs>
        <w:ind w:firstLine="720"/>
        <w:rPr>
          <w:rFonts w:ascii="Times New Roman" w:hAnsi="Times New Roman"/>
          <w:sz w:val="24"/>
          <w:szCs w:val="24"/>
        </w:rPr>
      </w:pPr>
      <w:r>
        <w:rPr>
          <w:rFonts w:ascii="Times New Roman" w:hAnsi="Times New Roman"/>
          <w:sz w:val="24"/>
          <w:szCs w:val="24"/>
        </w:rPr>
        <w:t xml:space="preserve">In light of Sprint’s letter of general concurrence, any </w:t>
      </w:r>
      <w:r w:rsidR="00D52532">
        <w:rPr>
          <w:rFonts w:ascii="Times New Roman" w:hAnsi="Times New Roman"/>
          <w:sz w:val="24"/>
          <w:szCs w:val="24"/>
        </w:rPr>
        <w:t xml:space="preserve">application </w:t>
      </w:r>
      <w:r w:rsidR="00D52532" w:rsidRPr="00E03CCF">
        <w:rPr>
          <w:rFonts w:ascii="Times New Roman" w:hAnsi="Times New Roman"/>
          <w:sz w:val="24"/>
          <w:szCs w:val="24"/>
        </w:rPr>
        <w:t>for 900 MHz B/ILT licenses in any NPSPAC region</w:t>
      </w:r>
      <w:r w:rsidR="00D52532">
        <w:rPr>
          <w:rFonts w:ascii="Times New Roman" w:hAnsi="Times New Roman"/>
          <w:sz w:val="24"/>
          <w:szCs w:val="24"/>
        </w:rPr>
        <w:t xml:space="preserve"> received after August 26, 2013 does not require additional evidence of </w:t>
      </w:r>
      <w:r w:rsidRPr="00E03CCF">
        <w:rPr>
          <w:rFonts w:ascii="Times New Roman" w:hAnsi="Times New Roman"/>
          <w:sz w:val="24"/>
          <w:szCs w:val="24"/>
        </w:rPr>
        <w:t>concurrence from Sprint</w:t>
      </w:r>
      <w:r>
        <w:rPr>
          <w:rFonts w:ascii="Times New Roman" w:hAnsi="Times New Roman"/>
          <w:sz w:val="24"/>
          <w:szCs w:val="24"/>
        </w:rPr>
        <w:t xml:space="preserve">.  </w:t>
      </w:r>
    </w:p>
    <w:p w14:paraId="5A3A99F4" w14:textId="77777777" w:rsidR="00E82CBA" w:rsidRDefault="00E82CBA" w:rsidP="007E3D95">
      <w:pPr>
        <w:tabs>
          <w:tab w:val="left" w:pos="3009"/>
        </w:tabs>
        <w:ind w:firstLine="720"/>
        <w:rPr>
          <w:rFonts w:ascii="Times New Roman" w:hAnsi="Times New Roman"/>
          <w:sz w:val="24"/>
          <w:szCs w:val="24"/>
        </w:rPr>
      </w:pPr>
    </w:p>
    <w:p w14:paraId="15310D6B" w14:textId="29DBD9C0" w:rsidR="00E82CBA" w:rsidRDefault="00E82CBA" w:rsidP="007E3D95">
      <w:pPr>
        <w:tabs>
          <w:tab w:val="left" w:pos="3009"/>
        </w:tabs>
        <w:ind w:firstLine="720"/>
        <w:rPr>
          <w:rFonts w:ascii="Times New Roman" w:hAnsi="Times New Roman"/>
          <w:sz w:val="24"/>
          <w:szCs w:val="24"/>
        </w:rPr>
      </w:pPr>
      <w:r>
        <w:rPr>
          <w:rFonts w:ascii="Times New Roman" w:hAnsi="Times New Roman"/>
          <w:sz w:val="24"/>
          <w:szCs w:val="24"/>
        </w:rPr>
        <w:t>For further information, contact: Joyce Jones, Mobility Division, Wireless Telecommunications Bureau, at (202) 418-1327 or joyce.jones@fcc.gov.</w:t>
      </w:r>
    </w:p>
    <w:p w14:paraId="2A3208B4" w14:textId="77777777" w:rsidR="007E3D95" w:rsidRDefault="007E3D95" w:rsidP="007E3D95">
      <w:pPr>
        <w:tabs>
          <w:tab w:val="left" w:pos="3009"/>
        </w:tabs>
        <w:ind w:firstLine="720"/>
        <w:rPr>
          <w:rFonts w:ascii="Times New Roman" w:hAnsi="Times New Roman"/>
          <w:sz w:val="24"/>
          <w:szCs w:val="24"/>
        </w:rPr>
      </w:pPr>
    </w:p>
    <w:p w14:paraId="5C84B23D" w14:textId="77777777" w:rsidR="0002185E" w:rsidRDefault="007E3D95" w:rsidP="007E3D95">
      <w:pPr>
        <w:jc w:val="center"/>
      </w:pPr>
      <w:r>
        <w:rPr>
          <w:rFonts w:ascii="Times New Roman" w:hAnsi="Times New Roman"/>
          <w:sz w:val="24"/>
          <w:szCs w:val="24"/>
        </w:rPr>
        <w:t>– FCC –</w:t>
      </w:r>
    </w:p>
    <w:sectPr w:rsidR="0002185E" w:rsidSect="007E3D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6502" w14:textId="77777777" w:rsidR="005C65C0" w:rsidRDefault="005C65C0" w:rsidP="007E3D95">
      <w:r>
        <w:separator/>
      </w:r>
    </w:p>
  </w:endnote>
  <w:endnote w:type="continuationSeparator" w:id="0">
    <w:p w14:paraId="6FA61858" w14:textId="77777777" w:rsidR="005C65C0" w:rsidRDefault="005C65C0" w:rsidP="007E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CE1E" w14:textId="77777777" w:rsidR="00363285" w:rsidRDefault="00363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72A5" w14:textId="77777777" w:rsidR="00363285" w:rsidRDefault="00363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E72C" w14:textId="77777777" w:rsidR="00363285" w:rsidRDefault="00363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735B1" w14:textId="77777777" w:rsidR="005C65C0" w:rsidRDefault="005C65C0" w:rsidP="007E3D95">
      <w:r>
        <w:separator/>
      </w:r>
    </w:p>
  </w:footnote>
  <w:footnote w:type="continuationSeparator" w:id="0">
    <w:p w14:paraId="5166B2C5" w14:textId="77777777" w:rsidR="005C65C0" w:rsidRDefault="005C65C0" w:rsidP="007E3D95">
      <w:r>
        <w:continuationSeparator/>
      </w:r>
    </w:p>
  </w:footnote>
  <w:footnote w:id="1">
    <w:p w14:paraId="4555B0F5" w14:textId="77777777" w:rsidR="0075635B" w:rsidRPr="00762D94" w:rsidRDefault="0075635B" w:rsidP="008D435B">
      <w:pPr>
        <w:pStyle w:val="FootnoteText"/>
        <w:spacing w:after="120"/>
        <w:rPr>
          <w:rFonts w:ascii="Times New Roman" w:hAnsi="Times New Roman"/>
        </w:rPr>
      </w:pPr>
      <w:r w:rsidRPr="00762D94">
        <w:rPr>
          <w:rStyle w:val="FootnoteReference"/>
          <w:rFonts w:ascii="Times New Roman" w:hAnsi="Times New Roman"/>
        </w:rPr>
        <w:footnoteRef/>
      </w:r>
      <w:r w:rsidRPr="00762D94">
        <w:rPr>
          <w:rFonts w:ascii="Times New Roman" w:hAnsi="Times New Roman"/>
        </w:rPr>
        <w:t xml:space="preserve"> </w:t>
      </w:r>
      <w:r w:rsidRPr="00762D94">
        <w:rPr>
          <w:rFonts w:ascii="Times New Roman" w:hAnsi="Times New Roman"/>
          <w:i/>
        </w:rPr>
        <w:t xml:space="preserve">See </w:t>
      </w:r>
      <w:r w:rsidRPr="00762D94">
        <w:rPr>
          <w:rFonts w:ascii="Times New Roman" w:hAnsi="Times New Roman"/>
        </w:rPr>
        <w:t xml:space="preserve">Joint Request for Clarification or, In the Alternative, For Limited Reconsideration Filed by Enterprise Wireless Alliance and Sprint Nextel Corporation (filed Dec. 17, 2008) (Petition). The Petition was timely filed pursuant to section 1.429(d) of the Commission’s rules. </w:t>
      </w:r>
      <w:r w:rsidRPr="00762D94">
        <w:rPr>
          <w:rFonts w:ascii="Times New Roman" w:hAnsi="Times New Roman"/>
          <w:i/>
        </w:rPr>
        <w:t xml:space="preserve">See </w:t>
      </w:r>
      <w:r w:rsidRPr="00762D94">
        <w:rPr>
          <w:rFonts w:ascii="Times New Roman" w:hAnsi="Times New Roman"/>
        </w:rPr>
        <w:t>47 C.F.R. § 1.429(d); 73 Fed. Reg. 67794-01 (Nov. 17, 2008).</w:t>
      </w:r>
    </w:p>
  </w:footnote>
  <w:footnote w:id="2">
    <w:p w14:paraId="03728977" w14:textId="77777777" w:rsidR="00C16691" w:rsidRPr="00762D94" w:rsidRDefault="00C16691" w:rsidP="00C16691">
      <w:pPr>
        <w:pStyle w:val="FootnoteText"/>
        <w:spacing w:after="120"/>
        <w:rPr>
          <w:rFonts w:ascii="Times New Roman" w:hAnsi="Times New Roman"/>
        </w:rPr>
      </w:pPr>
      <w:r w:rsidRPr="00762D94">
        <w:rPr>
          <w:rStyle w:val="FootnoteReference"/>
          <w:rFonts w:ascii="Times New Roman" w:hAnsi="Times New Roman"/>
        </w:rPr>
        <w:footnoteRef/>
      </w:r>
      <w:r w:rsidRPr="00762D94">
        <w:rPr>
          <w:rFonts w:ascii="Times New Roman" w:hAnsi="Times New Roman"/>
        </w:rPr>
        <w:t xml:space="preserve"> Amendment of Part 90 of the Commission’s Rules To Provide for Flexible Use of the 896-901 MHz and 935-940 MHz Bands Allotted to the Business and Industrial Land Transportation Pool, WT Docket No. 05-62; Improving Public Safety Communications in the 800 MHz Band, WT Docket No. 02-55; Consolidating the 800 MHz and 900 MHz Industrial/Land Transportation and Business Pool Channels, </w:t>
      </w:r>
      <w:r w:rsidRPr="00762D94">
        <w:rPr>
          <w:rFonts w:ascii="Times New Roman" w:hAnsi="Times New Roman"/>
          <w:i/>
        </w:rPr>
        <w:t>Report and Order</w:t>
      </w:r>
      <w:r w:rsidRPr="00762D94">
        <w:rPr>
          <w:rFonts w:ascii="Times New Roman" w:hAnsi="Times New Roman"/>
        </w:rPr>
        <w:t>, 23 FCC Rcd 15856 (2008) (</w:t>
      </w:r>
      <w:r w:rsidRPr="00762D94">
        <w:rPr>
          <w:rFonts w:ascii="Times New Roman" w:hAnsi="Times New Roman"/>
          <w:i/>
        </w:rPr>
        <w:t>Report and Order</w:t>
      </w:r>
      <w:r w:rsidRPr="00762D94">
        <w:rPr>
          <w:rFonts w:ascii="Times New Roman" w:hAnsi="Times New Roman"/>
        </w:rPr>
        <w:t>).</w:t>
      </w:r>
    </w:p>
  </w:footnote>
  <w:footnote w:id="3">
    <w:p w14:paraId="5C104144" w14:textId="77777777" w:rsidR="00C16691" w:rsidRDefault="00C16691" w:rsidP="00C16691">
      <w:pPr>
        <w:pStyle w:val="FootnoteText"/>
        <w:spacing w:after="120"/>
      </w:pPr>
      <w:r>
        <w:rPr>
          <w:rStyle w:val="FootnoteReference"/>
        </w:rPr>
        <w:footnoteRef/>
      </w:r>
      <w:r>
        <w:t xml:space="preserve"> </w:t>
      </w:r>
      <w:r w:rsidRPr="00762D94">
        <w:rPr>
          <w:rFonts w:ascii="Times New Roman" w:hAnsi="Times New Roman"/>
        </w:rPr>
        <w:t xml:space="preserve">Amendment of Part 90 of the Commission’s Rules To Provide for Flexible Use of the 896-901 MHz and 935-940 MHz Bands Allotted to the Business and Industrial Land Transportation Pool, WT Docket No. 05-62; Improving Public Safety Communications in the 800 MHz Band, WT Docket No. 02-55; Consolidating the 800 MHz and 900 MHz Industrial/Land Transportation and Business Pool Channels, </w:t>
      </w:r>
      <w:r>
        <w:rPr>
          <w:rFonts w:ascii="Times New Roman" w:hAnsi="Times New Roman"/>
          <w:i/>
        </w:rPr>
        <w:t>Order on Reconsideration</w:t>
      </w:r>
      <w:r w:rsidRPr="00762D94">
        <w:rPr>
          <w:rFonts w:ascii="Times New Roman" w:hAnsi="Times New Roman"/>
        </w:rPr>
        <w:t xml:space="preserve">, 23 FCC Rcd </w:t>
      </w:r>
      <w:r>
        <w:rPr>
          <w:rFonts w:ascii="Times New Roman" w:hAnsi="Times New Roman"/>
        </w:rPr>
        <w:t>9464 (2013</w:t>
      </w:r>
      <w:r w:rsidRPr="00762D94">
        <w:rPr>
          <w:rFonts w:ascii="Times New Roman" w:hAnsi="Times New Roman"/>
        </w:rPr>
        <w:t>)</w:t>
      </w:r>
      <w:r>
        <w:rPr>
          <w:rFonts w:ascii="Times New Roman" w:hAnsi="Times New Roman"/>
        </w:rPr>
        <w:t xml:space="preserve"> (</w:t>
      </w:r>
      <w:r>
        <w:rPr>
          <w:rFonts w:ascii="Times New Roman" w:hAnsi="Times New Roman"/>
          <w:i/>
        </w:rPr>
        <w:t>Order on Reconsideration</w:t>
      </w:r>
      <w:r>
        <w:rPr>
          <w:rFonts w:ascii="Times New Roman" w:hAnsi="Times New Roman"/>
        </w:rPr>
        <w:t>).</w:t>
      </w:r>
    </w:p>
  </w:footnote>
  <w:footnote w:id="4">
    <w:p w14:paraId="76A4BFE4" w14:textId="77777777" w:rsidR="0075635B" w:rsidRPr="00762D94" w:rsidRDefault="0075635B" w:rsidP="008D435B">
      <w:pPr>
        <w:pStyle w:val="FootnoteText"/>
        <w:spacing w:after="120"/>
        <w:rPr>
          <w:rFonts w:ascii="Times New Roman" w:hAnsi="Times New Roman"/>
        </w:rPr>
      </w:pPr>
      <w:r w:rsidRPr="00762D94">
        <w:rPr>
          <w:rStyle w:val="FootnoteReference"/>
          <w:rFonts w:ascii="Times New Roman" w:hAnsi="Times New Roman"/>
        </w:rPr>
        <w:footnoteRef/>
      </w:r>
      <w:r w:rsidRPr="00762D94">
        <w:rPr>
          <w:rFonts w:ascii="Times New Roman" w:hAnsi="Times New Roman"/>
        </w:rPr>
        <w:t xml:space="preserve"> </w:t>
      </w:r>
      <w:r w:rsidRPr="008D435B">
        <w:rPr>
          <w:rFonts w:ascii="Times New Roman" w:hAnsi="Times New Roman"/>
        </w:rPr>
        <w:t>Improving Public Safety Communications in the 800 MHz Band,</w:t>
      </w:r>
      <w:r w:rsidRPr="00762D94">
        <w:rPr>
          <w:rFonts w:ascii="Times New Roman" w:hAnsi="Times New Roman"/>
        </w:rPr>
        <w:t xml:space="preserve"> </w:t>
      </w:r>
      <w:r w:rsidRPr="008D435B">
        <w:rPr>
          <w:rFonts w:ascii="Times New Roman" w:hAnsi="Times New Roman"/>
          <w:i/>
        </w:rPr>
        <w:t>Report and Order, Fifth Report and Order, Fourth Memorandum Opinion and Order, and Order</w:t>
      </w:r>
      <w:r w:rsidRPr="008D435B">
        <w:rPr>
          <w:rFonts w:ascii="Times New Roman" w:hAnsi="Times New Roman"/>
        </w:rPr>
        <w:t xml:space="preserve">, </w:t>
      </w:r>
      <w:r w:rsidRPr="00762D94">
        <w:rPr>
          <w:rFonts w:ascii="Times New Roman" w:hAnsi="Times New Roman"/>
        </w:rPr>
        <w:t xml:space="preserve">19 FCC Rcd </w:t>
      </w:r>
      <w:r w:rsidRPr="008D435B">
        <w:rPr>
          <w:rFonts w:ascii="Times New Roman" w:hAnsi="Times New Roman"/>
        </w:rPr>
        <w:t>14969</w:t>
      </w:r>
      <w:r>
        <w:rPr>
          <w:rFonts w:ascii="Times New Roman" w:hAnsi="Times New Roman"/>
        </w:rPr>
        <w:t xml:space="preserve">, </w:t>
      </w:r>
      <w:r w:rsidRPr="00762D94">
        <w:rPr>
          <w:rFonts w:ascii="Times New Roman" w:hAnsi="Times New Roman"/>
        </w:rPr>
        <w:t>15127-28 ¶ 337</w:t>
      </w:r>
      <w:r>
        <w:rPr>
          <w:rFonts w:ascii="Times New Roman" w:hAnsi="Times New Roman"/>
        </w:rPr>
        <w:t xml:space="preserve"> (2004)</w:t>
      </w:r>
      <w:r w:rsidRPr="00762D94">
        <w:rPr>
          <w:rFonts w:ascii="Times New Roman" w:hAnsi="Times New Roman"/>
        </w:rPr>
        <w:t xml:space="preserve">. </w:t>
      </w:r>
    </w:p>
  </w:footnote>
  <w:footnote w:id="5">
    <w:p w14:paraId="29628724" w14:textId="77777777" w:rsidR="0075635B" w:rsidRPr="00762D94" w:rsidRDefault="0075635B" w:rsidP="008D435B">
      <w:pPr>
        <w:pStyle w:val="FootnoteText"/>
        <w:spacing w:after="120"/>
        <w:rPr>
          <w:rFonts w:ascii="Times New Roman" w:hAnsi="Times New Roman"/>
        </w:rPr>
      </w:pPr>
      <w:r w:rsidRPr="00762D94">
        <w:rPr>
          <w:rStyle w:val="FootnoteReference"/>
          <w:rFonts w:ascii="Times New Roman" w:hAnsi="Times New Roman"/>
        </w:rPr>
        <w:footnoteRef/>
      </w:r>
      <w:r w:rsidRPr="00762D94">
        <w:rPr>
          <w:rFonts w:ascii="Times New Roman" w:hAnsi="Times New Roman"/>
        </w:rPr>
        <w:t xml:space="preserve"> </w:t>
      </w:r>
      <w:r w:rsidRPr="00762D94">
        <w:rPr>
          <w:rFonts w:ascii="Times New Roman" w:hAnsi="Times New Roman"/>
          <w:i/>
        </w:rPr>
        <w:t xml:space="preserve">See </w:t>
      </w:r>
      <w:r w:rsidRPr="00762D94">
        <w:rPr>
          <w:rFonts w:ascii="Times New Roman" w:hAnsi="Times New Roman"/>
        </w:rPr>
        <w:t xml:space="preserve">Wireless Telecommunications Bureau Freezes Applications in the 900 MHz Band, </w:t>
      </w:r>
      <w:r w:rsidRPr="00762D94">
        <w:rPr>
          <w:rFonts w:ascii="Times New Roman" w:hAnsi="Times New Roman"/>
          <w:i/>
        </w:rPr>
        <w:t>Public Notice</w:t>
      </w:r>
      <w:r w:rsidRPr="00762D94">
        <w:rPr>
          <w:rFonts w:ascii="Times New Roman" w:hAnsi="Times New Roman"/>
        </w:rPr>
        <w:t xml:space="preserve">, 19 FCC Rcd 18277 (WTB 2004). </w:t>
      </w:r>
    </w:p>
  </w:footnote>
  <w:footnote w:id="6">
    <w:p w14:paraId="43E7268D" w14:textId="77777777" w:rsidR="0075635B" w:rsidRPr="00762D94" w:rsidRDefault="0075635B" w:rsidP="008D435B">
      <w:pPr>
        <w:pStyle w:val="FootnoteText"/>
        <w:spacing w:after="120"/>
        <w:rPr>
          <w:rFonts w:ascii="Times New Roman" w:hAnsi="Times New Roman"/>
        </w:rPr>
      </w:pPr>
      <w:r w:rsidRPr="00762D94">
        <w:rPr>
          <w:rStyle w:val="FootnoteReference"/>
          <w:rFonts w:ascii="Times New Roman" w:hAnsi="Times New Roman"/>
        </w:rPr>
        <w:footnoteRef/>
      </w:r>
      <w:r w:rsidRPr="00762D94">
        <w:rPr>
          <w:rFonts w:ascii="Times New Roman" w:hAnsi="Times New Roman"/>
        </w:rPr>
        <w:t xml:space="preserve"> </w:t>
      </w:r>
      <w:r w:rsidRPr="00762D94">
        <w:rPr>
          <w:rFonts w:ascii="Times New Roman" w:hAnsi="Times New Roman"/>
          <w:i/>
        </w:rPr>
        <w:t>See Report and Order</w:t>
      </w:r>
      <w:r w:rsidRPr="00762D94">
        <w:rPr>
          <w:rFonts w:ascii="Times New Roman" w:hAnsi="Times New Roman"/>
        </w:rPr>
        <w:t>, 23 FCC Rcd at 15865 ¶ 27-28.</w:t>
      </w:r>
    </w:p>
  </w:footnote>
  <w:footnote w:id="7">
    <w:p w14:paraId="15BECB16" w14:textId="77777777" w:rsidR="00C16691" w:rsidRPr="00762D94" w:rsidRDefault="00C16691" w:rsidP="00C16691">
      <w:pPr>
        <w:pStyle w:val="FootnoteText"/>
        <w:spacing w:after="120"/>
        <w:rPr>
          <w:rFonts w:ascii="Times New Roman" w:hAnsi="Times New Roman"/>
        </w:rPr>
      </w:pPr>
      <w:r w:rsidRPr="00762D94">
        <w:rPr>
          <w:rStyle w:val="FootnoteReference"/>
          <w:rFonts w:ascii="Times New Roman" w:hAnsi="Times New Roman"/>
        </w:rPr>
        <w:footnoteRef/>
      </w:r>
      <w:r w:rsidRPr="00762D94">
        <w:rPr>
          <w:rFonts w:ascii="Times New Roman" w:hAnsi="Times New Roman"/>
        </w:rPr>
        <w:t xml:space="preserve"> </w:t>
      </w:r>
      <w:r w:rsidRPr="00762D94">
        <w:rPr>
          <w:rFonts w:ascii="Times New Roman" w:hAnsi="Times New Roman"/>
          <w:i/>
        </w:rPr>
        <w:t xml:space="preserve">See </w:t>
      </w:r>
      <w:r>
        <w:rPr>
          <w:rFonts w:ascii="Times New Roman" w:hAnsi="Times New Roman"/>
          <w:i/>
        </w:rPr>
        <w:t>Order on Reconsideration,</w:t>
      </w:r>
      <w:r>
        <w:rPr>
          <w:rFonts w:ascii="Times New Roman" w:hAnsi="Times New Roman"/>
        </w:rPr>
        <w:t xml:space="preserve"> 28 FCC Rcd at 9467 </w:t>
      </w:r>
      <w:r w:rsidRPr="00762D94">
        <w:rPr>
          <w:rFonts w:ascii="Times New Roman" w:hAnsi="Times New Roman"/>
        </w:rPr>
        <w:t>¶</w:t>
      </w:r>
      <w:r>
        <w:rPr>
          <w:rFonts w:ascii="Times New Roman" w:hAnsi="Times New Roman"/>
        </w:rPr>
        <w:t xml:space="preserve"> 8</w:t>
      </w:r>
      <w:r w:rsidRPr="00762D94">
        <w:rPr>
          <w:rFonts w:ascii="Times New Roman" w:hAnsi="Times New Roman"/>
        </w:rPr>
        <w:t>.</w:t>
      </w:r>
    </w:p>
  </w:footnote>
  <w:footnote w:id="8">
    <w:p w14:paraId="5381D8FE" w14:textId="77777777" w:rsidR="0075635B" w:rsidRPr="00762D94" w:rsidRDefault="0075635B" w:rsidP="008D435B">
      <w:pPr>
        <w:pStyle w:val="FootnoteText"/>
        <w:spacing w:after="120"/>
        <w:rPr>
          <w:rFonts w:ascii="Times New Roman" w:hAnsi="Times New Roman"/>
        </w:rPr>
      </w:pPr>
      <w:r w:rsidRPr="00762D94">
        <w:rPr>
          <w:rStyle w:val="FootnoteReference"/>
          <w:rFonts w:ascii="Times New Roman" w:hAnsi="Times New Roman"/>
        </w:rPr>
        <w:footnoteRef/>
      </w:r>
      <w:r w:rsidRPr="00762D94">
        <w:rPr>
          <w:rFonts w:ascii="Times New Roman" w:hAnsi="Times New Roman"/>
        </w:rPr>
        <w:t xml:space="preserve"> Letter from James B. Goldstein, Senior Counsel, Sprint Corporation, to Wireless Telecommunications Bureau, Federal Communication Commission (Aug. 26, 2013)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B982" w14:textId="77777777" w:rsidR="00363285" w:rsidRDefault="00363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C210" w14:textId="77777777" w:rsidR="00363285" w:rsidRDefault="00363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38B5" w14:textId="77777777" w:rsidR="0075635B" w:rsidRDefault="0075635B" w:rsidP="007E3D95">
    <w:pPr>
      <w:pStyle w:val="Header"/>
      <w:rPr>
        <w:rFonts w:ascii="Arial" w:hAnsi="Arial"/>
        <w:b/>
        <w:noProof/>
      </w:rPr>
    </w:pPr>
    <w:r>
      <w:rPr>
        <w:rFonts w:ascii="Arial" w:hAnsi="Arial"/>
        <w:b/>
        <w:noProof/>
      </w:rPr>
      <mc:AlternateContent>
        <mc:Choice Requires="wps">
          <w:drawing>
            <wp:anchor distT="0" distB="0" distL="114300" distR="114300" simplePos="0" relativeHeight="251661312" behindDoc="0" locked="0" layoutInCell="0" allowOverlap="1" wp14:anchorId="0581F32F" wp14:editId="655B1056">
              <wp:simplePos x="0" y="0"/>
              <wp:positionH relativeFrom="column">
                <wp:posOffset>3533940</wp:posOffset>
              </wp:positionH>
              <wp:positionV relativeFrom="paragraph">
                <wp:posOffset>659765</wp:posOffset>
              </wp:positionV>
              <wp:extent cx="2743200" cy="6680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81E64" w14:textId="77777777" w:rsidR="0075635B" w:rsidRDefault="0075635B" w:rsidP="007E3D95">
                          <w:pPr>
                            <w:spacing w:before="40"/>
                            <w:jc w:val="right"/>
                            <w:rPr>
                              <w:rFonts w:ascii="Arial" w:hAnsi="Arial"/>
                              <w:sz w:val="16"/>
                            </w:rPr>
                          </w:pPr>
                          <w:r>
                            <w:rPr>
                              <w:rFonts w:ascii="Arial" w:hAnsi="Arial"/>
                              <w:sz w:val="16"/>
                            </w:rPr>
                            <w:tab/>
                          </w:r>
                        </w:p>
                        <w:p w14:paraId="00F29BBA" w14:textId="77777777" w:rsidR="0075635B" w:rsidRPr="00E974F4" w:rsidRDefault="0075635B" w:rsidP="007E3D95">
                          <w:pPr>
                            <w:spacing w:before="40"/>
                            <w:rPr>
                              <w:rFonts w:ascii="Arial" w:hAnsi="Arial"/>
                              <w:b/>
                              <w:sz w:val="18"/>
                            </w:rPr>
                          </w:pPr>
                          <w:r w:rsidRPr="00E974F4">
                            <w:rPr>
                              <w:rFonts w:ascii="Arial" w:hAnsi="Arial"/>
                              <w:b/>
                              <w:sz w:val="18"/>
                            </w:rPr>
                            <w:t>News Media Information 202 / 418-0500</w:t>
                          </w:r>
                        </w:p>
                        <w:p w14:paraId="764CE74A" w14:textId="77777777" w:rsidR="0075635B" w:rsidRPr="00E974F4" w:rsidRDefault="0075635B" w:rsidP="007E3D95">
                          <w:pPr>
                            <w:rPr>
                              <w:rFonts w:ascii="Arial" w:hAnsi="Arial"/>
                              <w:b/>
                              <w:sz w:val="18"/>
                            </w:rPr>
                          </w:pPr>
                          <w:r w:rsidRPr="00E974F4">
                            <w:rPr>
                              <w:rFonts w:ascii="Arial" w:hAnsi="Arial"/>
                              <w:b/>
                              <w:sz w:val="18"/>
                            </w:rPr>
                            <w:t>Internet: http://www.fcc.gov</w:t>
                          </w:r>
                        </w:p>
                        <w:p w14:paraId="7F51EEFA" w14:textId="77777777" w:rsidR="0075635B" w:rsidRPr="00E974F4" w:rsidRDefault="0075635B" w:rsidP="007E3D95">
                          <w:pPr>
                            <w:rPr>
                              <w:rFonts w:ascii="Arial" w:hAnsi="Arial"/>
                              <w:b/>
                              <w:sz w:val="18"/>
                            </w:rPr>
                          </w:pPr>
                          <w:r w:rsidRPr="00E974F4">
                            <w:rPr>
                              <w:rFonts w:ascii="Arial" w:hAnsi="Arial"/>
                              <w:b/>
                              <w:sz w:val="18"/>
                            </w:rPr>
                            <w:t>TTY: 1-888-835-5322</w:t>
                          </w:r>
                        </w:p>
                        <w:p w14:paraId="0549E42F" w14:textId="77777777" w:rsidR="0075635B" w:rsidRDefault="0075635B" w:rsidP="007E3D95">
                          <w:pPr>
                            <w:jc w:val="right"/>
                          </w:pPr>
                        </w:p>
                        <w:p w14:paraId="7EC3A02F" w14:textId="77777777" w:rsidR="0075635B" w:rsidRDefault="0075635B" w:rsidP="007E3D95">
                          <w:pPr>
                            <w:jc w:val="right"/>
                            <w:rPr>
                              <w:rFonts w:ascii="Arial" w:hAnsi="Arial"/>
                              <w:sz w:val="16"/>
                            </w:rPr>
                          </w:pPr>
                        </w:p>
                        <w:p w14:paraId="31E5255C" w14:textId="77777777" w:rsidR="0075635B" w:rsidRDefault="0075635B" w:rsidP="007E3D95">
                          <w:pPr>
                            <w:jc w:val="right"/>
                            <w:rPr>
                              <w:rFonts w:ascii="Arial" w:hAnsi="Arial"/>
                              <w:sz w:val="16"/>
                            </w:rPr>
                          </w:pPr>
                          <w:r>
                            <w:rPr>
                              <w:rFonts w:ascii="Arial" w:hAnsi="Arial"/>
                              <w:sz w:val="16"/>
                            </w:rPr>
                            <w:tab/>
                          </w:r>
                        </w:p>
                        <w:p w14:paraId="3ED6FEAF" w14:textId="77777777" w:rsidR="0075635B" w:rsidRDefault="0075635B" w:rsidP="007E3D95">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 o:spid="_x0000_s1026" type="#_x0000_t202" style="position:absolute;margin-left:278.25pt;margin-top:51.95pt;width:3in;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4MkIMCAAAR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APuzjFS&#10;pAOOHvjg0bUeEGxBfXrjKnC7N+DoB9gH35irM3eafnFI6ZuWqA2/slb3LScM4svCyeTk6IjjAsi6&#10;f68Z3EO2XkegobFdKB6UAwE68PR45CbEQmEznxfnQDhGFGyz2SLNI3kJqQ6njXX+LdcdCpMaW+A+&#10;opPdnfMhGlIdXMJlTkvBVkLKuLCb9Y20aEdAJ6v4xQReuEkVnJUOx0bEcQeChDuCLYQbeX8qs7xI&#10;r/Nyspot5pOiKaaTcp4uJmlWXpeztCiL29X3EGBWVK1gjKs7ofhBg1nxdxzvu2FUT1Qh6mtcTvPp&#10;SNEfk0zj97skO+GhJaXoarw4OpEqEPtGMUibVJ4IOc6Tn8OPVYYaHP6xKlEGgflRA35YD4AStLHW&#10;7BEEYTXwBdTCOwKTVttvGPXQkzV2X7fEcozkOwWiKrOiCE0cF8V0DhJA9tSyPrUQRQGqxh6jcXrj&#10;x8bfGis2Ldw0yljpKxBiI6JGnqPayxf6LiazfyNCY5+uo9fzS7b8AQAA//8DAFBLAwQUAAYACAAA&#10;ACEAYALdTd8AAAALAQAADwAAAGRycy9kb3ducmV2LnhtbEyPwU6DQBCG7ya+w2aaeDF2aRUKyNKo&#10;icZrax9gYLdAys4Sdlvo2zue7HHm//LPN8V2tr24mNF3jhSslhEIQ7XTHTUKDj+fTykIH5A09o6M&#10;gqvxsC3v7wrMtZtoZy770AguIZ+jgjaEIZfS162x6JduMMTZ0Y0WA49jI/WIE5fbXq6jKJEWO+IL&#10;LQ7mozX1aX+2Co7f02OcTdVXOGx2L8k7dpvKXZV6WMxvryCCmcM/DH/6rA4lO1XuTNqLXkEcJzGj&#10;HETPGQgmsjTlTaVgHWUrkGUhb38ofwEAAP//AwBQSwECLQAUAAYACAAAACEA5JnDwPsAAADhAQAA&#10;EwAAAAAAAAAAAAAAAAAAAAAAW0NvbnRlbnRfVHlwZXNdLnhtbFBLAQItABQABgAIAAAAIQAjsmrh&#10;1wAAAJQBAAALAAAAAAAAAAAAAAAAACwBAABfcmVscy8ucmVsc1BLAQItABQABgAIAAAAIQAPHgyQ&#10;gwIAABEFAAAOAAAAAAAAAAAAAAAAACwCAABkcnMvZTJvRG9jLnhtbFBLAQItABQABgAIAAAAIQBg&#10;At1N3wAAAAsBAAAPAAAAAAAAAAAAAAAAANsEAABkcnMvZG93bnJldi54bWxQSwUGAAAAAAQABADz&#10;AAAA5wUAAAAA&#10;" o:allowincell="f" stroked="f">
              <v:textbox>
                <w:txbxContent>
                  <w:p w14:paraId="21381E64" w14:textId="77777777" w:rsidR="0075635B" w:rsidRDefault="0075635B" w:rsidP="007E3D95">
                    <w:pPr>
                      <w:spacing w:before="40"/>
                      <w:jc w:val="right"/>
                      <w:rPr>
                        <w:rFonts w:ascii="Arial" w:hAnsi="Arial"/>
                        <w:sz w:val="16"/>
                      </w:rPr>
                    </w:pPr>
                    <w:r>
                      <w:rPr>
                        <w:rFonts w:ascii="Arial" w:hAnsi="Arial"/>
                        <w:sz w:val="16"/>
                      </w:rPr>
                      <w:tab/>
                    </w:r>
                  </w:p>
                  <w:p w14:paraId="00F29BBA" w14:textId="77777777" w:rsidR="0075635B" w:rsidRPr="00E974F4" w:rsidRDefault="0075635B" w:rsidP="007E3D95">
                    <w:pPr>
                      <w:spacing w:before="40"/>
                      <w:rPr>
                        <w:rFonts w:ascii="Arial" w:hAnsi="Arial"/>
                        <w:b/>
                        <w:sz w:val="18"/>
                      </w:rPr>
                    </w:pPr>
                    <w:r w:rsidRPr="00E974F4">
                      <w:rPr>
                        <w:rFonts w:ascii="Arial" w:hAnsi="Arial"/>
                        <w:b/>
                        <w:sz w:val="18"/>
                      </w:rPr>
                      <w:t>News Media Information 202 / 418-0500</w:t>
                    </w:r>
                  </w:p>
                  <w:p w14:paraId="764CE74A" w14:textId="77777777" w:rsidR="0075635B" w:rsidRPr="00E974F4" w:rsidRDefault="0075635B" w:rsidP="007E3D95">
                    <w:pPr>
                      <w:rPr>
                        <w:rFonts w:ascii="Arial" w:hAnsi="Arial"/>
                        <w:b/>
                        <w:sz w:val="18"/>
                      </w:rPr>
                    </w:pPr>
                    <w:r w:rsidRPr="00E974F4">
                      <w:rPr>
                        <w:rFonts w:ascii="Arial" w:hAnsi="Arial"/>
                        <w:b/>
                        <w:sz w:val="18"/>
                      </w:rPr>
                      <w:t>Internet: http://www.fcc.gov</w:t>
                    </w:r>
                  </w:p>
                  <w:p w14:paraId="7F51EEFA" w14:textId="77777777" w:rsidR="0075635B" w:rsidRPr="00E974F4" w:rsidRDefault="0075635B" w:rsidP="007E3D95">
                    <w:pPr>
                      <w:rPr>
                        <w:rFonts w:ascii="Arial" w:hAnsi="Arial"/>
                        <w:b/>
                        <w:sz w:val="18"/>
                      </w:rPr>
                    </w:pPr>
                    <w:r w:rsidRPr="00E974F4">
                      <w:rPr>
                        <w:rFonts w:ascii="Arial" w:hAnsi="Arial"/>
                        <w:b/>
                        <w:sz w:val="18"/>
                      </w:rPr>
                      <w:t>TTY: 1-888-835-5322</w:t>
                    </w:r>
                  </w:p>
                  <w:p w14:paraId="0549E42F" w14:textId="77777777" w:rsidR="0075635B" w:rsidRDefault="0075635B" w:rsidP="007E3D95">
                    <w:pPr>
                      <w:jc w:val="right"/>
                    </w:pPr>
                  </w:p>
                  <w:p w14:paraId="7EC3A02F" w14:textId="77777777" w:rsidR="0075635B" w:rsidRDefault="0075635B" w:rsidP="007E3D95">
                    <w:pPr>
                      <w:jc w:val="right"/>
                      <w:rPr>
                        <w:rFonts w:ascii="Arial" w:hAnsi="Arial"/>
                        <w:sz w:val="16"/>
                      </w:rPr>
                    </w:pPr>
                  </w:p>
                  <w:p w14:paraId="31E5255C" w14:textId="77777777" w:rsidR="0075635B" w:rsidRDefault="0075635B" w:rsidP="007E3D95">
                    <w:pPr>
                      <w:jc w:val="right"/>
                      <w:rPr>
                        <w:rFonts w:ascii="Arial" w:hAnsi="Arial"/>
                        <w:sz w:val="16"/>
                      </w:rPr>
                    </w:pPr>
                    <w:r>
                      <w:rPr>
                        <w:rFonts w:ascii="Arial" w:hAnsi="Arial"/>
                        <w:sz w:val="16"/>
                      </w:rPr>
                      <w:tab/>
                    </w:r>
                  </w:p>
                  <w:p w14:paraId="3ED6FEAF" w14:textId="77777777" w:rsidR="0075635B" w:rsidRDefault="0075635B" w:rsidP="007E3D95">
                    <w:pPr>
                      <w:jc w:val="right"/>
                      <w:rPr>
                        <w:rFonts w:ascii="Arial" w:hAnsi="Arial"/>
                        <w:sz w:val="16"/>
                      </w:rPr>
                    </w:pPr>
                    <w:r>
                      <w:rPr>
                        <w:rFonts w:ascii="Arial" w:hAnsi="Arial"/>
                        <w:sz w:val="16"/>
                      </w:rPr>
                      <w:tab/>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718EB145" wp14:editId="0A3391D7">
              <wp:simplePos x="0" y="0"/>
              <wp:positionH relativeFrom="column">
                <wp:posOffset>423545</wp:posOffset>
              </wp:positionH>
              <wp:positionV relativeFrom="paragraph">
                <wp:posOffset>695960</wp:posOffset>
              </wp:positionV>
              <wp:extent cx="3108960" cy="6400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ECBF8" w14:textId="77777777" w:rsidR="0075635B" w:rsidRDefault="0075635B" w:rsidP="007E3D95">
                          <w:pPr>
                            <w:rPr>
                              <w:rFonts w:ascii="Arial" w:hAnsi="Arial"/>
                              <w:b/>
                              <w:sz w:val="24"/>
                            </w:rPr>
                          </w:pPr>
                          <w:r>
                            <w:rPr>
                              <w:rFonts w:ascii="Arial" w:hAnsi="Arial"/>
                              <w:b/>
                              <w:sz w:val="24"/>
                            </w:rPr>
                            <w:t>Federal Communications Commission</w:t>
                          </w:r>
                        </w:p>
                        <w:p w14:paraId="3993BE83" w14:textId="77777777" w:rsidR="0075635B" w:rsidRDefault="0075635B" w:rsidP="007E3D95">
                          <w:pPr>
                            <w:rPr>
                              <w:rFonts w:ascii="Arial" w:hAnsi="Arial"/>
                              <w:b/>
                              <w:sz w:val="24"/>
                            </w:rPr>
                          </w:pPr>
                          <w:r>
                            <w:rPr>
                              <w:rFonts w:ascii="Arial" w:hAnsi="Arial"/>
                              <w:b/>
                              <w:sz w:val="24"/>
                            </w:rPr>
                            <w:t>445 12th St., S.W.</w:t>
                          </w:r>
                        </w:p>
                        <w:p w14:paraId="74008420" w14:textId="77777777" w:rsidR="0075635B" w:rsidRDefault="0075635B" w:rsidP="007E3D95">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 o:spid="_x0000_s1027" type="#_x0000_t202" style="position:absolute;margin-left:33.35pt;margin-top:54.8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K1AIUCAAAYBQAADgAAAGRycy9lMm9Eb2MueG1srFTbjtsgEH2v1H9AvGdtp042ttZZ7aWpKm0v&#10;0m4/gACOUTFQILG3q/57B0jSdNtKVVU/YGCGw8ycM1xcjr1EO26d0KrBxVmOEVdUM6E2Df70sJos&#10;MHKeKEakVrzBj9zhy+XLFxeDqflUd1oybhGAKFcPpsGd96bOMkc73hN3pg1XYGy17YmHpd1kzJIB&#10;0HuZTfN8ng3aMmM15c7B7m0y4mXEb1tO/Ye2ddwj2WCIzcfRxnEdxmx5QeqNJaYTdB8G+YcoeiIU&#10;XHqEuiWeoK0Vv0D1glrtdOvPqO4z3baC8pgDZFPkz7K574jhMRcojjPHMrn/B0vf7z5aJBhwV2Kk&#10;SA8cPfDRo2s9ItiC+gzG1eB2b8DRj7APvjFXZ+40/eyQ0jcdURt+Za0eOk4YxFeEk9nJ0YTjAsh6&#10;eKcZ3EO2XkegsbV9KB6UAwE68PR45CbEQmHzVZEvqjmYKNjmZZ4vInkZqQ+njXX+Ddc9CpMGW+A+&#10;opPdnfMhGlIfXMJlTkvBVkLKuLCb9Y20aEdAJ6v4xQSeuUkVnJUOxxJi2oEg4Y5gC+FG3p+qYlrm&#10;19NqspovzidlW84m1Xm+mORFdQ2JlFV5u/oWAizKuhOMcXUnFD9osCj/juN9NyT1RBWiocHVbDpL&#10;FP0xyTx+v0uyFx5aUoq+wYujE6kDsa8Vg7RJ7YmQaZ79HH6sMtTg8I9ViTIIzCcN+HE9JsUd1LXW&#10;7BF0YTXQBgzDcwKTTtuvGA3Qmg12X7bEcozkWwXaqoqyDL0cF+XsfAoLe2pZn1qIogDVYI9Rmt74&#10;1P9bY8Wmg5uSmpW+Aj22IkolCDdFtVcxtF/Maf9UhP4+XUevHw/a8jsAAAD//wMAUEsDBBQABgAI&#10;AAAAIQC2t4xE3gAAAAoBAAAPAAAAZHJzL2Rvd25yZXYueG1sTI/BTsMwDIbvSLxDZCQuiKUba8pK&#10;0wmQQFw39gBu47UVTVI12dq9PebEjrY//f7+YjvbXpxpDJ13GpaLBAS52pvONRoO3x+PzyBCRGew&#10;9440XCjAtry9KTA3fnI7Ou9jIzjEhRw1tDEOuZShbsliWPiBHN+OfrQYeRwbaUacONz2cpUkSlrs&#10;HH9ocaD3luqf/clqOH5ND+lmqj7jIdut1Rt2WeUvWt/fza8vICLN8R+GP31Wh5KdKn9yJoheg1IZ&#10;k7xPNgoEA2mqnkBUGlbLZA2yLOR1hfIXAAD//wMAUEsBAi0AFAAGAAgAAAAhAOSZw8D7AAAA4QEA&#10;ABMAAAAAAAAAAAAAAAAAAAAAAFtDb250ZW50X1R5cGVzXS54bWxQSwECLQAUAAYACAAAACEAI7Jq&#10;4dcAAACUAQAACwAAAAAAAAAAAAAAAAAsAQAAX3JlbHMvLnJlbHNQSwECLQAUAAYACAAAACEABcK1&#10;AIUCAAAYBQAADgAAAAAAAAAAAAAAAAAsAgAAZHJzL2Uyb0RvYy54bWxQSwECLQAUAAYACAAAACEA&#10;treMRN4AAAAKAQAADwAAAAAAAAAAAAAAAADdBAAAZHJzL2Rvd25yZXYueG1sUEsFBgAAAAAEAAQA&#10;8wAAAOgFAAAAAA==&#10;" o:allowincell="f" stroked="f">
              <v:textbox>
                <w:txbxContent>
                  <w:p w14:paraId="546ECBF8" w14:textId="77777777" w:rsidR="0075635B" w:rsidRDefault="0075635B" w:rsidP="007E3D95">
                    <w:pPr>
                      <w:rPr>
                        <w:rFonts w:ascii="Arial" w:hAnsi="Arial"/>
                        <w:b/>
                        <w:sz w:val="24"/>
                      </w:rPr>
                    </w:pPr>
                    <w:r>
                      <w:rPr>
                        <w:rFonts w:ascii="Arial" w:hAnsi="Arial"/>
                        <w:b/>
                        <w:sz w:val="24"/>
                      </w:rPr>
                      <w:t>Federal Communications Commission</w:t>
                    </w:r>
                  </w:p>
                  <w:p w14:paraId="3993BE83" w14:textId="77777777" w:rsidR="0075635B" w:rsidRDefault="0075635B" w:rsidP="007E3D95">
                    <w:pPr>
                      <w:rPr>
                        <w:rFonts w:ascii="Arial" w:hAnsi="Arial"/>
                        <w:b/>
                        <w:sz w:val="24"/>
                      </w:rPr>
                    </w:pPr>
                    <w:r>
                      <w:rPr>
                        <w:rFonts w:ascii="Arial" w:hAnsi="Arial"/>
                        <w:b/>
                        <w:sz w:val="24"/>
                      </w:rPr>
                      <w:t>445 12th St., S.W.</w:t>
                    </w:r>
                  </w:p>
                  <w:p w14:paraId="74008420" w14:textId="77777777" w:rsidR="0075635B" w:rsidRDefault="0075635B" w:rsidP="007E3D95">
                    <w:pPr>
                      <w:rPr>
                        <w:rFonts w:ascii="Arial" w:hAnsi="Arial"/>
                        <w:sz w:val="24"/>
                      </w:rPr>
                    </w:pPr>
                    <w:r>
                      <w:rPr>
                        <w:rFonts w:ascii="Arial" w:hAnsi="Arial"/>
                        <w:b/>
                        <w:sz w:val="24"/>
                      </w:rPr>
                      <w:t>Washington, D.C. 20554</w:t>
                    </w:r>
                  </w:p>
                </w:txbxContent>
              </v:textbox>
            </v:shape>
          </w:pict>
        </mc:Fallback>
      </mc:AlternateContent>
    </w:r>
    <w:r>
      <w:rPr>
        <w:rFonts w:ascii="Arial" w:hAnsi="Arial"/>
        <w:b/>
        <w:noProof/>
      </w:rPr>
      <w:drawing>
        <wp:anchor distT="0" distB="0" distL="114300" distR="114300" simplePos="0" relativeHeight="251659264" behindDoc="0" locked="0" layoutInCell="0" allowOverlap="1" wp14:anchorId="776E9CA0" wp14:editId="697B96D1">
          <wp:simplePos x="0" y="0"/>
          <wp:positionH relativeFrom="column">
            <wp:posOffset>-26035</wp:posOffset>
          </wp:positionH>
          <wp:positionV relativeFrom="paragraph">
            <wp:posOffset>124460</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96"/>
      </w:rPr>
      <w:t xml:space="preserve">    PUBLIC NOTICE</w:t>
    </w:r>
    <w:r>
      <w:rPr>
        <w:rFonts w:ascii="Arial" w:hAnsi="Arial"/>
        <w:b/>
        <w:noProof/>
      </w:rPr>
      <w:t xml:space="preserve"> </w:t>
    </w:r>
  </w:p>
  <w:p w14:paraId="3D5F4D66" w14:textId="77777777" w:rsidR="0075635B" w:rsidRDefault="0075635B" w:rsidP="007E3D95">
    <w:pPr>
      <w:pStyle w:val="Header"/>
      <w:rPr>
        <w:rFonts w:ascii="Arial" w:hAnsi="Arial"/>
        <w:b/>
        <w:noProof/>
      </w:rPr>
    </w:pPr>
  </w:p>
  <w:p w14:paraId="0C290D23" w14:textId="77777777" w:rsidR="0075635B" w:rsidRDefault="0075635B" w:rsidP="007E3D95">
    <w:pPr>
      <w:pStyle w:val="Header"/>
      <w:rPr>
        <w:rFonts w:ascii="Arial" w:hAnsi="Arial"/>
        <w:b/>
        <w:noProof/>
      </w:rPr>
    </w:pPr>
  </w:p>
  <w:p w14:paraId="1DE9AB58" w14:textId="77777777" w:rsidR="0075635B" w:rsidRDefault="0075635B" w:rsidP="007E3D95">
    <w:pPr>
      <w:pStyle w:val="Header"/>
      <w:rPr>
        <w:rFonts w:ascii="Arial" w:hAnsi="Arial"/>
        <w:b/>
        <w:noProof/>
      </w:rPr>
    </w:pPr>
  </w:p>
  <w:p w14:paraId="285F0837" w14:textId="77777777" w:rsidR="0075635B" w:rsidRDefault="0075635B" w:rsidP="007E3D95">
    <w:pPr>
      <w:pStyle w:val="Header"/>
    </w:pPr>
    <w:r>
      <w:t>______________________________________________________________________________</w:t>
    </w:r>
  </w:p>
  <w:p w14:paraId="60CAF720" w14:textId="77777777" w:rsidR="0075635B" w:rsidRDefault="00756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95"/>
    <w:rsid w:val="0002185E"/>
    <w:rsid w:val="000A5CF5"/>
    <w:rsid w:val="003332B3"/>
    <w:rsid w:val="00363285"/>
    <w:rsid w:val="004F252D"/>
    <w:rsid w:val="005C65C0"/>
    <w:rsid w:val="005D25DC"/>
    <w:rsid w:val="00714852"/>
    <w:rsid w:val="0075635B"/>
    <w:rsid w:val="00762D94"/>
    <w:rsid w:val="007E3D95"/>
    <w:rsid w:val="008D435B"/>
    <w:rsid w:val="009531EC"/>
    <w:rsid w:val="00A67293"/>
    <w:rsid w:val="00BF652B"/>
    <w:rsid w:val="00C16691"/>
    <w:rsid w:val="00C76D96"/>
    <w:rsid w:val="00C95EA4"/>
    <w:rsid w:val="00D1418E"/>
    <w:rsid w:val="00D52532"/>
    <w:rsid w:val="00D94FCA"/>
    <w:rsid w:val="00E03CCF"/>
    <w:rsid w:val="00E82CBA"/>
    <w:rsid w:val="00EE7728"/>
    <w:rsid w:val="00F30BFC"/>
    <w:rsid w:val="00FD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BC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95"/>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HeaderChar">
    <w:name w:val="Header Char"/>
    <w:basedOn w:val="DefaultParagraphFont"/>
    <w:link w:val="Header"/>
    <w:uiPriority w:val="99"/>
    <w:rsid w:val="007E3D95"/>
    <w:rPr>
      <w:sz w:val="24"/>
      <w:szCs w:val="24"/>
    </w:rPr>
  </w:style>
  <w:style w:type="paragraph" w:styleId="Footer">
    <w:name w:val="footer"/>
    <w:basedOn w:val="Normal"/>
    <w:link w:val="Foot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FooterChar">
    <w:name w:val="Footer Char"/>
    <w:basedOn w:val="DefaultParagraphFont"/>
    <w:link w:val="Footer"/>
    <w:uiPriority w:val="99"/>
    <w:rsid w:val="007E3D95"/>
    <w:rPr>
      <w:sz w:val="24"/>
      <w:szCs w:val="24"/>
    </w:rPr>
  </w:style>
  <w:style w:type="paragraph" w:styleId="FootnoteText">
    <w:name w:val="footnote text"/>
    <w:basedOn w:val="Normal"/>
    <w:link w:val="FootnoteTextChar"/>
    <w:uiPriority w:val="99"/>
    <w:unhideWhenUsed/>
    <w:rsid w:val="007E3D95"/>
  </w:style>
  <w:style w:type="character" w:customStyle="1" w:styleId="FootnoteTextChar">
    <w:name w:val="Footnote Text Char"/>
    <w:basedOn w:val="DefaultParagraphFont"/>
    <w:link w:val="FootnoteText"/>
    <w:uiPriority w:val="99"/>
    <w:rsid w:val="007E3D95"/>
    <w:rPr>
      <w:rFonts w:ascii="Courier" w:hAnsi="Courier"/>
      <w:snapToGrid w:val="0"/>
    </w:rPr>
  </w:style>
  <w:style w:type="character" w:styleId="FootnoteReference">
    <w:name w:val="footnote reference"/>
    <w:basedOn w:val="DefaultParagraphFont"/>
    <w:uiPriority w:val="99"/>
    <w:unhideWhenUsed/>
    <w:rsid w:val="007E3D95"/>
    <w:rPr>
      <w:vertAlign w:val="superscript"/>
    </w:rPr>
  </w:style>
  <w:style w:type="paragraph" w:styleId="BalloonText">
    <w:name w:val="Balloon Text"/>
    <w:basedOn w:val="Normal"/>
    <w:link w:val="BalloonTextChar"/>
    <w:uiPriority w:val="99"/>
    <w:semiHidden/>
    <w:unhideWhenUsed/>
    <w:rsid w:val="00EE7728"/>
    <w:rPr>
      <w:rFonts w:ascii="Tahoma" w:hAnsi="Tahoma" w:cs="Tahoma"/>
      <w:sz w:val="16"/>
      <w:szCs w:val="16"/>
    </w:rPr>
  </w:style>
  <w:style w:type="character" w:customStyle="1" w:styleId="BalloonTextChar">
    <w:name w:val="Balloon Text Char"/>
    <w:basedOn w:val="DefaultParagraphFont"/>
    <w:link w:val="BalloonText"/>
    <w:uiPriority w:val="99"/>
    <w:semiHidden/>
    <w:rsid w:val="00EE7728"/>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95"/>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HeaderChar">
    <w:name w:val="Header Char"/>
    <w:basedOn w:val="DefaultParagraphFont"/>
    <w:link w:val="Header"/>
    <w:uiPriority w:val="99"/>
    <w:rsid w:val="007E3D95"/>
    <w:rPr>
      <w:sz w:val="24"/>
      <w:szCs w:val="24"/>
    </w:rPr>
  </w:style>
  <w:style w:type="paragraph" w:styleId="Footer">
    <w:name w:val="footer"/>
    <w:basedOn w:val="Normal"/>
    <w:link w:val="Foot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FooterChar">
    <w:name w:val="Footer Char"/>
    <w:basedOn w:val="DefaultParagraphFont"/>
    <w:link w:val="Footer"/>
    <w:uiPriority w:val="99"/>
    <w:rsid w:val="007E3D95"/>
    <w:rPr>
      <w:sz w:val="24"/>
      <w:szCs w:val="24"/>
    </w:rPr>
  </w:style>
  <w:style w:type="paragraph" w:styleId="FootnoteText">
    <w:name w:val="footnote text"/>
    <w:basedOn w:val="Normal"/>
    <w:link w:val="FootnoteTextChar"/>
    <w:uiPriority w:val="99"/>
    <w:unhideWhenUsed/>
    <w:rsid w:val="007E3D95"/>
  </w:style>
  <w:style w:type="character" w:customStyle="1" w:styleId="FootnoteTextChar">
    <w:name w:val="Footnote Text Char"/>
    <w:basedOn w:val="DefaultParagraphFont"/>
    <w:link w:val="FootnoteText"/>
    <w:uiPriority w:val="99"/>
    <w:rsid w:val="007E3D95"/>
    <w:rPr>
      <w:rFonts w:ascii="Courier" w:hAnsi="Courier"/>
      <w:snapToGrid w:val="0"/>
    </w:rPr>
  </w:style>
  <w:style w:type="character" w:styleId="FootnoteReference">
    <w:name w:val="footnote reference"/>
    <w:basedOn w:val="DefaultParagraphFont"/>
    <w:uiPriority w:val="99"/>
    <w:unhideWhenUsed/>
    <w:rsid w:val="007E3D95"/>
    <w:rPr>
      <w:vertAlign w:val="superscript"/>
    </w:rPr>
  </w:style>
  <w:style w:type="paragraph" w:styleId="BalloonText">
    <w:name w:val="Balloon Text"/>
    <w:basedOn w:val="Normal"/>
    <w:link w:val="BalloonTextChar"/>
    <w:uiPriority w:val="99"/>
    <w:semiHidden/>
    <w:unhideWhenUsed/>
    <w:rsid w:val="00EE7728"/>
    <w:rPr>
      <w:rFonts w:ascii="Tahoma" w:hAnsi="Tahoma" w:cs="Tahoma"/>
      <w:sz w:val="16"/>
      <w:szCs w:val="16"/>
    </w:rPr>
  </w:style>
  <w:style w:type="character" w:customStyle="1" w:styleId="BalloonTextChar">
    <w:name w:val="Balloon Text Char"/>
    <w:basedOn w:val="DefaultParagraphFont"/>
    <w:link w:val="BalloonText"/>
    <w:uiPriority w:val="99"/>
    <w:semiHidden/>
    <w:rsid w:val="00EE772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3343</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2013-09-12T13:59:00Z</cp:lastPrinted>
  <dcterms:created xsi:type="dcterms:W3CDTF">2013-09-16T18:47:00Z</dcterms:created>
  <dcterms:modified xsi:type="dcterms:W3CDTF">2013-09-16T18:47:00Z</dcterms:modified>
  <cp:category> </cp:category>
  <cp:contentStatus> </cp:contentStatus>
</cp:coreProperties>
</file>