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F7D" w:rsidRDefault="00F82F7D">
      <w:pPr>
        <w:pStyle w:val="Header"/>
        <w:tabs>
          <w:tab w:val="clear" w:pos="4320"/>
          <w:tab w:val="clear" w:pos="8640"/>
        </w:tabs>
        <w:rPr>
          <w:szCs w:val="22"/>
        </w:rPr>
        <w:sectPr w:rsidR="00F82F7D">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F82F7D" w:rsidRDefault="00492F42">
      <w:pPr>
        <w:suppressAutoHyphens/>
        <w:ind w:left="7920"/>
        <w:jc w:val="right"/>
        <w:rPr>
          <w:b/>
          <w:szCs w:val="22"/>
        </w:rPr>
      </w:pPr>
      <w:r>
        <w:rPr>
          <w:b/>
          <w:szCs w:val="22"/>
        </w:rPr>
        <w:lastRenderedPageBreak/>
        <w:t>DA 13-</w:t>
      </w:r>
      <w:r w:rsidR="00DC1780">
        <w:rPr>
          <w:b/>
          <w:szCs w:val="22"/>
        </w:rPr>
        <w:t>2038</w:t>
      </w:r>
    </w:p>
    <w:p w:rsidR="00F82F7D" w:rsidRDefault="00F82F7D">
      <w:pPr>
        <w:suppressAutoHyphens/>
        <w:spacing w:after="240"/>
        <w:ind w:left="720"/>
        <w:jc w:val="right"/>
        <w:rPr>
          <w:b/>
          <w:szCs w:val="22"/>
        </w:rPr>
      </w:pPr>
      <w:r>
        <w:rPr>
          <w:b/>
          <w:szCs w:val="22"/>
        </w:rPr>
        <w:t xml:space="preserve">Released:  </w:t>
      </w:r>
      <w:r w:rsidR="00D2366E">
        <w:rPr>
          <w:b/>
          <w:szCs w:val="22"/>
        </w:rPr>
        <w:t>October</w:t>
      </w:r>
      <w:r w:rsidR="000715F1">
        <w:rPr>
          <w:b/>
          <w:szCs w:val="22"/>
        </w:rPr>
        <w:t xml:space="preserve"> 22</w:t>
      </w:r>
      <w:r w:rsidR="00492F42">
        <w:rPr>
          <w:b/>
          <w:szCs w:val="22"/>
        </w:rPr>
        <w:t>, 2013</w:t>
      </w:r>
    </w:p>
    <w:p w:rsidR="00F82F7D" w:rsidRDefault="00F82F7D">
      <w:pPr>
        <w:autoSpaceDE w:val="0"/>
        <w:autoSpaceDN w:val="0"/>
        <w:adjustRightInd w:val="0"/>
        <w:jc w:val="center"/>
        <w:rPr>
          <w:b/>
          <w:szCs w:val="22"/>
        </w:rPr>
      </w:pPr>
      <w:r>
        <w:rPr>
          <w:b/>
          <w:szCs w:val="22"/>
        </w:rPr>
        <w:t>APPLICATION</w:t>
      </w:r>
      <w:r w:rsidR="00BA2B18">
        <w:rPr>
          <w:b/>
          <w:szCs w:val="22"/>
        </w:rPr>
        <w:t>S</w:t>
      </w:r>
      <w:r>
        <w:rPr>
          <w:b/>
          <w:szCs w:val="22"/>
        </w:rPr>
        <w:t xml:space="preserve"> FILED FOR THE TRANSFER OF</w:t>
      </w:r>
      <w:r w:rsidR="001C4D8D">
        <w:rPr>
          <w:b/>
          <w:szCs w:val="22"/>
        </w:rPr>
        <w:t xml:space="preserve"> CONTROL OF </w:t>
      </w:r>
      <w:r w:rsidR="00F15B10">
        <w:rPr>
          <w:b/>
          <w:szCs w:val="22"/>
        </w:rPr>
        <w:t xml:space="preserve">STI </w:t>
      </w:r>
      <w:r w:rsidR="00460B5E">
        <w:rPr>
          <w:b/>
          <w:szCs w:val="22"/>
        </w:rPr>
        <w:t xml:space="preserve">PREPAID, LLC </w:t>
      </w:r>
      <w:r w:rsidR="00BA2B18">
        <w:rPr>
          <w:b/>
          <w:szCs w:val="22"/>
        </w:rPr>
        <w:t xml:space="preserve">AND STI TELECOM INC. </w:t>
      </w:r>
      <w:r w:rsidR="00F15B10">
        <w:rPr>
          <w:b/>
          <w:szCs w:val="22"/>
        </w:rPr>
        <w:t xml:space="preserve">TO </w:t>
      </w:r>
      <w:r w:rsidR="00BA2B18">
        <w:rPr>
          <w:b/>
          <w:szCs w:val="22"/>
        </w:rPr>
        <w:t>ANGEL AMERICAS LLC</w:t>
      </w:r>
      <w:r w:rsidR="00F15B10">
        <w:rPr>
          <w:b/>
          <w:szCs w:val="22"/>
        </w:rPr>
        <w:t xml:space="preserve"> </w:t>
      </w:r>
    </w:p>
    <w:p w:rsidR="00F82F7D" w:rsidRDefault="00F82F7D">
      <w:pPr>
        <w:autoSpaceDE w:val="0"/>
        <w:autoSpaceDN w:val="0"/>
        <w:adjustRightInd w:val="0"/>
        <w:jc w:val="center"/>
        <w:rPr>
          <w:b/>
          <w:szCs w:val="22"/>
        </w:rPr>
      </w:pPr>
    </w:p>
    <w:p w:rsidR="00F82F7D" w:rsidRDefault="00F82F7D">
      <w:pPr>
        <w:suppressAutoHyphens/>
        <w:spacing w:after="240"/>
        <w:jc w:val="center"/>
        <w:rPr>
          <w:b/>
          <w:caps/>
          <w:szCs w:val="22"/>
        </w:rPr>
      </w:pPr>
      <w:r>
        <w:rPr>
          <w:b/>
          <w:caps/>
          <w:szCs w:val="22"/>
        </w:rPr>
        <w:t>Pleading Cycle Established</w:t>
      </w:r>
    </w:p>
    <w:p w:rsidR="00D2366E" w:rsidRDefault="00492F42" w:rsidP="00D2366E">
      <w:pPr>
        <w:suppressAutoHyphens/>
        <w:spacing w:after="240"/>
        <w:jc w:val="center"/>
        <w:rPr>
          <w:b/>
          <w:szCs w:val="22"/>
        </w:rPr>
      </w:pPr>
      <w:r>
        <w:rPr>
          <w:b/>
          <w:szCs w:val="22"/>
        </w:rPr>
        <w:t>WC Docket No. 13</w:t>
      </w:r>
      <w:r w:rsidR="00E22802">
        <w:rPr>
          <w:b/>
          <w:szCs w:val="22"/>
        </w:rPr>
        <w:t>-</w:t>
      </w:r>
      <w:r w:rsidR="00D2366E">
        <w:rPr>
          <w:b/>
          <w:szCs w:val="22"/>
        </w:rPr>
        <w:t>242</w:t>
      </w:r>
    </w:p>
    <w:p w:rsidR="00D2366E" w:rsidRDefault="00F82F7D" w:rsidP="00D2366E">
      <w:pPr>
        <w:suppressAutoHyphens/>
        <w:rPr>
          <w:b/>
          <w:szCs w:val="22"/>
        </w:rPr>
      </w:pPr>
      <w:r>
        <w:rPr>
          <w:b/>
          <w:szCs w:val="22"/>
        </w:rPr>
        <w:t>Comme</w:t>
      </w:r>
      <w:r w:rsidR="001D498C">
        <w:rPr>
          <w:b/>
          <w:szCs w:val="22"/>
        </w:rPr>
        <w:t xml:space="preserve">nts Due:  </w:t>
      </w:r>
      <w:r w:rsidR="00011062">
        <w:rPr>
          <w:b/>
          <w:szCs w:val="22"/>
        </w:rPr>
        <w:t>November</w:t>
      </w:r>
      <w:r>
        <w:rPr>
          <w:b/>
          <w:szCs w:val="22"/>
        </w:rPr>
        <w:t xml:space="preserve"> </w:t>
      </w:r>
      <w:r w:rsidR="003E5264">
        <w:rPr>
          <w:b/>
          <w:szCs w:val="22"/>
        </w:rPr>
        <w:t>5</w:t>
      </w:r>
      <w:r w:rsidR="00492F42">
        <w:rPr>
          <w:b/>
          <w:szCs w:val="22"/>
        </w:rPr>
        <w:t>, 2013</w:t>
      </w:r>
    </w:p>
    <w:p w:rsidR="00F82F7D" w:rsidRDefault="00492F42" w:rsidP="00D2366E">
      <w:pPr>
        <w:suppressAutoHyphens/>
        <w:rPr>
          <w:b/>
          <w:szCs w:val="22"/>
        </w:rPr>
      </w:pPr>
      <w:r>
        <w:rPr>
          <w:b/>
          <w:szCs w:val="22"/>
        </w:rPr>
        <w:t xml:space="preserve">Reply Comments </w:t>
      </w:r>
      <w:r w:rsidR="001D498C">
        <w:rPr>
          <w:b/>
          <w:szCs w:val="22"/>
        </w:rPr>
        <w:t xml:space="preserve">Due:  </w:t>
      </w:r>
      <w:r w:rsidR="00011062">
        <w:rPr>
          <w:b/>
          <w:szCs w:val="22"/>
        </w:rPr>
        <w:t>November</w:t>
      </w:r>
      <w:r w:rsidR="00F82F7D">
        <w:rPr>
          <w:b/>
          <w:szCs w:val="22"/>
        </w:rPr>
        <w:t xml:space="preserve"> </w:t>
      </w:r>
      <w:r w:rsidR="003E5264">
        <w:rPr>
          <w:b/>
          <w:szCs w:val="22"/>
        </w:rPr>
        <w:t>12</w:t>
      </w:r>
      <w:r>
        <w:rPr>
          <w:b/>
          <w:szCs w:val="22"/>
        </w:rPr>
        <w:t>, 2013</w:t>
      </w:r>
    </w:p>
    <w:p w:rsidR="00F82F7D" w:rsidRDefault="00F82F7D">
      <w:pPr>
        <w:autoSpaceDE w:val="0"/>
        <w:autoSpaceDN w:val="0"/>
        <w:adjustRightInd w:val="0"/>
        <w:rPr>
          <w:rFonts w:ascii="Arial" w:hAnsi="Arial" w:cs="Arial"/>
          <w:szCs w:val="22"/>
        </w:rPr>
      </w:pPr>
    </w:p>
    <w:p w:rsidR="006644BE" w:rsidRDefault="001D498C" w:rsidP="001A5FEC">
      <w:pPr>
        <w:autoSpaceDE w:val="0"/>
        <w:autoSpaceDN w:val="0"/>
        <w:adjustRightInd w:val="0"/>
        <w:ind w:firstLine="720"/>
        <w:rPr>
          <w:szCs w:val="22"/>
        </w:rPr>
      </w:pPr>
      <w:r>
        <w:rPr>
          <w:szCs w:val="22"/>
        </w:rPr>
        <w:t xml:space="preserve">On January </w:t>
      </w:r>
      <w:r w:rsidR="00BA2B18">
        <w:rPr>
          <w:szCs w:val="22"/>
        </w:rPr>
        <w:t>30</w:t>
      </w:r>
      <w:r>
        <w:rPr>
          <w:szCs w:val="22"/>
        </w:rPr>
        <w:t>, 2013</w:t>
      </w:r>
      <w:r w:rsidR="00F82F7D">
        <w:rPr>
          <w:szCs w:val="22"/>
        </w:rPr>
        <w:t xml:space="preserve">, </w:t>
      </w:r>
      <w:r w:rsidR="00F15B10">
        <w:rPr>
          <w:szCs w:val="22"/>
        </w:rPr>
        <w:t xml:space="preserve">STi </w:t>
      </w:r>
      <w:r w:rsidR="00460B5E">
        <w:rPr>
          <w:szCs w:val="22"/>
        </w:rPr>
        <w:t>Prepaid</w:t>
      </w:r>
      <w:r w:rsidR="00F15B10">
        <w:rPr>
          <w:szCs w:val="22"/>
        </w:rPr>
        <w:t>,</w:t>
      </w:r>
      <w:r w:rsidR="00460B5E">
        <w:rPr>
          <w:szCs w:val="22"/>
        </w:rPr>
        <w:t xml:space="preserve"> LLC</w:t>
      </w:r>
      <w:r w:rsidR="00F15B10">
        <w:rPr>
          <w:szCs w:val="22"/>
        </w:rPr>
        <w:t xml:space="preserve"> (STi </w:t>
      </w:r>
      <w:r w:rsidR="00460B5E">
        <w:rPr>
          <w:szCs w:val="22"/>
        </w:rPr>
        <w:t>Prepaid</w:t>
      </w:r>
      <w:r w:rsidR="00F15B10">
        <w:rPr>
          <w:szCs w:val="22"/>
        </w:rPr>
        <w:t>)</w:t>
      </w:r>
      <w:r w:rsidR="00BA2B18">
        <w:rPr>
          <w:szCs w:val="22"/>
        </w:rPr>
        <w:t>, STi</w:t>
      </w:r>
      <w:r w:rsidR="00F15B10">
        <w:rPr>
          <w:szCs w:val="22"/>
        </w:rPr>
        <w:t xml:space="preserve"> </w:t>
      </w:r>
      <w:r w:rsidR="00BA2B18">
        <w:rPr>
          <w:szCs w:val="22"/>
        </w:rPr>
        <w:t>Telecom Inc.</w:t>
      </w:r>
      <w:r w:rsidR="00EE524C">
        <w:rPr>
          <w:szCs w:val="22"/>
        </w:rPr>
        <w:t xml:space="preserve"> (STI Telecom, and together with STI Prepaid, STi)</w:t>
      </w:r>
      <w:r w:rsidR="00BA2B18">
        <w:rPr>
          <w:szCs w:val="22"/>
        </w:rPr>
        <w:t xml:space="preserve">, </w:t>
      </w:r>
      <w:r w:rsidR="00F15B10">
        <w:rPr>
          <w:szCs w:val="22"/>
        </w:rPr>
        <w:t xml:space="preserve">and </w:t>
      </w:r>
      <w:r w:rsidR="000D4CDA">
        <w:rPr>
          <w:szCs w:val="22"/>
        </w:rPr>
        <w:t xml:space="preserve">Next </w:t>
      </w:r>
      <w:r w:rsidR="00BA2B18">
        <w:rPr>
          <w:szCs w:val="22"/>
        </w:rPr>
        <w:t>Angel  LLC</w:t>
      </w:r>
      <w:r w:rsidR="00F15B10">
        <w:rPr>
          <w:szCs w:val="22"/>
        </w:rPr>
        <w:t xml:space="preserve"> (</w:t>
      </w:r>
      <w:r w:rsidR="000D4CDA">
        <w:rPr>
          <w:szCs w:val="22"/>
        </w:rPr>
        <w:t xml:space="preserve">Next </w:t>
      </w:r>
      <w:r w:rsidR="00BA2B18">
        <w:rPr>
          <w:szCs w:val="22"/>
        </w:rPr>
        <w:t>Angel</w:t>
      </w:r>
      <w:r w:rsidR="00F15B10">
        <w:rPr>
          <w:szCs w:val="22"/>
        </w:rPr>
        <w:t>)</w:t>
      </w:r>
      <w:r>
        <w:rPr>
          <w:szCs w:val="22"/>
        </w:rPr>
        <w:t xml:space="preserve"> </w:t>
      </w:r>
      <w:r w:rsidR="00BA2B18">
        <w:rPr>
          <w:szCs w:val="22"/>
        </w:rPr>
        <w:t xml:space="preserve">filed </w:t>
      </w:r>
      <w:r w:rsidR="000763CB">
        <w:t>applications pursuant to sections 214 of the Communi</w:t>
      </w:r>
      <w:r w:rsidR="00011062">
        <w:t>cations Act of 1934, as amended</w:t>
      </w:r>
      <w:r w:rsidR="000763CB">
        <w:t xml:space="preserve"> (Act)</w:t>
      </w:r>
      <w:r w:rsidR="00011062">
        <w:t>,</w:t>
      </w:r>
      <w:r w:rsidR="000D4CDA">
        <w:rPr>
          <w:rStyle w:val="FootnoteReference"/>
        </w:rPr>
        <w:footnoteReference w:id="1"/>
      </w:r>
      <w:r w:rsidR="000763CB">
        <w:t xml:space="preserve"> to transfer the domestic and international authorizations </w:t>
      </w:r>
      <w:r w:rsidR="00622CDE">
        <w:t xml:space="preserve">and assets </w:t>
      </w:r>
      <w:r w:rsidR="000763CB">
        <w:t xml:space="preserve">of </w:t>
      </w:r>
      <w:r w:rsidR="00BA2B18">
        <w:rPr>
          <w:szCs w:val="22"/>
        </w:rPr>
        <w:t xml:space="preserve">STi Prepaid and STi Telecom to </w:t>
      </w:r>
      <w:r w:rsidR="000D4CDA">
        <w:rPr>
          <w:szCs w:val="22"/>
        </w:rPr>
        <w:t xml:space="preserve">Next </w:t>
      </w:r>
      <w:r w:rsidR="00BA2B18">
        <w:rPr>
          <w:szCs w:val="22"/>
        </w:rPr>
        <w:t>Angel</w:t>
      </w:r>
      <w:r w:rsidR="00F15B10">
        <w:rPr>
          <w:szCs w:val="22"/>
        </w:rPr>
        <w:t>.</w:t>
      </w:r>
      <w:r w:rsidR="000D4CDA" w:rsidRPr="000D4CDA">
        <w:rPr>
          <w:rStyle w:val="FootnoteReference"/>
          <w:szCs w:val="22"/>
        </w:rPr>
        <w:t xml:space="preserve"> </w:t>
      </w:r>
      <w:r w:rsidR="000D4CDA">
        <w:rPr>
          <w:rStyle w:val="FootnoteReference"/>
          <w:szCs w:val="22"/>
        </w:rPr>
        <w:footnoteReference w:id="2"/>
      </w:r>
      <w:r>
        <w:rPr>
          <w:szCs w:val="22"/>
        </w:rPr>
        <w:t xml:space="preserve"> </w:t>
      </w:r>
      <w:r w:rsidR="00BA2B18">
        <w:rPr>
          <w:szCs w:val="22"/>
        </w:rPr>
        <w:t xml:space="preserve"> </w:t>
      </w:r>
      <w:r w:rsidR="000D4CDA">
        <w:rPr>
          <w:szCs w:val="22"/>
        </w:rPr>
        <w:t>On June 30, 2013, the ownership of Next Angel changed,</w:t>
      </w:r>
      <w:r w:rsidR="000D4CDA">
        <w:rPr>
          <w:rStyle w:val="FootnoteReference"/>
          <w:szCs w:val="22"/>
        </w:rPr>
        <w:footnoteReference w:id="3"/>
      </w:r>
      <w:r w:rsidR="000D4CDA">
        <w:rPr>
          <w:szCs w:val="22"/>
        </w:rPr>
        <w:t xml:space="preserve"> and on July 10, 2013, Next Angel changed its name to Angel Americas LLC (Angel Americas, collectively with STi, Applicants).</w:t>
      </w:r>
      <w:r w:rsidR="000D4CDA">
        <w:rPr>
          <w:rStyle w:val="FootnoteReference"/>
          <w:szCs w:val="22"/>
        </w:rPr>
        <w:footnoteReference w:id="4"/>
      </w:r>
      <w:r w:rsidR="000D4CDA">
        <w:rPr>
          <w:szCs w:val="22"/>
        </w:rPr>
        <w:t xml:space="preserve">  </w:t>
      </w:r>
      <w:r w:rsidR="00EE524C">
        <w:rPr>
          <w:szCs w:val="22"/>
        </w:rPr>
        <w:t xml:space="preserve">On September 27, 2013, the Wireline Competition Bureau and the International Bureau granted Angel Americas </w:t>
      </w:r>
      <w:r w:rsidR="00BA2B18">
        <w:rPr>
          <w:szCs w:val="22"/>
        </w:rPr>
        <w:t xml:space="preserve">special temporary authority </w:t>
      </w:r>
      <w:r w:rsidR="00EE524C">
        <w:rPr>
          <w:szCs w:val="22"/>
        </w:rPr>
        <w:t xml:space="preserve">(STA) </w:t>
      </w:r>
      <w:r w:rsidR="00BA2B18">
        <w:rPr>
          <w:szCs w:val="22"/>
        </w:rPr>
        <w:t xml:space="preserve">to provide service to </w:t>
      </w:r>
      <w:r w:rsidR="00EE524C">
        <w:rPr>
          <w:szCs w:val="22"/>
        </w:rPr>
        <w:t xml:space="preserve">STi’s </w:t>
      </w:r>
      <w:r w:rsidR="00BA2B18">
        <w:rPr>
          <w:szCs w:val="22"/>
        </w:rPr>
        <w:t>customers pending grant of the applications.</w:t>
      </w:r>
      <w:r w:rsidR="00622CDE">
        <w:rPr>
          <w:rStyle w:val="FootnoteReference"/>
          <w:szCs w:val="22"/>
        </w:rPr>
        <w:footnoteReference w:id="5"/>
      </w:r>
      <w:r w:rsidR="00BA2B18">
        <w:rPr>
          <w:szCs w:val="22"/>
        </w:rPr>
        <w:t xml:space="preserve">  </w:t>
      </w:r>
      <w:r w:rsidR="001A5FEC">
        <w:rPr>
          <w:rFonts w:ascii="Verdana" w:hAnsi="Verdana"/>
          <w:color w:val="000000"/>
          <w:sz w:val="19"/>
          <w:szCs w:val="19"/>
        </w:rPr>
        <w:br/>
      </w:r>
    </w:p>
    <w:p w:rsidR="00A53F33" w:rsidRDefault="00A53F33" w:rsidP="00171CFF">
      <w:pPr>
        <w:autoSpaceDE w:val="0"/>
        <w:autoSpaceDN w:val="0"/>
        <w:adjustRightInd w:val="0"/>
        <w:ind w:firstLine="720"/>
        <w:rPr>
          <w:szCs w:val="22"/>
        </w:rPr>
      </w:pPr>
      <w:r>
        <w:rPr>
          <w:szCs w:val="22"/>
        </w:rPr>
        <w:lastRenderedPageBreak/>
        <w:t xml:space="preserve">STi </w:t>
      </w:r>
      <w:r w:rsidR="00BA2B18">
        <w:rPr>
          <w:szCs w:val="22"/>
        </w:rPr>
        <w:t xml:space="preserve">Prepaid and STi </w:t>
      </w:r>
      <w:r>
        <w:rPr>
          <w:szCs w:val="22"/>
        </w:rPr>
        <w:t xml:space="preserve">Telecom </w:t>
      </w:r>
      <w:r w:rsidR="00BA2B18">
        <w:rPr>
          <w:szCs w:val="22"/>
        </w:rPr>
        <w:t xml:space="preserve">are </w:t>
      </w:r>
      <w:r w:rsidR="00724F4D">
        <w:rPr>
          <w:szCs w:val="22"/>
        </w:rPr>
        <w:t xml:space="preserve">affiliated </w:t>
      </w:r>
      <w:r w:rsidR="00AA5C09">
        <w:rPr>
          <w:szCs w:val="22"/>
        </w:rPr>
        <w:t xml:space="preserve">Delaware entities </w:t>
      </w:r>
      <w:r w:rsidR="00724F4D">
        <w:rPr>
          <w:szCs w:val="22"/>
        </w:rPr>
        <w:t>owned and controlled by Vivaro Corporation.  STi Prepaid and ST</w:t>
      </w:r>
      <w:r w:rsidR="00416314">
        <w:rPr>
          <w:szCs w:val="22"/>
        </w:rPr>
        <w:t>i</w:t>
      </w:r>
      <w:r w:rsidR="00724F4D">
        <w:rPr>
          <w:szCs w:val="22"/>
        </w:rPr>
        <w:t xml:space="preserve"> Telecom</w:t>
      </w:r>
      <w:r w:rsidR="00AA5C09">
        <w:rPr>
          <w:szCs w:val="22"/>
        </w:rPr>
        <w:t xml:space="preserve"> provide</w:t>
      </w:r>
      <w:r>
        <w:rPr>
          <w:szCs w:val="22"/>
        </w:rPr>
        <w:t xml:space="preserve"> </w:t>
      </w:r>
      <w:r w:rsidR="006C4AC3">
        <w:rPr>
          <w:szCs w:val="22"/>
        </w:rPr>
        <w:t xml:space="preserve">resold </w:t>
      </w:r>
      <w:r w:rsidR="003E5264">
        <w:rPr>
          <w:szCs w:val="22"/>
        </w:rPr>
        <w:t xml:space="preserve">long </w:t>
      </w:r>
      <w:r>
        <w:rPr>
          <w:szCs w:val="22"/>
        </w:rPr>
        <w:t xml:space="preserve">distance </w:t>
      </w:r>
      <w:r w:rsidR="00AA5C09">
        <w:rPr>
          <w:szCs w:val="22"/>
        </w:rPr>
        <w:t xml:space="preserve">telecommunications services, including prepaid domestic and international calling cards.  </w:t>
      </w:r>
      <w:r w:rsidR="00632B57">
        <w:rPr>
          <w:szCs w:val="22"/>
        </w:rPr>
        <w:t>Both companies</w:t>
      </w:r>
      <w:r w:rsidR="00724F4D">
        <w:rPr>
          <w:szCs w:val="22"/>
        </w:rPr>
        <w:t xml:space="preserve"> </w:t>
      </w:r>
      <w:r w:rsidR="00632B57">
        <w:rPr>
          <w:szCs w:val="22"/>
        </w:rPr>
        <w:t>are debtors-in-possession and fi</w:t>
      </w:r>
      <w:r w:rsidR="00EE6BDE">
        <w:rPr>
          <w:szCs w:val="22"/>
        </w:rPr>
        <w:t>l</w:t>
      </w:r>
      <w:r w:rsidR="00632B57">
        <w:rPr>
          <w:szCs w:val="22"/>
        </w:rPr>
        <w:t xml:space="preserve">ed voluntary petitions for relief under </w:t>
      </w:r>
      <w:r w:rsidR="00416314">
        <w:rPr>
          <w:szCs w:val="22"/>
        </w:rPr>
        <w:t>C</w:t>
      </w:r>
      <w:r w:rsidR="00632B57">
        <w:rPr>
          <w:szCs w:val="22"/>
        </w:rPr>
        <w:t>hapter 11 of the U.S. Bankruptcy Code on September 5, 2012.</w:t>
      </w:r>
      <w:r w:rsidR="00632B57">
        <w:rPr>
          <w:rStyle w:val="FootnoteReference"/>
          <w:szCs w:val="22"/>
        </w:rPr>
        <w:footnoteReference w:id="6"/>
      </w:r>
      <w:r w:rsidR="00632B57">
        <w:rPr>
          <w:szCs w:val="22"/>
        </w:rPr>
        <w:t xml:space="preserve">  </w:t>
      </w:r>
      <w:r>
        <w:rPr>
          <w:szCs w:val="22"/>
        </w:rPr>
        <w:t xml:space="preserve">  </w:t>
      </w:r>
    </w:p>
    <w:p w:rsidR="00A53F33" w:rsidRDefault="00A53F33">
      <w:pPr>
        <w:autoSpaceDE w:val="0"/>
        <w:autoSpaceDN w:val="0"/>
        <w:adjustRightInd w:val="0"/>
        <w:ind w:firstLine="720"/>
        <w:rPr>
          <w:szCs w:val="22"/>
        </w:rPr>
      </w:pPr>
    </w:p>
    <w:p w:rsidR="0086215F" w:rsidRPr="00EE524C" w:rsidRDefault="00724F4D">
      <w:pPr>
        <w:autoSpaceDE w:val="0"/>
        <w:autoSpaceDN w:val="0"/>
        <w:adjustRightInd w:val="0"/>
        <w:ind w:firstLine="720"/>
        <w:rPr>
          <w:szCs w:val="22"/>
        </w:rPr>
      </w:pPr>
      <w:r>
        <w:rPr>
          <w:szCs w:val="22"/>
        </w:rPr>
        <w:t xml:space="preserve">Angel Americas is a Delaware limited liability company.  Applicants state that the </w:t>
      </w:r>
      <w:r w:rsidR="000763CB">
        <w:rPr>
          <w:szCs w:val="22"/>
        </w:rPr>
        <w:t xml:space="preserve">following entities have a </w:t>
      </w:r>
      <w:r>
        <w:rPr>
          <w:szCs w:val="22"/>
        </w:rPr>
        <w:t>five percent or greater direct ownership interest in Angel Americas:  Angel Telecom (USA) Inc. (U.S. citizenship, 75 percent equity and voting interests); Marcatel Telecommunications, LLC (U.S. citizenship, 25 percent equity and voting interests).  Angel Telecom Holding AG</w:t>
      </w:r>
      <w:r w:rsidR="00FD5F27">
        <w:rPr>
          <w:szCs w:val="22"/>
        </w:rPr>
        <w:t>, a Swiss entity, owns 100 percent of Angel Telecom (USA) Inc.  The following individuals own Angel Telecom Holding AG:  Helmut Koechler (Swiss citizenship, 21.2 percent); Peter Waneck (Austrian citizenship, 35.3 percent).  IXC Inte</w:t>
      </w:r>
      <w:r w:rsidR="00F20E6C">
        <w:rPr>
          <w:szCs w:val="22"/>
        </w:rPr>
        <w:t>rnational</w:t>
      </w:r>
      <w:r w:rsidR="007B45E1">
        <w:rPr>
          <w:szCs w:val="22"/>
        </w:rPr>
        <w:t xml:space="preserve"> LLC</w:t>
      </w:r>
      <w:r w:rsidR="00FD5F27">
        <w:rPr>
          <w:szCs w:val="22"/>
        </w:rPr>
        <w:t xml:space="preserve">, a U.S. entity, owns 100 percent of Marcatel Telecommunications, LLC.  Telecom Overseas C.V., a Netherlands entity, owns 100 percent of IXC International LLC.  Gustavo M. de la Garza, Mexican citizenship, owns 99 percent of Telecom Overseas C.V.  </w:t>
      </w:r>
      <w:r w:rsidR="00CF626A" w:rsidRPr="00EE524C">
        <w:rPr>
          <w:szCs w:val="22"/>
        </w:rPr>
        <w:t xml:space="preserve">Applicants state that Angel Americas </w:t>
      </w:r>
      <w:r w:rsidR="00EE524C">
        <w:rPr>
          <w:szCs w:val="22"/>
        </w:rPr>
        <w:t>has no subsidiaries that provide telecommunications services</w:t>
      </w:r>
      <w:r w:rsidR="00CF626A" w:rsidRPr="00EE524C">
        <w:rPr>
          <w:szCs w:val="22"/>
        </w:rPr>
        <w:t>.</w:t>
      </w:r>
    </w:p>
    <w:p w:rsidR="00F82F7D" w:rsidRDefault="00F82F7D" w:rsidP="000E0B7B">
      <w:pPr>
        <w:autoSpaceDE w:val="0"/>
        <w:autoSpaceDN w:val="0"/>
        <w:adjustRightInd w:val="0"/>
        <w:rPr>
          <w:szCs w:val="22"/>
        </w:rPr>
      </w:pPr>
    </w:p>
    <w:p w:rsidR="009D5392" w:rsidRDefault="00215940" w:rsidP="009D5392">
      <w:pPr>
        <w:autoSpaceDE w:val="0"/>
        <w:autoSpaceDN w:val="0"/>
        <w:adjustRightInd w:val="0"/>
        <w:ind w:firstLine="720"/>
        <w:rPr>
          <w:szCs w:val="22"/>
        </w:rPr>
      </w:pPr>
      <w:r>
        <w:rPr>
          <w:szCs w:val="22"/>
        </w:rPr>
        <w:t>Pursuant to the Asset</w:t>
      </w:r>
      <w:r w:rsidR="00407523">
        <w:rPr>
          <w:szCs w:val="22"/>
        </w:rPr>
        <w:t xml:space="preserve"> Purchase</w:t>
      </w:r>
      <w:r>
        <w:rPr>
          <w:szCs w:val="22"/>
        </w:rPr>
        <w:t xml:space="preserve"> and Sale Agreement, </w:t>
      </w:r>
      <w:r w:rsidR="006C4AC3">
        <w:rPr>
          <w:szCs w:val="22"/>
        </w:rPr>
        <w:t xml:space="preserve">approved by the Bankruptcy Court, Angel Americas will purchase all telecommunications </w:t>
      </w:r>
      <w:r w:rsidR="00F20E6C">
        <w:rPr>
          <w:szCs w:val="22"/>
        </w:rPr>
        <w:t xml:space="preserve">authorizations and </w:t>
      </w:r>
      <w:r w:rsidR="006C4AC3">
        <w:rPr>
          <w:szCs w:val="22"/>
        </w:rPr>
        <w:t>assets</w:t>
      </w:r>
      <w:r w:rsidR="00F20E6C">
        <w:rPr>
          <w:szCs w:val="22"/>
        </w:rPr>
        <w:t xml:space="preserve"> of STi P</w:t>
      </w:r>
      <w:r w:rsidR="006C4AC3">
        <w:rPr>
          <w:szCs w:val="22"/>
        </w:rPr>
        <w:t>repaid and STi Telecom</w:t>
      </w:r>
      <w:r w:rsidR="00F20E6C">
        <w:rPr>
          <w:szCs w:val="22"/>
        </w:rPr>
        <w:t>.</w:t>
      </w:r>
      <w:r w:rsidR="0040475D">
        <w:rPr>
          <w:rStyle w:val="FootnoteReference"/>
          <w:szCs w:val="22"/>
        </w:rPr>
        <w:footnoteReference w:id="7"/>
      </w:r>
      <w:r w:rsidR="00F20E6C">
        <w:rPr>
          <w:szCs w:val="22"/>
        </w:rPr>
        <w:t xml:space="preserve">  Applicants state that proposed transaction is in the public interest and will allow current customers of STi Prepaid and STi Telecom to continue receiving quality telecommunications services and that this transaction will not impact consumers who continue to use existing prepaid calling cards. Applicants further state that Angel Americas has the technical and financial expertise to provide quality and improved service to customers and that its management is committed to compliance with all regulatory requi</w:t>
      </w:r>
      <w:r w:rsidR="00CF626A">
        <w:rPr>
          <w:szCs w:val="22"/>
        </w:rPr>
        <w:t>re</w:t>
      </w:r>
      <w:r w:rsidR="00F20E6C">
        <w:rPr>
          <w:szCs w:val="22"/>
        </w:rPr>
        <w:t>ments.</w:t>
      </w:r>
      <w:r w:rsidR="00011062" w:rsidRPr="00011062">
        <w:rPr>
          <w:rStyle w:val="FootnoteReference"/>
          <w:szCs w:val="22"/>
        </w:rPr>
        <w:t xml:space="preserve"> </w:t>
      </w:r>
      <w:r w:rsidR="00011062">
        <w:rPr>
          <w:rStyle w:val="FootnoteReference"/>
          <w:szCs w:val="22"/>
        </w:rPr>
        <w:footnoteReference w:id="8"/>
      </w:r>
      <w:r w:rsidR="00011062">
        <w:rPr>
          <w:szCs w:val="22"/>
        </w:rPr>
        <w:t xml:space="preserve">  </w:t>
      </w:r>
    </w:p>
    <w:p w:rsidR="00F20E6C" w:rsidRPr="00F20E6C" w:rsidRDefault="00F20E6C" w:rsidP="00F20E6C">
      <w:pPr>
        <w:keepNext/>
        <w:suppressAutoHyphens/>
        <w:spacing w:before="240" w:after="240"/>
        <w:outlineLvl w:val="0"/>
        <w:rPr>
          <w:rFonts w:ascii="Times New Roman Bold" w:hAnsi="Times New Roman Bold"/>
          <w:b/>
          <w:caps/>
          <w:kern w:val="28"/>
        </w:rPr>
      </w:pPr>
      <w:r w:rsidRPr="00F20E6C">
        <w:rPr>
          <w:rFonts w:ascii="Times New Roman Bold" w:hAnsi="Times New Roman Bold"/>
          <w:b/>
          <w:caps/>
          <w:kern w:val="28"/>
        </w:rPr>
        <w:t>SECTION 214 AUTHORIZATIONS</w:t>
      </w:r>
    </w:p>
    <w:p w:rsidR="00F20E6C" w:rsidRPr="00F20E6C" w:rsidRDefault="00F20E6C" w:rsidP="00F20E6C">
      <w:pPr>
        <w:ind w:firstLine="720"/>
        <w:rPr>
          <w:color w:val="000000"/>
          <w:szCs w:val="22"/>
        </w:rPr>
      </w:pPr>
      <w:r w:rsidRPr="00F20E6C">
        <w:rPr>
          <w:color w:val="000000"/>
          <w:szCs w:val="22"/>
        </w:rPr>
        <w:t xml:space="preserve">The following applications for consent to the transfer of control of section 214 authorizations to </w:t>
      </w:r>
      <w:r w:rsidR="00CF626A">
        <w:rPr>
          <w:color w:val="000000"/>
          <w:szCs w:val="22"/>
        </w:rPr>
        <w:t>Angel Americas</w:t>
      </w:r>
      <w:r w:rsidRPr="00F20E6C">
        <w:rPr>
          <w:color w:val="000000"/>
          <w:szCs w:val="22"/>
        </w:rPr>
        <w:t xml:space="preserve"> </w:t>
      </w:r>
      <w:r w:rsidR="00CF626A">
        <w:rPr>
          <w:color w:val="000000"/>
          <w:szCs w:val="22"/>
        </w:rPr>
        <w:t xml:space="preserve">have </w:t>
      </w:r>
      <w:r w:rsidRPr="00F20E6C">
        <w:rPr>
          <w:color w:val="000000"/>
          <w:szCs w:val="22"/>
        </w:rPr>
        <w:t>been assigned the file numbers listed below.</w:t>
      </w:r>
    </w:p>
    <w:p w:rsidR="00F20E6C" w:rsidRPr="00F20E6C" w:rsidRDefault="00F20E6C" w:rsidP="00F20E6C">
      <w:pPr>
        <w:ind w:firstLine="720"/>
        <w:rPr>
          <w:color w:val="000000"/>
          <w:szCs w:val="22"/>
        </w:rPr>
      </w:pPr>
    </w:p>
    <w:p w:rsidR="00F20E6C" w:rsidRPr="00F20E6C" w:rsidRDefault="00F20E6C" w:rsidP="00F20E6C">
      <w:pPr>
        <w:ind w:left="720"/>
        <w:rPr>
          <w:b/>
          <w:color w:val="000000"/>
          <w:szCs w:val="22"/>
        </w:rPr>
      </w:pPr>
      <w:r w:rsidRPr="00F20E6C">
        <w:rPr>
          <w:b/>
          <w:color w:val="000000"/>
          <w:szCs w:val="22"/>
        </w:rPr>
        <w:t>A.</w:t>
      </w:r>
      <w:r w:rsidRPr="00F20E6C">
        <w:rPr>
          <w:b/>
          <w:color w:val="000000"/>
          <w:szCs w:val="22"/>
        </w:rPr>
        <w:tab/>
        <w:t>International</w:t>
      </w:r>
    </w:p>
    <w:p w:rsidR="00F20E6C" w:rsidRPr="00F20E6C" w:rsidRDefault="00F20E6C" w:rsidP="00F20E6C">
      <w:pPr>
        <w:rPr>
          <w:rFonts w:ascii="Arial" w:hAnsi="Arial"/>
          <w:color w:val="000000"/>
          <w:sz w:val="24"/>
          <w:szCs w:val="22"/>
        </w:rPr>
      </w:pPr>
    </w:p>
    <w:p w:rsidR="00F20E6C" w:rsidRPr="00F20E6C" w:rsidRDefault="00F20E6C" w:rsidP="00F20E6C">
      <w:pPr>
        <w:keepNext/>
        <w:rPr>
          <w:b/>
          <w:color w:val="000000"/>
          <w:szCs w:val="22"/>
          <w:u w:val="single"/>
        </w:rPr>
      </w:pPr>
      <w:r w:rsidRPr="00F20E6C">
        <w:rPr>
          <w:b/>
          <w:color w:val="000000"/>
          <w:szCs w:val="22"/>
          <w:u w:val="single"/>
        </w:rPr>
        <w:lastRenderedPageBreak/>
        <w:t>File No.</w:t>
      </w:r>
      <w:r w:rsidRPr="00F20E6C">
        <w:rPr>
          <w:b/>
          <w:color w:val="000000"/>
          <w:szCs w:val="22"/>
        </w:rPr>
        <w:tab/>
      </w:r>
      <w:r w:rsidRPr="00F20E6C">
        <w:rPr>
          <w:b/>
          <w:color w:val="000000"/>
          <w:szCs w:val="22"/>
        </w:rPr>
        <w:tab/>
      </w:r>
      <w:r w:rsidRPr="00F20E6C">
        <w:rPr>
          <w:b/>
          <w:color w:val="000000"/>
          <w:szCs w:val="22"/>
        </w:rPr>
        <w:tab/>
      </w:r>
      <w:r w:rsidRPr="00F20E6C">
        <w:rPr>
          <w:b/>
          <w:color w:val="000000"/>
          <w:szCs w:val="22"/>
          <w:u w:val="single"/>
        </w:rPr>
        <w:t>Authorization Holder</w:t>
      </w:r>
      <w:r w:rsidRPr="00F20E6C">
        <w:rPr>
          <w:b/>
          <w:color w:val="000000"/>
          <w:szCs w:val="22"/>
        </w:rPr>
        <w:tab/>
      </w:r>
      <w:r w:rsidRPr="00F20E6C">
        <w:rPr>
          <w:b/>
          <w:color w:val="000000"/>
          <w:szCs w:val="22"/>
        </w:rPr>
        <w:tab/>
      </w:r>
      <w:r w:rsidRPr="00F20E6C">
        <w:rPr>
          <w:b/>
          <w:color w:val="000000"/>
          <w:szCs w:val="22"/>
        </w:rPr>
        <w:tab/>
        <w:t xml:space="preserve">     </w:t>
      </w:r>
      <w:r w:rsidRPr="00F20E6C">
        <w:rPr>
          <w:b/>
          <w:color w:val="000000"/>
          <w:szCs w:val="22"/>
          <w:u w:val="single"/>
        </w:rPr>
        <w:t>Authorization Number</w:t>
      </w:r>
    </w:p>
    <w:p w:rsidR="00F20E6C" w:rsidRPr="00F20E6C" w:rsidRDefault="00F20E6C" w:rsidP="00F20E6C">
      <w:pPr>
        <w:keepNext/>
        <w:rPr>
          <w:rFonts w:ascii="Arial" w:hAnsi="Arial"/>
          <w:b/>
          <w:color w:val="000000"/>
          <w:sz w:val="24"/>
          <w:szCs w:val="22"/>
          <w:u w:val="single"/>
        </w:rPr>
      </w:pPr>
    </w:p>
    <w:p w:rsidR="00693245" w:rsidRDefault="00F20E6C" w:rsidP="00F20E6C">
      <w:pPr>
        <w:keepNext/>
        <w:rPr>
          <w:color w:val="000000"/>
          <w:szCs w:val="22"/>
        </w:rPr>
      </w:pPr>
      <w:r w:rsidRPr="00F20E6C">
        <w:rPr>
          <w:color w:val="000000"/>
          <w:szCs w:val="22"/>
        </w:rPr>
        <w:t>ITC-</w:t>
      </w:r>
      <w:r w:rsidR="00991E7A">
        <w:rPr>
          <w:color w:val="000000"/>
          <w:szCs w:val="22"/>
        </w:rPr>
        <w:t>ASG</w:t>
      </w:r>
      <w:r w:rsidRPr="00F20E6C">
        <w:rPr>
          <w:color w:val="000000"/>
          <w:szCs w:val="22"/>
        </w:rPr>
        <w:t>-</w:t>
      </w:r>
      <w:r w:rsidR="00991E7A">
        <w:rPr>
          <w:color w:val="000000"/>
          <w:szCs w:val="22"/>
        </w:rPr>
        <w:t>20130130-00035</w:t>
      </w:r>
      <w:r w:rsidR="00991E7A">
        <w:rPr>
          <w:color w:val="000000"/>
          <w:szCs w:val="22"/>
        </w:rPr>
        <w:tab/>
        <w:t>STi Prepaid, LLC</w:t>
      </w:r>
      <w:r w:rsidR="00991E7A">
        <w:rPr>
          <w:color w:val="000000"/>
          <w:szCs w:val="22"/>
        </w:rPr>
        <w:tab/>
      </w:r>
      <w:r w:rsidR="00991E7A">
        <w:rPr>
          <w:color w:val="000000"/>
          <w:szCs w:val="22"/>
        </w:rPr>
        <w:tab/>
      </w:r>
      <w:r w:rsidR="00991E7A">
        <w:rPr>
          <w:color w:val="000000"/>
          <w:szCs w:val="22"/>
        </w:rPr>
        <w:tab/>
      </w:r>
      <w:r w:rsidR="00693245">
        <w:rPr>
          <w:color w:val="000000"/>
          <w:szCs w:val="22"/>
        </w:rPr>
        <w:t>ITC-214-20010220-00085</w:t>
      </w:r>
    </w:p>
    <w:p w:rsidR="00693245" w:rsidRDefault="00991E7A" w:rsidP="00F20E6C">
      <w:pPr>
        <w:keepNext/>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693245">
        <w:rPr>
          <w:color w:val="000000"/>
          <w:szCs w:val="22"/>
        </w:rPr>
        <w:t>ITC-214-20010618-00348</w:t>
      </w:r>
    </w:p>
    <w:p w:rsidR="00693245" w:rsidRDefault="00991E7A" w:rsidP="00693245">
      <w:pPr>
        <w:keepNext/>
        <w:ind w:left="5760" w:firstLine="720"/>
        <w:rPr>
          <w:color w:val="000000"/>
          <w:szCs w:val="22"/>
        </w:rPr>
      </w:pPr>
      <w:r>
        <w:rPr>
          <w:color w:val="000000"/>
          <w:szCs w:val="22"/>
        </w:rPr>
        <w:t>ITC-214-</w:t>
      </w:r>
      <w:r w:rsidR="00693245">
        <w:rPr>
          <w:color w:val="000000"/>
          <w:szCs w:val="22"/>
        </w:rPr>
        <w:t>20020531-00293</w:t>
      </w:r>
    </w:p>
    <w:p w:rsidR="00693245" w:rsidRDefault="00693245" w:rsidP="00693245">
      <w:pPr>
        <w:keepNext/>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t>ITC-214-20050315-00105</w:t>
      </w:r>
    </w:p>
    <w:p w:rsidR="00693245" w:rsidRDefault="00693245" w:rsidP="00693245">
      <w:pPr>
        <w:keepNext/>
        <w:rPr>
          <w:color w:val="000000"/>
          <w:szCs w:val="22"/>
        </w:rPr>
      </w:pPr>
      <w:r>
        <w:rPr>
          <w:color w:val="000000"/>
          <w:szCs w:val="22"/>
        </w:rPr>
        <w:t>ITC-ASG-20130130-00037</w:t>
      </w:r>
      <w:r>
        <w:rPr>
          <w:color w:val="000000"/>
          <w:szCs w:val="22"/>
        </w:rPr>
        <w:tab/>
        <w:t>STi Telecom Inc.</w:t>
      </w:r>
      <w:r>
        <w:rPr>
          <w:color w:val="000000"/>
          <w:szCs w:val="22"/>
        </w:rPr>
        <w:tab/>
      </w:r>
      <w:r>
        <w:rPr>
          <w:color w:val="000000"/>
          <w:szCs w:val="22"/>
        </w:rPr>
        <w:tab/>
      </w:r>
      <w:r>
        <w:rPr>
          <w:color w:val="000000"/>
          <w:szCs w:val="22"/>
        </w:rPr>
        <w:tab/>
        <w:t>ITC-214-20031020-00495</w:t>
      </w:r>
    </w:p>
    <w:p w:rsidR="00F20E6C" w:rsidRPr="00F20E6C" w:rsidRDefault="00F20E6C" w:rsidP="00F20E6C">
      <w:pPr>
        <w:keepNext/>
        <w:rPr>
          <w:color w:val="000000"/>
          <w:szCs w:val="22"/>
        </w:rPr>
      </w:pPr>
      <w:r>
        <w:rPr>
          <w:color w:val="000000"/>
          <w:szCs w:val="22"/>
        </w:rPr>
        <w:tab/>
      </w:r>
      <w:r>
        <w:rPr>
          <w:color w:val="000000"/>
          <w:szCs w:val="22"/>
        </w:rPr>
        <w:tab/>
      </w:r>
      <w:r w:rsidRPr="00F20E6C">
        <w:rPr>
          <w:color w:val="000000"/>
          <w:szCs w:val="22"/>
        </w:rPr>
        <w:tab/>
      </w:r>
    </w:p>
    <w:p w:rsidR="00F20E6C" w:rsidRPr="00F20E6C" w:rsidRDefault="00F20E6C" w:rsidP="00F20E6C">
      <w:pPr>
        <w:rPr>
          <w:color w:val="000000"/>
          <w:szCs w:val="22"/>
        </w:rPr>
      </w:pPr>
    </w:p>
    <w:p w:rsidR="003E5264" w:rsidRDefault="003E5264" w:rsidP="00F20E6C">
      <w:pPr>
        <w:ind w:left="720"/>
        <w:rPr>
          <w:b/>
          <w:color w:val="000000"/>
          <w:szCs w:val="22"/>
        </w:rPr>
      </w:pPr>
    </w:p>
    <w:p w:rsidR="003E5264" w:rsidRDefault="003E5264" w:rsidP="00F20E6C">
      <w:pPr>
        <w:ind w:left="720"/>
        <w:rPr>
          <w:b/>
          <w:color w:val="000000"/>
          <w:szCs w:val="22"/>
        </w:rPr>
      </w:pPr>
    </w:p>
    <w:p w:rsidR="003E5264" w:rsidRDefault="003E5264" w:rsidP="00F20E6C">
      <w:pPr>
        <w:ind w:left="720"/>
        <w:rPr>
          <w:b/>
          <w:color w:val="000000"/>
          <w:szCs w:val="22"/>
        </w:rPr>
      </w:pPr>
    </w:p>
    <w:p w:rsidR="00F20E6C" w:rsidRPr="00F20E6C" w:rsidRDefault="00F20E6C" w:rsidP="00F20E6C">
      <w:pPr>
        <w:ind w:left="720"/>
        <w:rPr>
          <w:b/>
          <w:color w:val="000000"/>
          <w:szCs w:val="22"/>
        </w:rPr>
      </w:pPr>
      <w:r w:rsidRPr="00F20E6C">
        <w:rPr>
          <w:b/>
          <w:color w:val="000000"/>
          <w:szCs w:val="22"/>
        </w:rPr>
        <w:t>B.</w:t>
      </w:r>
      <w:r w:rsidRPr="00F20E6C">
        <w:rPr>
          <w:b/>
          <w:color w:val="000000"/>
          <w:szCs w:val="22"/>
        </w:rPr>
        <w:tab/>
        <w:t>Domestic</w:t>
      </w:r>
      <w:r w:rsidRPr="00F20E6C">
        <w:rPr>
          <w:b/>
          <w:color w:val="000000"/>
          <w:szCs w:val="22"/>
        </w:rPr>
        <w:tab/>
      </w:r>
    </w:p>
    <w:p w:rsidR="00F20E6C" w:rsidRPr="00F20E6C" w:rsidRDefault="00F20E6C" w:rsidP="00F20E6C">
      <w:pPr>
        <w:rPr>
          <w:color w:val="000000"/>
          <w:szCs w:val="22"/>
        </w:rPr>
      </w:pPr>
    </w:p>
    <w:p w:rsidR="00F20E6C" w:rsidRPr="00F20E6C" w:rsidRDefault="00F20E6C" w:rsidP="00F20E6C">
      <w:pPr>
        <w:rPr>
          <w:kern w:val="28"/>
        </w:rPr>
      </w:pPr>
      <w:r w:rsidRPr="00F20E6C">
        <w:rPr>
          <w:color w:val="000000"/>
        </w:rPr>
        <w:tab/>
        <w:t>Applicants filed application</w:t>
      </w:r>
      <w:r w:rsidR="00CF626A">
        <w:rPr>
          <w:color w:val="000000"/>
        </w:rPr>
        <w:t>s</w:t>
      </w:r>
      <w:r w:rsidRPr="00F20E6C">
        <w:rPr>
          <w:color w:val="000000"/>
        </w:rPr>
        <w:t xml:space="preserve"> for consent to transfer control of </w:t>
      </w:r>
      <w:r w:rsidR="00CF626A">
        <w:rPr>
          <w:color w:val="000000"/>
        </w:rPr>
        <w:t xml:space="preserve">STi Prepaid and STi Telecom </w:t>
      </w:r>
      <w:r w:rsidRPr="00F20E6C">
        <w:rPr>
          <w:color w:val="000000"/>
        </w:rPr>
        <w:t xml:space="preserve">to </w:t>
      </w:r>
      <w:r w:rsidR="00CF626A">
        <w:rPr>
          <w:color w:val="000000"/>
        </w:rPr>
        <w:t>Angel Americas</w:t>
      </w:r>
      <w:r w:rsidRPr="00F20E6C">
        <w:rPr>
          <w:color w:val="000000"/>
        </w:rPr>
        <w:t xml:space="preserve">.  </w:t>
      </w:r>
      <w:r w:rsidRPr="00F20E6C">
        <w:t>Applicants request streamlined treatment under section 63.03(b) of the Commission’s rules for th</w:t>
      </w:r>
      <w:r w:rsidR="007B45E1">
        <w:t>ese</w:t>
      </w:r>
      <w:r w:rsidRPr="00F20E6C">
        <w:t xml:space="preserve"> transaction</w:t>
      </w:r>
      <w:r w:rsidR="007B45E1">
        <w:t>s</w:t>
      </w:r>
      <w:r w:rsidRPr="00F20E6C">
        <w:t>.</w:t>
      </w:r>
      <w:r w:rsidRPr="00F20E6C">
        <w:rPr>
          <w:vertAlign w:val="superscript"/>
        </w:rPr>
        <w:footnoteReference w:id="9"/>
      </w:r>
      <w:r w:rsidRPr="00F20E6C">
        <w:t xml:space="preserve">  </w:t>
      </w:r>
      <w:r w:rsidRPr="00F20E6C">
        <w:rPr>
          <w:kern w:val="28"/>
        </w:rPr>
        <w:t>In light of the multiple applications pending before the Commission with respect to th</w:t>
      </w:r>
      <w:r w:rsidR="007B45E1">
        <w:rPr>
          <w:kern w:val="28"/>
        </w:rPr>
        <w:t>ese</w:t>
      </w:r>
      <w:r w:rsidRPr="00F20E6C">
        <w:rPr>
          <w:kern w:val="28"/>
        </w:rPr>
        <w:t xml:space="preserve"> transaction</w:t>
      </w:r>
      <w:r w:rsidR="007B45E1">
        <w:rPr>
          <w:kern w:val="28"/>
        </w:rPr>
        <w:t>s</w:t>
      </w:r>
      <w:r w:rsidRPr="00F20E6C">
        <w:rPr>
          <w:kern w:val="28"/>
        </w:rPr>
        <w:t xml:space="preserve"> and the public interest review associated with them, the domestic section 214 transfer of control application</w:t>
      </w:r>
      <w:r w:rsidR="00CF626A">
        <w:rPr>
          <w:kern w:val="28"/>
        </w:rPr>
        <w:t>s are</w:t>
      </w:r>
      <w:r w:rsidRPr="00F20E6C">
        <w:rPr>
          <w:kern w:val="28"/>
        </w:rPr>
        <w:t xml:space="preserve"> not subject to streamlined treatment.</w:t>
      </w:r>
      <w:r w:rsidRPr="00F20E6C">
        <w:rPr>
          <w:kern w:val="28"/>
          <w:vertAlign w:val="superscript"/>
        </w:rPr>
        <w:footnoteReference w:id="10"/>
      </w:r>
      <w:r w:rsidRPr="00F20E6C">
        <w:rPr>
          <w:kern w:val="28"/>
        </w:rPr>
        <w:t xml:space="preserve">  </w:t>
      </w:r>
    </w:p>
    <w:p w:rsidR="00F82F7D" w:rsidRDefault="00F82F7D">
      <w:pPr>
        <w:autoSpaceDE w:val="0"/>
        <w:autoSpaceDN w:val="0"/>
        <w:adjustRightInd w:val="0"/>
        <w:ind w:firstLine="720"/>
        <w:rPr>
          <w:szCs w:val="22"/>
        </w:rPr>
      </w:pPr>
    </w:p>
    <w:p w:rsidR="004B3A8F" w:rsidRPr="004B3A8F" w:rsidRDefault="004B3A8F" w:rsidP="004B3A8F">
      <w:pPr>
        <w:ind w:right="720"/>
        <w:rPr>
          <w:szCs w:val="22"/>
        </w:rPr>
      </w:pPr>
      <w:r w:rsidRPr="004B3A8F">
        <w:rPr>
          <w:b/>
          <w:szCs w:val="22"/>
          <w:u w:val="single"/>
        </w:rPr>
        <w:t>GENERAL INFORMATION</w:t>
      </w:r>
    </w:p>
    <w:p w:rsidR="004B3A8F" w:rsidRPr="004B3A8F" w:rsidRDefault="004B3A8F" w:rsidP="004B3A8F">
      <w:pPr>
        <w:ind w:right="720"/>
        <w:rPr>
          <w:szCs w:val="22"/>
        </w:rPr>
      </w:pPr>
    </w:p>
    <w:p w:rsidR="004B3A8F" w:rsidRPr="004B3A8F" w:rsidRDefault="004B3A8F" w:rsidP="004B3A8F">
      <w:pPr>
        <w:autoSpaceDE w:val="0"/>
        <w:autoSpaceDN w:val="0"/>
        <w:adjustRightInd w:val="0"/>
        <w:ind w:firstLine="720"/>
        <w:rPr>
          <w:szCs w:val="22"/>
        </w:rPr>
      </w:pPr>
      <w:r w:rsidRPr="004B3A8F">
        <w:rPr>
          <w:szCs w:val="22"/>
        </w:rPr>
        <w:t>The applications referenced herein have been found, upon initial review, to be acceptable for filing.</w:t>
      </w:r>
      <w:r w:rsidR="0040475D">
        <w:rPr>
          <w:rStyle w:val="FootnoteReference"/>
          <w:szCs w:val="22"/>
        </w:rPr>
        <w:footnoteReference w:id="11"/>
      </w:r>
      <w:r w:rsidRPr="004B3A8F">
        <w:rPr>
          <w:szCs w:val="22"/>
        </w:rPr>
        <w:t xml:space="preserve">  The Commission reserves the right to return any application if, upon further examination, it is determined to be defective and not in conformance with the Commission’s rules and policies.  Interested parties may file comments </w:t>
      </w:r>
      <w:r w:rsidRPr="004B3A8F">
        <w:rPr>
          <w:b/>
          <w:szCs w:val="22"/>
        </w:rPr>
        <w:t>on or before</w:t>
      </w:r>
      <w:r w:rsidRPr="004B3A8F">
        <w:rPr>
          <w:szCs w:val="22"/>
        </w:rPr>
        <w:t xml:space="preserve"> </w:t>
      </w:r>
      <w:r w:rsidR="00011062" w:rsidRPr="00011062">
        <w:rPr>
          <w:b/>
          <w:szCs w:val="22"/>
        </w:rPr>
        <w:t xml:space="preserve">November </w:t>
      </w:r>
      <w:r w:rsidR="003E5264">
        <w:rPr>
          <w:b/>
          <w:szCs w:val="22"/>
        </w:rPr>
        <w:t>5</w:t>
      </w:r>
      <w:r w:rsidRPr="00011062">
        <w:rPr>
          <w:b/>
          <w:szCs w:val="22"/>
        </w:rPr>
        <w:t>,</w:t>
      </w:r>
      <w:r w:rsidRPr="004B3A8F">
        <w:rPr>
          <w:b/>
          <w:szCs w:val="22"/>
        </w:rPr>
        <w:t xml:space="preserve"> 201</w:t>
      </w:r>
      <w:r w:rsidR="00CE6EFD">
        <w:rPr>
          <w:b/>
          <w:szCs w:val="22"/>
        </w:rPr>
        <w:t>3</w:t>
      </w:r>
      <w:r w:rsidRPr="004B3A8F">
        <w:rPr>
          <w:b/>
          <w:szCs w:val="22"/>
        </w:rPr>
        <w:t>,</w:t>
      </w:r>
      <w:r w:rsidRPr="004B3A8F">
        <w:rPr>
          <w:szCs w:val="22"/>
        </w:rPr>
        <w:t xml:space="preserve"> and reply comments </w:t>
      </w:r>
      <w:r w:rsidRPr="004B3A8F">
        <w:rPr>
          <w:b/>
          <w:szCs w:val="22"/>
        </w:rPr>
        <w:t xml:space="preserve">on or before </w:t>
      </w:r>
      <w:r w:rsidR="00011062">
        <w:rPr>
          <w:b/>
          <w:szCs w:val="22"/>
        </w:rPr>
        <w:t xml:space="preserve">November </w:t>
      </w:r>
      <w:r w:rsidR="003E5264">
        <w:rPr>
          <w:b/>
          <w:szCs w:val="22"/>
        </w:rPr>
        <w:t>12</w:t>
      </w:r>
      <w:r w:rsidRPr="004B3A8F">
        <w:rPr>
          <w:b/>
          <w:szCs w:val="22"/>
        </w:rPr>
        <w:t>, 201</w:t>
      </w:r>
      <w:r w:rsidR="00CE6EFD">
        <w:rPr>
          <w:b/>
          <w:szCs w:val="22"/>
        </w:rPr>
        <w:t>3.</w:t>
      </w:r>
    </w:p>
    <w:p w:rsidR="004B3A8F" w:rsidRPr="004B3A8F" w:rsidRDefault="004B3A8F" w:rsidP="004B3A8F">
      <w:pPr>
        <w:autoSpaceDE w:val="0"/>
        <w:autoSpaceDN w:val="0"/>
        <w:adjustRightInd w:val="0"/>
        <w:ind w:firstLine="720"/>
        <w:rPr>
          <w:szCs w:val="22"/>
        </w:rPr>
      </w:pPr>
    </w:p>
    <w:p w:rsidR="004B3A8F" w:rsidRPr="004B3A8F" w:rsidRDefault="004B3A8F" w:rsidP="004B3A8F">
      <w:pPr>
        <w:ind w:firstLine="720"/>
      </w:pPr>
      <w:r w:rsidRPr="004B3A8F">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4B3A8F">
        <w:rPr>
          <w:i/>
        </w:rPr>
        <w:t>See Electronic Filing of Documents in Rulemaking Proceedings</w:t>
      </w:r>
      <w:r w:rsidRPr="004B3A8F">
        <w:t>, 63 FR 24121 (1998).</w:t>
      </w:r>
    </w:p>
    <w:p w:rsidR="004B3A8F" w:rsidRPr="004B3A8F" w:rsidRDefault="004B3A8F" w:rsidP="004B3A8F"/>
    <w:p w:rsidR="004B3A8F" w:rsidRPr="004B3A8F" w:rsidRDefault="004B3A8F" w:rsidP="004B3A8F">
      <w:pPr>
        <w:numPr>
          <w:ilvl w:val="0"/>
          <w:numId w:val="16"/>
        </w:numPr>
      </w:pPr>
      <w:r w:rsidRPr="004B3A8F">
        <w:t xml:space="preserve">Electronic Filers:  Comments may be filed electronically using the Internet by accessing the ECFS:  </w:t>
      </w:r>
      <w:hyperlink r:id="rId14" w:history="1">
        <w:r w:rsidRPr="004B3A8F">
          <w:rPr>
            <w:color w:val="0000FF"/>
            <w:u w:val="single"/>
          </w:rPr>
          <w:t>http://fjallfoss.fcc.gov/ecfs2/</w:t>
        </w:r>
      </w:hyperlink>
      <w:r w:rsidRPr="004B3A8F">
        <w:t xml:space="preserve">.  </w:t>
      </w:r>
    </w:p>
    <w:p w:rsidR="004B3A8F" w:rsidRPr="004B3A8F" w:rsidRDefault="004B3A8F" w:rsidP="004B3A8F"/>
    <w:p w:rsidR="004B3A8F" w:rsidRPr="004B3A8F" w:rsidRDefault="004B3A8F" w:rsidP="004B3A8F">
      <w:pPr>
        <w:numPr>
          <w:ilvl w:val="0"/>
          <w:numId w:val="15"/>
        </w:numPr>
      </w:pPr>
      <w:r w:rsidRPr="004B3A8F">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4B3A8F" w:rsidRPr="004B3A8F" w:rsidRDefault="004B3A8F" w:rsidP="004B3A8F"/>
    <w:p w:rsidR="004B3A8F" w:rsidRPr="004B3A8F" w:rsidRDefault="004B3A8F" w:rsidP="004B3A8F">
      <w:pPr>
        <w:ind w:left="720"/>
      </w:pPr>
      <w:r w:rsidRPr="004B3A8F">
        <w:t>Filings can be sent by hand or messenger delivery, by commercial overnight courier, or by first-class or overnight U.S. Postal Service mail.  All filings must be addressed to the Commission’s Secretary, Office of the Secretary, Federal Communications Commission.</w:t>
      </w:r>
    </w:p>
    <w:p w:rsidR="004B3A8F" w:rsidRPr="004B3A8F" w:rsidRDefault="004B3A8F" w:rsidP="004B3A8F"/>
    <w:p w:rsidR="004B3A8F" w:rsidRPr="004B3A8F" w:rsidRDefault="004B3A8F" w:rsidP="004B3A8F">
      <w:pPr>
        <w:numPr>
          <w:ilvl w:val="0"/>
          <w:numId w:val="17"/>
        </w:numPr>
      </w:pPr>
      <w:r w:rsidRPr="004B3A8F">
        <w:t>All hand-delivered or messenger-delivered paper filings for the Commission’s Secretary must be delivered to FCC Headquarters at 445 12</w:t>
      </w:r>
      <w:r w:rsidRPr="004B3A8F">
        <w:rPr>
          <w:vertAlign w:val="superscript"/>
        </w:rPr>
        <w:t>th</w:t>
      </w:r>
      <w:r w:rsidRPr="004B3A8F">
        <w:t xml:space="preserve"> St., SW, Room TW-A325, Washington, DC 20554.  The filing hours are 8:00 a.m. to 7:00 p.m.  All hand deliveries must be held together with rubber bands or fasteners.  Any envelopes and boxes must be disposed of </w:t>
      </w:r>
      <w:r w:rsidRPr="004B3A8F">
        <w:rPr>
          <w:u w:val="single"/>
        </w:rPr>
        <w:t>before</w:t>
      </w:r>
      <w:r w:rsidRPr="004B3A8F">
        <w:t xml:space="preserve"> entering the building.  </w:t>
      </w:r>
    </w:p>
    <w:p w:rsidR="004B3A8F" w:rsidRPr="004B3A8F" w:rsidRDefault="004B3A8F" w:rsidP="004B3A8F">
      <w:pPr>
        <w:ind w:left="1080"/>
      </w:pPr>
    </w:p>
    <w:p w:rsidR="004B3A8F" w:rsidRPr="004B3A8F" w:rsidRDefault="004B3A8F" w:rsidP="004B3A8F">
      <w:pPr>
        <w:numPr>
          <w:ilvl w:val="0"/>
          <w:numId w:val="17"/>
        </w:numPr>
      </w:pPr>
      <w:r w:rsidRPr="004B3A8F">
        <w:t>Commercial overnight mail (other than U.S. Postal Service Express Mail and Priority Mail) must be sent to 9300 East Hampton Drive, Capitol Heights, MD  20743.</w:t>
      </w:r>
    </w:p>
    <w:p w:rsidR="004B3A8F" w:rsidRPr="004B3A8F" w:rsidRDefault="004B3A8F" w:rsidP="004B3A8F"/>
    <w:p w:rsidR="004B3A8F" w:rsidRPr="004B3A8F" w:rsidRDefault="004B3A8F" w:rsidP="004B3A8F">
      <w:pPr>
        <w:numPr>
          <w:ilvl w:val="0"/>
          <w:numId w:val="17"/>
        </w:numPr>
      </w:pPr>
      <w:r w:rsidRPr="004B3A8F">
        <w:t>U.S. Postal Service first-class, Express, and Priority mail must be addressed to 445 12</w:t>
      </w:r>
      <w:r w:rsidRPr="004B3A8F">
        <w:rPr>
          <w:vertAlign w:val="superscript"/>
        </w:rPr>
        <w:t>th</w:t>
      </w:r>
      <w:r w:rsidRPr="004B3A8F">
        <w:t xml:space="preserve"> Street, SW, Washington DC  20554.</w:t>
      </w:r>
    </w:p>
    <w:p w:rsidR="004B3A8F" w:rsidRPr="004B3A8F" w:rsidRDefault="004B3A8F" w:rsidP="004B3A8F"/>
    <w:p w:rsidR="004B3A8F" w:rsidRPr="004B3A8F" w:rsidRDefault="004B3A8F" w:rsidP="004B3A8F">
      <w:pPr>
        <w:ind w:firstLine="720"/>
      </w:pPr>
      <w:r w:rsidRPr="004B3A8F">
        <w:t xml:space="preserve">People with Disabilities:  To request materials in accessible formats for people with disabilities (braille, large print, electronic files, audio format), send an e-mail to </w:t>
      </w:r>
      <w:hyperlink r:id="rId15" w:history="1">
        <w:r w:rsidRPr="004B3A8F">
          <w:rPr>
            <w:color w:val="0000FF"/>
            <w:u w:val="single"/>
          </w:rPr>
          <w:t>fcc504@fcc.gov</w:t>
        </w:r>
      </w:hyperlink>
      <w:r w:rsidRPr="004B3A8F">
        <w:t xml:space="preserve"> or call the Consumer &amp; Governmental Affairs Bureau at 202-418-0530 (voice), 202-418-0432 (tty).</w:t>
      </w:r>
    </w:p>
    <w:p w:rsidR="004B3A8F" w:rsidRPr="004B3A8F" w:rsidRDefault="004B3A8F" w:rsidP="004B3A8F">
      <w:pPr>
        <w:ind w:firstLine="720"/>
        <w:rPr>
          <w:color w:val="000000"/>
          <w:szCs w:val="22"/>
        </w:rPr>
      </w:pPr>
    </w:p>
    <w:p w:rsidR="004B3A8F" w:rsidRPr="004B3A8F" w:rsidRDefault="004B3A8F" w:rsidP="004B3A8F">
      <w:pPr>
        <w:rPr>
          <w:szCs w:val="22"/>
        </w:rPr>
      </w:pPr>
      <w:r w:rsidRPr="004B3A8F">
        <w:rPr>
          <w:b/>
          <w:szCs w:val="22"/>
        </w:rPr>
        <w:t>In addition, provide one copy of each pleading to each of the following</w:t>
      </w:r>
      <w:r w:rsidRPr="004B3A8F">
        <w:rPr>
          <w:szCs w:val="22"/>
        </w:rPr>
        <w:t>:</w:t>
      </w:r>
    </w:p>
    <w:p w:rsidR="004B3A8F" w:rsidRPr="004B3A8F" w:rsidRDefault="004B3A8F" w:rsidP="004B3A8F">
      <w:pPr>
        <w:rPr>
          <w:szCs w:val="22"/>
        </w:rPr>
      </w:pPr>
    </w:p>
    <w:p w:rsidR="004B3A8F" w:rsidRPr="004B3A8F" w:rsidRDefault="004B3A8F" w:rsidP="004B3A8F">
      <w:pPr>
        <w:numPr>
          <w:ilvl w:val="0"/>
          <w:numId w:val="14"/>
        </w:numPr>
        <w:rPr>
          <w:szCs w:val="22"/>
        </w:rPr>
      </w:pPr>
      <w:r w:rsidRPr="004B3A8F">
        <w:rPr>
          <w:szCs w:val="22"/>
        </w:rPr>
        <w:t>The Commission’s duplicating contractor, Best Copy and Printing, Inc., fcc@bcpiweb.com; phone: (202) 488-5300; facsimile:  (202) 488-5563;</w:t>
      </w:r>
    </w:p>
    <w:p w:rsidR="004B3A8F" w:rsidRPr="004B3A8F" w:rsidRDefault="004B3A8F" w:rsidP="004B3A8F">
      <w:pPr>
        <w:rPr>
          <w:szCs w:val="22"/>
        </w:rPr>
      </w:pPr>
    </w:p>
    <w:p w:rsidR="004B3A8F" w:rsidRPr="004B3A8F" w:rsidRDefault="004B3A8F" w:rsidP="004B3A8F">
      <w:pPr>
        <w:numPr>
          <w:ilvl w:val="0"/>
          <w:numId w:val="14"/>
        </w:numPr>
        <w:rPr>
          <w:szCs w:val="22"/>
        </w:rPr>
      </w:pPr>
      <w:r w:rsidRPr="004B3A8F">
        <w:rPr>
          <w:szCs w:val="22"/>
        </w:rPr>
        <w:t xml:space="preserve">Tracey Wilson, Competition Policy Division, Wireline Competition Bureau, </w:t>
      </w:r>
      <w:hyperlink r:id="rId16" w:history="1">
        <w:r w:rsidRPr="004B3A8F">
          <w:rPr>
            <w:color w:val="0000FF"/>
            <w:szCs w:val="22"/>
            <w:u w:val="single"/>
          </w:rPr>
          <w:t>tracey.wilson@fcc.gov</w:t>
        </w:r>
      </w:hyperlink>
      <w:r w:rsidRPr="004B3A8F">
        <w:rPr>
          <w:szCs w:val="22"/>
        </w:rPr>
        <w:t xml:space="preserve"> or (202) 418-1413 (facsimile);</w:t>
      </w:r>
    </w:p>
    <w:p w:rsidR="004B3A8F" w:rsidRPr="004B3A8F" w:rsidRDefault="004B3A8F" w:rsidP="004B3A8F">
      <w:pPr>
        <w:rPr>
          <w:szCs w:val="22"/>
        </w:rPr>
      </w:pPr>
    </w:p>
    <w:p w:rsidR="004B3A8F" w:rsidRPr="004B3A8F" w:rsidRDefault="004B3A8F" w:rsidP="004B3A8F">
      <w:pPr>
        <w:numPr>
          <w:ilvl w:val="0"/>
          <w:numId w:val="14"/>
        </w:numPr>
        <w:rPr>
          <w:szCs w:val="22"/>
        </w:rPr>
      </w:pPr>
      <w:r w:rsidRPr="004B3A8F">
        <w:rPr>
          <w:szCs w:val="22"/>
        </w:rPr>
        <w:t xml:space="preserve">Jodie May, Competition Policy Division, Wireline Competition Bureau, </w:t>
      </w:r>
      <w:hyperlink r:id="rId17" w:history="1">
        <w:r w:rsidRPr="004B3A8F">
          <w:rPr>
            <w:color w:val="0000FF"/>
            <w:szCs w:val="22"/>
            <w:u w:val="single"/>
          </w:rPr>
          <w:t>jodie.may@fcc.gov</w:t>
        </w:r>
      </w:hyperlink>
      <w:r w:rsidRPr="004B3A8F">
        <w:rPr>
          <w:szCs w:val="22"/>
        </w:rPr>
        <w:t xml:space="preserve"> or (202) 418-1413 (facsimile);</w:t>
      </w:r>
    </w:p>
    <w:p w:rsidR="004B3A8F" w:rsidRPr="004B3A8F" w:rsidRDefault="004B3A8F" w:rsidP="004B3A8F">
      <w:pPr>
        <w:rPr>
          <w:szCs w:val="22"/>
        </w:rPr>
      </w:pPr>
    </w:p>
    <w:p w:rsidR="004B3A8F" w:rsidRPr="004B3A8F" w:rsidRDefault="004B3A8F" w:rsidP="004B3A8F">
      <w:pPr>
        <w:numPr>
          <w:ilvl w:val="0"/>
          <w:numId w:val="14"/>
        </w:numPr>
        <w:rPr>
          <w:szCs w:val="22"/>
        </w:rPr>
      </w:pPr>
      <w:smartTag w:uri="urn:schemas-microsoft-com:office:smarttags" w:element="PersonName">
        <w:r w:rsidRPr="004B3A8F">
          <w:rPr>
            <w:szCs w:val="22"/>
          </w:rPr>
          <w:t>David Krech</w:t>
        </w:r>
      </w:smartTag>
      <w:r w:rsidRPr="004B3A8F">
        <w:rPr>
          <w:szCs w:val="22"/>
        </w:rPr>
        <w:t xml:space="preserve">, Policy Division, International Bureau, </w:t>
      </w:r>
      <w:hyperlink r:id="rId18" w:history="1">
        <w:r w:rsidRPr="004B3A8F">
          <w:rPr>
            <w:color w:val="0000FF"/>
            <w:szCs w:val="22"/>
            <w:u w:val="single"/>
          </w:rPr>
          <w:t>david.krech@fcc.gov</w:t>
        </w:r>
      </w:hyperlink>
      <w:r w:rsidRPr="004B3A8F">
        <w:rPr>
          <w:szCs w:val="22"/>
        </w:rPr>
        <w:t xml:space="preserve"> or </w:t>
      </w:r>
      <w:r w:rsidRPr="004B3A8F">
        <w:rPr>
          <w:szCs w:val="24"/>
        </w:rPr>
        <w:t>(202) 418-2824 (facsimile);</w:t>
      </w:r>
    </w:p>
    <w:p w:rsidR="004B3A8F" w:rsidRPr="004B3A8F" w:rsidRDefault="004B3A8F" w:rsidP="004B3A8F">
      <w:pPr>
        <w:rPr>
          <w:szCs w:val="22"/>
        </w:rPr>
      </w:pPr>
    </w:p>
    <w:p w:rsidR="004B3A8F" w:rsidRPr="004B3A8F" w:rsidRDefault="004B3A8F" w:rsidP="00CE6EFD">
      <w:pPr>
        <w:numPr>
          <w:ilvl w:val="0"/>
          <w:numId w:val="14"/>
        </w:numPr>
        <w:rPr>
          <w:szCs w:val="22"/>
        </w:rPr>
      </w:pPr>
      <w:smartTag w:uri="urn:schemas-microsoft-com:office:smarttags" w:element="PersonName">
        <w:r w:rsidRPr="004B3A8F">
          <w:rPr>
            <w:szCs w:val="22"/>
          </w:rPr>
          <w:t>Jim Bird</w:t>
        </w:r>
      </w:smartTag>
      <w:r w:rsidRPr="004B3A8F">
        <w:rPr>
          <w:szCs w:val="22"/>
        </w:rPr>
        <w:t xml:space="preserve">, Office of General Counsel, </w:t>
      </w:r>
      <w:hyperlink r:id="rId19" w:history="1">
        <w:r w:rsidRPr="00CE6EFD">
          <w:rPr>
            <w:color w:val="0000FF"/>
            <w:szCs w:val="22"/>
            <w:u w:val="single"/>
          </w:rPr>
          <w:t>jim.bird@fcc.gov</w:t>
        </w:r>
      </w:hyperlink>
      <w:r w:rsidRPr="004B3A8F">
        <w:rPr>
          <w:szCs w:val="22"/>
        </w:rPr>
        <w:t xml:space="preserve"> or (202) 418-1234 (facsimile).</w:t>
      </w:r>
    </w:p>
    <w:p w:rsidR="004B3A8F" w:rsidRPr="004B3A8F" w:rsidRDefault="004B3A8F" w:rsidP="004B3A8F">
      <w:pPr>
        <w:rPr>
          <w:szCs w:val="22"/>
        </w:rPr>
      </w:pPr>
    </w:p>
    <w:p w:rsidR="004B3A8F" w:rsidRPr="004B3A8F" w:rsidRDefault="004B3A8F" w:rsidP="004B3A8F">
      <w:pPr>
        <w:ind w:firstLine="720"/>
      </w:pPr>
      <w:r w:rsidRPr="004B3A8F">
        <w:t xml:space="preserve">The proceeding in this Notice shall be treated as a “permit-but-disclose” proceeding in accordance with the Commission’s </w:t>
      </w:r>
      <w:r w:rsidRPr="004B3A8F">
        <w:rPr>
          <w:i/>
          <w:iCs/>
        </w:rPr>
        <w:t xml:space="preserve">ex parte </w:t>
      </w:r>
      <w:r w:rsidRPr="004B3A8F">
        <w:t>rules.</w:t>
      </w:r>
      <w:r w:rsidRPr="004B3A8F">
        <w:rPr>
          <w:vertAlign w:val="superscript"/>
        </w:rPr>
        <w:footnoteReference w:id="12"/>
      </w:r>
      <w:r w:rsidRPr="004B3A8F">
        <w:t xml:space="preserve">  Persons making </w:t>
      </w:r>
      <w:r w:rsidRPr="004B3A8F">
        <w:rPr>
          <w:i/>
        </w:rPr>
        <w:t xml:space="preserve">ex parte </w:t>
      </w:r>
      <w:r w:rsidRPr="004B3A8F">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B3A8F">
        <w:rPr>
          <w:i/>
          <w:iCs/>
        </w:rPr>
        <w:t xml:space="preserve">ex parte </w:t>
      </w:r>
      <w:r w:rsidRPr="004B3A8F">
        <w:t xml:space="preserve">presentations are reminded that memoranda summarizing the presentation must (1) list all persons attending or otherwise participating in the meeting at which the </w:t>
      </w:r>
      <w:r w:rsidRPr="004B3A8F">
        <w:rPr>
          <w:i/>
          <w:iCs/>
        </w:rPr>
        <w:t xml:space="preserve">ex parte </w:t>
      </w:r>
      <w:r w:rsidRPr="004B3A8F">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B3A8F">
        <w:rPr>
          <w:i/>
          <w:iCs/>
        </w:rPr>
        <w:t xml:space="preserve">ex parte </w:t>
      </w:r>
      <w:r w:rsidRPr="004B3A8F">
        <w:t xml:space="preserve">meetings are deemed to be written </w:t>
      </w:r>
      <w:r w:rsidRPr="004B3A8F">
        <w:rPr>
          <w:i/>
          <w:iCs/>
        </w:rPr>
        <w:t>ex parte</w:t>
      </w:r>
      <w:r w:rsidRPr="004B3A8F">
        <w:t xml:space="preserve"> presentations and must be filed consistent with rule 1.1206(b), 47 C.F.R. § 1.1206(b).  Participants in this proceeding should familiarize themselves with the Commission’s </w:t>
      </w:r>
      <w:r w:rsidRPr="004B3A8F">
        <w:rPr>
          <w:i/>
          <w:iCs/>
        </w:rPr>
        <w:t xml:space="preserve">ex parte </w:t>
      </w:r>
      <w:r w:rsidRPr="004B3A8F">
        <w:t>rules.</w:t>
      </w:r>
    </w:p>
    <w:p w:rsidR="004B3A8F" w:rsidRPr="004B3A8F" w:rsidRDefault="004B3A8F" w:rsidP="004B3A8F">
      <w:pPr>
        <w:rPr>
          <w:szCs w:val="22"/>
        </w:rPr>
      </w:pPr>
    </w:p>
    <w:p w:rsidR="004B3A8F" w:rsidRPr="004B3A8F" w:rsidRDefault="004B3A8F" w:rsidP="004B3A8F">
      <w:pPr>
        <w:rPr>
          <w:szCs w:val="22"/>
        </w:rPr>
      </w:pPr>
      <w:r w:rsidRPr="004B3A8F">
        <w:rPr>
          <w:szCs w:val="22"/>
        </w:rPr>
        <w:tab/>
        <w:t>For further information, please contact Jodie May, Wireline Competition Bureau, (202) 418-0913</w:t>
      </w:r>
      <w:r w:rsidR="00CE6EFD">
        <w:rPr>
          <w:szCs w:val="22"/>
        </w:rPr>
        <w:t xml:space="preserve"> or</w:t>
      </w:r>
      <w:r w:rsidRPr="004B3A8F">
        <w:rPr>
          <w:szCs w:val="22"/>
        </w:rPr>
        <w:t xml:space="preserve"> David Krech, International Bureau, (202) 418-7443.</w:t>
      </w:r>
    </w:p>
    <w:p w:rsidR="004B3A8F" w:rsidRPr="004B3A8F" w:rsidRDefault="004B3A8F" w:rsidP="004B3A8F">
      <w:pPr>
        <w:ind w:left="720" w:right="720"/>
        <w:rPr>
          <w:szCs w:val="22"/>
        </w:rPr>
      </w:pPr>
    </w:p>
    <w:p w:rsidR="004B3A8F" w:rsidRPr="004B3A8F" w:rsidRDefault="004B3A8F" w:rsidP="004B3A8F">
      <w:pPr>
        <w:jc w:val="center"/>
        <w:rPr>
          <w:b/>
          <w:color w:val="000000"/>
          <w:szCs w:val="22"/>
        </w:rPr>
      </w:pPr>
      <w:r w:rsidRPr="004B3A8F">
        <w:rPr>
          <w:b/>
          <w:szCs w:val="22"/>
        </w:rPr>
        <w:t>- FCC -</w:t>
      </w:r>
    </w:p>
    <w:p w:rsidR="004B3A8F" w:rsidRPr="004B3A8F" w:rsidRDefault="004B3A8F" w:rsidP="004B3A8F">
      <w:pPr>
        <w:rPr>
          <w:szCs w:val="22"/>
        </w:rPr>
      </w:pPr>
    </w:p>
    <w:p w:rsidR="004B3A8F" w:rsidRDefault="004B3A8F">
      <w:pPr>
        <w:ind w:right="720"/>
        <w:rPr>
          <w:b/>
          <w:szCs w:val="22"/>
          <w:u w:val="single"/>
        </w:rPr>
      </w:pPr>
    </w:p>
    <w:p w:rsidR="004B3A8F" w:rsidRDefault="004B3A8F">
      <w:pPr>
        <w:ind w:right="720"/>
        <w:rPr>
          <w:b/>
          <w:szCs w:val="22"/>
          <w:u w:val="single"/>
        </w:rPr>
      </w:pPr>
    </w:p>
    <w:p w:rsidR="004B3A8F" w:rsidRDefault="004B3A8F">
      <w:pPr>
        <w:ind w:right="720"/>
        <w:rPr>
          <w:b/>
          <w:szCs w:val="22"/>
          <w:u w:val="single"/>
        </w:rPr>
      </w:pPr>
    </w:p>
    <w:p w:rsidR="004B3A8F" w:rsidRDefault="004B3A8F">
      <w:pPr>
        <w:ind w:right="720"/>
        <w:rPr>
          <w:b/>
          <w:szCs w:val="22"/>
          <w:u w:val="single"/>
        </w:rPr>
      </w:pPr>
    </w:p>
    <w:p w:rsidR="004B3A8F" w:rsidRDefault="004B3A8F">
      <w:pPr>
        <w:ind w:right="720"/>
        <w:rPr>
          <w:b/>
          <w:szCs w:val="22"/>
          <w:u w:val="single"/>
        </w:rPr>
      </w:pPr>
    </w:p>
    <w:sectPr w:rsidR="004B3A8F">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28F" w:rsidRDefault="002E428F">
      <w:r>
        <w:separator/>
      </w:r>
    </w:p>
  </w:endnote>
  <w:endnote w:type="continuationSeparator" w:id="0">
    <w:p w:rsidR="002E428F" w:rsidRDefault="002E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78" w:rsidRDefault="00C362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78" w:rsidRDefault="00C362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78" w:rsidRDefault="00C362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28F" w:rsidRDefault="002E428F">
      <w:r>
        <w:separator/>
      </w:r>
    </w:p>
  </w:footnote>
  <w:footnote w:type="continuationSeparator" w:id="0">
    <w:p w:rsidR="002E428F" w:rsidRDefault="002E428F">
      <w:r>
        <w:continuationSeparator/>
      </w:r>
    </w:p>
  </w:footnote>
  <w:footnote w:id="1">
    <w:p w:rsidR="000D4CDA" w:rsidRDefault="000D4CDA">
      <w:pPr>
        <w:pStyle w:val="FootnoteText"/>
      </w:pPr>
      <w:r>
        <w:rPr>
          <w:rStyle w:val="FootnoteReference"/>
        </w:rPr>
        <w:footnoteRef/>
      </w:r>
      <w:r>
        <w:t xml:space="preserve"> 47 U.S.C. § 214.</w:t>
      </w:r>
    </w:p>
  </w:footnote>
  <w:footnote w:id="2">
    <w:p w:rsidR="000D4CDA" w:rsidRPr="00090D13" w:rsidRDefault="000D4CDA" w:rsidP="000D4CDA">
      <w:pPr>
        <w:pStyle w:val="FootnoteText"/>
        <w:rPr>
          <w:b/>
          <w:color w:val="000000"/>
          <w:sz w:val="20"/>
        </w:rPr>
      </w:pPr>
      <w:r w:rsidRPr="0018249C">
        <w:rPr>
          <w:rStyle w:val="FootnoteReference"/>
          <w:sz w:val="20"/>
        </w:rPr>
        <w:footnoteRef/>
      </w:r>
      <w:r w:rsidRPr="0018249C">
        <w:rPr>
          <w:sz w:val="20"/>
        </w:rPr>
        <w:t xml:space="preserve"> </w:t>
      </w:r>
      <w:r>
        <w:rPr>
          <w:sz w:val="20"/>
        </w:rPr>
        <w:t>Application of Next Angel LLC to Transfer Control of the Domestic Section 214 Authorization of STi Prepaid, LLC (filed Jan. 30, 2013) (STi Prepaid Domestic 214 Application); Application of Next Angel LLC to Transfer Control of the Domestic Section 214 Authorization of STi Telecom Inc. (filed Jan. 30, 2013) (STi Telecom Domestic 214 Application);</w:t>
      </w:r>
      <w:r w:rsidRPr="00090D13">
        <w:rPr>
          <w:rFonts w:cs="Arial"/>
          <w:color w:val="000000"/>
          <w:sz w:val="20"/>
        </w:rPr>
        <w:t xml:space="preserve"> </w:t>
      </w:r>
      <w:r w:rsidRPr="00EE6BDE">
        <w:rPr>
          <w:sz w:val="20"/>
        </w:rPr>
        <w:t xml:space="preserve"> </w:t>
      </w:r>
      <w:r>
        <w:rPr>
          <w:sz w:val="20"/>
        </w:rPr>
        <w:t xml:space="preserve">Application for </w:t>
      </w:r>
      <w:r w:rsidR="00EF6ED0">
        <w:rPr>
          <w:sz w:val="20"/>
        </w:rPr>
        <w:t>A</w:t>
      </w:r>
      <w:r>
        <w:rPr>
          <w:sz w:val="20"/>
        </w:rPr>
        <w:t xml:space="preserve">ssignment of the International  Section 214 Authority of STi Prepaid, LLC to </w:t>
      </w:r>
      <w:r w:rsidRPr="000D4CDA">
        <w:rPr>
          <w:sz w:val="20"/>
        </w:rPr>
        <w:t>Next Angel LLC</w:t>
      </w:r>
      <w:r>
        <w:rPr>
          <w:sz w:val="20"/>
        </w:rPr>
        <w:t xml:space="preserve">, ITC-ASG-20130130-00035; Application for </w:t>
      </w:r>
      <w:r w:rsidR="00EF6ED0">
        <w:rPr>
          <w:sz w:val="20"/>
        </w:rPr>
        <w:t>A</w:t>
      </w:r>
      <w:r>
        <w:rPr>
          <w:sz w:val="20"/>
        </w:rPr>
        <w:t>ssignment of the International  Section 214 Authority of STi Telecom Inc. to Next Angel LLC, ITC-ASG-20130130-00037</w:t>
      </w:r>
      <w:r w:rsidRPr="00090D13">
        <w:rPr>
          <w:rFonts w:cs="Arial"/>
          <w:color w:val="000000"/>
          <w:sz w:val="20"/>
        </w:rPr>
        <w:t>.</w:t>
      </w:r>
      <w:r w:rsidRPr="00090D13">
        <w:rPr>
          <w:color w:val="000000"/>
          <w:sz w:val="20"/>
        </w:rPr>
        <w:t xml:space="preserve"> </w:t>
      </w:r>
    </w:p>
  </w:footnote>
  <w:footnote w:id="3">
    <w:p w:rsidR="000D4CDA" w:rsidRDefault="000D4CDA">
      <w:pPr>
        <w:pStyle w:val="FootnoteText"/>
      </w:pPr>
      <w:r>
        <w:rPr>
          <w:rStyle w:val="FootnoteReference"/>
        </w:rPr>
        <w:footnoteRef/>
      </w:r>
      <w:r>
        <w:t xml:space="preserve"> </w:t>
      </w:r>
      <w:r w:rsidRPr="00011062">
        <w:rPr>
          <w:sz w:val="20"/>
        </w:rPr>
        <w:t xml:space="preserve">Letter from Thomas M. Lynch, Counsel for </w:t>
      </w:r>
      <w:r>
        <w:rPr>
          <w:sz w:val="20"/>
        </w:rPr>
        <w:t xml:space="preserve">Next </w:t>
      </w:r>
      <w:r w:rsidRPr="00011062">
        <w:rPr>
          <w:sz w:val="20"/>
        </w:rPr>
        <w:t>Angel LLC, to Marlene H. Dortch, Secretary, FCC, WC Docket No. 13-242</w:t>
      </w:r>
      <w:r>
        <w:rPr>
          <w:sz w:val="20"/>
        </w:rPr>
        <w:t>; ITC-ASG-20130130-00035; ITC-ASG-20130130-00037</w:t>
      </w:r>
      <w:r w:rsidRPr="00011062">
        <w:rPr>
          <w:sz w:val="20"/>
        </w:rPr>
        <w:t xml:space="preserve"> (filed </w:t>
      </w:r>
      <w:r>
        <w:rPr>
          <w:sz w:val="20"/>
        </w:rPr>
        <w:t>July 9, 2013).</w:t>
      </w:r>
    </w:p>
  </w:footnote>
  <w:footnote w:id="4">
    <w:p w:rsidR="000D4CDA" w:rsidRPr="000715F1" w:rsidRDefault="000D4CDA">
      <w:pPr>
        <w:pStyle w:val="FootnoteText"/>
        <w:rPr>
          <w:sz w:val="20"/>
        </w:rPr>
      </w:pPr>
      <w:r>
        <w:rPr>
          <w:rStyle w:val="FootnoteReference"/>
        </w:rPr>
        <w:footnoteRef/>
      </w:r>
      <w:r>
        <w:t xml:space="preserve"> </w:t>
      </w:r>
      <w:r w:rsidRPr="00011062">
        <w:rPr>
          <w:sz w:val="20"/>
        </w:rPr>
        <w:t xml:space="preserve">Letter from Thomas M. Lynch, Counsel for Angel Americas LLC, to Marlene H. Dortch, Secretary, FCC, </w:t>
      </w:r>
      <w:r w:rsidR="00B31F3F" w:rsidRPr="00011062">
        <w:rPr>
          <w:sz w:val="20"/>
        </w:rPr>
        <w:t>WC Docket No. 13-242</w:t>
      </w:r>
      <w:r w:rsidR="00B31F3F">
        <w:rPr>
          <w:sz w:val="20"/>
        </w:rPr>
        <w:t>; ITC-ASG-20130130-00035; ITC-ASG-20130130-00037 (filed July 10, 2013)</w:t>
      </w:r>
      <w:r>
        <w:rPr>
          <w:sz w:val="20"/>
        </w:rPr>
        <w:t>.</w:t>
      </w:r>
    </w:p>
  </w:footnote>
  <w:footnote w:id="5">
    <w:p w:rsidR="00622CDE" w:rsidRPr="00011062" w:rsidRDefault="00622CDE">
      <w:pPr>
        <w:pStyle w:val="FootnoteText"/>
        <w:rPr>
          <w:sz w:val="20"/>
        </w:rPr>
      </w:pPr>
      <w:r>
        <w:rPr>
          <w:rStyle w:val="FootnoteReference"/>
        </w:rPr>
        <w:footnoteRef/>
      </w:r>
      <w:r>
        <w:t xml:space="preserve"> </w:t>
      </w:r>
      <w:r w:rsidR="00D2366E" w:rsidRPr="00011062">
        <w:rPr>
          <w:sz w:val="20"/>
        </w:rPr>
        <w:t>Letter from Thomas M. Lynch, Counsel for Angel Americas LLC, to Marlene H. Dortch, Secretary, FCC, WC Docket No. 13-242 (filed Sept. 26, 2013)</w:t>
      </w:r>
      <w:r w:rsidR="00011062" w:rsidRPr="00011062">
        <w:rPr>
          <w:sz w:val="20"/>
        </w:rPr>
        <w:t xml:space="preserve"> (STA Letter)</w:t>
      </w:r>
      <w:r w:rsidR="00B31F3F">
        <w:rPr>
          <w:sz w:val="20"/>
        </w:rPr>
        <w:t>; ITC-STA-20130926-00264 (STi Prepaid); ITC-STA-20130926-00265 (STi Telecom)</w:t>
      </w:r>
      <w:r w:rsidR="00D2366E" w:rsidRPr="00011062">
        <w:rPr>
          <w:sz w:val="20"/>
        </w:rPr>
        <w:t>.</w:t>
      </w:r>
      <w:r w:rsidR="00EE524C" w:rsidRPr="00011062">
        <w:rPr>
          <w:sz w:val="20"/>
        </w:rPr>
        <w:t xml:space="preserve"> </w:t>
      </w:r>
      <w:r w:rsidR="00310DC9" w:rsidRPr="00011062">
        <w:rPr>
          <w:sz w:val="20"/>
        </w:rPr>
        <w:t xml:space="preserve"> </w:t>
      </w:r>
      <w:r w:rsidR="00EE524C" w:rsidRPr="00011062">
        <w:rPr>
          <w:sz w:val="20"/>
        </w:rPr>
        <w:t xml:space="preserve">Grant of the STAs is for 180 days and is conditioned on Angel Americas abiding by a specified plan that is designed to ensure future compliance with Commission rules and requirements.  </w:t>
      </w:r>
      <w:r w:rsidR="00011062" w:rsidRPr="00011062">
        <w:rPr>
          <w:sz w:val="20"/>
        </w:rPr>
        <w:t>Angel Americas states that “by granting the STA application, Angel Americas will be able to, and commits to, serve customers of STi still holding unused or unexpired prepaid calling cards and minutes during the period authorized by the STA (and thereafter if the transfer is ultimately approved).”  STA Letter at 1-2.</w:t>
      </w:r>
    </w:p>
  </w:footnote>
  <w:footnote w:id="6">
    <w:p w:rsidR="00632B57" w:rsidRPr="00724F4D" w:rsidRDefault="00632B57">
      <w:pPr>
        <w:pStyle w:val="FootnoteText"/>
        <w:rPr>
          <w:sz w:val="20"/>
        </w:rPr>
      </w:pPr>
      <w:r w:rsidRPr="00724F4D">
        <w:rPr>
          <w:rStyle w:val="FootnoteReference"/>
          <w:sz w:val="20"/>
        </w:rPr>
        <w:footnoteRef/>
      </w:r>
      <w:r w:rsidR="002B60C9">
        <w:rPr>
          <w:sz w:val="20"/>
        </w:rPr>
        <w:t xml:space="preserve"> </w:t>
      </w:r>
      <w:r w:rsidR="002B60C9" w:rsidRPr="000715F1">
        <w:rPr>
          <w:i/>
          <w:sz w:val="20"/>
        </w:rPr>
        <w:t xml:space="preserve">In re: </w:t>
      </w:r>
      <w:r w:rsidRPr="000715F1">
        <w:rPr>
          <w:i/>
          <w:sz w:val="20"/>
        </w:rPr>
        <w:t>Vivaro Corpora</w:t>
      </w:r>
      <w:r w:rsidR="00FE0834" w:rsidRPr="000715F1">
        <w:rPr>
          <w:i/>
          <w:sz w:val="20"/>
        </w:rPr>
        <w:t>tion, et al</w:t>
      </w:r>
      <w:r w:rsidR="005C7FC7">
        <w:rPr>
          <w:sz w:val="20"/>
        </w:rPr>
        <w:t>,</w:t>
      </w:r>
      <w:r w:rsidR="00FE0834" w:rsidRPr="00724F4D">
        <w:rPr>
          <w:sz w:val="20"/>
        </w:rPr>
        <w:t xml:space="preserve"> Case N</w:t>
      </w:r>
      <w:r w:rsidRPr="00724F4D">
        <w:rPr>
          <w:sz w:val="20"/>
        </w:rPr>
        <w:t>o. 12-13810 (</w:t>
      </w:r>
      <w:r w:rsidR="002B60C9">
        <w:rPr>
          <w:sz w:val="20"/>
        </w:rPr>
        <w:t>Ch. 11</w:t>
      </w:r>
      <w:r w:rsidRPr="00724F4D">
        <w:rPr>
          <w:sz w:val="20"/>
        </w:rPr>
        <w:t>)</w:t>
      </w:r>
      <w:r w:rsidR="00EF6ED0">
        <w:rPr>
          <w:sz w:val="20"/>
        </w:rPr>
        <w:t xml:space="preserve"> (Bankr. S.D.N.Y</w:t>
      </w:r>
      <w:r w:rsidRPr="00724F4D">
        <w:rPr>
          <w:sz w:val="20"/>
        </w:rPr>
        <w:t>,</w:t>
      </w:r>
      <w:r w:rsidR="00EF6ED0">
        <w:rPr>
          <w:sz w:val="20"/>
        </w:rPr>
        <w:t xml:space="preserve"> 2012).  </w:t>
      </w:r>
      <w:r w:rsidRPr="00724F4D">
        <w:rPr>
          <w:sz w:val="20"/>
        </w:rPr>
        <w:t xml:space="preserve">  </w:t>
      </w:r>
      <w:r w:rsidR="00FE0834" w:rsidRPr="00724F4D">
        <w:rPr>
          <w:sz w:val="20"/>
        </w:rPr>
        <w:t xml:space="preserve"> </w:t>
      </w:r>
    </w:p>
  </w:footnote>
  <w:footnote w:id="7">
    <w:p w:rsidR="0040475D" w:rsidRDefault="0040475D">
      <w:pPr>
        <w:pStyle w:val="FootnoteText"/>
      </w:pPr>
      <w:r>
        <w:rPr>
          <w:rStyle w:val="FootnoteReference"/>
        </w:rPr>
        <w:footnoteRef/>
      </w:r>
      <w:r>
        <w:t xml:space="preserve"> </w:t>
      </w:r>
      <w:r>
        <w:rPr>
          <w:i/>
        </w:rPr>
        <w:t xml:space="preserve">See </w:t>
      </w:r>
      <w:r w:rsidRPr="00724F4D">
        <w:rPr>
          <w:sz w:val="20"/>
        </w:rPr>
        <w:t>Order Pursuant to Sections 105(a) and 363 of the Bankruptcy Code (I) Approving (A) Sale of Substantially All of the Assets of the Debtors Outside the Ordinary Course of Business, Free and Clear of All Liens, Claims, Interests, and Encumb</w:t>
      </w:r>
      <w:r>
        <w:rPr>
          <w:sz w:val="20"/>
        </w:rPr>
        <w:t>rances, and (B</w:t>
      </w:r>
      <w:r w:rsidRPr="00724F4D">
        <w:rPr>
          <w:sz w:val="20"/>
        </w:rPr>
        <w:t>) Forms and Content of Asset Purchase Agreement</w:t>
      </w:r>
      <w:r w:rsidR="000715F1">
        <w:rPr>
          <w:sz w:val="20"/>
        </w:rPr>
        <w:t>, Case No. 12-13810</w:t>
      </w:r>
      <w:r w:rsidRPr="00724F4D">
        <w:rPr>
          <w:sz w:val="20"/>
        </w:rPr>
        <w:t xml:space="preserve"> (Bankr. S.D.N.Y. Nov. 21, 2012).</w:t>
      </w:r>
    </w:p>
  </w:footnote>
  <w:footnote w:id="8">
    <w:p w:rsidR="00011062" w:rsidRPr="007B45E1" w:rsidRDefault="00011062" w:rsidP="00011062">
      <w:pPr>
        <w:pStyle w:val="FootnoteText"/>
        <w:rPr>
          <w:sz w:val="20"/>
        </w:rPr>
      </w:pPr>
      <w:r>
        <w:rPr>
          <w:rStyle w:val="FootnoteReference"/>
        </w:rPr>
        <w:footnoteRef/>
      </w:r>
      <w:r>
        <w:t xml:space="preserve"> </w:t>
      </w:r>
      <w:r w:rsidRPr="007B45E1">
        <w:rPr>
          <w:sz w:val="20"/>
        </w:rPr>
        <w:t xml:space="preserve">STi Prepaid Domestic 214 Application, Att. 1 at 7; STi Telecom Domestic 214 Application , Att. 1 at 7. </w:t>
      </w:r>
    </w:p>
  </w:footnote>
  <w:footnote w:id="9">
    <w:p w:rsidR="00F20E6C" w:rsidRPr="007B45E1" w:rsidRDefault="00F20E6C" w:rsidP="00F20E6C">
      <w:pPr>
        <w:pStyle w:val="FootnoteText"/>
        <w:rPr>
          <w:sz w:val="20"/>
        </w:rPr>
      </w:pPr>
      <w:r w:rsidRPr="007B45E1">
        <w:rPr>
          <w:rStyle w:val="FootnoteReference"/>
          <w:sz w:val="20"/>
        </w:rPr>
        <w:footnoteRef/>
      </w:r>
      <w:r w:rsidRPr="007B45E1">
        <w:rPr>
          <w:sz w:val="20"/>
        </w:rPr>
        <w:t xml:space="preserve"> 47 C.F.R. § 63.03(b).</w:t>
      </w:r>
    </w:p>
  </w:footnote>
  <w:footnote w:id="10">
    <w:p w:rsidR="00F20E6C" w:rsidRPr="007B45E1" w:rsidRDefault="00F20E6C" w:rsidP="00F20E6C">
      <w:pPr>
        <w:pStyle w:val="FootnoteText"/>
        <w:rPr>
          <w:sz w:val="20"/>
        </w:rPr>
      </w:pPr>
      <w:r w:rsidRPr="007B45E1">
        <w:rPr>
          <w:rStyle w:val="FootnoteReference"/>
          <w:sz w:val="20"/>
        </w:rPr>
        <w:footnoteRef/>
      </w:r>
      <w:r w:rsidRPr="007B45E1">
        <w:rPr>
          <w:sz w:val="20"/>
        </w:rPr>
        <w:t xml:space="preserve"> 47 C.F.R. § 63.03(c)(1).</w:t>
      </w:r>
    </w:p>
  </w:footnote>
  <w:footnote w:id="11">
    <w:p w:rsidR="0040475D" w:rsidRDefault="0040475D">
      <w:pPr>
        <w:pStyle w:val="FootnoteText"/>
      </w:pPr>
      <w:r>
        <w:rPr>
          <w:rStyle w:val="FootnoteReference"/>
        </w:rPr>
        <w:footnoteRef/>
      </w:r>
      <w:r>
        <w:t xml:space="preserve"> </w:t>
      </w:r>
      <w:r w:rsidRPr="00724F4D">
        <w:rPr>
          <w:sz w:val="20"/>
        </w:rPr>
        <w:t>STi Prepaid and STi Telecom have been delinquent in debts owed to the Commission</w:t>
      </w:r>
      <w:r>
        <w:rPr>
          <w:sz w:val="20"/>
        </w:rPr>
        <w:t xml:space="preserve"> </w:t>
      </w:r>
      <w:r w:rsidRPr="00724F4D">
        <w:rPr>
          <w:sz w:val="20"/>
        </w:rPr>
        <w:t xml:space="preserve">and requested a waiver of section 1.1910 of the Commission’s redlight rules to allow processing of their applications.  47 C.F.R. §1.1910.  </w:t>
      </w:r>
      <w:r w:rsidRPr="00724F4D">
        <w:rPr>
          <w:i/>
          <w:sz w:val="20"/>
        </w:rPr>
        <w:t>See Amendment of Parts 0 and 1 of the Commission’s Rules;  Implementation of the Debt Collection Improvement Act of 1996 and Adoption of Rules Governing Applications or Requests for Benefits by Delinquent Debtors</w:t>
      </w:r>
      <w:r w:rsidRPr="00724F4D">
        <w:rPr>
          <w:sz w:val="20"/>
        </w:rPr>
        <w:t>, MD Docket No. 02-339, Report and Order, 19 FCC Rcd 6540 (2004).  Applicants have made certain arrangements for payment of debt, and we therefore do not address their waiver requests here.</w:t>
      </w:r>
    </w:p>
  </w:footnote>
  <w:footnote w:id="12">
    <w:p w:rsidR="004B3A8F" w:rsidRPr="004B50E6" w:rsidRDefault="004B3A8F" w:rsidP="004B3A8F">
      <w:pPr>
        <w:pStyle w:val="FootnoteText"/>
        <w:rPr>
          <w:i/>
          <w:iCs/>
          <w:sz w:val="20"/>
        </w:rPr>
      </w:pPr>
      <w:r w:rsidRPr="004B50E6">
        <w:rPr>
          <w:rStyle w:val="FootnoteReference"/>
          <w:sz w:val="20"/>
        </w:rPr>
        <w:footnoteRef/>
      </w:r>
      <w:r w:rsidRPr="004B50E6">
        <w:rPr>
          <w:sz w:val="20"/>
        </w:rPr>
        <w:t xml:space="preserve"> 47 C.F.R. §§ 1.1200 </w:t>
      </w:r>
      <w:r w:rsidRPr="004B50E6">
        <w:rPr>
          <w:i/>
          <w:iCs/>
          <w:sz w:val="20"/>
        </w:rPr>
        <w:t>et seq.</w:t>
      </w:r>
    </w:p>
    <w:p w:rsidR="004B3A8F" w:rsidRPr="004B50E6" w:rsidRDefault="004B3A8F" w:rsidP="004B3A8F">
      <w:pPr>
        <w:pStyle w:val="FootnoteText"/>
        <w:rPr>
          <w:i/>
          <w:iCs/>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78" w:rsidRDefault="00C362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78" w:rsidRDefault="00C362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F7D" w:rsidRPr="00551DD1" w:rsidRDefault="00F9495F">
    <w:pPr>
      <w:pStyle w:val="Header"/>
      <w:tabs>
        <w:tab w:val="clear" w:pos="4320"/>
        <w:tab w:val="clear" w:pos="8640"/>
      </w:tabs>
      <w:spacing w:before="40"/>
      <w:ind w:firstLine="1080"/>
      <w:rPr>
        <w:rFonts w:ascii="Arial" w:hAnsi="Arial" w:cs="Arial"/>
        <w:b/>
        <w:kern w:val="28"/>
        <w:sz w:val="96"/>
      </w:rPr>
    </w:pPr>
    <w:r>
      <w:rPr>
        <w:rFonts w:ascii="Arial" w:hAnsi="Arial" w:cs="Arial"/>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2F7D" w:rsidRDefault="00F82F7D">
                          <w:pPr>
                            <w:rPr>
                              <w:rFonts w:ascii="Arial" w:hAnsi="Arial"/>
                              <w:b/>
                            </w:rPr>
                          </w:pPr>
                          <w:r>
                            <w:rPr>
                              <w:rFonts w:ascii="Arial" w:hAnsi="Arial"/>
                              <w:b/>
                            </w:rPr>
                            <w:t>Federal Communications Commission</w:t>
                          </w:r>
                        </w:p>
                        <w:p w:rsidR="00F82F7D" w:rsidRDefault="00F82F7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82F7D" w:rsidRDefault="00F82F7D">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F82F7D" w:rsidRDefault="00F82F7D">
                    <w:pPr>
                      <w:rPr>
                        <w:rFonts w:ascii="Arial" w:hAnsi="Arial"/>
                        <w:b/>
                      </w:rPr>
                    </w:pPr>
                    <w:r>
                      <w:rPr>
                        <w:rFonts w:ascii="Arial" w:hAnsi="Arial"/>
                        <w:b/>
                      </w:rPr>
                      <w:t>Federal Communications Commission</w:t>
                    </w:r>
                  </w:p>
                  <w:p w:rsidR="00F82F7D" w:rsidRDefault="00F82F7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82F7D" w:rsidRDefault="00F82F7D">
                    <w:pPr>
                      <w:rPr>
                        <w:rFonts w:ascii="Arial" w:hAnsi="Arial"/>
                        <w:sz w:val="24"/>
                      </w:rPr>
                    </w:pPr>
                    <w:r>
                      <w:rPr>
                        <w:rFonts w:ascii="Arial" w:hAnsi="Arial"/>
                        <w:b/>
                      </w:rPr>
                      <w:t>Washington, D.C. 20554</w:t>
                    </w:r>
                  </w:p>
                </w:txbxContent>
              </v:textbox>
            </v:shape>
          </w:pict>
        </mc:Fallback>
      </mc:AlternateContent>
    </w:r>
    <w:r w:rsidR="00F82F7D" w:rsidRPr="00551DD1">
      <w:rPr>
        <w:rFonts w:ascii="Arial" w:hAnsi="Arial" w:cs="Arial"/>
        <w:b/>
        <w:kern w:val="28"/>
        <w:sz w:val="96"/>
      </w:rPr>
      <w:t>PUBLIC NOTICE</w:t>
    </w:r>
  </w:p>
  <w:p w:rsidR="00F82F7D" w:rsidRPr="00551DD1" w:rsidRDefault="00F9495F">
    <w:pPr>
      <w:pStyle w:val="Header"/>
      <w:tabs>
        <w:tab w:val="clear" w:pos="4320"/>
        <w:tab w:val="clear" w:pos="8640"/>
        <w:tab w:val="left" w:pos="1080"/>
      </w:tabs>
      <w:spacing w:line="1120" w:lineRule="exact"/>
      <w:ind w:left="720"/>
      <w:rPr>
        <w:rFonts w:ascii="Arial" w:hAnsi="Arial" w:cs="Arial"/>
        <w:b/>
        <w:sz w:val="28"/>
      </w:rPr>
    </w:pPr>
    <w:r>
      <w:rPr>
        <w:rFonts w:ascii="Arial" w:hAnsi="Arial" w:cs="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Pr>
        <w:rFonts w:ascii="Arial" w:hAnsi="Arial" w:cs="Arial"/>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2F7D" w:rsidRDefault="00F82F7D">
                          <w:pPr>
                            <w:spacing w:before="40"/>
                            <w:jc w:val="right"/>
                            <w:rPr>
                              <w:rFonts w:ascii="Arial" w:hAnsi="Arial"/>
                              <w:b/>
                              <w:sz w:val="16"/>
                            </w:rPr>
                          </w:pPr>
                          <w:r>
                            <w:rPr>
                              <w:rFonts w:ascii="Arial" w:hAnsi="Arial"/>
                              <w:b/>
                              <w:sz w:val="16"/>
                            </w:rPr>
                            <w:t>News Media Information 202 / 418-0500</w:t>
                          </w:r>
                        </w:p>
                        <w:p w:rsidR="00F82F7D" w:rsidRDefault="00F82F7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82F7D" w:rsidRDefault="00F82F7D">
                          <w:pPr>
                            <w:jc w:val="right"/>
                            <w:rPr>
                              <w:rFonts w:ascii="Arial" w:hAnsi="Arial"/>
                              <w:b/>
                              <w:sz w:val="16"/>
                            </w:rPr>
                          </w:pPr>
                          <w:r>
                            <w:rPr>
                              <w:rFonts w:ascii="Arial" w:hAnsi="Arial"/>
                              <w:b/>
                              <w:sz w:val="16"/>
                            </w:rPr>
                            <w:t>TTY: 1-888-835-5322</w:t>
                          </w:r>
                        </w:p>
                        <w:p w:rsidR="00F82F7D" w:rsidRDefault="00F82F7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F82F7D" w:rsidRDefault="00F82F7D">
                    <w:pPr>
                      <w:spacing w:before="40"/>
                      <w:jc w:val="right"/>
                      <w:rPr>
                        <w:rFonts w:ascii="Arial" w:hAnsi="Arial"/>
                        <w:b/>
                        <w:sz w:val="16"/>
                      </w:rPr>
                    </w:pPr>
                    <w:r>
                      <w:rPr>
                        <w:rFonts w:ascii="Arial" w:hAnsi="Arial"/>
                        <w:b/>
                        <w:sz w:val="16"/>
                      </w:rPr>
                      <w:t>News Media Information 202 / 418-0500</w:t>
                    </w:r>
                  </w:p>
                  <w:p w:rsidR="00F82F7D" w:rsidRDefault="00F82F7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F82F7D" w:rsidRDefault="00F82F7D">
                    <w:pPr>
                      <w:jc w:val="right"/>
                      <w:rPr>
                        <w:rFonts w:ascii="Arial" w:hAnsi="Arial"/>
                        <w:b/>
                        <w:sz w:val="16"/>
                      </w:rPr>
                    </w:pPr>
                    <w:r>
                      <w:rPr>
                        <w:rFonts w:ascii="Arial" w:hAnsi="Arial"/>
                        <w:b/>
                        <w:sz w:val="16"/>
                      </w:rPr>
                      <w:t>TTY: 1-888-835-5322</w:t>
                    </w:r>
                  </w:p>
                  <w:p w:rsidR="00F82F7D" w:rsidRDefault="00F82F7D">
                    <w:pPr>
                      <w:jc w:val="right"/>
                    </w:pPr>
                  </w:p>
                </w:txbxContent>
              </v:textbox>
            </v:shape>
          </w:pict>
        </mc:Fallback>
      </mc:AlternateContent>
    </w:r>
  </w:p>
  <w:p w:rsidR="00F82F7D" w:rsidRDefault="00F82F7D">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61DEDC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9F1"/>
    <w:rsid w:val="00011062"/>
    <w:rsid w:val="00013D38"/>
    <w:rsid w:val="00050E04"/>
    <w:rsid w:val="00070918"/>
    <w:rsid w:val="000715F1"/>
    <w:rsid w:val="000763CB"/>
    <w:rsid w:val="00083BCD"/>
    <w:rsid w:val="000C0E9F"/>
    <w:rsid w:val="000C59F1"/>
    <w:rsid w:val="000D4CDA"/>
    <w:rsid w:val="000E0B7B"/>
    <w:rsid w:val="00171CFF"/>
    <w:rsid w:val="001A5FEC"/>
    <w:rsid w:val="001C4D8D"/>
    <w:rsid w:val="001D498C"/>
    <w:rsid w:val="001E4909"/>
    <w:rsid w:val="00215940"/>
    <w:rsid w:val="00227D8D"/>
    <w:rsid w:val="002B60C9"/>
    <w:rsid w:val="002C7307"/>
    <w:rsid w:val="002E428F"/>
    <w:rsid w:val="00310DC9"/>
    <w:rsid w:val="003C041B"/>
    <w:rsid w:val="003D75F1"/>
    <w:rsid w:val="003E5264"/>
    <w:rsid w:val="003F7619"/>
    <w:rsid w:val="0040475D"/>
    <w:rsid w:val="00407523"/>
    <w:rsid w:val="00416314"/>
    <w:rsid w:val="00417183"/>
    <w:rsid w:val="00460B5E"/>
    <w:rsid w:val="00492F42"/>
    <w:rsid w:val="004B3A8F"/>
    <w:rsid w:val="004E3B7B"/>
    <w:rsid w:val="00551DD1"/>
    <w:rsid w:val="00557D36"/>
    <w:rsid w:val="005C7FC7"/>
    <w:rsid w:val="005E1006"/>
    <w:rsid w:val="005E1D34"/>
    <w:rsid w:val="00622CDE"/>
    <w:rsid w:val="00631C11"/>
    <w:rsid w:val="00632B57"/>
    <w:rsid w:val="0064058B"/>
    <w:rsid w:val="006644BE"/>
    <w:rsid w:val="0066643D"/>
    <w:rsid w:val="0067337F"/>
    <w:rsid w:val="006875C4"/>
    <w:rsid w:val="00693245"/>
    <w:rsid w:val="006A42A8"/>
    <w:rsid w:val="006B2705"/>
    <w:rsid w:val="006B77E4"/>
    <w:rsid w:val="006C4AC3"/>
    <w:rsid w:val="00710DDD"/>
    <w:rsid w:val="00724F4D"/>
    <w:rsid w:val="00754064"/>
    <w:rsid w:val="00776268"/>
    <w:rsid w:val="007A762C"/>
    <w:rsid w:val="007B45E1"/>
    <w:rsid w:val="007B76A9"/>
    <w:rsid w:val="007C50DF"/>
    <w:rsid w:val="008533C8"/>
    <w:rsid w:val="0086215F"/>
    <w:rsid w:val="00885687"/>
    <w:rsid w:val="008A1D35"/>
    <w:rsid w:val="00920548"/>
    <w:rsid w:val="00991E7A"/>
    <w:rsid w:val="0099504C"/>
    <w:rsid w:val="009D5392"/>
    <w:rsid w:val="00A15818"/>
    <w:rsid w:val="00A53F33"/>
    <w:rsid w:val="00A971E1"/>
    <w:rsid w:val="00AA5C09"/>
    <w:rsid w:val="00AB4B11"/>
    <w:rsid w:val="00AC3641"/>
    <w:rsid w:val="00B03B4D"/>
    <w:rsid w:val="00B1304D"/>
    <w:rsid w:val="00B2514C"/>
    <w:rsid w:val="00B31F3F"/>
    <w:rsid w:val="00B75B7D"/>
    <w:rsid w:val="00B80332"/>
    <w:rsid w:val="00BA2B18"/>
    <w:rsid w:val="00C14417"/>
    <w:rsid w:val="00C36278"/>
    <w:rsid w:val="00C42480"/>
    <w:rsid w:val="00C8262D"/>
    <w:rsid w:val="00CB4ECA"/>
    <w:rsid w:val="00CC04A9"/>
    <w:rsid w:val="00CD188B"/>
    <w:rsid w:val="00CD507D"/>
    <w:rsid w:val="00CE6EFD"/>
    <w:rsid w:val="00CF626A"/>
    <w:rsid w:val="00D15AD2"/>
    <w:rsid w:val="00D2366E"/>
    <w:rsid w:val="00D4592A"/>
    <w:rsid w:val="00D6480D"/>
    <w:rsid w:val="00D9317A"/>
    <w:rsid w:val="00DC1780"/>
    <w:rsid w:val="00E22802"/>
    <w:rsid w:val="00E3227E"/>
    <w:rsid w:val="00E3406A"/>
    <w:rsid w:val="00E35288"/>
    <w:rsid w:val="00E61E31"/>
    <w:rsid w:val="00E779D0"/>
    <w:rsid w:val="00EE524C"/>
    <w:rsid w:val="00EE6BDE"/>
    <w:rsid w:val="00EF4791"/>
    <w:rsid w:val="00EF6ED0"/>
    <w:rsid w:val="00F15B10"/>
    <w:rsid w:val="00F20E6C"/>
    <w:rsid w:val="00F82F7D"/>
    <w:rsid w:val="00F9495F"/>
    <w:rsid w:val="00FB1185"/>
    <w:rsid w:val="00FD5F27"/>
    <w:rsid w:val="00FE0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documentbody1">
    <w:name w:val="documentbody1"/>
    <w:rPr>
      <w:color w:val="000000"/>
      <w:szCs w:val="22"/>
    </w:rPr>
  </w:style>
  <w:style w:type="paragraph" w:styleId="BalloonText">
    <w:name w:val="Balloon Text"/>
    <w:basedOn w:val="Normal"/>
    <w:semiHidden/>
    <w:rPr>
      <w:rFonts w:ascii="Lucida Grande" w:hAnsi="Lucida Grande"/>
      <w:sz w:val="18"/>
      <w:szCs w:val="18"/>
    </w:rPr>
  </w:style>
  <w:style w:type="paragraph" w:styleId="ListParagraph">
    <w:name w:val="List Paragraph"/>
    <w:basedOn w:val="Normal"/>
    <w:uiPriority w:val="34"/>
    <w:qFormat/>
    <w:rsid w:val="00D6480D"/>
    <w:pPr>
      <w:ind w:left="720"/>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0763CB"/>
    <w:rPr>
      <w:sz w:val="22"/>
    </w:rPr>
  </w:style>
  <w:style w:type="character" w:styleId="CommentReference">
    <w:name w:val="annotation reference"/>
    <w:basedOn w:val="DefaultParagraphFont"/>
    <w:rsid w:val="004E3B7B"/>
    <w:rPr>
      <w:sz w:val="16"/>
      <w:szCs w:val="16"/>
    </w:rPr>
  </w:style>
  <w:style w:type="paragraph" w:styleId="CommentText">
    <w:name w:val="annotation text"/>
    <w:basedOn w:val="Normal"/>
    <w:link w:val="CommentTextChar"/>
    <w:rsid w:val="004E3B7B"/>
    <w:rPr>
      <w:sz w:val="20"/>
    </w:rPr>
  </w:style>
  <w:style w:type="character" w:customStyle="1" w:styleId="CommentTextChar">
    <w:name w:val="Comment Text Char"/>
    <w:basedOn w:val="DefaultParagraphFont"/>
    <w:link w:val="CommentText"/>
    <w:rsid w:val="004E3B7B"/>
  </w:style>
  <w:style w:type="paragraph" w:styleId="CommentSubject">
    <w:name w:val="annotation subject"/>
    <w:basedOn w:val="CommentText"/>
    <w:next w:val="CommentText"/>
    <w:link w:val="CommentSubjectChar"/>
    <w:rsid w:val="004E3B7B"/>
    <w:rPr>
      <w:b/>
      <w:bCs/>
    </w:rPr>
  </w:style>
  <w:style w:type="character" w:customStyle="1" w:styleId="CommentSubjectChar">
    <w:name w:val="Comment Subject Char"/>
    <w:basedOn w:val="CommentTextChar"/>
    <w:link w:val="CommentSubject"/>
    <w:rsid w:val="004E3B7B"/>
    <w:rPr>
      <w:b/>
      <w:bCs/>
    </w:rPr>
  </w:style>
  <w:style w:type="character" w:customStyle="1" w:styleId="FooterChar">
    <w:name w:val="Footer Char"/>
    <w:basedOn w:val="DefaultParagraphFont"/>
    <w:link w:val="Footer"/>
    <w:uiPriority w:val="99"/>
    <w:rsid w:val="003E526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documentbody1">
    <w:name w:val="documentbody1"/>
    <w:rPr>
      <w:color w:val="000000"/>
      <w:szCs w:val="22"/>
    </w:rPr>
  </w:style>
  <w:style w:type="paragraph" w:styleId="BalloonText">
    <w:name w:val="Balloon Text"/>
    <w:basedOn w:val="Normal"/>
    <w:semiHidden/>
    <w:rPr>
      <w:rFonts w:ascii="Lucida Grande" w:hAnsi="Lucida Grande"/>
      <w:sz w:val="18"/>
      <w:szCs w:val="18"/>
    </w:rPr>
  </w:style>
  <w:style w:type="paragraph" w:styleId="ListParagraph">
    <w:name w:val="List Paragraph"/>
    <w:basedOn w:val="Normal"/>
    <w:uiPriority w:val="34"/>
    <w:qFormat/>
    <w:rsid w:val="00D6480D"/>
    <w:pPr>
      <w:ind w:left="720"/>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0763CB"/>
    <w:rPr>
      <w:sz w:val="22"/>
    </w:rPr>
  </w:style>
  <w:style w:type="character" w:styleId="CommentReference">
    <w:name w:val="annotation reference"/>
    <w:basedOn w:val="DefaultParagraphFont"/>
    <w:rsid w:val="004E3B7B"/>
    <w:rPr>
      <w:sz w:val="16"/>
      <w:szCs w:val="16"/>
    </w:rPr>
  </w:style>
  <w:style w:type="paragraph" w:styleId="CommentText">
    <w:name w:val="annotation text"/>
    <w:basedOn w:val="Normal"/>
    <w:link w:val="CommentTextChar"/>
    <w:rsid w:val="004E3B7B"/>
    <w:rPr>
      <w:sz w:val="20"/>
    </w:rPr>
  </w:style>
  <w:style w:type="character" w:customStyle="1" w:styleId="CommentTextChar">
    <w:name w:val="Comment Text Char"/>
    <w:basedOn w:val="DefaultParagraphFont"/>
    <w:link w:val="CommentText"/>
    <w:rsid w:val="004E3B7B"/>
  </w:style>
  <w:style w:type="paragraph" w:styleId="CommentSubject">
    <w:name w:val="annotation subject"/>
    <w:basedOn w:val="CommentText"/>
    <w:next w:val="CommentText"/>
    <w:link w:val="CommentSubjectChar"/>
    <w:rsid w:val="004E3B7B"/>
    <w:rPr>
      <w:b/>
      <w:bCs/>
    </w:rPr>
  </w:style>
  <w:style w:type="character" w:customStyle="1" w:styleId="CommentSubjectChar">
    <w:name w:val="Comment Subject Char"/>
    <w:basedOn w:val="CommentTextChar"/>
    <w:link w:val="CommentSubject"/>
    <w:rsid w:val="004E3B7B"/>
    <w:rPr>
      <w:b/>
      <w:bCs/>
    </w:rPr>
  </w:style>
  <w:style w:type="character" w:customStyle="1" w:styleId="FooterChar">
    <w:name w:val="Footer Char"/>
    <w:basedOn w:val="DefaultParagraphFont"/>
    <w:link w:val="Footer"/>
    <w:uiPriority w:val="99"/>
    <w:rsid w:val="003E526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david.krech@fcc.gov"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jodie.may@fcc.gov" TargetMode="External"/><Relationship Id="rId2" Type="http://schemas.openxmlformats.org/officeDocument/2006/relationships/styles" Target="styles.xml"/><Relationship Id="rId16" Type="http://schemas.openxmlformats.org/officeDocument/2006/relationships/hyperlink" Target="mailto:tracey.wilson@fcc.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19" Type="http://schemas.openxmlformats.org/officeDocument/2006/relationships/hyperlink" Target="mailto:jim.bird@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exis.Johns\Local%20Settings\Temporary%20Internet%20Files\OLK4\Nevada%20Utilities-Nevada%20Telecom%20SolutionsTOCP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Nevada Utilities-Nevada Telecom SolutionsTOCPN</Template>
  <TotalTime>0</TotalTime>
  <Pages>3</Pages>
  <Words>1270</Words>
  <Characters>7482</Characters>
  <Application>Microsoft Office Word</Application>
  <DocSecurity>0</DocSecurity>
  <Lines>151</Lines>
  <Paragraphs>41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8806</CharactersWithSpaces>
  <SharedDoc>false</SharedDoc>
  <HyperlinkBase> </HyperlinkBase>
  <HLinks>
    <vt:vector size="36" baseType="variant">
      <vt:variant>
        <vt:i4>1507426</vt:i4>
      </vt:variant>
      <vt:variant>
        <vt:i4>15</vt:i4>
      </vt:variant>
      <vt:variant>
        <vt:i4>0</vt:i4>
      </vt:variant>
      <vt:variant>
        <vt:i4>5</vt:i4>
      </vt:variant>
      <vt:variant>
        <vt:lpwstr>mailto:jim.bird@fcc.gov</vt:lpwstr>
      </vt:variant>
      <vt:variant>
        <vt:lpwstr/>
      </vt:variant>
      <vt:variant>
        <vt:i4>6684703</vt:i4>
      </vt:variant>
      <vt:variant>
        <vt:i4>12</vt:i4>
      </vt:variant>
      <vt:variant>
        <vt:i4>0</vt:i4>
      </vt:variant>
      <vt:variant>
        <vt:i4>5</vt:i4>
      </vt:variant>
      <vt:variant>
        <vt:lpwstr>mailto:david.krech@fcc.gov</vt:lpwstr>
      </vt:variant>
      <vt:variant>
        <vt:lpwstr/>
      </vt:variant>
      <vt:variant>
        <vt:i4>589921</vt:i4>
      </vt:variant>
      <vt:variant>
        <vt:i4>9</vt:i4>
      </vt:variant>
      <vt:variant>
        <vt:i4>0</vt:i4>
      </vt:variant>
      <vt:variant>
        <vt:i4>5</vt:i4>
      </vt:variant>
      <vt:variant>
        <vt:lpwstr>mailto:jodie.may@fcc.gov</vt:lpwstr>
      </vt:variant>
      <vt:variant>
        <vt:lpwstr/>
      </vt:variant>
      <vt:variant>
        <vt:i4>6029364</vt:i4>
      </vt:variant>
      <vt:variant>
        <vt:i4>6</vt:i4>
      </vt:variant>
      <vt:variant>
        <vt:i4>0</vt:i4>
      </vt:variant>
      <vt:variant>
        <vt:i4>5</vt:i4>
      </vt:variant>
      <vt:variant>
        <vt:lpwstr>mailto:tracey.wilson@fcc.gov</vt:lpwstr>
      </vt:variant>
      <vt:variant>
        <vt:lpwstr/>
      </vt: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2012-11-05T18:32:00Z</cp:lastPrinted>
  <dcterms:created xsi:type="dcterms:W3CDTF">2013-10-22T14:00:00Z</dcterms:created>
  <dcterms:modified xsi:type="dcterms:W3CDTF">2013-10-22T14:00:00Z</dcterms:modified>
  <cp:category> </cp:category>
  <cp:contentStatus> </cp:contentStatus>
</cp:coreProperties>
</file>