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68" w:rsidRDefault="004A2068" w:rsidP="004B6A57">
      <w:pPr>
        <w:suppressAutoHyphens/>
        <w:rPr>
          <w:sz w:val="22"/>
          <w:szCs w:val="22"/>
        </w:rPr>
      </w:pPr>
      <w:bookmarkStart w:id="0" w:name="_GoBack"/>
      <w:bookmarkEnd w:id="0"/>
    </w:p>
    <w:p w:rsidR="00A31261" w:rsidRDefault="00A31261" w:rsidP="004B6A57">
      <w:pPr>
        <w:suppressAutoHyphens/>
        <w:rPr>
          <w:sz w:val="22"/>
          <w:szCs w:val="22"/>
        </w:rPr>
      </w:pPr>
      <w:r>
        <w:rPr>
          <w:sz w:val="22"/>
          <w:szCs w:val="22"/>
        </w:rPr>
        <w:t>Howard M. Liberman, Esq.</w:t>
      </w:r>
    </w:p>
    <w:p w:rsidR="00A31261" w:rsidRDefault="00A31261" w:rsidP="004B6A57">
      <w:pPr>
        <w:suppressAutoHyphens/>
        <w:rPr>
          <w:sz w:val="22"/>
          <w:szCs w:val="22"/>
        </w:rPr>
      </w:pPr>
      <w:r>
        <w:rPr>
          <w:sz w:val="22"/>
          <w:szCs w:val="22"/>
        </w:rPr>
        <w:t>Drinker Biddle &amp; Reath LLP</w:t>
      </w:r>
    </w:p>
    <w:p w:rsidR="00A31261" w:rsidRDefault="00A31261" w:rsidP="004B6A57">
      <w:pPr>
        <w:suppressAutoHyphens/>
        <w:rPr>
          <w:sz w:val="22"/>
          <w:szCs w:val="22"/>
        </w:rPr>
      </w:pPr>
      <w:r>
        <w:rPr>
          <w:sz w:val="22"/>
          <w:szCs w:val="22"/>
        </w:rPr>
        <w:t>1500 K Street, N.W.</w:t>
      </w:r>
    </w:p>
    <w:p w:rsidR="00A31261" w:rsidRDefault="00A31261" w:rsidP="004B6A57">
      <w:pPr>
        <w:suppressAutoHyphens/>
        <w:rPr>
          <w:sz w:val="22"/>
          <w:szCs w:val="22"/>
        </w:rPr>
      </w:pPr>
      <w:r>
        <w:rPr>
          <w:sz w:val="22"/>
          <w:szCs w:val="22"/>
        </w:rPr>
        <w:t>Suite 1100</w:t>
      </w:r>
    </w:p>
    <w:p w:rsidR="00C72965" w:rsidRDefault="00A31261" w:rsidP="00A31261">
      <w:pPr>
        <w:suppressAutoHyphens/>
        <w:rPr>
          <w:sz w:val="22"/>
          <w:szCs w:val="22"/>
        </w:rPr>
      </w:pPr>
      <w:r>
        <w:rPr>
          <w:sz w:val="22"/>
          <w:szCs w:val="22"/>
        </w:rPr>
        <w:t>Washington, DC 20005</w:t>
      </w:r>
    </w:p>
    <w:p w:rsidR="00A31261" w:rsidRDefault="00A31261" w:rsidP="00A31261">
      <w:pPr>
        <w:suppressAutoHyphens/>
        <w:rPr>
          <w:sz w:val="22"/>
          <w:szCs w:val="22"/>
        </w:rPr>
      </w:pPr>
    </w:p>
    <w:p w:rsidR="00A31261" w:rsidRDefault="00A31261" w:rsidP="00A31261">
      <w:pPr>
        <w:suppressAutoHyphens/>
        <w:rPr>
          <w:sz w:val="22"/>
          <w:szCs w:val="22"/>
        </w:rPr>
      </w:pPr>
      <w:r>
        <w:rPr>
          <w:sz w:val="22"/>
          <w:szCs w:val="22"/>
        </w:rPr>
        <w:t>Richard A. Helmick, Esq.</w:t>
      </w:r>
    </w:p>
    <w:p w:rsidR="00A31261" w:rsidRDefault="00A31261" w:rsidP="00A31261">
      <w:pPr>
        <w:suppressAutoHyphens/>
        <w:rPr>
          <w:sz w:val="22"/>
          <w:szCs w:val="22"/>
        </w:rPr>
      </w:pPr>
      <w:r>
        <w:rPr>
          <w:sz w:val="22"/>
          <w:szCs w:val="22"/>
        </w:rPr>
        <w:t>Cohn and Marks LLP</w:t>
      </w:r>
    </w:p>
    <w:p w:rsidR="00A31261" w:rsidRDefault="00A31261" w:rsidP="00A31261">
      <w:pPr>
        <w:suppressAutoHyphens/>
        <w:rPr>
          <w:sz w:val="22"/>
          <w:szCs w:val="22"/>
        </w:rPr>
      </w:pPr>
      <w:r>
        <w:rPr>
          <w:sz w:val="22"/>
          <w:szCs w:val="22"/>
        </w:rPr>
        <w:t>1920 N Street, N.W.</w:t>
      </w:r>
    </w:p>
    <w:p w:rsidR="00A31261" w:rsidRDefault="00A31261" w:rsidP="00A31261">
      <w:pPr>
        <w:suppressAutoHyphens/>
        <w:rPr>
          <w:sz w:val="22"/>
          <w:szCs w:val="22"/>
        </w:rPr>
      </w:pPr>
      <w:r>
        <w:rPr>
          <w:sz w:val="22"/>
          <w:szCs w:val="22"/>
        </w:rPr>
        <w:t>Suite 300</w:t>
      </w:r>
    </w:p>
    <w:p w:rsidR="00A31261" w:rsidRDefault="00A31261" w:rsidP="00A31261">
      <w:pPr>
        <w:suppressAutoHyphens/>
        <w:rPr>
          <w:sz w:val="22"/>
          <w:szCs w:val="22"/>
        </w:rPr>
      </w:pPr>
      <w:r>
        <w:rPr>
          <w:sz w:val="22"/>
          <w:szCs w:val="22"/>
        </w:rPr>
        <w:t>Washington, DC 20036-1622</w:t>
      </w:r>
    </w:p>
    <w:p w:rsidR="00C72965" w:rsidRPr="004B6A57" w:rsidRDefault="00C72965" w:rsidP="004B6A57">
      <w:pPr>
        <w:suppressAutoHyphens/>
        <w:rPr>
          <w:sz w:val="22"/>
          <w:szCs w:val="22"/>
        </w:rPr>
      </w:pPr>
    </w:p>
    <w:p w:rsidR="00C14B7C" w:rsidRDefault="00C14B7C">
      <w:pPr>
        <w:rPr>
          <w:sz w:val="22"/>
          <w:szCs w:val="22"/>
        </w:rPr>
      </w:pPr>
    </w:p>
    <w:p w:rsidR="00CA1D8D" w:rsidRPr="00874AF0" w:rsidRDefault="00CA1D8D">
      <w:pPr>
        <w:rPr>
          <w:b/>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74AF0">
        <w:rPr>
          <w:sz w:val="22"/>
          <w:szCs w:val="22"/>
        </w:rPr>
        <w:t>In re:</w:t>
      </w:r>
      <w:r w:rsidRPr="00874AF0">
        <w:rPr>
          <w:sz w:val="22"/>
          <w:szCs w:val="22"/>
        </w:rPr>
        <w:tab/>
      </w:r>
      <w:r w:rsidR="00047555" w:rsidRPr="00047555">
        <w:rPr>
          <w:b/>
          <w:sz w:val="22"/>
          <w:szCs w:val="22"/>
        </w:rPr>
        <w:t>K</w:t>
      </w:r>
      <w:r w:rsidR="00A31261">
        <w:rPr>
          <w:b/>
          <w:sz w:val="22"/>
          <w:szCs w:val="22"/>
        </w:rPr>
        <w:t>CRR(FM), Grundy Center, IA</w:t>
      </w:r>
    </w:p>
    <w:p w:rsidR="00CA1D8D" w:rsidRPr="00874AF0" w:rsidRDefault="00CA1D8D">
      <w:pPr>
        <w:rPr>
          <w:sz w:val="22"/>
          <w:szCs w:val="22"/>
        </w:rPr>
      </w:pP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874AF0">
        <w:rPr>
          <w:sz w:val="22"/>
          <w:szCs w:val="22"/>
        </w:rPr>
        <w:t xml:space="preserve">Facility ID No. </w:t>
      </w:r>
      <w:r w:rsidR="00A31261">
        <w:rPr>
          <w:sz w:val="22"/>
          <w:szCs w:val="22"/>
        </w:rPr>
        <w:t>25741</w:t>
      </w:r>
    </w:p>
    <w:p w:rsidR="00A31261" w:rsidRDefault="00CA1D8D">
      <w:pPr>
        <w:rPr>
          <w:sz w:val="22"/>
          <w:szCs w:val="22"/>
        </w:rPr>
      </w:pP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p>
    <w:p w:rsidR="00A31261" w:rsidRPr="00A31261" w:rsidRDefault="00A31261">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31261">
        <w:rPr>
          <w:b/>
          <w:sz w:val="22"/>
          <w:szCs w:val="22"/>
        </w:rPr>
        <w:t>KKHQ-FM, Oelwein, IA</w:t>
      </w:r>
    </w:p>
    <w:p w:rsidR="00A31261" w:rsidRDefault="00A3126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Facility ID No. 28472</w:t>
      </w:r>
    </w:p>
    <w:p w:rsidR="00A31261" w:rsidRDefault="00A31261">
      <w:pPr>
        <w:rPr>
          <w:sz w:val="22"/>
          <w:szCs w:val="22"/>
        </w:rPr>
      </w:pPr>
    </w:p>
    <w:p w:rsidR="00A31261" w:rsidRDefault="00A3126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KOEL-FM, Cedar Falls, IA</w:t>
      </w:r>
    </w:p>
    <w:p w:rsidR="00A31261" w:rsidRPr="00A31261" w:rsidRDefault="00A3126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Facility ID No. 66780</w:t>
      </w:r>
    </w:p>
    <w:p w:rsidR="00C72965" w:rsidRDefault="00C72965" w:rsidP="00AA31FA">
      <w:pPr>
        <w:ind w:left="5760"/>
        <w:rPr>
          <w:b/>
          <w:sz w:val="22"/>
          <w:szCs w:val="22"/>
        </w:rPr>
      </w:pPr>
    </w:p>
    <w:p w:rsidR="00CA1D8D" w:rsidRDefault="00CA1D8D" w:rsidP="00AA31FA">
      <w:pPr>
        <w:ind w:left="5760"/>
        <w:rPr>
          <w:sz w:val="24"/>
          <w:szCs w:val="24"/>
        </w:rPr>
      </w:pPr>
      <w:r w:rsidRPr="00D658D7">
        <w:rPr>
          <w:b/>
          <w:sz w:val="22"/>
          <w:szCs w:val="22"/>
        </w:rPr>
        <w:t xml:space="preserve">Application for </w:t>
      </w:r>
      <w:r w:rsidR="00C72965">
        <w:rPr>
          <w:b/>
          <w:sz w:val="22"/>
          <w:szCs w:val="22"/>
        </w:rPr>
        <w:t xml:space="preserve">Consent to </w:t>
      </w:r>
      <w:r w:rsidR="00EB1F7C" w:rsidRPr="00D658D7">
        <w:rPr>
          <w:b/>
          <w:sz w:val="22"/>
          <w:szCs w:val="22"/>
        </w:rPr>
        <w:t>Assignment</w:t>
      </w:r>
      <w:r w:rsidRPr="00D658D7">
        <w:rPr>
          <w:b/>
          <w:sz w:val="22"/>
          <w:szCs w:val="22"/>
        </w:rPr>
        <w:t xml:space="preserve"> of</w:t>
      </w:r>
      <w:r w:rsidR="00047555">
        <w:rPr>
          <w:b/>
          <w:sz w:val="22"/>
          <w:szCs w:val="22"/>
        </w:rPr>
        <w:t xml:space="preserve"> </w:t>
      </w:r>
      <w:r w:rsidRPr="00D658D7">
        <w:rPr>
          <w:b/>
          <w:sz w:val="22"/>
          <w:szCs w:val="22"/>
        </w:rPr>
        <w:t>License</w:t>
      </w:r>
      <w:r w:rsidR="00A31261">
        <w:rPr>
          <w:b/>
          <w:sz w:val="22"/>
          <w:szCs w:val="22"/>
        </w:rPr>
        <w:t>s</w:t>
      </w:r>
    </w:p>
    <w:p w:rsidR="00CA1D8D" w:rsidRPr="00FE3993" w:rsidRDefault="00CA1D8D">
      <w:pPr>
        <w:rPr>
          <w:b/>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1261">
        <w:rPr>
          <w:sz w:val="24"/>
          <w:szCs w:val="24"/>
        </w:rPr>
        <w:t>File No. BALH-20130903AGP</w:t>
      </w:r>
    </w:p>
    <w:p w:rsidR="00CA1D8D" w:rsidRPr="0026122F" w:rsidRDefault="00CA1D8D">
      <w:pPr>
        <w:rPr>
          <w:sz w:val="22"/>
          <w:szCs w:val="22"/>
        </w:rPr>
      </w:pPr>
    </w:p>
    <w:p w:rsidR="00813DB0" w:rsidRDefault="00CA1D8D" w:rsidP="00813DB0">
      <w:pPr>
        <w:rPr>
          <w:sz w:val="22"/>
          <w:szCs w:val="22"/>
        </w:rPr>
      </w:pPr>
      <w:r w:rsidRPr="0026122F">
        <w:rPr>
          <w:sz w:val="22"/>
          <w:szCs w:val="22"/>
        </w:rPr>
        <w:t xml:space="preserve">Dear </w:t>
      </w:r>
      <w:r w:rsidR="00872E50">
        <w:rPr>
          <w:sz w:val="22"/>
          <w:szCs w:val="22"/>
        </w:rPr>
        <w:t>Counsel</w:t>
      </w:r>
      <w:r w:rsidR="00047555">
        <w:rPr>
          <w:sz w:val="22"/>
          <w:szCs w:val="22"/>
        </w:rPr>
        <w:t>:</w:t>
      </w:r>
    </w:p>
    <w:p w:rsidR="00F52AC6" w:rsidRDefault="00F52AC6">
      <w:pPr>
        <w:rPr>
          <w:sz w:val="22"/>
          <w:szCs w:val="22"/>
        </w:rPr>
      </w:pPr>
    </w:p>
    <w:p w:rsidR="005A7DEE" w:rsidRDefault="00F52AC6" w:rsidP="00716289">
      <w:pPr>
        <w:ind w:right="-360" w:firstLine="720"/>
        <w:rPr>
          <w:sz w:val="22"/>
          <w:szCs w:val="22"/>
        </w:rPr>
      </w:pPr>
      <w:r w:rsidRPr="00E25D16">
        <w:rPr>
          <w:sz w:val="22"/>
          <w:szCs w:val="22"/>
        </w:rPr>
        <w:t>We have before us the captioned application</w:t>
      </w:r>
      <w:r w:rsidR="00C72965">
        <w:rPr>
          <w:sz w:val="22"/>
          <w:szCs w:val="22"/>
        </w:rPr>
        <w:t xml:space="preserve"> (“Assignment Application”)</w:t>
      </w:r>
      <w:r w:rsidRPr="00E25D16">
        <w:rPr>
          <w:sz w:val="22"/>
          <w:szCs w:val="22"/>
        </w:rPr>
        <w:t xml:space="preserve"> </w:t>
      </w:r>
      <w:r w:rsidR="006E5A44">
        <w:rPr>
          <w:sz w:val="22"/>
          <w:szCs w:val="22"/>
        </w:rPr>
        <w:t>seeking approval for</w:t>
      </w:r>
      <w:r w:rsidR="00B04733">
        <w:rPr>
          <w:sz w:val="22"/>
          <w:szCs w:val="22"/>
        </w:rPr>
        <w:t xml:space="preserve"> </w:t>
      </w:r>
      <w:r w:rsidR="00C72965">
        <w:rPr>
          <w:sz w:val="22"/>
          <w:szCs w:val="22"/>
        </w:rPr>
        <w:t>a</w:t>
      </w:r>
      <w:r w:rsidR="006E5A44">
        <w:rPr>
          <w:sz w:val="22"/>
          <w:szCs w:val="22"/>
        </w:rPr>
        <w:t xml:space="preserve"> proposed assignment of </w:t>
      </w:r>
      <w:r w:rsidRPr="00E25D16">
        <w:rPr>
          <w:sz w:val="22"/>
          <w:szCs w:val="22"/>
        </w:rPr>
        <w:t xml:space="preserve">license </w:t>
      </w:r>
      <w:r w:rsidR="006E5A44">
        <w:rPr>
          <w:sz w:val="22"/>
          <w:szCs w:val="22"/>
        </w:rPr>
        <w:t>for</w:t>
      </w:r>
      <w:r w:rsidR="00C72965">
        <w:rPr>
          <w:sz w:val="22"/>
          <w:szCs w:val="22"/>
        </w:rPr>
        <w:t xml:space="preserve"> Station</w:t>
      </w:r>
      <w:r w:rsidR="009037B9">
        <w:rPr>
          <w:sz w:val="22"/>
          <w:szCs w:val="22"/>
        </w:rPr>
        <w:t>s</w:t>
      </w:r>
      <w:r w:rsidR="00C72965">
        <w:rPr>
          <w:sz w:val="22"/>
          <w:szCs w:val="22"/>
        </w:rPr>
        <w:t xml:space="preserve"> K</w:t>
      </w:r>
      <w:r w:rsidR="009037B9">
        <w:rPr>
          <w:sz w:val="22"/>
          <w:szCs w:val="22"/>
        </w:rPr>
        <w:t>CRR-FM, Grundy Center, IA, KKHQ-FM, Oelwein, IA, and KOEL-FM, Cedar Falls, IA</w:t>
      </w:r>
      <w:r w:rsidR="00C72965">
        <w:rPr>
          <w:sz w:val="22"/>
          <w:szCs w:val="22"/>
        </w:rPr>
        <w:t xml:space="preserve"> (the “Station</w:t>
      </w:r>
      <w:r w:rsidR="00D37A8F">
        <w:rPr>
          <w:sz w:val="22"/>
          <w:szCs w:val="22"/>
        </w:rPr>
        <w:t>s</w:t>
      </w:r>
      <w:r w:rsidR="00C72965">
        <w:rPr>
          <w:sz w:val="22"/>
          <w:szCs w:val="22"/>
        </w:rPr>
        <w:t xml:space="preserve">”) from </w:t>
      </w:r>
      <w:r w:rsidR="009037B9">
        <w:rPr>
          <w:sz w:val="22"/>
          <w:szCs w:val="22"/>
        </w:rPr>
        <w:t>Townsquare Media Waterloo License, LLC</w:t>
      </w:r>
      <w:r w:rsidR="00C72965">
        <w:rPr>
          <w:sz w:val="22"/>
          <w:szCs w:val="22"/>
        </w:rPr>
        <w:t xml:space="preserve"> (“</w:t>
      </w:r>
      <w:r w:rsidR="009037B9">
        <w:rPr>
          <w:sz w:val="22"/>
          <w:szCs w:val="22"/>
        </w:rPr>
        <w:t>Townsquare - Waterloo</w:t>
      </w:r>
      <w:r w:rsidR="00C72965">
        <w:rPr>
          <w:sz w:val="22"/>
          <w:szCs w:val="22"/>
        </w:rPr>
        <w:t>”)</w:t>
      </w:r>
      <w:r w:rsidR="00716289">
        <w:rPr>
          <w:sz w:val="22"/>
          <w:szCs w:val="22"/>
        </w:rPr>
        <w:t xml:space="preserve">, to </w:t>
      </w:r>
      <w:r w:rsidR="009037B9">
        <w:rPr>
          <w:sz w:val="22"/>
          <w:szCs w:val="22"/>
        </w:rPr>
        <w:t>The Cedar Rapids Divestiture Trust</w:t>
      </w:r>
      <w:r w:rsidR="00716289">
        <w:rPr>
          <w:sz w:val="22"/>
          <w:szCs w:val="22"/>
        </w:rPr>
        <w:t xml:space="preserve"> (“</w:t>
      </w:r>
      <w:r w:rsidR="009037B9">
        <w:rPr>
          <w:sz w:val="22"/>
          <w:szCs w:val="22"/>
        </w:rPr>
        <w:t>Townsquare Divestiture Trust</w:t>
      </w:r>
      <w:r w:rsidR="00716289">
        <w:rPr>
          <w:sz w:val="22"/>
          <w:szCs w:val="22"/>
        </w:rPr>
        <w:t>”).</w:t>
      </w:r>
      <w:r w:rsidR="009037B9">
        <w:rPr>
          <w:sz w:val="22"/>
          <w:szCs w:val="22"/>
        </w:rPr>
        <w:t xml:space="preserve">  The Assignment Application proposes that the Stations be placed into a temporary trust for purposes of divestiture to third parties so that Townsquare –Waterloo and its corporate parent will comply with the Commission’s ownership and attribution requirements in connection with a multi-station, multi-market purchase of stations from Cumulus Media, Inc.</w:t>
      </w:r>
      <w:r w:rsidR="00D542D0">
        <w:rPr>
          <w:sz w:val="22"/>
          <w:szCs w:val="22"/>
        </w:rPr>
        <w:t xml:space="preserve"> (“Cumulus”).</w:t>
      </w:r>
      <w:r w:rsidR="009037B9">
        <w:rPr>
          <w:rStyle w:val="FootnoteReference"/>
          <w:sz w:val="22"/>
          <w:szCs w:val="22"/>
        </w:rPr>
        <w:footnoteReference w:id="1"/>
      </w:r>
      <w:r w:rsidR="00F02B9F">
        <w:rPr>
          <w:sz w:val="22"/>
          <w:szCs w:val="22"/>
        </w:rPr>
        <w:t xml:space="preserve">  </w:t>
      </w:r>
      <w:r w:rsidR="002E10FA">
        <w:rPr>
          <w:sz w:val="22"/>
          <w:szCs w:val="22"/>
        </w:rPr>
        <w:t>F</w:t>
      </w:r>
      <w:r w:rsidRPr="00E25D16">
        <w:rPr>
          <w:sz w:val="22"/>
          <w:szCs w:val="22"/>
        </w:rPr>
        <w:t>or th</w:t>
      </w:r>
      <w:r w:rsidR="00664C4B">
        <w:rPr>
          <w:sz w:val="22"/>
          <w:szCs w:val="22"/>
        </w:rPr>
        <w:t>e</w:t>
      </w:r>
      <w:r w:rsidRPr="00E25D16">
        <w:rPr>
          <w:sz w:val="22"/>
          <w:szCs w:val="22"/>
        </w:rPr>
        <w:t xml:space="preserve"> reasons stated below, we </w:t>
      </w:r>
      <w:r w:rsidR="00D03705">
        <w:rPr>
          <w:sz w:val="22"/>
          <w:szCs w:val="22"/>
        </w:rPr>
        <w:t xml:space="preserve">grant the </w:t>
      </w:r>
      <w:r w:rsidR="005A7DEE">
        <w:rPr>
          <w:sz w:val="22"/>
          <w:szCs w:val="22"/>
        </w:rPr>
        <w:t>Assignment Application</w:t>
      </w:r>
      <w:r w:rsidR="00D03705">
        <w:rPr>
          <w:sz w:val="22"/>
          <w:szCs w:val="22"/>
        </w:rPr>
        <w:t xml:space="preserve"> subject to a condition that the licenses for the Stations </w:t>
      </w:r>
      <w:r w:rsidR="00040E83">
        <w:rPr>
          <w:sz w:val="22"/>
          <w:szCs w:val="22"/>
        </w:rPr>
        <w:t xml:space="preserve">must </w:t>
      </w:r>
      <w:r w:rsidR="00D03705">
        <w:rPr>
          <w:sz w:val="22"/>
          <w:szCs w:val="22"/>
        </w:rPr>
        <w:t xml:space="preserve">be assigned </w:t>
      </w:r>
      <w:r w:rsidR="00040E83">
        <w:rPr>
          <w:sz w:val="22"/>
          <w:szCs w:val="22"/>
        </w:rPr>
        <w:t xml:space="preserve">within two years </w:t>
      </w:r>
      <w:r w:rsidR="00D03705">
        <w:rPr>
          <w:sz w:val="22"/>
          <w:szCs w:val="22"/>
        </w:rPr>
        <w:t xml:space="preserve">to </w:t>
      </w:r>
      <w:r w:rsidR="00040E83">
        <w:rPr>
          <w:sz w:val="22"/>
          <w:szCs w:val="22"/>
        </w:rPr>
        <w:t xml:space="preserve">one or more </w:t>
      </w:r>
      <w:r w:rsidR="00D03705">
        <w:rPr>
          <w:sz w:val="22"/>
          <w:szCs w:val="22"/>
        </w:rPr>
        <w:t>third parties</w:t>
      </w:r>
      <w:r w:rsidR="003D6D36">
        <w:rPr>
          <w:sz w:val="22"/>
          <w:szCs w:val="22"/>
        </w:rPr>
        <w:t xml:space="preserve"> and that, in the meantime, the Townsquare Divestiture Trust must submit, every six months, a report describing the efforts to sell the Stations.</w:t>
      </w:r>
      <w:r w:rsidR="00D37A8F" w:rsidDel="00D37A8F">
        <w:rPr>
          <w:rStyle w:val="FootnoteReference"/>
          <w:sz w:val="22"/>
          <w:szCs w:val="22"/>
        </w:rPr>
        <w:t xml:space="preserve"> </w:t>
      </w:r>
    </w:p>
    <w:p w:rsidR="00F52AC6" w:rsidRDefault="005A7DEE" w:rsidP="00F52AC6">
      <w:pPr>
        <w:ind w:right="-360" w:firstLine="720"/>
        <w:rPr>
          <w:sz w:val="22"/>
          <w:szCs w:val="22"/>
        </w:rPr>
      </w:pPr>
      <w:r>
        <w:rPr>
          <w:sz w:val="22"/>
          <w:szCs w:val="22"/>
        </w:rPr>
        <w:lastRenderedPageBreak/>
        <w:t xml:space="preserve">  </w:t>
      </w:r>
      <w:r w:rsidR="00817E77">
        <w:rPr>
          <w:sz w:val="22"/>
          <w:szCs w:val="22"/>
        </w:rPr>
        <w:t xml:space="preserve">  </w:t>
      </w:r>
      <w:r w:rsidR="00D71CAF">
        <w:rPr>
          <w:sz w:val="22"/>
          <w:szCs w:val="22"/>
        </w:rPr>
        <w:t xml:space="preserve">  </w:t>
      </w:r>
      <w:r w:rsidR="00817E77">
        <w:rPr>
          <w:sz w:val="22"/>
          <w:szCs w:val="22"/>
        </w:rPr>
        <w:t xml:space="preserve">  </w:t>
      </w:r>
    </w:p>
    <w:p w:rsidR="00CC5AE8" w:rsidRDefault="00DA79D6" w:rsidP="00D71CAF">
      <w:pPr>
        <w:rPr>
          <w:sz w:val="22"/>
          <w:szCs w:val="22"/>
        </w:rPr>
      </w:pPr>
      <w:r>
        <w:rPr>
          <w:sz w:val="22"/>
          <w:szCs w:val="22"/>
        </w:rPr>
        <w:tab/>
      </w:r>
      <w:r w:rsidRPr="009935B3">
        <w:rPr>
          <w:b/>
          <w:sz w:val="22"/>
          <w:szCs w:val="22"/>
        </w:rPr>
        <w:t>Background.</w:t>
      </w:r>
      <w:r w:rsidRPr="009935B3">
        <w:rPr>
          <w:sz w:val="22"/>
          <w:szCs w:val="22"/>
        </w:rPr>
        <w:t xml:space="preserve"> </w:t>
      </w:r>
      <w:r w:rsidR="006222C0">
        <w:rPr>
          <w:sz w:val="22"/>
          <w:szCs w:val="22"/>
        </w:rPr>
        <w:t xml:space="preserve"> </w:t>
      </w:r>
      <w:r w:rsidR="00205423">
        <w:rPr>
          <w:sz w:val="22"/>
          <w:szCs w:val="22"/>
        </w:rPr>
        <w:t>The Station</w:t>
      </w:r>
      <w:r w:rsidR="00D03705">
        <w:rPr>
          <w:sz w:val="22"/>
          <w:szCs w:val="22"/>
        </w:rPr>
        <w:t xml:space="preserve">s are </w:t>
      </w:r>
      <w:r w:rsidR="00205423">
        <w:rPr>
          <w:sz w:val="22"/>
          <w:szCs w:val="22"/>
        </w:rPr>
        <w:t>located</w:t>
      </w:r>
      <w:r w:rsidR="00DB70C6">
        <w:rPr>
          <w:sz w:val="22"/>
          <w:szCs w:val="22"/>
        </w:rPr>
        <w:t xml:space="preserve"> in the </w:t>
      </w:r>
      <w:r w:rsidR="00D03705">
        <w:rPr>
          <w:sz w:val="22"/>
          <w:szCs w:val="22"/>
        </w:rPr>
        <w:t>Cedar Rapids</w:t>
      </w:r>
      <w:r w:rsidR="00DB70C6">
        <w:rPr>
          <w:sz w:val="22"/>
          <w:szCs w:val="22"/>
        </w:rPr>
        <w:t xml:space="preserve"> radio market, the </w:t>
      </w:r>
      <w:r w:rsidR="00D03705">
        <w:rPr>
          <w:sz w:val="22"/>
          <w:szCs w:val="22"/>
        </w:rPr>
        <w:t>204th</w:t>
      </w:r>
      <w:r w:rsidR="00DB70C6">
        <w:rPr>
          <w:sz w:val="22"/>
          <w:szCs w:val="22"/>
        </w:rPr>
        <w:t>-largest radio market in the country.</w:t>
      </w:r>
      <w:r w:rsidR="00205423">
        <w:rPr>
          <w:rStyle w:val="FootnoteReference"/>
          <w:sz w:val="22"/>
          <w:szCs w:val="22"/>
        </w:rPr>
        <w:footnoteReference w:id="2"/>
      </w:r>
      <w:r w:rsidR="00205423">
        <w:rPr>
          <w:sz w:val="22"/>
          <w:szCs w:val="22"/>
        </w:rPr>
        <w:t xml:space="preserve">  </w:t>
      </w:r>
      <w:r w:rsidR="0093630A">
        <w:rPr>
          <w:sz w:val="22"/>
          <w:szCs w:val="22"/>
        </w:rPr>
        <w:t xml:space="preserve">Due to recent changes in that market, Townsquare – Waterloo cannot hold the licenses for the Stations </w:t>
      </w:r>
      <w:r w:rsidR="00945838">
        <w:rPr>
          <w:sz w:val="22"/>
          <w:szCs w:val="22"/>
        </w:rPr>
        <w:t>in accordance with</w:t>
      </w:r>
      <w:r w:rsidR="0093630A">
        <w:rPr>
          <w:sz w:val="22"/>
          <w:szCs w:val="22"/>
        </w:rPr>
        <w:t xml:space="preserve"> the </w:t>
      </w:r>
      <w:r w:rsidR="00040E83">
        <w:rPr>
          <w:sz w:val="22"/>
          <w:szCs w:val="22"/>
        </w:rPr>
        <w:t xml:space="preserve">Local </w:t>
      </w:r>
      <w:r w:rsidR="0093630A">
        <w:rPr>
          <w:sz w:val="22"/>
          <w:szCs w:val="22"/>
        </w:rPr>
        <w:t xml:space="preserve">Radio Ownership Rule.  Accordingly, as part of the Cumulus – Townsquare </w:t>
      </w:r>
      <w:r w:rsidR="00945838">
        <w:rPr>
          <w:sz w:val="22"/>
          <w:szCs w:val="22"/>
        </w:rPr>
        <w:t>t</w:t>
      </w:r>
      <w:r w:rsidR="0093630A">
        <w:rPr>
          <w:sz w:val="22"/>
          <w:szCs w:val="22"/>
        </w:rPr>
        <w:t xml:space="preserve">ransaction, Townsquare – Waterloo has filed the Assignment Applications so that the Stations will be licensed to the Townsquare Divestiture Trust pending the sale of the Stations to </w:t>
      </w:r>
      <w:r w:rsidR="00040E83">
        <w:rPr>
          <w:sz w:val="22"/>
          <w:szCs w:val="22"/>
        </w:rPr>
        <w:t xml:space="preserve">one or more </w:t>
      </w:r>
      <w:r w:rsidR="0093630A">
        <w:rPr>
          <w:sz w:val="22"/>
          <w:szCs w:val="22"/>
        </w:rPr>
        <w:t>third parties.</w:t>
      </w:r>
    </w:p>
    <w:p w:rsidR="003158B2" w:rsidRDefault="003158B2" w:rsidP="00D71CAF">
      <w:pPr>
        <w:rPr>
          <w:sz w:val="22"/>
          <w:szCs w:val="22"/>
        </w:rPr>
      </w:pPr>
    </w:p>
    <w:p w:rsidR="003158B2" w:rsidRDefault="003158B2" w:rsidP="00D71CAF">
      <w:pPr>
        <w:rPr>
          <w:sz w:val="22"/>
          <w:szCs w:val="22"/>
        </w:rPr>
      </w:pPr>
      <w:r>
        <w:rPr>
          <w:sz w:val="22"/>
          <w:szCs w:val="22"/>
        </w:rPr>
        <w:tab/>
      </w:r>
      <w:r w:rsidR="004F5B88" w:rsidRPr="004F5B88">
        <w:rPr>
          <w:b/>
          <w:sz w:val="22"/>
          <w:szCs w:val="22"/>
        </w:rPr>
        <w:t>Discussion.</w:t>
      </w:r>
      <w:r w:rsidR="004F5B88">
        <w:rPr>
          <w:sz w:val="22"/>
          <w:szCs w:val="22"/>
        </w:rPr>
        <w:t xml:space="preserve">  </w:t>
      </w:r>
      <w:r w:rsidR="0093630A">
        <w:rPr>
          <w:sz w:val="22"/>
          <w:szCs w:val="22"/>
        </w:rPr>
        <w:t>The trustee of the Townsquare Divestiture Trust is Allen L. Blum, an experienced broadcast executive who holds no attributable media interests in the Cedar Rapids radio market.  The trust agreement is similar to prior divestiture trust agreements previously approved by the Commission</w:t>
      </w:r>
      <w:r w:rsidR="00040E83">
        <w:rPr>
          <w:sz w:val="22"/>
          <w:szCs w:val="22"/>
        </w:rPr>
        <w:t xml:space="preserve"> in other multi-market, multi-station transactions</w:t>
      </w:r>
      <w:r w:rsidR="0093630A">
        <w:rPr>
          <w:sz w:val="22"/>
          <w:szCs w:val="22"/>
        </w:rPr>
        <w:t>, most notably the Aloha Station Trust, LLC</w:t>
      </w:r>
      <w:r w:rsidR="0005019C">
        <w:rPr>
          <w:sz w:val="22"/>
          <w:szCs w:val="22"/>
        </w:rPr>
        <w:t xml:space="preserve"> (“Aloha Trust”)</w:t>
      </w:r>
      <w:r w:rsidR="0093630A">
        <w:rPr>
          <w:sz w:val="22"/>
          <w:szCs w:val="22"/>
        </w:rPr>
        <w:t xml:space="preserve"> trust agreement approved in the Commission’s 2008 order involving Clear Channel Communications, Inc.</w:t>
      </w:r>
      <w:r w:rsidR="0093630A">
        <w:rPr>
          <w:rStyle w:val="FootnoteReference"/>
          <w:sz w:val="22"/>
          <w:szCs w:val="22"/>
        </w:rPr>
        <w:footnoteReference w:id="3"/>
      </w:r>
    </w:p>
    <w:p w:rsidR="0005019C" w:rsidRDefault="0005019C" w:rsidP="00D71CAF">
      <w:pPr>
        <w:rPr>
          <w:sz w:val="22"/>
          <w:szCs w:val="22"/>
        </w:rPr>
      </w:pPr>
    </w:p>
    <w:p w:rsidR="0005019C" w:rsidRDefault="0005019C" w:rsidP="00D71CAF">
      <w:pPr>
        <w:rPr>
          <w:sz w:val="22"/>
          <w:szCs w:val="22"/>
        </w:rPr>
      </w:pPr>
      <w:r>
        <w:rPr>
          <w:sz w:val="22"/>
          <w:szCs w:val="22"/>
        </w:rPr>
        <w:tab/>
        <w:t xml:space="preserve">The </w:t>
      </w:r>
      <w:r w:rsidRPr="004F5B88">
        <w:rPr>
          <w:i/>
          <w:sz w:val="22"/>
          <w:szCs w:val="22"/>
        </w:rPr>
        <w:t>Clear Channel</w:t>
      </w:r>
      <w:r>
        <w:rPr>
          <w:sz w:val="22"/>
          <w:szCs w:val="22"/>
        </w:rPr>
        <w:t xml:space="preserve"> order </w:t>
      </w:r>
      <w:r w:rsidR="001C47D1">
        <w:rPr>
          <w:sz w:val="22"/>
          <w:szCs w:val="22"/>
        </w:rPr>
        <w:t xml:space="preserve">required the trustee of the Aloha Trust to sell the stations as soon as reasonably practicable, but </w:t>
      </w:r>
      <w:r>
        <w:rPr>
          <w:sz w:val="22"/>
          <w:szCs w:val="22"/>
        </w:rPr>
        <w:t xml:space="preserve">did not impose a specific limit on the duration of the Aloha Trust.  The order was released in 2008, when the economy was in substantially worse condition </w:t>
      </w:r>
      <w:r w:rsidR="000B6A37">
        <w:rPr>
          <w:sz w:val="22"/>
          <w:szCs w:val="22"/>
        </w:rPr>
        <w:t xml:space="preserve">than now </w:t>
      </w:r>
      <w:r>
        <w:rPr>
          <w:sz w:val="22"/>
          <w:szCs w:val="22"/>
        </w:rPr>
        <w:t xml:space="preserve">and the </w:t>
      </w:r>
      <w:r w:rsidR="00D4210C">
        <w:rPr>
          <w:sz w:val="22"/>
          <w:szCs w:val="22"/>
        </w:rPr>
        <w:t>credit</w:t>
      </w:r>
      <w:r>
        <w:rPr>
          <w:sz w:val="22"/>
          <w:szCs w:val="22"/>
        </w:rPr>
        <w:t xml:space="preserve"> markets for </w:t>
      </w:r>
      <w:r w:rsidR="00D4210C">
        <w:rPr>
          <w:sz w:val="22"/>
          <w:szCs w:val="22"/>
        </w:rPr>
        <w:t>broadcast</w:t>
      </w:r>
      <w:r>
        <w:rPr>
          <w:sz w:val="22"/>
          <w:szCs w:val="22"/>
        </w:rPr>
        <w:t xml:space="preserve"> transactions were, at best, under tight constraints.</w:t>
      </w:r>
      <w:r>
        <w:rPr>
          <w:rStyle w:val="FootnoteReference"/>
          <w:sz w:val="22"/>
          <w:szCs w:val="22"/>
        </w:rPr>
        <w:footnoteReference w:id="4"/>
      </w:r>
      <w:r>
        <w:rPr>
          <w:sz w:val="22"/>
          <w:szCs w:val="22"/>
        </w:rPr>
        <w:t xml:space="preserve">  The </w:t>
      </w:r>
      <w:r w:rsidRPr="004F5B88">
        <w:rPr>
          <w:i/>
          <w:sz w:val="22"/>
          <w:szCs w:val="22"/>
        </w:rPr>
        <w:t>Clear Channel</w:t>
      </w:r>
      <w:r>
        <w:rPr>
          <w:sz w:val="22"/>
          <w:szCs w:val="22"/>
        </w:rPr>
        <w:t xml:space="preserve"> order </w:t>
      </w:r>
      <w:r w:rsidR="004F5B88">
        <w:rPr>
          <w:sz w:val="22"/>
          <w:szCs w:val="22"/>
        </w:rPr>
        <w:t>involved</w:t>
      </w:r>
      <w:r>
        <w:rPr>
          <w:sz w:val="22"/>
          <w:szCs w:val="22"/>
        </w:rPr>
        <w:t xml:space="preserve"> 57 radio stations being placed in the Aloha Trust.  Five years later, 37 of those stations have been sold and assignment applications are pending for the sale of two more stations.</w:t>
      </w:r>
      <w:r w:rsidR="005E0B44">
        <w:rPr>
          <w:sz w:val="22"/>
          <w:szCs w:val="22"/>
        </w:rPr>
        <w:t xml:space="preserve">  Likewise, in a 2011 transaction involving Cumulus, licenses for 15 radio stations were assigned to a trust with no specific time limit on duration.</w:t>
      </w:r>
      <w:r w:rsidR="005E0B44">
        <w:rPr>
          <w:rStyle w:val="FootnoteReference"/>
          <w:sz w:val="22"/>
          <w:szCs w:val="22"/>
        </w:rPr>
        <w:footnoteReference w:id="5"/>
      </w:r>
      <w:r w:rsidR="005E0B44">
        <w:rPr>
          <w:sz w:val="22"/>
          <w:szCs w:val="22"/>
        </w:rPr>
        <w:t xml:space="preserve">  Licenses for eight of those station</w:t>
      </w:r>
      <w:r w:rsidR="00636C22">
        <w:rPr>
          <w:sz w:val="22"/>
          <w:szCs w:val="22"/>
        </w:rPr>
        <w:t>s</w:t>
      </w:r>
      <w:r w:rsidR="005E0B44">
        <w:rPr>
          <w:sz w:val="22"/>
          <w:szCs w:val="22"/>
        </w:rPr>
        <w:t xml:space="preserve"> </w:t>
      </w:r>
      <w:r w:rsidR="00636C22">
        <w:rPr>
          <w:sz w:val="22"/>
          <w:szCs w:val="22"/>
        </w:rPr>
        <w:t xml:space="preserve">currently </w:t>
      </w:r>
      <w:r w:rsidR="00D37A8F">
        <w:rPr>
          <w:sz w:val="22"/>
          <w:szCs w:val="22"/>
        </w:rPr>
        <w:t xml:space="preserve">are held by </w:t>
      </w:r>
      <w:r w:rsidR="005E0B44">
        <w:rPr>
          <w:sz w:val="22"/>
          <w:szCs w:val="22"/>
        </w:rPr>
        <w:t xml:space="preserve">a successor trust. </w:t>
      </w:r>
    </w:p>
    <w:p w:rsidR="0005019C" w:rsidRDefault="0005019C" w:rsidP="00D71CAF">
      <w:pPr>
        <w:rPr>
          <w:sz w:val="22"/>
          <w:szCs w:val="22"/>
        </w:rPr>
      </w:pPr>
    </w:p>
    <w:p w:rsidR="00AD29BC" w:rsidRPr="00AD29BC" w:rsidRDefault="0005019C" w:rsidP="004F5B88">
      <w:pPr>
        <w:rPr>
          <w:sz w:val="22"/>
          <w:szCs w:val="22"/>
        </w:rPr>
      </w:pPr>
      <w:r>
        <w:rPr>
          <w:sz w:val="22"/>
          <w:szCs w:val="22"/>
        </w:rPr>
        <w:tab/>
        <w:t xml:space="preserve">The economic situation today is substantially different </w:t>
      </w:r>
      <w:r w:rsidR="000B6A37">
        <w:rPr>
          <w:sz w:val="22"/>
          <w:szCs w:val="22"/>
        </w:rPr>
        <w:t>compared to</w:t>
      </w:r>
      <w:r>
        <w:rPr>
          <w:sz w:val="22"/>
          <w:szCs w:val="22"/>
        </w:rPr>
        <w:t xml:space="preserve"> 2008</w:t>
      </w:r>
      <w:r w:rsidR="00636C22">
        <w:rPr>
          <w:sz w:val="22"/>
          <w:szCs w:val="22"/>
        </w:rPr>
        <w:t xml:space="preserve"> or even 2011</w:t>
      </w:r>
      <w:r>
        <w:rPr>
          <w:sz w:val="22"/>
          <w:szCs w:val="22"/>
        </w:rPr>
        <w:t xml:space="preserve">.  The </w:t>
      </w:r>
      <w:r w:rsidR="00626D45">
        <w:rPr>
          <w:sz w:val="22"/>
          <w:szCs w:val="22"/>
        </w:rPr>
        <w:t xml:space="preserve">credit </w:t>
      </w:r>
      <w:r>
        <w:rPr>
          <w:sz w:val="22"/>
          <w:szCs w:val="22"/>
        </w:rPr>
        <w:t xml:space="preserve">market for </w:t>
      </w:r>
      <w:r w:rsidR="00626D45">
        <w:rPr>
          <w:sz w:val="22"/>
          <w:szCs w:val="22"/>
        </w:rPr>
        <w:t>broadcast</w:t>
      </w:r>
      <w:r>
        <w:rPr>
          <w:sz w:val="22"/>
          <w:szCs w:val="22"/>
        </w:rPr>
        <w:t xml:space="preserve"> transactions appear</w:t>
      </w:r>
      <w:r w:rsidR="00626D45">
        <w:rPr>
          <w:sz w:val="22"/>
          <w:szCs w:val="22"/>
        </w:rPr>
        <w:t>s</w:t>
      </w:r>
      <w:r>
        <w:rPr>
          <w:sz w:val="22"/>
          <w:szCs w:val="22"/>
        </w:rPr>
        <w:t xml:space="preserve"> to have substantially, if not fully, recovered.</w:t>
      </w:r>
      <w:r w:rsidR="00626D45">
        <w:rPr>
          <w:rStyle w:val="FootnoteReference"/>
          <w:sz w:val="22"/>
          <w:szCs w:val="22"/>
        </w:rPr>
        <w:footnoteReference w:id="6"/>
      </w:r>
      <w:r>
        <w:rPr>
          <w:sz w:val="22"/>
          <w:szCs w:val="22"/>
        </w:rPr>
        <w:t xml:space="preserve">  Under current conditions, we find that a reasonable limitation on the duration of a divestiture trust </w:t>
      </w:r>
      <w:r w:rsidR="004F5B88">
        <w:rPr>
          <w:sz w:val="22"/>
          <w:szCs w:val="22"/>
        </w:rPr>
        <w:t xml:space="preserve">will best serve the public interest by </w:t>
      </w:r>
      <w:r w:rsidR="008C1513">
        <w:rPr>
          <w:sz w:val="22"/>
          <w:szCs w:val="22"/>
        </w:rPr>
        <w:t>requiring</w:t>
      </w:r>
      <w:r w:rsidR="004F5B88">
        <w:rPr>
          <w:sz w:val="22"/>
          <w:szCs w:val="22"/>
        </w:rPr>
        <w:t xml:space="preserve"> the parties to a trust agreement to </w:t>
      </w:r>
      <w:r w:rsidR="000B6A37">
        <w:rPr>
          <w:sz w:val="22"/>
          <w:szCs w:val="22"/>
        </w:rPr>
        <w:t xml:space="preserve">meet a deadline to </w:t>
      </w:r>
      <w:r w:rsidR="004F5B88">
        <w:rPr>
          <w:sz w:val="22"/>
          <w:szCs w:val="22"/>
        </w:rPr>
        <w:t xml:space="preserve">place the </w:t>
      </w:r>
      <w:r w:rsidR="00014CAD">
        <w:rPr>
          <w:sz w:val="22"/>
          <w:szCs w:val="22"/>
        </w:rPr>
        <w:t>S</w:t>
      </w:r>
      <w:r w:rsidR="004F5B88">
        <w:rPr>
          <w:sz w:val="22"/>
          <w:szCs w:val="22"/>
        </w:rPr>
        <w:t xml:space="preserve">tations with a new operator </w:t>
      </w:r>
      <w:r w:rsidR="00941107">
        <w:rPr>
          <w:sz w:val="22"/>
          <w:szCs w:val="22"/>
        </w:rPr>
        <w:t>to ensure long-term compliance with</w:t>
      </w:r>
      <w:r w:rsidR="004F5B88">
        <w:rPr>
          <w:sz w:val="22"/>
          <w:szCs w:val="22"/>
        </w:rPr>
        <w:t xml:space="preserve"> the requirements of the </w:t>
      </w:r>
      <w:r w:rsidR="00941107">
        <w:rPr>
          <w:sz w:val="22"/>
          <w:szCs w:val="22"/>
        </w:rPr>
        <w:t xml:space="preserve">Local </w:t>
      </w:r>
      <w:r w:rsidR="004F5B88">
        <w:rPr>
          <w:sz w:val="22"/>
          <w:szCs w:val="22"/>
        </w:rPr>
        <w:t xml:space="preserve">Radio Ownership Rule.  Accordingly, we are approving the Assignment Application, but doing so with a condition providing that the licenses for the Stations </w:t>
      </w:r>
      <w:r w:rsidR="008C1513">
        <w:rPr>
          <w:sz w:val="22"/>
          <w:szCs w:val="22"/>
        </w:rPr>
        <w:t>must be</w:t>
      </w:r>
      <w:r w:rsidR="004F5B88">
        <w:rPr>
          <w:sz w:val="22"/>
          <w:szCs w:val="22"/>
        </w:rPr>
        <w:t xml:space="preserve"> assigned by the Townsquare Divestiture Trust to a new licensee</w:t>
      </w:r>
      <w:r w:rsidR="009A2814">
        <w:rPr>
          <w:sz w:val="22"/>
          <w:szCs w:val="22"/>
        </w:rPr>
        <w:t xml:space="preserve"> or licensees</w:t>
      </w:r>
      <w:r w:rsidR="004F5B88">
        <w:rPr>
          <w:sz w:val="22"/>
          <w:szCs w:val="22"/>
        </w:rPr>
        <w:t xml:space="preserve"> pursuant to a long-form assignment of license application within two years of </w:t>
      </w:r>
      <w:r w:rsidR="00636C22">
        <w:rPr>
          <w:sz w:val="22"/>
          <w:szCs w:val="22"/>
        </w:rPr>
        <w:lastRenderedPageBreak/>
        <w:t>the closing of this transaction</w:t>
      </w:r>
      <w:r w:rsidR="008C1513">
        <w:rPr>
          <w:sz w:val="22"/>
          <w:szCs w:val="22"/>
        </w:rPr>
        <w:t xml:space="preserve">.  We will also require the </w:t>
      </w:r>
      <w:r w:rsidR="004D625B">
        <w:rPr>
          <w:sz w:val="22"/>
          <w:szCs w:val="22"/>
        </w:rPr>
        <w:t>Townsquare Divestiture Trust</w:t>
      </w:r>
      <w:r w:rsidR="008C1513">
        <w:rPr>
          <w:sz w:val="22"/>
          <w:szCs w:val="22"/>
        </w:rPr>
        <w:t xml:space="preserve"> to file a report every six months describing the efforts to market the Stations to third parties.</w:t>
      </w:r>
      <w:r w:rsidR="00C923D5">
        <w:rPr>
          <w:rStyle w:val="FootnoteReference"/>
          <w:sz w:val="22"/>
          <w:szCs w:val="22"/>
        </w:rPr>
        <w:footnoteReference w:id="7"/>
      </w:r>
      <w:r w:rsidR="00AD29BC">
        <w:rPr>
          <w:sz w:val="22"/>
          <w:szCs w:val="22"/>
        </w:rPr>
        <w:t xml:space="preserve"> </w:t>
      </w:r>
    </w:p>
    <w:p w:rsidR="001A798D" w:rsidRDefault="001A798D" w:rsidP="00613544">
      <w:pPr>
        <w:ind w:firstLine="720"/>
        <w:rPr>
          <w:sz w:val="22"/>
          <w:szCs w:val="22"/>
        </w:rPr>
      </w:pPr>
    </w:p>
    <w:p w:rsidR="006753FF" w:rsidRPr="000B6A37" w:rsidRDefault="00E72341" w:rsidP="000B6A37">
      <w:pPr>
        <w:ind w:right="-360" w:firstLine="720"/>
        <w:rPr>
          <w:color w:val="000000"/>
          <w:sz w:val="22"/>
          <w:szCs w:val="22"/>
          <w:shd w:val="clear" w:color="auto" w:fill="FFFFFF"/>
        </w:rPr>
      </w:pPr>
      <w:r w:rsidRPr="00E72341">
        <w:rPr>
          <w:b/>
          <w:sz w:val="22"/>
          <w:szCs w:val="22"/>
        </w:rPr>
        <w:t>Conclusion/Actions</w:t>
      </w:r>
      <w:r w:rsidRPr="00E72341">
        <w:rPr>
          <w:sz w:val="22"/>
          <w:szCs w:val="22"/>
        </w:rPr>
        <w:t>.</w:t>
      </w:r>
      <w:r>
        <w:rPr>
          <w:sz w:val="22"/>
          <w:szCs w:val="22"/>
        </w:rPr>
        <w:t xml:space="preserve">  </w:t>
      </w:r>
      <w:r w:rsidRPr="00E72341">
        <w:rPr>
          <w:sz w:val="22"/>
          <w:szCs w:val="22"/>
        </w:rPr>
        <w:t xml:space="preserve">Based on the above, </w:t>
      </w:r>
      <w:r w:rsidR="004A2068">
        <w:rPr>
          <w:rStyle w:val="documentbody1"/>
          <w:rFonts w:ascii="Times New Roman" w:hAnsi="Times New Roman"/>
          <w:color w:val="000000"/>
          <w:sz w:val="22"/>
          <w:szCs w:val="22"/>
        </w:rPr>
        <w:t xml:space="preserve">the Assignment Application </w:t>
      </w:r>
      <w:r w:rsidR="00945838">
        <w:rPr>
          <w:rStyle w:val="documentbody1"/>
          <w:rFonts w:ascii="Times New Roman" w:hAnsi="Times New Roman"/>
          <w:color w:val="000000"/>
          <w:sz w:val="22"/>
          <w:szCs w:val="22"/>
        </w:rPr>
        <w:t xml:space="preserve">IS GRANTED </w:t>
      </w:r>
      <w:r w:rsidR="000B6A37">
        <w:rPr>
          <w:rStyle w:val="documentbody1"/>
          <w:rFonts w:ascii="Times New Roman" w:hAnsi="Times New Roman"/>
          <w:color w:val="000000"/>
          <w:sz w:val="22"/>
          <w:szCs w:val="22"/>
        </w:rPr>
        <w:t xml:space="preserve">subject to the following condition:  </w:t>
      </w:r>
      <w:r w:rsidR="00636C22">
        <w:rPr>
          <w:rStyle w:val="documentbody1"/>
          <w:rFonts w:ascii="Times New Roman" w:hAnsi="Times New Roman"/>
          <w:color w:val="000000"/>
          <w:sz w:val="22"/>
          <w:szCs w:val="22"/>
        </w:rPr>
        <w:t>T</w:t>
      </w:r>
      <w:r w:rsidR="000B6A37">
        <w:rPr>
          <w:rStyle w:val="documentbody1"/>
          <w:rFonts w:ascii="Times New Roman" w:hAnsi="Times New Roman"/>
          <w:color w:val="000000"/>
          <w:sz w:val="22"/>
          <w:szCs w:val="22"/>
        </w:rPr>
        <w:t xml:space="preserve">he licenses and authorizations issued by the Commission for each of the Stations (KCRR(FM), Grundy Center, IA, Fac. ID No. 25741; KKHQ-FM, Oelwein, IA, Fac. ID No. 28472; and KOEL-FM, Cedar Falls, IA, Fac. ID No. 66780) </w:t>
      </w:r>
      <w:r w:rsidR="004D625B">
        <w:rPr>
          <w:rStyle w:val="documentbody1"/>
          <w:rFonts w:ascii="Times New Roman" w:hAnsi="Times New Roman"/>
          <w:color w:val="000000"/>
          <w:sz w:val="22"/>
          <w:szCs w:val="22"/>
        </w:rPr>
        <w:t>must</w:t>
      </w:r>
      <w:r w:rsidR="000B6A37">
        <w:rPr>
          <w:rStyle w:val="documentbody1"/>
          <w:rFonts w:ascii="Times New Roman" w:hAnsi="Times New Roman"/>
          <w:color w:val="000000"/>
          <w:sz w:val="22"/>
          <w:szCs w:val="22"/>
        </w:rPr>
        <w:t xml:space="preserve"> be </w:t>
      </w:r>
      <w:r w:rsidR="004D625B">
        <w:rPr>
          <w:rStyle w:val="documentbody1"/>
          <w:rFonts w:ascii="Times New Roman" w:hAnsi="Times New Roman"/>
          <w:color w:val="000000"/>
          <w:sz w:val="22"/>
          <w:szCs w:val="22"/>
        </w:rPr>
        <w:t>assigned</w:t>
      </w:r>
      <w:r w:rsidR="009C7204">
        <w:rPr>
          <w:rStyle w:val="documentbody1"/>
          <w:rFonts w:ascii="Times New Roman" w:hAnsi="Times New Roman"/>
          <w:color w:val="000000"/>
          <w:sz w:val="22"/>
          <w:szCs w:val="22"/>
        </w:rPr>
        <w:t xml:space="preserve"> by The Cedar Rapids Divestiture Trust</w:t>
      </w:r>
      <w:r w:rsidR="004D625B">
        <w:rPr>
          <w:rStyle w:val="documentbody1"/>
          <w:rFonts w:ascii="Times New Roman" w:hAnsi="Times New Roman"/>
          <w:color w:val="000000"/>
          <w:sz w:val="22"/>
          <w:szCs w:val="22"/>
        </w:rPr>
        <w:t>, pursuant to long-form (FCC Form 314) assignment of license application</w:t>
      </w:r>
      <w:r w:rsidR="009C7204">
        <w:rPr>
          <w:rStyle w:val="documentbody1"/>
          <w:rFonts w:ascii="Times New Roman" w:hAnsi="Times New Roman"/>
          <w:color w:val="000000"/>
          <w:sz w:val="22"/>
          <w:szCs w:val="22"/>
        </w:rPr>
        <w:t>(</w:t>
      </w:r>
      <w:r w:rsidR="004D625B">
        <w:rPr>
          <w:rStyle w:val="documentbody1"/>
          <w:rFonts w:ascii="Times New Roman" w:hAnsi="Times New Roman"/>
          <w:color w:val="000000"/>
          <w:sz w:val="22"/>
          <w:szCs w:val="22"/>
        </w:rPr>
        <w:t>s</w:t>
      </w:r>
      <w:r w:rsidR="009C7204">
        <w:rPr>
          <w:rStyle w:val="documentbody1"/>
          <w:rFonts w:ascii="Times New Roman" w:hAnsi="Times New Roman"/>
          <w:color w:val="000000"/>
          <w:sz w:val="22"/>
          <w:szCs w:val="22"/>
        </w:rPr>
        <w:t>)</w:t>
      </w:r>
      <w:r w:rsidR="004D625B">
        <w:rPr>
          <w:rStyle w:val="documentbody1"/>
          <w:rFonts w:ascii="Times New Roman" w:hAnsi="Times New Roman"/>
          <w:color w:val="000000"/>
          <w:sz w:val="22"/>
          <w:szCs w:val="22"/>
        </w:rPr>
        <w:t xml:space="preserve">, to </w:t>
      </w:r>
      <w:r w:rsidR="009C7204">
        <w:rPr>
          <w:rStyle w:val="documentbody1"/>
          <w:rFonts w:ascii="Times New Roman" w:hAnsi="Times New Roman"/>
          <w:color w:val="000000"/>
          <w:sz w:val="22"/>
          <w:szCs w:val="22"/>
        </w:rPr>
        <w:t>third parties</w:t>
      </w:r>
      <w:r w:rsidR="004D625B">
        <w:rPr>
          <w:rStyle w:val="documentbody1"/>
          <w:rFonts w:ascii="Times New Roman" w:hAnsi="Times New Roman"/>
          <w:color w:val="000000"/>
          <w:sz w:val="22"/>
          <w:szCs w:val="22"/>
        </w:rPr>
        <w:t xml:space="preserve"> within</w:t>
      </w:r>
      <w:r w:rsidR="00C923D5">
        <w:rPr>
          <w:rStyle w:val="documentbody1"/>
          <w:rFonts w:ascii="Times New Roman" w:hAnsi="Times New Roman"/>
          <w:color w:val="000000"/>
          <w:sz w:val="22"/>
          <w:szCs w:val="22"/>
        </w:rPr>
        <w:t xml:space="preserve"> two years after </w:t>
      </w:r>
      <w:r w:rsidR="003D6D36">
        <w:rPr>
          <w:rStyle w:val="documentbody1"/>
          <w:rFonts w:ascii="Times New Roman" w:hAnsi="Times New Roman"/>
          <w:color w:val="000000"/>
          <w:sz w:val="22"/>
          <w:szCs w:val="22"/>
        </w:rPr>
        <w:t>its</w:t>
      </w:r>
      <w:r w:rsidR="00C923D5">
        <w:rPr>
          <w:rStyle w:val="documentbody1"/>
          <w:rFonts w:ascii="Times New Roman" w:hAnsi="Times New Roman"/>
          <w:color w:val="000000"/>
          <w:sz w:val="22"/>
          <w:szCs w:val="22"/>
        </w:rPr>
        <w:t xml:space="preserve"> acquisition</w:t>
      </w:r>
      <w:r w:rsidR="003D6D36">
        <w:rPr>
          <w:rStyle w:val="documentbody1"/>
          <w:rFonts w:ascii="Times New Roman" w:hAnsi="Times New Roman"/>
          <w:color w:val="000000"/>
          <w:sz w:val="22"/>
          <w:szCs w:val="22"/>
        </w:rPr>
        <w:t xml:space="preserve"> of the assets of the Stations,</w:t>
      </w:r>
      <w:r w:rsidR="00941107">
        <w:rPr>
          <w:rStyle w:val="documentbody1"/>
          <w:rFonts w:ascii="Times New Roman" w:hAnsi="Times New Roman"/>
          <w:color w:val="000000"/>
          <w:sz w:val="22"/>
          <w:szCs w:val="22"/>
        </w:rPr>
        <w:t xml:space="preserve">  </w:t>
      </w:r>
      <w:r w:rsidR="000B6A37">
        <w:rPr>
          <w:rStyle w:val="documentbody1"/>
          <w:rFonts w:ascii="Times New Roman" w:hAnsi="Times New Roman"/>
          <w:color w:val="000000"/>
          <w:sz w:val="22"/>
          <w:szCs w:val="22"/>
        </w:rPr>
        <w:t xml:space="preserve">and </w:t>
      </w:r>
      <w:r w:rsidR="00C923D5">
        <w:rPr>
          <w:rStyle w:val="documentbody1"/>
          <w:rFonts w:ascii="Times New Roman" w:hAnsi="Times New Roman"/>
          <w:color w:val="000000"/>
          <w:sz w:val="22"/>
          <w:szCs w:val="22"/>
        </w:rPr>
        <w:t xml:space="preserve">The Cedar Rapids Divestiture Trust </w:t>
      </w:r>
      <w:r w:rsidR="009C7204">
        <w:rPr>
          <w:rStyle w:val="documentbody1"/>
          <w:rFonts w:ascii="Times New Roman" w:hAnsi="Times New Roman"/>
          <w:color w:val="000000"/>
          <w:sz w:val="22"/>
          <w:szCs w:val="22"/>
        </w:rPr>
        <w:t xml:space="preserve">must </w:t>
      </w:r>
      <w:r w:rsidR="00C923D5">
        <w:rPr>
          <w:rStyle w:val="documentbody1"/>
          <w:rFonts w:ascii="Times New Roman" w:hAnsi="Times New Roman"/>
          <w:color w:val="000000"/>
          <w:sz w:val="22"/>
          <w:szCs w:val="22"/>
        </w:rPr>
        <w:t>submit</w:t>
      </w:r>
      <w:r w:rsidR="009C7204">
        <w:rPr>
          <w:rStyle w:val="documentbody1"/>
          <w:rFonts w:ascii="Times New Roman" w:hAnsi="Times New Roman"/>
          <w:color w:val="000000"/>
          <w:sz w:val="22"/>
          <w:szCs w:val="22"/>
        </w:rPr>
        <w:t xml:space="preserve"> (to the attention of the Chief, Audio Division, Media Bureau)</w:t>
      </w:r>
      <w:r w:rsidR="004D625B">
        <w:rPr>
          <w:rStyle w:val="documentbody1"/>
          <w:rFonts w:ascii="Times New Roman" w:hAnsi="Times New Roman"/>
          <w:color w:val="000000"/>
          <w:sz w:val="22"/>
          <w:szCs w:val="22"/>
        </w:rPr>
        <w:t xml:space="preserve">, every six months after its acquisition of </w:t>
      </w:r>
      <w:r w:rsidR="003D6D36">
        <w:rPr>
          <w:rStyle w:val="documentbody1"/>
          <w:rFonts w:ascii="Times New Roman" w:hAnsi="Times New Roman"/>
          <w:color w:val="000000"/>
          <w:sz w:val="22"/>
          <w:szCs w:val="22"/>
        </w:rPr>
        <w:t>such assets</w:t>
      </w:r>
      <w:r w:rsidR="004D625B">
        <w:rPr>
          <w:rStyle w:val="documentbody1"/>
          <w:rFonts w:ascii="Times New Roman" w:hAnsi="Times New Roman"/>
          <w:color w:val="000000"/>
          <w:sz w:val="22"/>
          <w:szCs w:val="22"/>
        </w:rPr>
        <w:t>, a report descr</w:t>
      </w:r>
      <w:r w:rsidR="003D6D36">
        <w:rPr>
          <w:rStyle w:val="documentbody1"/>
          <w:rFonts w:ascii="Times New Roman" w:hAnsi="Times New Roman"/>
          <w:color w:val="000000"/>
          <w:sz w:val="22"/>
          <w:szCs w:val="22"/>
        </w:rPr>
        <w:t>ibing the efforts to market those assets</w:t>
      </w:r>
      <w:r w:rsidR="004D625B">
        <w:rPr>
          <w:rStyle w:val="documentbody1"/>
          <w:rFonts w:ascii="Times New Roman" w:hAnsi="Times New Roman"/>
          <w:color w:val="000000"/>
          <w:sz w:val="22"/>
          <w:szCs w:val="22"/>
        </w:rPr>
        <w:t xml:space="preserve"> to third parties.</w:t>
      </w:r>
    </w:p>
    <w:p w:rsidR="006753FF" w:rsidRDefault="006753FF" w:rsidP="006753FF">
      <w:pPr>
        <w:ind w:right="-360" w:firstLine="720"/>
        <w:rPr>
          <w:sz w:val="22"/>
          <w:szCs w:val="22"/>
        </w:rPr>
      </w:pPr>
      <w:r>
        <w:rPr>
          <w:sz w:val="22"/>
          <w:szCs w:val="22"/>
        </w:rPr>
        <w:t xml:space="preserve"> </w:t>
      </w:r>
    </w:p>
    <w:p w:rsidR="00D35002" w:rsidRDefault="00510F0C" w:rsidP="00555CB7">
      <w:pPr>
        <w:ind w:right="-360" w:firstLine="720"/>
        <w:rPr>
          <w:sz w:val="22"/>
          <w:szCs w:val="22"/>
        </w:rPr>
      </w:pPr>
      <w:r>
        <w:rPr>
          <w:sz w:val="22"/>
          <w:szCs w:val="22"/>
        </w:rPr>
        <w:t xml:space="preserve">         </w:t>
      </w:r>
    </w:p>
    <w:p w:rsidR="00574B51" w:rsidRDefault="00D35002">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6122F">
        <w:rPr>
          <w:sz w:val="22"/>
          <w:szCs w:val="22"/>
        </w:rPr>
        <w:t>Sincerely,</w:t>
      </w:r>
    </w:p>
    <w:p w:rsidR="0087468A" w:rsidRDefault="0087468A">
      <w:pPr>
        <w:rPr>
          <w:sz w:val="22"/>
          <w:szCs w:val="22"/>
        </w:rPr>
      </w:pPr>
    </w:p>
    <w:p w:rsidR="0087468A" w:rsidRDefault="0087468A">
      <w:pPr>
        <w:rPr>
          <w:sz w:val="22"/>
          <w:szCs w:val="22"/>
        </w:rPr>
      </w:pPr>
    </w:p>
    <w:p w:rsidR="0087468A" w:rsidRDefault="0087468A">
      <w:pPr>
        <w:rPr>
          <w:sz w:val="22"/>
          <w:szCs w:val="22"/>
        </w:rPr>
      </w:pPr>
    </w:p>
    <w:p w:rsidR="00D35002" w:rsidRPr="0026122F" w:rsidRDefault="00D35002">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6122F">
        <w:rPr>
          <w:sz w:val="22"/>
          <w:szCs w:val="22"/>
        </w:rPr>
        <w:tab/>
        <w:t>Peter H. Doyle</w:t>
      </w:r>
    </w:p>
    <w:p w:rsidR="00D35002" w:rsidRPr="0026122F" w:rsidRDefault="00D35002">
      <w:pPr>
        <w:rPr>
          <w:sz w:val="22"/>
          <w:szCs w:val="22"/>
        </w:rPr>
      </w:pP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000C5935">
        <w:rPr>
          <w:sz w:val="22"/>
          <w:szCs w:val="22"/>
        </w:rPr>
        <w:t xml:space="preserve">Chief, </w:t>
      </w:r>
      <w:r w:rsidRPr="0026122F">
        <w:rPr>
          <w:sz w:val="22"/>
          <w:szCs w:val="22"/>
        </w:rPr>
        <w:t>Audio Division</w:t>
      </w:r>
    </w:p>
    <w:p w:rsidR="00927F4B" w:rsidRDefault="00D35002">
      <w:pPr>
        <w:rPr>
          <w:sz w:val="22"/>
          <w:szCs w:val="22"/>
        </w:rPr>
      </w:pP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t>Media Bureau</w:t>
      </w:r>
    </w:p>
    <w:sectPr w:rsidR="00927F4B" w:rsidSect="008544EB">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D5" w:rsidRDefault="00CC50D5">
      <w:r>
        <w:separator/>
      </w:r>
    </w:p>
  </w:endnote>
  <w:endnote w:type="continuationSeparator" w:id="0">
    <w:p w:rsidR="00CC50D5" w:rsidRDefault="00CC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9" w:rsidRDefault="00716289" w:rsidP="00A9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6289" w:rsidRDefault="00716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9" w:rsidRDefault="00716289" w:rsidP="00A9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248">
      <w:rPr>
        <w:rStyle w:val="PageNumber"/>
        <w:noProof/>
      </w:rPr>
      <w:t>3</w:t>
    </w:r>
    <w:r>
      <w:rPr>
        <w:rStyle w:val="PageNumber"/>
      </w:rPr>
      <w:fldChar w:fldCharType="end"/>
    </w:r>
  </w:p>
  <w:p w:rsidR="00716289" w:rsidRDefault="007162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EE" w:rsidRDefault="00521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D5" w:rsidRDefault="00CC50D5">
      <w:r>
        <w:separator/>
      </w:r>
    </w:p>
  </w:footnote>
  <w:footnote w:type="continuationSeparator" w:id="0">
    <w:p w:rsidR="00CC50D5" w:rsidRDefault="00CC50D5">
      <w:r>
        <w:continuationSeparator/>
      </w:r>
    </w:p>
  </w:footnote>
  <w:footnote w:id="1">
    <w:p w:rsidR="009037B9" w:rsidRDefault="009037B9" w:rsidP="00D4210C">
      <w:pPr>
        <w:pStyle w:val="FootnoteText"/>
        <w:spacing w:before="100" w:beforeAutospacing="1" w:after="100" w:afterAutospacing="1"/>
      </w:pPr>
      <w:r>
        <w:rPr>
          <w:rStyle w:val="FootnoteReference"/>
        </w:rPr>
        <w:footnoteRef/>
      </w:r>
      <w:r>
        <w:t xml:space="preserve"> </w:t>
      </w:r>
      <w:r w:rsidRPr="009037B9">
        <w:rPr>
          <w:i/>
        </w:rPr>
        <w:t>See</w:t>
      </w:r>
      <w:r>
        <w:t xml:space="preserve"> 47 C.F.R. § 73.3555</w:t>
      </w:r>
      <w:r w:rsidR="0093630A">
        <w:t>(a) (the “</w:t>
      </w:r>
      <w:r w:rsidR="00941107">
        <w:t xml:space="preserve">Local </w:t>
      </w:r>
      <w:r w:rsidR="0093630A">
        <w:t>Radio Ownership Rule”)</w:t>
      </w:r>
      <w:r>
        <w:t xml:space="preserve">.  </w:t>
      </w:r>
      <w:r w:rsidR="00D542D0">
        <w:t xml:space="preserve">Subsidiaries of </w:t>
      </w:r>
      <w:r w:rsidR="00626D45">
        <w:t>Cumulus are selling 53 full-service stations in nine rated markets and three unrated markets to subsidiaries of Townsquare Radio, LLC, with three of those stations being placed into the Townsquare Divestiture Trust.</w:t>
      </w:r>
    </w:p>
  </w:footnote>
  <w:footnote w:id="2">
    <w:p w:rsidR="00205423" w:rsidRDefault="00205423" w:rsidP="00D4210C">
      <w:pPr>
        <w:pStyle w:val="FootnoteText"/>
        <w:spacing w:before="100" w:beforeAutospacing="1" w:after="100" w:afterAutospacing="1"/>
      </w:pPr>
      <w:r>
        <w:rPr>
          <w:rStyle w:val="FootnoteReference"/>
        </w:rPr>
        <w:footnoteRef/>
      </w:r>
      <w:r>
        <w:t xml:space="preserve"> </w:t>
      </w:r>
      <w:r w:rsidRPr="00205423">
        <w:rPr>
          <w:i/>
        </w:rPr>
        <w:t>See</w:t>
      </w:r>
      <w:r>
        <w:t xml:space="preserve"> Arbitron Radio Market Rankings:  </w:t>
      </w:r>
      <w:r w:rsidR="00945838">
        <w:t>Fall</w:t>
      </w:r>
      <w:r>
        <w:t xml:space="preserve"> 2013.</w:t>
      </w:r>
    </w:p>
  </w:footnote>
  <w:footnote w:id="3">
    <w:p w:rsidR="0093630A" w:rsidRDefault="0093630A" w:rsidP="00D4210C">
      <w:pPr>
        <w:pStyle w:val="FootnoteText"/>
        <w:spacing w:before="100" w:beforeAutospacing="1" w:after="100" w:afterAutospacing="1"/>
      </w:pPr>
      <w:r>
        <w:rPr>
          <w:rStyle w:val="FootnoteReference"/>
        </w:rPr>
        <w:footnoteRef/>
      </w:r>
      <w:r>
        <w:t xml:space="preserve"> </w:t>
      </w:r>
      <w:r w:rsidRPr="0093630A">
        <w:rPr>
          <w:i/>
        </w:rPr>
        <w:t>See Clear Channel Communications, Inc.</w:t>
      </w:r>
      <w:r>
        <w:t>, Memorandum Opinion and Order, 23 FCC Rcd 1421, 1426-28 (2008) (“</w:t>
      </w:r>
      <w:r w:rsidRPr="0005019C">
        <w:rPr>
          <w:i/>
        </w:rPr>
        <w:t>Clear Channel</w:t>
      </w:r>
      <w:r>
        <w:t>”).</w:t>
      </w:r>
    </w:p>
  </w:footnote>
  <w:footnote w:id="4">
    <w:p w:rsidR="0005019C" w:rsidRDefault="0005019C" w:rsidP="00D4210C">
      <w:pPr>
        <w:pStyle w:val="FootnoteText"/>
        <w:spacing w:before="100" w:beforeAutospacing="1" w:after="100" w:afterAutospacing="1"/>
      </w:pPr>
      <w:r>
        <w:rPr>
          <w:rStyle w:val="FootnoteReference"/>
        </w:rPr>
        <w:footnoteRef/>
      </w:r>
      <w:r>
        <w:t xml:space="preserve"> </w:t>
      </w:r>
      <w:r w:rsidR="004F5B88">
        <w:t xml:space="preserve">In 2008, </w:t>
      </w:r>
      <w:r>
        <w:t xml:space="preserve">economic difficulties prompted Congress to pass the Emergency Economic Stabilization Act of 2008, authorizing the Department of Treasury to spend up to $700 billion in economic stabilization funds. </w:t>
      </w:r>
    </w:p>
  </w:footnote>
  <w:footnote w:id="5">
    <w:p w:rsidR="005E0B44" w:rsidRDefault="005E0B44" w:rsidP="00D4210C">
      <w:pPr>
        <w:pStyle w:val="FootnoteText"/>
        <w:spacing w:before="100" w:beforeAutospacing="1" w:after="100" w:afterAutospacing="1"/>
      </w:pPr>
      <w:r>
        <w:rPr>
          <w:rStyle w:val="FootnoteReference"/>
        </w:rPr>
        <w:footnoteRef/>
      </w:r>
      <w:r>
        <w:t xml:space="preserve"> </w:t>
      </w:r>
      <w:r w:rsidRPr="00636C22">
        <w:rPr>
          <w:i/>
        </w:rPr>
        <w:t>See Cumulus Media, Inc.</w:t>
      </w:r>
      <w:r>
        <w:t xml:space="preserve">, Memorandum Opinion and Order, 26 FCC Rcd </w:t>
      </w:r>
      <w:r w:rsidR="00636C22">
        <w:t>12956, 12966 (MB 2011) (approving multi-station, multi-market transaction and assignment of 14 station licenses – with one additional station added shortly thereafter – to Volt Radio, LLC, the original trust).</w:t>
      </w:r>
    </w:p>
  </w:footnote>
  <w:footnote w:id="6">
    <w:p w:rsidR="00626D45" w:rsidRDefault="00626D45" w:rsidP="00D4210C">
      <w:pPr>
        <w:pStyle w:val="FootnoteText"/>
        <w:spacing w:after="100" w:afterAutospacing="1"/>
      </w:pPr>
      <w:r>
        <w:rPr>
          <w:rStyle w:val="FootnoteReference"/>
        </w:rPr>
        <w:footnoteRef/>
      </w:r>
      <w:r>
        <w:t xml:space="preserve"> </w:t>
      </w:r>
      <w:r w:rsidR="00D4210C" w:rsidRPr="00D4210C">
        <w:rPr>
          <w:i/>
        </w:rPr>
        <w:t>See</w:t>
      </w:r>
      <w:r w:rsidR="00D4210C">
        <w:t xml:space="preserve"> N. Wright, </w:t>
      </w:r>
      <w:r w:rsidR="00D4210C" w:rsidRPr="00D4210C">
        <w:rPr>
          <w:i/>
        </w:rPr>
        <w:t>Tribune Drives Up M&amp;A Loan Volume with $4.1B Credit</w:t>
      </w:r>
      <w:r w:rsidR="00D4210C">
        <w:t xml:space="preserve"> (Reuters Oct. 28, 2013) available at </w:t>
      </w:r>
      <w:r w:rsidR="00D4210C" w:rsidRPr="00D4210C">
        <w:t>http://www.reuters.com/article/2013/10/28/tribune-launch-idUSL1N0II0R020131028</w:t>
      </w:r>
      <w:r w:rsidR="00D4210C">
        <w:t>.</w:t>
      </w:r>
    </w:p>
  </w:footnote>
  <w:footnote w:id="7">
    <w:p w:rsidR="00C923D5" w:rsidRDefault="00C923D5">
      <w:pPr>
        <w:pStyle w:val="FootnoteText"/>
      </w:pPr>
      <w:r>
        <w:rPr>
          <w:rStyle w:val="FootnoteReference"/>
        </w:rPr>
        <w:footnoteRef/>
      </w:r>
      <w:r>
        <w:t xml:space="preserve"> To </w:t>
      </w:r>
      <w:r w:rsidR="003D6D36">
        <w:t xml:space="preserve">facilitate full and candid </w:t>
      </w:r>
      <w:r>
        <w:t xml:space="preserve">disclosure of efforts to sell the </w:t>
      </w:r>
      <w:r w:rsidR="003D6D36">
        <w:t xml:space="preserve">assets of the </w:t>
      </w:r>
      <w:r>
        <w:t>Stations to third parties, we intend to treat these reports as exempt from public inspection pursuant to 5 U.S.C. § 552(b)(4) and 47 C.F.R. § 0.457</w:t>
      </w:r>
      <w:r w:rsidR="004D625B">
        <w:t>(d)(1).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EE" w:rsidRDefault="00521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EE" w:rsidRDefault="00521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9" w:rsidRPr="007D2B0D" w:rsidRDefault="007D2248" w:rsidP="00CA1D8D">
    <w:pPr>
      <w:pStyle w:val="Header"/>
      <w:tabs>
        <w:tab w:val="clear" w:pos="4320"/>
        <w:tab w:val="clear" w:pos="8640"/>
      </w:tabs>
      <w:spacing w:before="360"/>
      <w:jc w:val="center"/>
      <w:rPr>
        <w:b/>
        <w:sz w:val="22"/>
        <w:szCs w:val="22"/>
      </w:rPr>
    </w:pPr>
    <w:r>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45408776" r:id="rId2"/>
      </w:pict>
    </w:r>
    <w:r w:rsidR="00716289" w:rsidRPr="007D2B0D">
      <w:rPr>
        <w:b/>
        <w:sz w:val="22"/>
        <w:szCs w:val="22"/>
      </w:rPr>
      <w:t>Federal Communications Commission</w:t>
    </w:r>
  </w:p>
  <w:p w:rsidR="00716289" w:rsidRPr="007D2B0D" w:rsidRDefault="00716289">
    <w:pPr>
      <w:jc w:val="center"/>
      <w:rPr>
        <w:b/>
        <w:sz w:val="22"/>
        <w:szCs w:val="22"/>
      </w:rPr>
    </w:pPr>
    <w:smartTag w:uri="urn:schemas-microsoft-com:office:smarttags" w:element="place">
      <w:smartTag w:uri="urn:schemas-microsoft-com:office:smarttags" w:element="City">
        <w:r w:rsidRPr="007D2B0D">
          <w:rPr>
            <w:b/>
            <w:sz w:val="22"/>
            <w:szCs w:val="22"/>
          </w:rPr>
          <w:t>Washington</w:t>
        </w:r>
      </w:smartTag>
      <w:r w:rsidRPr="007D2B0D">
        <w:rPr>
          <w:b/>
          <w:sz w:val="22"/>
          <w:szCs w:val="22"/>
        </w:rPr>
        <w:t xml:space="preserve">, </w:t>
      </w:r>
      <w:smartTag w:uri="urn:schemas-microsoft-com:office:smarttags" w:element="State">
        <w:r w:rsidRPr="007D2B0D">
          <w:rPr>
            <w:b/>
            <w:sz w:val="22"/>
            <w:szCs w:val="22"/>
          </w:rPr>
          <w:t>D.C.</w:t>
        </w:r>
      </w:smartTag>
      <w:r w:rsidRPr="007D2B0D">
        <w:rPr>
          <w:b/>
          <w:sz w:val="22"/>
          <w:szCs w:val="22"/>
        </w:rPr>
        <w:t xml:space="preserve"> </w:t>
      </w:r>
      <w:smartTag w:uri="urn:schemas-microsoft-com:office:smarttags" w:element="PostalCode">
        <w:r w:rsidRPr="007D2B0D">
          <w:rPr>
            <w:b/>
            <w:sz w:val="22"/>
            <w:szCs w:val="22"/>
          </w:rPr>
          <w:t>20554</w:t>
        </w:r>
      </w:smartTag>
    </w:smartTag>
  </w:p>
  <w:p w:rsidR="00716289" w:rsidRDefault="00716289">
    <w:pPr>
      <w:jc w:val="center"/>
      <w:rPr>
        <w:rFonts w:ascii="CG Times (W1)" w:hAnsi="CG Times (W1)"/>
        <w:sz w:val="28"/>
      </w:rPr>
    </w:pPr>
  </w:p>
  <w:p w:rsidR="00716289" w:rsidRDefault="00A31261" w:rsidP="00F072A6">
    <w:pPr>
      <w:jc w:val="center"/>
    </w:pPr>
    <w:r>
      <w:t>November</w:t>
    </w:r>
    <w:r w:rsidR="00716289">
      <w:t xml:space="preserve"> </w:t>
    </w:r>
    <w:r w:rsidR="00014CAD">
      <w:t>8</w:t>
    </w:r>
    <w:r w:rsidR="00716289">
      <w:t>, 2013</w:t>
    </w:r>
  </w:p>
  <w:p w:rsidR="00716289" w:rsidRDefault="00716289" w:rsidP="001E0BC3">
    <w:pPr>
      <w:pStyle w:val="Header"/>
      <w:tabs>
        <w:tab w:val="clear" w:pos="4320"/>
      </w:tabs>
      <w:rPr>
        <w:sz w:val="22"/>
      </w:rPr>
    </w:pPr>
  </w:p>
  <w:p w:rsidR="00716289" w:rsidRPr="007D2B0D" w:rsidRDefault="00716289" w:rsidP="00DD1F29">
    <w:pPr>
      <w:pStyle w:val="Header"/>
      <w:tabs>
        <w:tab w:val="clear" w:pos="4320"/>
        <w:tab w:val="left" w:pos="5580"/>
        <w:tab w:val="left" w:pos="5760"/>
        <w:tab w:val="left" w:pos="6480"/>
        <w:tab w:val="left" w:pos="6570"/>
        <w:tab w:val="left" w:pos="6660"/>
      </w:tabs>
      <w:rPr>
        <w:b/>
        <w:sz w:val="22"/>
      </w:rPr>
    </w:pPr>
    <w:r w:rsidRPr="007D2B0D">
      <w:rPr>
        <w:b/>
        <w:sz w:val="22"/>
      </w:rPr>
      <w:t xml:space="preserve">                                                                                                     </w:t>
    </w:r>
    <w:r>
      <w:rPr>
        <w:b/>
        <w:sz w:val="22"/>
      </w:rPr>
      <w:t xml:space="preserve">                   </w:t>
    </w:r>
    <w:r w:rsidRPr="007D2B0D">
      <w:rPr>
        <w:b/>
      </w:rPr>
      <w:t xml:space="preserve">DA </w:t>
    </w:r>
    <w:r w:rsidR="004B03F7" w:rsidRPr="004B03F7">
      <w:rPr>
        <w:b/>
      </w:rPr>
      <w:t>13-2142</w:t>
    </w:r>
    <w:r w:rsidRPr="007D2B0D">
      <w:rPr>
        <w:b/>
        <w:sz w:val="22"/>
      </w:rPr>
      <w:tab/>
    </w:r>
  </w:p>
  <w:p w:rsidR="00716289" w:rsidRPr="000A02CB" w:rsidRDefault="00716289" w:rsidP="001E0BC3">
    <w:pPr>
      <w:pStyle w:val="Header"/>
      <w:tabs>
        <w:tab w:val="clear" w:pos="4320"/>
      </w:tabs>
      <w:rPr>
        <w:i/>
      </w:rPr>
    </w:pPr>
    <w:r>
      <w:rPr>
        <w:sz w:val="22"/>
      </w:rPr>
      <w:t xml:space="preserve">                                                                                                                        </w:t>
    </w:r>
    <w:r w:rsidRPr="000A02CB">
      <w:rPr>
        <w:i/>
      </w:rPr>
      <w:t xml:space="preserve">In Reply Refer to:  </w:t>
    </w:r>
  </w:p>
  <w:p w:rsidR="00716289" w:rsidRDefault="00716289" w:rsidP="001E0BC3">
    <w:pPr>
      <w:pStyle w:val="Header"/>
      <w:tabs>
        <w:tab w:val="clear" w:pos="4320"/>
      </w:tabs>
    </w:pPr>
    <w:r>
      <w:t xml:space="preserve">                                                                                                                                    1</w:t>
    </w:r>
    <w:r w:rsidRPr="0071656B">
      <w:t>800B3-</w:t>
    </w:r>
    <w:r>
      <w:t xml:space="preserve">TH       </w:t>
    </w:r>
  </w:p>
  <w:p w:rsidR="00716289" w:rsidRPr="0071656B" w:rsidRDefault="00716289" w:rsidP="001E0BC3">
    <w:pPr>
      <w:pStyle w:val="Header"/>
      <w:tabs>
        <w:tab w:val="clear" w:pos="4320"/>
      </w:tabs>
    </w:pPr>
    <w:r>
      <w:t xml:space="preserve">                                                                                                                 </w:t>
    </w:r>
    <w:r w:rsidR="004B03F7">
      <w:t xml:space="preserve">                   Released: November 8, 2013</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8D"/>
    <w:rsid w:val="00000A73"/>
    <w:rsid w:val="00001499"/>
    <w:rsid w:val="00002026"/>
    <w:rsid w:val="00002304"/>
    <w:rsid w:val="000030D1"/>
    <w:rsid w:val="000040A2"/>
    <w:rsid w:val="0000660B"/>
    <w:rsid w:val="00010318"/>
    <w:rsid w:val="000107DD"/>
    <w:rsid w:val="00010808"/>
    <w:rsid w:val="000113EF"/>
    <w:rsid w:val="00011F35"/>
    <w:rsid w:val="00014CAD"/>
    <w:rsid w:val="00014EF4"/>
    <w:rsid w:val="00015A9E"/>
    <w:rsid w:val="00017E4A"/>
    <w:rsid w:val="00021F84"/>
    <w:rsid w:val="00022851"/>
    <w:rsid w:val="000244A5"/>
    <w:rsid w:val="00024F3A"/>
    <w:rsid w:val="00025F11"/>
    <w:rsid w:val="0002757C"/>
    <w:rsid w:val="0003084B"/>
    <w:rsid w:val="0003110D"/>
    <w:rsid w:val="0003505E"/>
    <w:rsid w:val="00036C3A"/>
    <w:rsid w:val="000401CE"/>
    <w:rsid w:val="000402DD"/>
    <w:rsid w:val="0004067C"/>
    <w:rsid w:val="00040E83"/>
    <w:rsid w:val="00042975"/>
    <w:rsid w:val="00042F38"/>
    <w:rsid w:val="000434B6"/>
    <w:rsid w:val="00044999"/>
    <w:rsid w:val="00047555"/>
    <w:rsid w:val="0005019C"/>
    <w:rsid w:val="0005347A"/>
    <w:rsid w:val="0005501E"/>
    <w:rsid w:val="000568A2"/>
    <w:rsid w:val="00056E80"/>
    <w:rsid w:val="00060606"/>
    <w:rsid w:val="00060717"/>
    <w:rsid w:val="000628DD"/>
    <w:rsid w:val="000634FE"/>
    <w:rsid w:val="00063529"/>
    <w:rsid w:val="00063AEB"/>
    <w:rsid w:val="000647E6"/>
    <w:rsid w:val="00064F14"/>
    <w:rsid w:val="00065144"/>
    <w:rsid w:val="00070595"/>
    <w:rsid w:val="00071FAD"/>
    <w:rsid w:val="00072CE4"/>
    <w:rsid w:val="000751EA"/>
    <w:rsid w:val="0008190B"/>
    <w:rsid w:val="00081D13"/>
    <w:rsid w:val="00081E36"/>
    <w:rsid w:val="00082C62"/>
    <w:rsid w:val="00083ED2"/>
    <w:rsid w:val="000842D4"/>
    <w:rsid w:val="00084E7B"/>
    <w:rsid w:val="00084EEA"/>
    <w:rsid w:val="000867AF"/>
    <w:rsid w:val="00087B6F"/>
    <w:rsid w:val="00090293"/>
    <w:rsid w:val="00090A30"/>
    <w:rsid w:val="000924F9"/>
    <w:rsid w:val="00093962"/>
    <w:rsid w:val="00094173"/>
    <w:rsid w:val="000943C0"/>
    <w:rsid w:val="00094FB6"/>
    <w:rsid w:val="0009646A"/>
    <w:rsid w:val="000A02CB"/>
    <w:rsid w:val="000A084C"/>
    <w:rsid w:val="000A10F4"/>
    <w:rsid w:val="000A270A"/>
    <w:rsid w:val="000A6203"/>
    <w:rsid w:val="000A734C"/>
    <w:rsid w:val="000A7428"/>
    <w:rsid w:val="000B1049"/>
    <w:rsid w:val="000B2D69"/>
    <w:rsid w:val="000B3932"/>
    <w:rsid w:val="000B5B98"/>
    <w:rsid w:val="000B6691"/>
    <w:rsid w:val="000B6A37"/>
    <w:rsid w:val="000B6AF1"/>
    <w:rsid w:val="000C1BCB"/>
    <w:rsid w:val="000C38DE"/>
    <w:rsid w:val="000C5935"/>
    <w:rsid w:val="000D0A43"/>
    <w:rsid w:val="000D1AC3"/>
    <w:rsid w:val="000D25C6"/>
    <w:rsid w:val="000D632E"/>
    <w:rsid w:val="000D7058"/>
    <w:rsid w:val="000E01C7"/>
    <w:rsid w:val="000E14A2"/>
    <w:rsid w:val="000E19E9"/>
    <w:rsid w:val="000E3C4F"/>
    <w:rsid w:val="000E51B9"/>
    <w:rsid w:val="000E58CE"/>
    <w:rsid w:val="000F4C1F"/>
    <w:rsid w:val="000F4F59"/>
    <w:rsid w:val="000F579F"/>
    <w:rsid w:val="000F7EE6"/>
    <w:rsid w:val="001000D9"/>
    <w:rsid w:val="001017B9"/>
    <w:rsid w:val="00101E3D"/>
    <w:rsid w:val="00104E2C"/>
    <w:rsid w:val="00105A37"/>
    <w:rsid w:val="00106F9F"/>
    <w:rsid w:val="00111F76"/>
    <w:rsid w:val="00112F1B"/>
    <w:rsid w:val="001144D0"/>
    <w:rsid w:val="001167FD"/>
    <w:rsid w:val="00117AC8"/>
    <w:rsid w:val="00120806"/>
    <w:rsid w:val="00120E42"/>
    <w:rsid w:val="00121BB7"/>
    <w:rsid w:val="0012272E"/>
    <w:rsid w:val="00123DEC"/>
    <w:rsid w:val="00126C81"/>
    <w:rsid w:val="00134E96"/>
    <w:rsid w:val="00134FA9"/>
    <w:rsid w:val="001361CA"/>
    <w:rsid w:val="00137D17"/>
    <w:rsid w:val="00140CFE"/>
    <w:rsid w:val="00142F3C"/>
    <w:rsid w:val="00143758"/>
    <w:rsid w:val="00143DE3"/>
    <w:rsid w:val="00143E7C"/>
    <w:rsid w:val="001444DE"/>
    <w:rsid w:val="0014481C"/>
    <w:rsid w:val="0014521B"/>
    <w:rsid w:val="001452AC"/>
    <w:rsid w:val="0014585A"/>
    <w:rsid w:val="00146767"/>
    <w:rsid w:val="00146C95"/>
    <w:rsid w:val="00152CCF"/>
    <w:rsid w:val="00152F97"/>
    <w:rsid w:val="00153271"/>
    <w:rsid w:val="0015335C"/>
    <w:rsid w:val="001537AE"/>
    <w:rsid w:val="00154394"/>
    <w:rsid w:val="00154992"/>
    <w:rsid w:val="00156019"/>
    <w:rsid w:val="001649B5"/>
    <w:rsid w:val="0016553F"/>
    <w:rsid w:val="00167793"/>
    <w:rsid w:val="0017047F"/>
    <w:rsid w:val="0017075F"/>
    <w:rsid w:val="0017217E"/>
    <w:rsid w:val="0017293A"/>
    <w:rsid w:val="00172E4B"/>
    <w:rsid w:val="00173CF5"/>
    <w:rsid w:val="001745FC"/>
    <w:rsid w:val="00174FA2"/>
    <w:rsid w:val="00176350"/>
    <w:rsid w:val="00176912"/>
    <w:rsid w:val="00176C21"/>
    <w:rsid w:val="001772DF"/>
    <w:rsid w:val="00180070"/>
    <w:rsid w:val="00180563"/>
    <w:rsid w:val="0018130B"/>
    <w:rsid w:val="001818EE"/>
    <w:rsid w:val="00182654"/>
    <w:rsid w:val="00183B23"/>
    <w:rsid w:val="0018403E"/>
    <w:rsid w:val="00184DCD"/>
    <w:rsid w:val="001854BD"/>
    <w:rsid w:val="001873D4"/>
    <w:rsid w:val="00187737"/>
    <w:rsid w:val="00187CB0"/>
    <w:rsid w:val="00190EBB"/>
    <w:rsid w:val="00191EF5"/>
    <w:rsid w:val="001933C9"/>
    <w:rsid w:val="00195E7A"/>
    <w:rsid w:val="00196870"/>
    <w:rsid w:val="001A10E3"/>
    <w:rsid w:val="001A2AB9"/>
    <w:rsid w:val="001A3DD3"/>
    <w:rsid w:val="001A4B51"/>
    <w:rsid w:val="001A61A5"/>
    <w:rsid w:val="001A625F"/>
    <w:rsid w:val="001A7561"/>
    <w:rsid w:val="001A798D"/>
    <w:rsid w:val="001B242A"/>
    <w:rsid w:val="001B2CF6"/>
    <w:rsid w:val="001B42B3"/>
    <w:rsid w:val="001B505A"/>
    <w:rsid w:val="001B55B7"/>
    <w:rsid w:val="001B55DF"/>
    <w:rsid w:val="001B591E"/>
    <w:rsid w:val="001B600D"/>
    <w:rsid w:val="001C00C5"/>
    <w:rsid w:val="001C0440"/>
    <w:rsid w:val="001C26FE"/>
    <w:rsid w:val="001C3509"/>
    <w:rsid w:val="001C47D1"/>
    <w:rsid w:val="001C5099"/>
    <w:rsid w:val="001C60DB"/>
    <w:rsid w:val="001D10C7"/>
    <w:rsid w:val="001D21C9"/>
    <w:rsid w:val="001D2314"/>
    <w:rsid w:val="001D6117"/>
    <w:rsid w:val="001E0BC3"/>
    <w:rsid w:val="001E0FCF"/>
    <w:rsid w:val="001E2457"/>
    <w:rsid w:val="001E25FD"/>
    <w:rsid w:val="001E73A0"/>
    <w:rsid w:val="001F004C"/>
    <w:rsid w:val="001F076C"/>
    <w:rsid w:val="001F2293"/>
    <w:rsid w:val="001F3F26"/>
    <w:rsid w:val="001F4E47"/>
    <w:rsid w:val="001F7962"/>
    <w:rsid w:val="00200697"/>
    <w:rsid w:val="00201323"/>
    <w:rsid w:val="00203716"/>
    <w:rsid w:val="00205423"/>
    <w:rsid w:val="00206BCE"/>
    <w:rsid w:val="00210809"/>
    <w:rsid w:val="00211129"/>
    <w:rsid w:val="002129EE"/>
    <w:rsid w:val="0021337A"/>
    <w:rsid w:val="00217B8E"/>
    <w:rsid w:val="00220963"/>
    <w:rsid w:val="002260A2"/>
    <w:rsid w:val="002271BD"/>
    <w:rsid w:val="00227602"/>
    <w:rsid w:val="00232459"/>
    <w:rsid w:val="0023602E"/>
    <w:rsid w:val="00237662"/>
    <w:rsid w:val="00237BCB"/>
    <w:rsid w:val="00242F8F"/>
    <w:rsid w:val="00243870"/>
    <w:rsid w:val="00244DEA"/>
    <w:rsid w:val="002454B7"/>
    <w:rsid w:val="00250AEC"/>
    <w:rsid w:val="00252DEC"/>
    <w:rsid w:val="0025482E"/>
    <w:rsid w:val="00255973"/>
    <w:rsid w:val="00260C79"/>
    <w:rsid w:val="00260F53"/>
    <w:rsid w:val="0026122F"/>
    <w:rsid w:val="00261FEB"/>
    <w:rsid w:val="0026215B"/>
    <w:rsid w:val="00263080"/>
    <w:rsid w:val="00264140"/>
    <w:rsid w:val="002647AA"/>
    <w:rsid w:val="00266259"/>
    <w:rsid w:val="00267272"/>
    <w:rsid w:val="002723C3"/>
    <w:rsid w:val="00272D49"/>
    <w:rsid w:val="00274971"/>
    <w:rsid w:val="002758BF"/>
    <w:rsid w:val="00280900"/>
    <w:rsid w:val="0028350D"/>
    <w:rsid w:val="0029245B"/>
    <w:rsid w:val="00292688"/>
    <w:rsid w:val="0029776A"/>
    <w:rsid w:val="002A0422"/>
    <w:rsid w:val="002A10BB"/>
    <w:rsid w:val="002A1C56"/>
    <w:rsid w:val="002A2183"/>
    <w:rsid w:val="002A410A"/>
    <w:rsid w:val="002A68DB"/>
    <w:rsid w:val="002B2250"/>
    <w:rsid w:val="002B2C13"/>
    <w:rsid w:val="002B2CAF"/>
    <w:rsid w:val="002B47D9"/>
    <w:rsid w:val="002B5226"/>
    <w:rsid w:val="002B6966"/>
    <w:rsid w:val="002C09EC"/>
    <w:rsid w:val="002C590C"/>
    <w:rsid w:val="002C63F7"/>
    <w:rsid w:val="002C6A72"/>
    <w:rsid w:val="002C6DCB"/>
    <w:rsid w:val="002C7B6F"/>
    <w:rsid w:val="002D0C64"/>
    <w:rsid w:val="002D253C"/>
    <w:rsid w:val="002D2AD4"/>
    <w:rsid w:val="002D43CB"/>
    <w:rsid w:val="002D7CF7"/>
    <w:rsid w:val="002E10FA"/>
    <w:rsid w:val="002E1B2B"/>
    <w:rsid w:val="002E3511"/>
    <w:rsid w:val="002E39EA"/>
    <w:rsid w:val="002E6D06"/>
    <w:rsid w:val="002F08E3"/>
    <w:rsid w:val="002F176E"/>
    <w:rsid w:val="002F3B56"/>
    <w:rsid w:val="002F4D6E"/>
    <w:rsid w:val="002F6436"/>
    <w:rsid w:val="002F717D"/>
    <w:rsid w:val="002F772F"/>
    <w:rsid w:val="0030135C"/>
    <w:rsid w:val="00302076"/>
    <w:rsid w:val="003021C8"/>
    <w:rsid w:val="0030307E"/>
    <w:rsid w:val="003057DC"/>
    <w:rsid w:val="00311961"/>
    <w:rsid w:val="003155DD"/>
    <w:rsid w:val="003158B2"/>
    <w:rsid w:val="00316BBB"/>
    <w:rsid w:val="00316C5F"/>
    <w:rsid w:val="00322BCF"/>
    <w:rsid w:val="00323273"/>
    <w:rsid w:val="00324049"/>
    <w:rsid w:val="00324A49"/>
    <w:rsid w:val="003324E5"/>
    <w:rsid w:val="00337657"/>
    <w:rsid w:val="00337F55"/>
    <w:rsid w:val="0034407C"/>
    <w:rsid w:val="003455A0"/>
    <w:rsid w:val="003466F4"/>
    <w:rsid w:val="00351A4B"/>
    <w:rsid w:val="00353381"/>
    <w:rsid w:val="00354BBE"/>
    <w:rsid w:val="00355C1E"/>
    <w:rsid w:val="00361373"/>
    <w:rsid w:val="003623EF"/>
    <w:rsid w:val="00364AAA"/>
    <w:rsid w:val="00365FCF"/>
    <w:rsid w:val="0036709F"/>
    <w:rsid w:val="00367EFF"/>
    <w:rsid w:val="00371419"/>
    <w:rsid w:val="00371803"/>
    <w:rsid w:val="00372210"/>
    <w:rsid w:val="00374296"/>
    <w:rsid w:val="00380C41"/>
    <w:rsid w:val="00380E3B"/>
    <w:rsid w:val="0038253B"/>
    <w:rsid w:val="0038466B"/>
    <w:rsid w:val="00384BB4"/>
    <w:rsid w:val="00385485"/>
    <w:rsid w:val="003856B0"/>
    <w:rsid w:val="00385731"/>
    <w:rsid w:val="00385F8F"/>
    <w:rsid w:val="00387DE0"/>
    <w:rsid w:val="00391366"/>
    <w:rsid w:val="003914B0"/>
    <w:rsid w:val="00392E19"/>
    <w:rsid w:val="00394D8D"/>
    <w:rsid w:val="003A203E"/>
    <w:rsid w:val="003A7097"/>
    <w:rsid w:val="003A7215"/>
    <w:rsid w:val="003B0BD8"/>
    <w:rsid w:val="003B0E94"/>
    <w:rsid w:val="003B10A8"/>
    <w:rsid w:val="003B2EC3"/>
    <w:rsid w:val="003B35AC"/>
    <w:rsid w:val="003B5C75"/>
    <w:rsid w:val="003C1C3F"/>
    <w:rsid w:val="003C25C5"/>
    <w:rsid w:val="003C2DBC"/>
    <w:rsid w:val="003C2FE4"/>
    <w:rsid w:val="003C3C10"/>
    <w:rsid w:val="003C4333"/>
    <w:rsid w:val="003C586C"/>
    <w:rsid w:val="003D0574"/>
    <w:rsid w:val="003D2248"/>
    <w:rsid w:val="003D3D2A"/>
    <w:rsid w:val="003D40BA"/>
    <w:rsid w:val="003D4E16"/>
    <w:rsid w:val="003D4E18"/>
    <w:rsid w:val="003D6D36"/>
    <w:rsid w:val="003E0066"/>
    <w:rsid w:val="003E370F"/>
    <w:rsid w:val="003E3F0E"/>
    <w:rsid w:val="003E42C8"/>
    <w:rsid w:val="003E629B"/>
    <w:rsid w:val="003E62AA"/>
    <w:rsid w:val="003E63B7"/>
    <w:rsid w:val="003F4FE3"/>
    <w:rsid w:val="003F60E5"/>
    <w:rsid w:val="003F6B6A"/>
    <w:rsid w:val="004004B0"/>
    <w:rsid w:val="00404359"/>
    <w:rsid w:val="00404EF5"/>
    <w:rsid w:val="0040646C"/>
    <w:rsid w:val="00407791"/>
    <w:rsid w:val="0041122D"/>
    <w:rsid w:val="00412ECE"/>
    <w:rsid w:val="004139BB"/>
    <w:rsid w:val="00416FB9"/>
    <w:rsid w:val="00417E46"/>
    <w:rsid w:val="00420091"/>
    <w:rsid w:val="004203DD"/>
    <w:rsid w:val="00424D89"/>
    <w:rsid w:val="0042542B"/>
    <w:rsid w:val="004300F8"/>
    <w:rsid w:val="0043303B"/>
    <w:rsid w:val="00433B4C"/>
    <w:rsid w:val="004412C7"/>
    <w:rsid w:val="0044135C"/>
    <w:rsid w:val="00442C46"/>
    <w:rsid w:val="00442E52"/>
    <w:rsid w:val="004440F8"/>
    <w:rsid w:val="004441E2"/>
    <w:rsid w:val="0044435E"/>
    <w:rsid w:val="00450119"/>
    <w:rsid w:val="004518E9"/>
    <w:rsid w:val="00452C4A"/>
    <w:rsid w:val="0045514A"/>
    <w:rsid w:val="004577BB"/>
    <w:rsid w:val="00461037"/>
    <w:rsid w:val="004613B5"/>
    <w:rsid w:val="0046236E"/>
    <w:rsid w:val="00462C72"/>
    <w:rsid w:val="0046479A"/>
    <w:rsid w:val="00465986"/>
    <w:rsid w:val="00465A31"/>
    <w:rsid w:val="0046723F"/>
    <w:rsid w:val="004674B5"/>
    <w:rsid w:val="00474A94"/>
    <w:rsid w:val="0047556D"/>
    <w:rsid w:val="00480086"/>
    <w:rsid w:val="004808EB"/>
    <w:rsid w:val="0048130C"/>
    <w:rsid w:val="0048167E"/>
    <w:rsid w:val="004818FC"/>
    <w:rsid w:val="004830F6"/>
    <w:rsid w:val="0048422B"/>
    <w:rsid w:val="004842CF"/>
    <w:rsid w:val="00484FD9"/>
    <w:rsid w:val="00487945"/>
    <w:rsid w:val="004904B8"/>
    <w:rsid w:val="0049216A"/>
    <w:rsid w:val="00493F3B"/>
    <w:rsid w:val="004942CE"/>
    <w:rsid w:val="0049491A"/>
    <w:rsid w:val="004954A1"/>
    <w:rsid w:val="00495F45"/>
    <w:rsid w:val="004A06B1"/>
    <w:rsid w:val="004A1A2D"/>
    <w:rsid w:val="004A2068"/>
    <w:rsid w:val="004A280B"/>
    <w:rsid w:val="004A7158"/>
    <w:rsid w:val="004B03F7"/>
    <w:rsid w:val="004B0529"/>
    <w:rsid w:val="004B0DF4"/>
    <w:rsid w:val="004B1BDF"/>
    <w:rsid w:val="004B31F7"/>
    <w:rsid w:val="004B5479"/>
    <w:rsid w:val="004B5F34"/>
    <w:rsid w:val="004B6A3E"/>
    <w:rsid w:val="004B6A57"/>
    <w:rsid w:val="004B7668"/>
    <w:rsid w:val="004C0267"/>
    <w:rsid w:val="004C38E1"/>
    <w:rsid w:val="004C4FE4"/>
    <w:rsid w:val="004C5247"/>
    <w:rsid w:val="004C6487"/>
    <w:rsid w:val="004C65DB"/>
    <w:rsid w:val="004C721F"/>
    <w:rsid w:val="004D123D"/>
    <w:rsid w:val="004D12C6"/>
    <w:rsid w:val="004D24AB"/>
    <w:rsid w:val="004D625B"/>
    <w:rsid w:val="004E09EE"/>
    <w:rsid w:val="004E5052"/>
    <w:rsid w:val="004E59AE"/>
    <w:rsid w:val="004E5B78"/>
    <w:rsid w:val="004F0AAC"/>
    <w:rsid w:val="004F4A73"/>
    <w:rsid w:val="004F5B88"/>
    <w:rsid w:val="004F5DA9"/>
    <w:rsid w:val="004F5FBF"/>
    <w:rsid w:val="004F717C"/>
    <w:rsid w:val="005006AC"/>
    <w:rsid w:val="00501094"/>
    <w:rsid w:val="005022B9"/>
    <w:rsid w:val="0050359B"/>
    <w:rsid w:val="00504785"/>
    <w:rsid w:val="005075F4"/>
    <w:rsid w:val="00507C40"/>
    <w:rsid w:val="00507F63"/>
    <w:rsid w:val="005108B6"/>
    <w:rsid w:val="00510CC4"/>
    <w:rsid w:val="00510D03"/>
    <w:rsid w:val="00510F0C"/>
    <w:rsid w:val="00511FDB"/>
    <w:rsid w:val="005122C8"/>
    <w:rsid w:val="005153B8"/>
    <w:rsid w:val="0051747B"/>
    <w:rsid w:val="00521EEE"/>
    <w:rsid w:val="00522C9F"/>
    <w:rsid w:val="00523206"/>
    <w:rsid w:val="00527BC8"/>
    <w:rsid w:val="00530DC7"/>
    <w:rsid w:val="00532CAA"/>
    <w:rsid w:val="00532DDF"/>
    <w:rsid w:val="0053532B"/>
    <w:rsid w:val="0053550A"/>
    <w:rsid w:val="005363CF"/>
    <w:rsid w:val="005414D8"/>
    <w:rsid w:val="00545E14"/>
    <w:rsid w:val="00546DD0"/>
    <w:rsid w:val="00547C04"/>
    <w:rsid w:val="00547E2F"/>
    <w:rsid w:val="00552414"/>
    <w:rsid w:val="00553676"/>
    <w:rsid w:val="00553F82"/>
    <w:rsid w:val="00554D44"/>
    <w:rsid w:val="00554F4A"/>
    <w:rsid w:val="00555142"/>
    <w:rsid w:val="00555CB7"/>
    <w:rsid w:val="005567FF"/>
    <w:rsid w:val="0055686A"/>
    <w:rsid w:val="00561298"/>
    <w:rsid w:val="005636E3"/>
    <w:rsid w:val="0056508E"/>
    <w:rsid w:val="005659F0"/>
    <w:rsid w:val="0056634F"/>
    <w:rsid w:val="00570630"/>
    <w:rsid w:val="00570F82"/>
    <w:rsid w:val="0057165D"/>
    <w:rsid w:val="0057202D"/>
    <w:rsid w:val="0057210B"/>
    <w:rsid w:val="00572614"/>
    <w:rsid w:val="0057269B"/>
    <w:rsid w:val="00574A49"/>
    <w:rsid w:val="00574B51"/>
    <w:rsid w:val="00574BF0"/>
    <w:rsid w:val="005835FC"/>
    <w:rsid w:val="00583700"/>
    <w:rsid w:val="00583FFC"/>
    <w:rsid w:val="00584E0C"/>
    <w:rsid w:val="005852C7"/>
    <w:rsid w:val="00585423"/>
    <w:rsid w:val="00585B28"/>
    <w:rsid w:val="00590EA7"/>
    <w:rsid w:val="00595D11"/>
    <w:rsid w:val="0059662C"/>
    <w:rsid w:val="005A0FD7"/>
    <w:rsid w:val="005A1E7B"/>
    <w:rsid w:val="005A2887"/>
    <w:rsid w:val="005A430F"/>
    <w:rsid w:val="005A4722"/>
    <w:rsid w:val="005A5B5A"/>
    <w:rsid w:val="005A7DEE"/>
    <w:rsid w:val="005A7F62"/>
    <w:rsid w:val="005B13C3"/>
    <w:rsid w:val="005B5195"/>
    <w:rsid w:val="005B6ABD"/>
    <w:rsid w:val="005B71BF"/>
    <w:rsid w:val="005C05DC"/>
    <w:rsid w:val="005C18B9"/>
    <w:rsid w:val="005C2ED8"/>
    <w:rsid w:val="005C3FF7"/>
    <w:rsid w:val="005C53B8"/>
    <w:rsid w:val="005D0326"/>
    <w:rsid w:val="005D0E61"/>
    <w:rsid w:val="005D1ABE"/>
    <w:rsid w:val="005D643B"/>
    <w:rsid w:val="005D6AB0"/>
    <w:rsid w:val="005E0B44"/>
    <w:rsid w:val="005E1547"/>
    <w:rsid w:val="005E1904"/>
    <w:rsid w:val="005E1A1E"/>
    <w:rsid w:val="005E3064"/>
    <w:rsid w:val="005E5367"/>
    <w:rsid w:val="005E5EB4"/>
    <w:rsid w:val="005E737A"/>
    <w:rsid w:val="005F061D"/>
    <w:rsid w:val="005F0769"/>
    <w:rsid w:val="005F0E6F"/>
    <w:rsid w:val="005F4189"/>
    <w:rsid w:val="0060033D"/>
    <w:rsid w:val="00603FB9"/>
    <w:rsid w:val="006048FA"/>
    <w:rsid w:val="00605DBF"/>
    <w:rsid w:val="00605E9A"/>
    <w:rsid w:val="00607B45"/>
    <w:rsid w:val="00607DEF"/>
    <w:rsid w:val="00610088"/>
    <w:rsid w:val="00610E50"/>
    <w:rsid w:val="006111B7"/>
    <w:rsid w:val="006129AB"/>
    <w:rsid w:val="00612DBA"/>
    <w:rsid w:val="00613099"/>
    <w:rsid w:val="00613544"/>
    <w:rsid w:val="00614FC4"/>
    <w:rsid w:val="006152AA"/>
    <w:rsid w:val="00617010"/>
    <w:rsid w:val="006222C0"/>
    <w:rsid w:val="00623406"/>
    <w:rsid w:val="00623414"/>
    <w:rsid w:val="006246FE"/>
    <w:rsid w:val="00624D97"/>
    <w:rsid w:val="00626D45"/>
    <w:rsid w:val="006275AB"/>
    <w:rsid w:val="00627821"/>
    <w:rsid w:val="00627CD8"/>
    <w:rsid w:val="00630A8A"/>
    <w:rsid w:val="00634066"/>
    <w:rsid w:val="00634B77"/>
    <w:rsid w:val="00634EA3"/>
    <w:rsid w:val="00636359"/>
    <w:rsid w:val="00636C22"/>
    <w:rsid w:val="00636C74"/>
    <w:rsid w:val="00637FE7"/>
    <w:rsid w:val="00642E24"/>
    <w:rsid w:val="00643CE8"/>
    <w:rsid w:val="00645164"/>
    <w:rsid w:val="006455C0"/>
    <w:rsid w:val="00645BA6"/>
    <w:rsid w:val="00651456"/>
    <w:rsid w:val="00652315"/>
    <w:rsid w:val="00653376"/>
    <w:rsid w:val="0065451E"/>
    <w:rsid w:val="00654CE2"/>
    <w:rsid w:val="00656094"/>
    <w:rsid w:val="00656B5C"/>
    <w:rsid w:val="00657502"/>
    <w:rsid w:val="00664C4B"/>
    <w:rsid w:val="006704A7"/>
    <w:rsid w:val="00671269"/>
    <w:rsid w:val="00672EA2"/>
    <w:rsid w:val="0067367F"/>
    <w:rsid w:val="006736D5"/>
    <w:rsid w:val="006753FF"/>
    <w:rsid w:val="0067553D"/>
    <w:rsid w:val="006775E8"/>
    <w:rsid w:val="0067790E"/>
    <w:rsid w:val="006800C1"/>
    <w:rsid w:val="006818BA"/>
    <w:rsid w:val="00684943"/>
    <w:rsid w:val="006849F0"/>
    <w:rsid w:val="006862F1"/>
    <w:rsid w:val="00691730"/>
    <w:rsid w:val="00692602"/>
    <w:rsid w:val="006931BE"/>
    <w:rsid w:val="00693F57"/>
    <w:rsid w:val="0069704E"/>
    <w:rsid w:val="006A01A0"/>
    <w:rsid w:val="006A0560"/>
    <w:rsid w:val="006A21FA"/>
    <w:rsid w:val="006A660B"/>
    <w:rsid w:val="006A6B03"/>
    <w:rsid w:val="006B1AB1"/>
    <w:rsid w:val="006B209B"/>
    <w:rsid w:val="006B3AAC"/>
    <w:rsid w:val="006B472A"/>
    <w:rsid w:val="006B6B3D"/>
    <w:rsid w:val="006C282F"/>
    <w:rsid w:val="006C44F4"/>
    <w:rsid w:val="006C4BDB"/>
    <w:rsid w:val="006C4EA3"/>
    <w:rsid w:val="006D00BC"/>
    <w:rsid w:val="006D1CFE"/>
    <w:rsid w:val="006D1E44"/>
    <w:rsid w:val="006D2B6A"/>
    <w:rsid w:val="006D4F31"/>
    <w:rsid w:val="006D5E19"/>
    <w:rsid w:val="006D79AF"/>
    <w:rsid w:val="006D7FDC"/>
    <w:rsid w:val="006E0AB8"/>
    <w:rsid w:val="006E1735"/>
    <w:rsid w:val="006E4001"/>
    <w:rsid w:val="006E44C6"/>
    <w:rsid w:val="006E5A44"/>
    <w:rsid w:val="006F1578"/>
    <w:rsid w:val="006F1CF9"/>
    <w:rsid w:val="00700544"/>
    <w:rsid w:val="0070184F"/>
    <w:rsid w:val="0070223E"/>
    <w:rsid w:val="00702652"/>
    <w:rsid w:val="007036B4"/>
    <w:rsid w:val="00707554"/>
    <w:rsid w:val="00707901"/>
    <w:rsid w:val="00712C3B"/>
    <w:rsid w:val="00713EB2"/>
    <w:rsid w:val="007145E1"/>
    <w:rsid w:val="00715509"/>
    <w:rsid w:val="00716289"/>
    <w:rsid w:val="0071656B"/>
    <w:rsid w:val="00716961"/>
    <w:rsid w:val="00716B10"/>
    <w:rsid w:val="0071755B"/>
    <w:rsid w:val="007175A6"/>
    <w:rsid w:val="00720E2A"/>
    <w:rsid w:val="00721823"/>
    <w:rsid w:val="007240DC"/>
    <w:rsid w:val="007242AC"/>
    <w:rsid w:val="007273DA"/>
    <w:rsid w:val="007323FB"/>
    <w:rsid w:val="00732E31"/>
    <w:rsid w:val="00734BF3"/>
    <w:rsid w:val="00734E6A"/>
    <w:rsid w:val="00737802"/>
    <w:rsid w:val="007409EB"/>
    <w:rsid w:val="00740EE1"/>
    <w:rsid w:val="0074639E"/>
    <w:rsid w:val="00747AFF"/>
    <w:rsid w:val="007501B3"/>
    <w:rsid w:val="00751666"/>
    <w:rsid w:val="00752205"/>
    <w:rsid w:val="00752538"/>
    <w:rsid w:val="00752FCA"/>
    <w:rsid w:val="00753928"/>
    <w:rsid w:val="00754131"/>
    <w:rsid w:val="00754AC1"/>
    <w:rsid w:val="00764C55"/>
    <w:rsid w:val="007673F2"/>
    <w:rsid w:val="00767BD3"/>
    <w:rsid w:val="00770783"/>
    <w:rsid w:val="00771659"/>
    <w:rsid w:val="00773812"/>
    <w:rsid w:val="0077561B"/>
    <w:rsid w:val="007777D4"/>
    <w:rsid w:val="0078053E"/>
    <w:rsid w:val="007816B4"/>
    <w:rsid w:val="00782871"/>
    <w:rsid w:val="00782C57"/>
    <w:rsid w:val="0078320C"/>
    <w:rsid w:val="00784C93"/>
    <w:rsid w:val="007853F8"/>
    <w:rsid w:val="0078797E"/>
    <w:rsid w:val="00790B58"/>
    <w:rsid w:val="00790EB6"/>
    <w:rsid w:val="007922C6"/>
    <w:rsid w:val="0079453D"/>
    <w:rsid w:val="007946B1"/>
    <w:rsid w:val="00794C09"/>
    <w:rsid w:val="0079581D"/>
    <w:rsid w:val="00797132"/>
    <w:rsid w:val="007A4D0E"/>
    <w:rsid w:val="007A63E2"/>
    <w:rsid w:val="007A7F03"/>
    <w:rsid w:val="007B281E"/>
    <w:rsid w:val="007B4001"/>
    <w:rsid w:val="007B4A64"/>
    <w:rsid w:val="007B51BE"/>
    <w:rsid w:val="007B6B6B"/>
    <w:rsid w:val="007B71A0"/>
    <w:rsid w:val="007C794B"/>
    <w:rsid w:val="007D1201"/>
    <w:rsid w:val="007D2248"/>
    <w:rsid w:val="007D2396"/>
    <w:rsid w:val="007D2B0D"/>
    <w:rsid w:val="007D3E04"/>
    <w:rsid w:val="007E3A99"/>
    <w:rsid w:val="007E4E46"/>
    <w:rsid w:val="007E5ED7"/>
    <w:rsid w:val="007E7500"/>
    <w:rsid w:val="007F0402"/>
    <w:rsid w:val="007F1FCD"/>
    <w:rsid w:val="007F32FC"/>
    <w:rsid w:val="007F390B"/>
    <w:rsid w:val="007F3E86"/>
    <w:rsid w:val="007F415B"/>
    <w:rsid w:val="007F7A52"/>
    <w:rsid w:val="008006C7"/>
    <w:rsid w:val="00800810"/>
    <w:rsid w:val="00800DB6"/>
    <w:rsid w:val="00804D55"/>
    <w:rsid w:val="0080538F"/>
    <w:rsid w:val="0081217A"/>
    <w:rsid w:val="0081325F"/>
    <w:rsid w:val="00813DB0"/>
    <w:rsid w:val="00813DFD"/>
    <w:rsid w:val="00817A50"/>
    <w:rsid w:val="00817E77"/>
    <w:rsid w:val="00821890"/>
    <w:rsid w:val="00823B11"/>
    <w:rsid w:val="00823B34"/>
    <w:rsid w:val="0082719D"/>
    <w:rsid w:val="00827652"/>
    <w:rsid w:val="00830CB4"/>
    <w:rsid w:val="00831061"/>
    <w:rsid w:val="00834EF4"/>
    <w:rsid w:val="0083549A"/>
    <w:rsid w:val="00836C14"/>
    <w:rsid w:val="00836ECE"/>
    <w:rsid w:val="0084000F"/>
    <w:rsid w:val="008405CE"/>
    <w:rsid w:val="00842992"/>
    <w:rsid w:val="0084329D"/>
    <w:rsid w:val="00844833"/>
    <w:rsid w:val="008475D2"/>
    <w:rsid w:val="00851AB8"/>
    <w:rsid w:val="008536ED"/>
    <w:rsid w:val="00853F38"/>
    <w:rsid w:val="008544EB"/>
    <w:rsid w:val="008552C4"/>
    <w:rsid w:val="00856537"/>
    <w:rsid w:val="00861B24"/>
    <w:rsid w:val="00862F83"/>
    <w:rsid w:val="0086602E"/>
    <w:rsid w:val="00866986"/>
    <w:rsid w:val="00870C2C"/>
    <w:rsid w:val="00872E50"/>
    <w:rsid w:val="008731E8"/>
    <w:rsid w:val="00873312"/>
    <w:rsid w:val="008740AE"/>
    <w:rsid w:val="008744B0"/>
    <w:rsid w:val="0087468A"/>
    <w:rsid w:val="00874AF0"/>
    <w:rsid w:val="008779F9"/>
    <w:rsid w:val="00880DE0"/>
    <w:rsid w:val="00881BF8"/>
    <w:rsid w:val="00881FC8"/>
    <w:rsid w:val="008829A1"/>
    <w:rsid w:val="00882A7D"/>
    <w:rsid w:val="008844EF"/>
    <w:rsid w:val="008847CF"/>
    <w:rsid w:val="00885F59"/>
    <w:rsid w:val="008876C1"/>
    <w:rsid w:val="008919B2"/>
    <w:rsid w:val="00892B4B"/>
    <w:rsid w:val="0089316D"/>
    <w:rsid w:val="008959CE"/>
    <w:rsid w:val="00895FAD"/>
    <w:rsid w:val="008A01E2"/>
    <w:rsid w:val="008A402D"/>
    <w:rsid w:val="008A574A"/>
    <w:rsid w:val="008B02F3"/>
    <w:rsid w:val="008B2AF7"/>
    <w:rsid w:val="008B5725"/>
    <w:rsid w:val="008B5F86"/>
    <w:rsid w:val="008B7FBA"/>
    <w:rsid w:val="008C1513"/>
    <w:rsid w:val="008C32D9"/>
    <w:rsid w:val="008C3B43"/>
    <w:rsid w:val="008C3C44"/>
    <w:rsid w:val="008C4768"/>
    <w:rsid w:val="008D1486"/>
    <w:rsid w:val="008D176E"/>
    <w:rsid w:val="008D2E46"/>
    <w:rsid w:val="008D3F51"/>
    <w:rsid w:val="008D4EAF"/>
    <w:rsid w:val="008D5714"/>
    <w:rsid w:val="008E052D"/>
    <w:rsid w:val="008E18B3"/>
    <w:rsid w:val="008E2EC7"/>
    <w:rsid w:val="008E36CF"/>
    <w:rsid w:val="008E4DAA"/>
    <w:rsid w:val="008E6A32"/>
    <w:rsid w:val="008E7C2E"/>
    <w:rsid w:val="008F0AFB"/>
    <w:rsid w:val="008F1291"/>
    <w:rsid w:val="008F13EB"/>
    <w:rsid w:val="008F2938"/>
    <w:rsid w:val="008F4290"/>
    <w:rsid w:val="008F4810"/>
    <w:rsid w:val="008F4819"/>
    <w:rsid w:val="008F50D7"/>
    <w:rsid w:val="008F7D79"/>
    <w:rsid w:val="0090056D"/>
    <w:rsid w:val="0090079F"/>
    <w:rsid w:val="0090100F"/>
    <w:rsid w:val="00901F51"/>
    <w:rsid w:val="00902EF5"/>
    <w:rsid w:val="009037B9"/>
    <w:rsid w:val="009044E5"/>
    <w:rsid w:val="009064D8"/>
    <w:rsid w:val="009065EF"/>
    <w:rsid w:val="009075BF"/>
    <w:rsid w:val="0090767C"/>
    <w:rsid w:val="009121A1"/>
    <w:rsid w:val="00915AE2"/>
    <w:rsid w:val="009176D2"/>
    <w:rsid w:val="00920AB2"/>
    <w:rsid w:val="00920D51"/>
    <w:rsid w:val="00920E94"/>
    <w:rsid w:val="00921275"/>
    <w:rsid w:val="009214F8"/>
    <w:rsid w:val="00921DFB"/>
    <w:rsid w:val="0092582C"/>
    <w:rsid w:val="00927F4B"/>
    <w:rsid w:val="00930634"/>
    <w:rsid w:val="009348CE"/>
    <w:rsid w:val="0093630A"/>
    <w:rsid w:val="00941107"/>
    <w:rsid w:val="00942510"/>
    <w:rsid w:val="009436D4"/>
    <w:rsid w:val="00943A8A"/>
    <w:rsid w:val="00945838"/>
    <w:rsid w:val="009469B8"/>
    <w:rsid w:val="00951290"/>
    <w:rsid w:val="00951D77"/>
    <w:rsid w:val="00952E39"/>
    <w:rsid w:val="00953831"/>
    <w:rsid w:val="00953AE4"/>
    <w:rsid w:val="00954D4A"/>
    <w:rsid w:val="00954F4A"/>
    <w:rsid w:val="00955256"/>
    <w:rsid w:val="00955ACA"/>
    <w:rsid w:val="009567C5"/>
    <w:rsid w:val="00956EC7"/>
    <w:rsid w:val="00956F32"/>
    <w:rsid w:val="009578E0"/>
    <w:rsid w:val="00961490"/>
    <w:rsid w:val="00962B1A"/>
    <w:rsid w:val="00963F18"/>
    <w:rsid w:val="00964008"/>
    <w:rsid w:val="009647D8"/>
    <w:rsid w:val="00965F57"/>
    <w:rsid w:val="00971245"/>
    <w:rsid w:val="0097175F"/>
    <w:rsid w:val="00971F29"/>
    <w:rsid w:val="00973A18"/>
    <w:rsid w:val="0097495E"/>
    <w:rsid w:val="00974F95"/>
    <w:rsid w:val="00982748"/>
    <w:rsid w:val="009871A3"/>
    <w:rsid w:val="009935B3"/>
    <w:rsid w:val="00993DC2"/>
    <w:rsid w:val="0099431B"/>
    <w:rsid w:val="009A2814"/>
    <w:rsid w:val="009A3A2F"/>
    <w:rsid w:val="009A4AD0"/>
    <w:rsid w:val="009A4FDF"/>
    <w:rsid w:val="009A5213"/>
    <w:rsid w:val="009B1027"/>
    <w:rsid w:val="009B1055"/>
    <w:rsid w:val="009B2D9A"/>
    <w:rsid w:val="009B40AD"/>
    <w:rsid w:val="009B5164"/>
    <w:rsid w:val="009B5E76"/>
    <w:rsid w:val="009C0D33"/>
    <w:rsid w:val="009C110C"/>
    <w:rsid w:val="009C112D"/>
    <w:rsid w:val="009C36FF"/>
    <w:rsid w:val="009C606B"/>
    <w:rsid w:val="009C7204"/>
    <w:rsid w:val="009D124E"/>
    <w:rsid w:val="009D2802"/>
    <w:rsid w:val="009D2FA4"/>
    <w:rsid w:val="009D4110"/>
    <w:rsid w:val="009D6A1D"/>
    <w:rsid w:val="009D6B4A"/>
    <w:rsid w:val="009D748F"/>
    <w:rsid w:val="009E0EF9"/>
    <w:rsid w:val="009E159E"/>
    <w:rsid w:val="009E18D5"/>
    <w:rsid w:val="009E2C46"/>
    <w:rsid w:val="009E2EB3"/>
    <w:rsid w:val="009E4790"/>
    <w:rsid w:val="009E66B2"/>
    <w:rsid w:val="009E67FA"/>
    <w:rsid w:val="009E7D6D"/>
    <w:rsid w:val="009F03D9"/>
    <w:rsid w:val="009F1643"/>
    <w:rsid w:val="009F4E49"/>
    <w:rsid w:val="00A01237"/>
    <w:rsid w:val="00A013F1"/>
    <w:rsid w:val="00A0356D"/>
    <w:rsid w:val="00A057EC"/>
    <w:rsid w:val="00A05FBA"/>
    <w:rsid w:val="00A07B46"/>
    <w:rsid w:val="00A12763"/>
    <w:rsid w:val="00A1466D"/>
    <w:rsid w:val="00A14B9E"/>
    <w:rsid w:val="00A162DA"/>
    <w:rsid w:val="00A17230"/>
    <w:rsid w:val="00A17C04"/>
    <w:rsid w:val="00A17F86"/>
    <w:rsid w:val="00A2219B"/>
    <w:rsid w:val="00A234B0"/>
    <w:rsid w:val="00A31261"/>
    <w:rsid w:val="00A31A45"/>
    <w:rsid w:val="00A31C44"/>
    <w:rsid w:val="00A31EAD"/>
    <w:rsid w:val="00A31FA9"/>
    <w:rsid w:val="00A34B1B"/>
    <w:rsid w:val="00A35FEC"/>
    <w:rsid w:val="00A36CBF"/>
    <w:rsid w:val="00A36E6F"/>
    <w:rsid w:val="00A40417"/>
    <w:rsid w:val="00A44433"/>
    <w:rsid w:val="00A45875"/>
    <w:rsid w:val="00A45FA1"/>
    <w:rsid w:val="00A50C28"/>
    <w:rsid w:val="00A51DC6"/>
    <w:rsid w:val="00A52616"/>
    <w:rsid w:val="00A52B0E"/>
    <w:rsid w:val="00A57968"/>
    <w:rsid w:val="00A60993"/>
    <w:rsid w:val="00A60D64"/>
    <w:rsid w:val="00A63AF4"/>
    <w:rsid w:val="00A659FA"/>
    <w:rsid w:val="00A67E08"/>
    <w:rsid w:val="00A7273B"/>
    <w:rsid w:val="00A72A12"/>
    <w:rsid w:val="00A77697"/>
    <w:rsid w:val="00A77D3E"/>
    <w:rsid w:val="00A80D18"/>
    <w:rsid w:val="00A825BF"/>
    <w:rsid w:val="00A830A8"/>
    <w:rsid w:val="00A838A3"/>
    <w:rsid w:val="00A84604"/>
    <w:rsid w:val="00A84829"/>
    <w:rsid w:val="00A848D6"/>
    <w:rsid w:val="00A861B3"/>
    <w:rsid w:val="00A86C43"/>
    <w:rsid w:val="00A927C5"/>
    <w:rsid w:val="00A94ADC"/>
    <w:rsid w:val="00A967A1"/>
    <w:rsid w:val="00A96F71"/>
    <w:rsid w:val="00AA1203"/>
    <w:rsid w:val="00AA31FA"/>
    <w:rsid w:val="00AA696E"/>
    <w:rsid w:val="00AA6A43"/>
    <w:rsid w:val="00AB1B53"/>
    <w:rsid w:val="00AB4708"/>
    <w:rsid w:val="00AB7B57"/>
    <w:rsid w:val="00AC0194"/>
    <w:rsid w:val="00AC0CA7"/>
    <w:rsid w:val="00AC39C4"/>
    <w:rsid w:val="00AC4974"/>
    <w:rsid w:val="00AC4CFB"/>
    <w:rsid w:val="00AD0141"/>
    <w:rsid w:val="00AD1ED4"/>
    <w:rsid w:val="00AD29BC"/>
    <w:rsid w:val="00AD3469"/>
    <w:rsid w:val="00AD3D2A"/>
    <w:rsid w:val="00AD4F41"/>
    <w:rsid w:val="00AD78B6"/>
    <w:rsid w:val="00AE1509"/>
    <w:rsid w:val="00AE2950"/>
    <w:rsid w:val="00AE2C61"/>
    <w:rsid w:val="00AE36E6"/>
    <w:rsid w:val="00AE43A0"/>
    <w:rsid w:val="00AE4AC6"/>
    <w:rsid w:val="00AE5408"/>
    <w:rsid w:val="00AE7251"/>
    <w:rsid w:val="00AF25DB"/>
    <w:rsid w:val="00AF3963"/>
    <w:rsid w:val="00AF41E6"/>
    <w:rsid w:val="00AF4B6C"/>
    <w:rsid w:val="00AF666D"/>
    <w:rsid w:val="00AF67FE"/>
    <w:rsid w:val="00AF7643"/>
    <w:rsid w:val="00B02489"/>
    <w:rsid w:val="00B02837"/>
    <w:rsid w:val="00B0296C"/>
    <w:rsid w:val="00B04733"/>
    <w:rsid w:val="00B04D23"/>
    <w:rsid w:val="00B053C2"/>
    <w:rsid w:val="00B059E0"/>
    <w:rsid w:val="00B07E12"/>
    <w:rsid w:val="00B102CD"/>
    <w:rsid w:val="00B10322"/>
    <w:rsid w:val="00B12981"/>
    <w:rsid w:val="00B1448C"/>
    <w:rsid w:val="00B1452A"/>
    <w:rsid w:val="00B15E48"/>
    <w:rsid w:val="00B20F92"/>
    <w:rsid w:val="00B23310"/>
    <w:rsid w:val="00B23B3B"/>
    <w:rsid w:val="00B23E4B"/>
    <w:rsid w:val="00B24120"/>
    <w:rsid w:val="00B244BD"/>
    <w:rsid w:val="00B26683"/>
    <w:rsid w:val="00B2736D"/>
    <w:rsid w:val="00B2750A"/>
    <w:rsid w:val="00B27554"/>
    <w:rsid w:val="00B27C28"/>
    <w:rsid w:val="00B27D4F"/>
    <w:rsid w:val="00B302AF"/>
    <w:rsid w:val="00B3166F"/>
    <w:rsid w:val="00B3642B"/>
    <w:rsid w:val="00B37553"/>
    <w:rsid w:val="00B403F5"/>
    <w:rsid w:val="00B4091C"/>
    <w:rsid w:val="00B41132"/>
    <w:rsid w:val="00B43107"/>
    <w:rsid w:val="00B44DB0"/>
    <w:rsid w:val="00B45043"/>
    <w:rsid w:val="00B450A3"/>
    <w:rsid w:val="00B47054"/>
    <w:rsid w:val="00B47B43"/>
    <w:rsid w:val="00B50A43"/>
    <w:rsid w:val="00B520FC"/>
    <w:rsid w:val="00B526A2"/>
    <w:rsid w:val="00B5396D"/>
    <w:rsid w:val="00B54FEA"/>
    <w:rsid w:val="00B608D1"/>
    <w:rsid w:val="00B620AC"/>
    <w:rsid w:val="00B62F12"/>
    <w:rsid w:val="00B632C3"/>
    <w:rsid w:val="00B63DE3"/>
    <w:rsid w:val="00B6435C"/>
    <w:rsid w:val="00B658F8"/>
    <w:rsid w:val="00B65B79"/>
    <w:rsid w:val="00B66933"/>
    <w:rsid w:val="00B674E3"/>
    <w:rsid w:val="00B67F6A"/>
    <w:rsid w:val="00B726E0"/>
    <w:rsid w:val="00B72707"/>
    <w:rsid w:val="00B75EEF"/>
    <w:rsid w:val="00B81BFF"/>
    <w:rsid w:val="00B82024"/>
    <w:rsid w:val="00B8300D"/>
    <w:rsid w:val="00B83222"/>
    <w:rsid w:val="00B83E38"/>
    <w:rsid w:val="00B83FDF"/>
    <w:rsid w:val="00B8454E"/>
    <w:rsid w:val="00B84DE8"/>
    <w:rsid w:val="00B87843"/>
    <w:rsid w:val="00B92099"/>
    <w:rsid w:val="00B9394D"/>
    <w:rsid w:val="00B94025"/>
    <w:rsid w:val="00BA058A"/>
    <w:rsid w:val="00BA6DE8"/>
    <w:rsid w:val="00BB0521"/>
    <w:rsid w:val="00BB0CF8"/>
    <w:rsid w:val="00BB30D1"/>
    <w:rsid w:val="00BB4513"/>
    <w:rsid w:val="00BB5095"/>
    <w:rsid w:val="00BB7F08"/>
    <w:rsid w:val="00BC0B4B"/>
    <w:rsid w:val="00BC0F96"/>
    <w:rsid w:val="00BC2E4A"/>
    <w:rsid w:val="00BC42D0"/>
    <w:rsid w:val="00BC464B"/>
    <w:rsid w:val="00BC47C6"/>
    <w:rsid w:val="00BC4B41"/>
    <w:rsid w:val="00BC4E3F"/>
    <w:rsid w:val="00BC5457"/>
    <w:rsid w:val="00BC55E5"/>
    <w:rsid w:val="00BC5F26"/>
    <w:rsid w:val="00BC624B"/>
    <w:rsid w:val="00BC6C2E"/>
    <w:rsid w:val="00BD31F3"/>
    <w:rsid w:val="00BD4B67"/>
    <w:rsid w:val="00BD4D67"/>
    <w:rsid w:val="00BD6835"/>
    <w:rsid w:val="00BD6CF7"/>
    <w:rsid w:val="00BE238F"/>
    <w:rsid w:val="00BE2CBC"/>
    <w:rsid w:val="00BE2E27"/>
    <w:rsid w:val="00BE37B6"/>
    <w:rsid w:val="00BF0C03"/>
    <w:rsid w:val="00BF2174"/>
    <w:rsid w:val="00BF65BB"/>
    <w:rsid w:val="00C01EC9"/>
    <w:rsid w:val="00C035AF"/>
    <w:rsid w:val="00C03EEE"/>
    <w:rsid w:val="00C0416E"/>
    <w:rsid w:val="00C04918"/>
    <w:rsid w:val="00C11820"/>
    <w:rsid w:val="00C123C5"/>
    <w:rsid w:val="00C1442A"/>
    <w:rsid w:val="00C1491D"/>
    <w:rsid w:val="00C14B7C"/>
    <w:rsid w:val="00C162E7"/>
    <w:rsid w:val="00C16C41"/>
    <w:rsid w:val="00C2249A"/>
    <w:rsid w:val="00C23267"/>
    <w:rsid w:val="00C27331"/>
    <w:rsid w:val="00C27934"/>
    <w:rsid w:val="00C31ACB"/>
    <w:rsid w:val="00C3228D"/>
    <w:rsid w:val="00C3324E"/>
    <w:rsid w:val="00C361F7"/>
    <w:rsid w:val="00C36B0F"/>
    <w:rsid w:val="00C3763A"/>
    <w:rsid w:val="00C37B32"/>
    <w:rsid w:val="00C43C45"/>
    <w:rsid w:val="00C43CF4"/>
    <w:rsid w:val="00C442B7"/>
    <w:rsid w:val="00C47D86"/>
    <w:rsid w:val="00C51F24"/>
    <w:rsid w:val="00C539EF"/>
    <w:rsid w:val="00C57756"/>
    <w:rsid w:val="00C577A0"/>
    <w:rsid w:val="00C60EC4"/>
    <w:rsid w:val="00C62034"/>
    <w:rsid w:val="00C62120"/>
    <w:rsid w:val="00C62901"/>
    <w:rsid w:val="00C70B6C"/>
    <w:rsid w:val="00C72736"/>
    <w:rsid w:val="00C72965"/>
    <w:rsid w:val="00C736A1"/>
    <w:rsid w:val="00C74C02"/>
    <w:rsid w:val="00C7506D"/>
    <w:rsid w:val="00C82FD7"/>
    <w:rsid w:val="00C83495"/>
    <w:rsid w:val="00C8440E"/>
    <w:rsid w:val="00C859E9"/>
    <w:rsid w:val="00C8654E"/>
    <w:rsid w:val="00C86C02"/>
    <w:rsid w:val="00C91F2F"/>
    <w:rsid w:val="00C923D5"/>
    <w:rsid w:val="00C9434C"/>
    <w:rsid w:val="00C948C6"/>
    <w:rsid w:val="00CA14F6"/>
    <w:rsid w:val="00CA1D8D"/>
    <w:rsid w:val="00CA2809"/>
    <w:rsid w:val="00CA3128"/>
    <w:rsid w:val="00CA5E12"/>
    <w:rsid w:val="00CA6636"/>
    <w:rsid w:val="00CB13EC"/>
    <w:rsid w:val="00CB6270"/>
    <w:rsid w:val="00CC0C43"/>
    <w:rsid w:val="00CC3157"/>
    <w:rsid w:val="00CC31AE"/>
    <w:rsid w:val="00CC3F76"/>
    <w:rsid w:val="00CC50D5"/>
    <w:rsid w:val="00CC5AE8"/>
    <w:rsid w:val="00CD41C8"/>
    <w:rsid w:val="00CD42CC"/>
    <w:rsid w:val="00CD546F"/>
    <w:rsid w:val="00CD7F5F"/>
    <w:rsid w:val="00CE06BA"/>
    <w:rsid w:val="00CE2B95"/>
    <w:rsid w:val="00CE47E9"/>
    <w:rsid w:val="00CE4859"/>
    <w:rsid w:val="00CE7033"/>
    <w:rsid w:val="00CE7D6A"/>
    <w:rsid w:val="00CE7ECF"/>
    <w:rsid w:val="00CF13C8"/>
    <w:rsid w:val="00CF1524"/>
    <w:rsid w:val="00CF3B8E"/>
    <w:rsid w:val="00CF537F"/>
    <w:rsid w:val="00CF5701"/>
    <w:rsid w:val="00CF700A"/>
    <w:rsid w:val="00CF751F"/>
    <w:rsid w:val="00D0117C"/>
    <w:rsid w:val="00D023EE"/>
    <w:rsid w:val="00D02747"/>
    <w:rsid w:val="00D033B0"/>
    <w:rsid w:val="00D03705"/>
    <w:rsid w:val="00D059E4"/>
    <w:rsid w:val="00D07E17"/>
    <w:rsid w:val="00D11593"/>
    <w:rsid w:val="00D11A80"/>
    <w:rsid w:val="00D13B29"/>
    <w:rsid w:val="00D14DF9"/>
    <w:rsid w:val="00D177D9"/>
    <w:rsid w:val="00D2082D"/>
    <w:rsid w:val="00D233E6"/>
    <w:rsid w:val="00D30352"/>
    <w:rsid w:val="00D31B4D"/>
    <w:rsid w:val="00D35002"/>
    <w:rsid w:val="00D35011"/>
    <w:rsid w:val="00D375F3"/>
    <w:rsid w:val="00D37A8F"/>
    <w:rsid w:val="00D4210C"/>
    <w:rsid w:val="00D42D49"/>
    <w:rsid w:val="00D4471C"/>
    <w:rsid w:val="00D4473A"/>
    <w:rsid w:val="00D44965"/>
    <w:rsid w:val="00D44A3D"/>
    <w:rsid w:val="00D45D6F"/>
    <w:rsid w:val="00D46F7F"/>
    <w:rsid w:val="00D51F48"/>
    <w:rsid w:val="00D542D0"/>
    <w:rsid w:val="00D63212"/>
    <w:rsid w:val="00D6328A"/>
    <w:rsid w:val="00D6503C"/>
    <w:rsid w:val="00D658D7"/>
    <w:rsid w:val="00D66145"/>
    <w:rsid w:val="00D66D1D"/>
    <w:rsid w:val="00D67C81"/>
    <w:rsid w:val="00D7060D"/>
    <w:rsid w:val="00D71120"/>
    <w:rsid w:val="00D71CAF"/>
    <w:rsid w:val="00D73A64"/>
    <w:rsid w:val="00D73B14"/>
    <w:rsid w:val="00D73F7C"/>
    <w:rsid w:val="00D74550"/>
    <w:rsid w:val="00D81E8A"/>
    <w:rsid w:val="00D81FC2"/>
    <w:rsid w:val="00D82103"/>
    <w:rsid w:val="00D82900"/>
    <w:rsid w:val="00D82AAB"/>
    <w:rsid w:val="00D82DFC"/>
    <w:rsid w:val="00D82F27"/>
    <w:rsid w:val="00D85F5A"/>
    <w:rsid w:val="00D8675F"/>
    <w:rsid w:val="00D90035"/>
    <w:rsid w:val="00D917ED"/>
    <w:rsid w:val="00D91B08"/>
    <w:rsid w:val="00D9373B"/>
    <w:rsid w:val="00D94B79"/>
    <w:rsid w:val="00D95CFE"/>
    <w:rsid w:val="00D962B3"/>
    <w:rsid w:val="00DA254F"/>
    <w:rsid w:val="00DA79D2"/>
    <w:rsid w:val="00DA79D6"/>
    <w:rsid w:val="00DB08FE"/>
    <w:rsid w:val="00DB29E2"/>
    <w:rsid w:val="00DB4E70"/>
    <w:rsid w:val="00DB70C6"/>
    <w:rsid w:val="00DB7AF1"/>
    <w:rsid w:val="00DC06A9"/>
    <w:rsid w:val="00DC07F4"/>
    <w:rsid w:val="00DC3575"/>
    <w:rsid w:val="00DC393B"/>
    <w:rsid w:val="00DC3C20"/>
    <w:rsid w:val="00DC4DA9"/>
    <w:rsid w:val="00DD1F29"/>
    <w:rsid w:val="00DD4B2D"/>
    <w:rsid w:val="00DD4B41"/>
    <w:rsid w:val="00DD6969"/>
    <w:rsid w:val="00DD71F7"/>
    <w:rsid w:val="00DD78B2"/>
    <w:rsid w:val="00DD7DF0"/>
    <w:rsid w:val="00DE3B40"/>
    <w:rsid w:val="00DE7312"/>
    <w:rsid w:val="00DE7A0B"/>
    <w:rsid w:val="00DF0E67"/>
    <w:rsid w:val="00DF30DE"/>
    <w:rsid w:val="00DF425E"/>
    <w:rsid w:val="00DF6AD7"/>
    <w:rsid w:val="00E00710"/>
    <w:rsid w:val="00E01509"/>
    <w:rsid w:val="00E01DAB"/>
    <w:rsid w:val="00E02647"/>
    <w:rsid w:val="00E06B90"/>
    <w:rsid w:val="00E07D90"/>
    <w:rsid w:val="00E11A02"/>
    <w:rsid w:val="00E12014"/>
    <w:rsid w:val="00E14295"/>
    <w:rsid w:val="00E14E33"/>
    <w:rsid w:val="00E16B97"/>
    <w:rsid w:val="00E17950"/>
    <w:rsid w:val="00E21160"/>
    <w:rsid w:val="00E22616"/>
    <w:rsid w:val="00E24543"/>
    <w:rsid w:val="00E25525"/>
    <w:rsid w:val="00E2674A"/>
    <w:rsid w:val="00E304FD"/>
    <w:rsid w:val="00E314E6"/>
    <w:rsid w:val="00E323FF"/>
    <w:rsid w:val="00E32E96"/>
    <w:rsid w:val="00E33EC8"/>
    <w:rsid w:val="00E3524D"/>
    <w:rsid w:val="00E357DB"/>
    <w:rsid w:val="00E35D7B"/>
    <w:rsid w:val="00E36CDB"/>
    <w:rsid w:val="00E40076"/>
    <w:rsid w:val="00E40B43"/>
    <w:rsid w:val="00E41F84"/>
    <w:rsid w:val="00E43F2A"/>
    <w:rsid w:val="00E451ED"/>
    <w:rsid w:val="00E45B5A"/>
    <w:rsid w:val="00E45D2C"/>
    <w:rsid w:val="00E466F6"/>
    <w:rsid w:val="00E4707A"/>
    <w:rsid w:val="00E47D67"/>
    <w:rsid w:val="00E518B3"/>
    <w:rsid w:val="00E5245C"/>
    <w:rsid w:val="00E54EFC"/>
    <w:rsid w:val="00E5550C"/>
    <w:rsid w:val="00E55E49"/>
    <w:rsid w:val="00E57671"/>
    <w:rsid w:val="00E602B9"/>
    <w:rsid w:val="00E60DCB"/>
    <w:rsid w:val="00E61DC2"/>
    <w:rsid w:val="00E62177"/>
    <w:rsid w:val="00E6235B"/>
    <w:rsid w:val="00E6505E"/>
    <w:rsid w:val="00E65ECC"/>
    <w:rsid w:val="00E66632"/>
    <w:rsid w:val="00E71EB9"/>
    <w:rsid w:val="00E72341"/>
    <w:rsid w:val="00E72C66"/>
    <w:rsid w:val="00E731D3"/>
    <w:rsid w:val="00E738DA"/>
    <w:rsid w:val="00E74399"/>
    <w:rsid w:val="00E77B62"/>
    <w:rsid w:val="00E81CBC"/>
    <w:rsid w:val="00E8222B"/>
    <w:rsid w:val="00E82DE1"/>
    <w:rsid w:val="00E86014"/>
    <w:rsid w:val="00E87F4A"/>
    <w:rsid w:val="00E9002B"/>
    <w:rsid w:val="00E905FF"/>
    <w:rsid w:val="00E9268C"/>
    <w:rsid w:val="00E93522"/>
    <w:rsid w:val="00E93A00"/>
    <w:rsid w:val="00E95622"/>
    <w:rsid w:val="00E960FD"/>
    <w:rsid w:val="00E96DAF"/>
    <w:rsid w:val="00EA08A3"/>
    <w:rsid w:val="00EA2A00"/>
    <w:rsid w:val="00EA444C"/>
    <w:rsid w:val="00EA7394"/>
    <w:rsid w:val="00EB1F7C"/>
    <w:rsid w:val="00EB4131"/>
    <w:rsid w:val="00EB5158"/>
    <w:rsid w:val="00EB6D23"/>
    <w:rsid w:val="00EC1F01"/>
    <w:rsid w:val="00EC2565"/>
    <w:rsid w:val="00EC2B46"/>
    <w:rsid w:val="00EC2C89"/>
    <w:rsid w:val="00EC53BF"/>
    <w:rsid w:val="00EC56A0"/>
    <w:rsid w:val="00EC58C1"/>
    <w:rsid w:val="00EC5925"/>
    <w:rsid w:val="00EC5996"/>
    <w:rsid w:val="00EC720A"/>
    <w:rsid w:val="00ED4E50"/>
    <w:rsid w:val="00ED722E"/>
    <w:rsid w:val="00ED7DCE"/>
    <w:rsid w:val="00EE28CE"/>
    <w:rsid w:val="00EE2E80"/>
    <w:rsid w:val="00EE361A"/>
    <w:rsid w:val="00EE4558"/>
    <w:rsid w:val="00EE50AC"/>
    <w:rsid w:val="00EE5277"/>
    <w:rsid w:val="00EE614E"/>
    <w:rsid w:val="00EE6E8E"/>
    <w:rsid w:val="00EE7581"/>
    <w:rsid w:val="00EE79C6"/>
    <w:rsid w:val="00EF03AC"/>
    <w:rsid w:val="00EF1D7F"/>
    <w:rsid w:val="00EF407B"/>
    <w:rsid w:val="00EF4CA0"/>
    <w:rsid w:val="00EF7583"/>
    <w:rsid w:val="00EF7781"/>
    <w:rsid w:val="00EF7ED1"/>
    <w:rsid w:val="00F000DF"/>
    <w:rsid w:val="00F0055A"/>
    <w:rsid w:val="00F00A1F"/>
    <w:rsid w:val="00F02B9F"/>
    <w:rsid w:val="00F03DCB"/>
    <w:rsid w:val="00F04737"/>
    <w:rsid w:val="00F070B3"/>
    <w:rsid w:val="00F072A6"/>
    <w:rsid w:val="00F07795"/>
    <w:rsid w:val="00F124F0"/>
    <w:rsid w:val="00F12D5A"/>
    <w:rsid w:val="00F16C22"/>
    <w:rsid w:val="00F16E5B"/>
    <w:rsid w:val="00F17DDA"/>
    <w:rsid w:val="00F243C7"/>
    <w:rsid w:val="00F2452C"/>
    <w:rsid w:val="00F24981"/>
    <w:rsid w:val="00F309F9"/>
    <w:rsid w:val="00F317CC"/>
    <w:rsid w:val="00F3326F"/>
    <w:rsid w:val="00F3332C"/>
    <w:rsid w:val="00F36E59"/>
    <w:rsid w:val="00F37ACF"/>
    <w:rsid w:val="00F41C09"/>
    <w:rsid w:val="00F41FC7"/>
    <w:rsid w:val="00F4369B"/>
    <w:rsid w:val="00F50D10"/>
    <w:rsid w:val="00F52AC6"/>
    <w:rsid w:val="00F52C82"/>
    <w:rsid w:val="00F5440C"/>
    <w:rsid w:val="00F55572"/>
    <w:rsid w:val="00F56215"/>
    <w:rsid w:val="00F568F2"/>
    <w:rsid w:val="00F57DFD"/>
    <w:rsid w:val="00F62477"/>
    <w:rsid w:val="00F63383"/>
    <w:rsid w:val="00F64F6F"/>
    <w:rsid w:val="00F66D35"/>
    <w:rsid w:val="00F71427"/>
    <w:rsid w:val="00F71C69"/>
    <w:rsid w:val="00F74AA5"/>
    <w:rsid w:val="00F74D9C"/>
    <w:rsid w:val="00F74FA2"/>
    <w:rsid w:val="00F7591A"/>
    <w:rsid w:val="00F75990"/>
    <w:rsid w:val="00F76D76"/>
    <w:rsid w:val="00F77025"/>
    <w:rsid w:val="00F81037"/>
    <w:rsid w:val="00F81AF1"/>
    <w:rsid w:val="00F8383E"/>
    <w:rsid w:val="00F85232"/>
    <w:rsid w:val="00F86638"/>
    <w:rsid w:val="00F86ADA"/>
    <w:rsid w:val="00F86CFF"/>
    <w:rsid w:val="00F875D8"/>
    <w:rsid w:val="00F93725"/>
    <w:rsid w:val="00F94B8A"/>
    <w:rsid w:val="00F96391"/>
    <w:rsid w:val="00F9677E"/>
    <w:rsid w:val="00FA7860"/>
    <w:rsid w:val="00FB127F"/>
    <w:rsid w:val="00FB38C7"/>
    <w:rsid w:val="00FB5FAB"/>
    <w:rsid w:val="00FB71A6"/>
    <w:rsid w:val="00FC0D59"/>
    <w:rsid w:val="00FC18C4"/>
    <w:rsid w:val="00FC1A77"/>
    <w:rsid w:val="00FC3498"/>
    <w:rsid w:val="00FC422F"/>
    <w:rsid w:val="00FC4CA4"/>
    <w:rsid w:val="00FC4F3D"/>
    <w:rsid w:val="00FC5C8E"/>
    <w:rsid w:val="00FC7E69"/>
    <w:rsid w:val="00FD1D07"/>
    <w:rsid w:val="00FD30AB"/>
    <w:rsid w:val="00FD3ED3"/>
    <w:rsid w:val="00FD4210"/>
    <w:rsid w:val="00FD45CC"/>
    <w:rsid w:val="00FD592E"/>
    <w:rsid w:val="00FD5A80"/>
    <w:rsid w:val="00FD5A82"/>
    <w:rsid w:val="00FD60FC"/>
    <w:rsid w:val="00FD6E39"/>
    <w:rsid w:val="00FE0124"/>
    <w:rsid w:val="00FE1F62"/>
    <w:rsid w:val="00FE3993"/>
    <w:rsid w:val="00FE3BCF"/>
    <w:rsid w:val="00FE3C92"/>
    <w:rsid w:val="00FE3FD0"/>
    <w:rsid w:val="00FF0251"/>
    <w:rsid w:val="00FF1301"/>
    <w:rsid w:val="00FF60E2"/>
    <w:rsid w:val="00FF6BB5"/>
    <w:rsid w:val="00FF702D"/>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
    <w:basedOn w:val="Normal"/>
    <w:link w:val="FootnoteTextChar1"/>
    <w:semiHidden/>
    <w:rsid w:val="00F81AF1"/>
  </w:style>
  <w:style w:type="character" w:styleId="FootnoteReference">
    <w:name w:val="footnote reference"/>
    <w:basedOn w:val="DefaultParagraphFont"/>
    <w:semiHidden/>
    <w:rsid w:val="00F81AF1"/>
    <w:rPr>
      <w:vertAlign w:val="superscript"/>
    </w:rPr>
  </w:style>
  <w:style w:type="paragraph" w:styleId="BalloonText">
    <w:name w:val="Balloon Text"/>
    <w:basedOn w:val="Normal"/>
    <w:semiHidden/>
    <w:rsid w:val="00EE7581"/>
    <w:rPr>
      <w:rFonts w:ascii="Tahoma" w:hAnsi="Tahoma" w:cs="Tahoma"/>
      <w:sz w:val="16"/>
      <w:szCs w:val="16"/>
    </w:rPr>
  </w:style>
  <w:style w:type="character" w:customStyle="1" w:styleId="documentbody1">
    <w:name w:val="documentbody1"/>
    <w:basedOn w:val="DefaultParagraphFont"/>
    <w:rsid w:val="00F94B8A"/>
    <w:rPr>
      <w:rFonts w:ascii="Verdana" w:hAnsi="Verdana" w:hint="default"/>
      <w:sz w:val="19"/>
      <w:szCs w:val="19"/>
      <w:shd w:val="clear" w:color="auto" w:fill="FFFFFF"/>
    </w:rPr>
  </w:style>
  <w:style w:type="character" w:styleId="PageNumber">
    <w:name w:val="page number"/>
    <w:basedOn w:val="DefaultParagraphFont"/>
    <w:rsid w:val="002B5226"/>
  </w:style>
  <w:style w:type="character" w:styleId="Hyperlink">
    <w:name w:val="Hyperlink"/>
    <w:basedOn w:val="DefaultParagraphFont"/>
    <w:rsid w:val="0090100F"/>
    <w:rPr>
      <w:color w:val="0000FF"/>
      <w:u w:val="single"/>
    </w:rPr>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basedOn w:val="DefaultParagraphFont"/>
    <w:link w:val="FootnoteText"/>
    <w:rsid w:val="00613544"/>
    <w:rPr>
      <w:lang w:val="en-US" w:eastAsia="en-US" w:bidi="ar-SA"/>
    </w:rPr>
  </w:style>
  <w:style w:type="character" w:styleId="CommentReference">
    <w:name w:val="annotation reference"/>
    <w:basedOn w:val="DefaultParagraphFont"/>
    <w:rsid w:val="00D37A8F"/>
    <w:rPr>
      <w:sz w:val="16"/>
      <w:szCs w:val="16"/>
    </w:rPr>
  </w:style>
  <w:style w:type="paragraph" w:styleId="CommentText">
    <w:name w:val="annotation text"/>
    <w:basedOn w:val="Normal"/>
    <w:link w:val="CommentTextChar"/>
    <w:rsid w:val="00D37A8F"/>
  </w:style>
  <w:style w:type="character" w:customStyle="1" w:styleId="CommentTextChar">
    <w:name w:val="Comment Text Char"/>
    <w:basedOn w:val="DefaultParagraphFont"/>
    <w:link w:val="CommentText"/>
    <w:rsid w:val="00D37A8F"/>
  </w:style>
  <w:style w:type="paragraph" w:styleId="CommentSubject">
    <w:name w:val="annotation subject"/>
    <w:basedOn w:val="CommentText"/>
    <w:next w:val="CommentText"/>
    <w:link w:val="CommentSubjectChar"/>
    <w:rsid w:val="00D37A8F"/>
    <w:rPr>
      <w:b/>
      <w:bCs/>
    </w:rPr>
  </w:style>
  <w:style w:type="character" w:customStyle="1" w:styleId="CommentSubjectChar">
    <w:name w:val="Comment Subject Char"/>
    <w:basedOn w:val="CommentTextChar"/>
    <w:link w:val="CommentSubject"/>
    <w:rsid w:val="00D37A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
    <w:basedOn w:val="Normal"/>
    <w:link w:val="FootnoteTextChar1"/>
    <w:semiHidden/>
    <w:rsid w:val="00F81AF1"/>
  </w:style>
  <w:style w:type="character" w:styleId="FootnoteReference">
    <w:name w:val="footnote reference"/>
    <w:basedOn w:val="DefaultParagraphFont"/>
    <w:semiHidden/>
    <w:rsid w:val="00F81AF1"/>
    <w:rPr>
      <w:vertAlign w:val="superscript"/>
    </w:rPr>
  </w:style>
  <w:style w:type="paragraph" w:styleId="BalloonText">
    <w:name w:val="Balloon Text"/>
    <w:basedOn w:val="Normal"/>
    <w:semiHidden/>
    <w:rsid w:val="00EE7581"/>
    <w:rPr>
      <w:rFonts w:ascii="Tahoma" w:hAnsi="Tahoma" w:cs="Tahoma"/>
      <w:sz w:val="16"/>
      <w:szCs w:val="16"/>
    </w:rPr>
  </w:style>
  <w:style w:type="character" w:customStyle="1" w:styleId="documentbody1">
    <w:name w:val="documentbody1"/>
    <w:basedOn w:val="DefaultParagraphFont"/>
    <w:rsid w:val="00F94B8A"/>
    <w:rPr>
      <w:rFonts w:ascii="Verdana" w:hAnsi="Verdana" w:hint="default"/>
      <w:sz w:val="19"/>
      <w:szCs w:val="19"/>
      <w:shd w:val="clear" w:color="auto" w:fill="FFFFFF"/>
    </w:rPr>
  </w:style>
  <w:style w:type="character" w:styleId="PageNumber">
    <w:name w:val="page number"/>
    <w:basedOn w:val="DefaultParagraphFont"/>
    <w:rsid w:val="002B5226"/>
  </w:style>
  <w:style w:type="character" w:styleId="Hyperlink">
    <w:name w:val="Hyperlink"/>
    <w:basedOn w:val="DefaultParagraphFont"/>
    <w:rsid w:val="0090100F"/>
    <w:rPr>
      <w:color w:val="0000FF"/>
      <w:u w:val="single"/>
    </w:rPr>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basedOn w:val="DefaultParagraphFont"/>
    <w:link w:val="FootnoteText"/>
    <w:rsid w:val="00613544"/>
    <w:rPr>
      <w:lang w:val="en-US" w:eastAsia="en-US" w:bidi="ar-SA"/>
    </w:rPr>
  </w:style>
  <w:style w:type="character" w:styleId="CommentReference">
    <w:name w:val="annotation reference"/>
    <w:basedOn w:val="DefaultParagraphFont"/>
    <w:rsid w:val="00D37A8F"/>
    <w:rPr>
      <w:sz w:val="16"/>
      <w:szCs w:val="16"/>
    </w:rPr>
  </w:style>
  <w:style w:type="paragraph" w:styleId="CommentText">
    <w:name w:val="annotation text"/>
    <w:basedOn w:val="Normal"/>
    <w:link w:val="CommentTextChar"/>
    <w:rsid w:val="00D37A8F"/>
  </w:style>
  <w:style w:type="character" w:customStyle="1" w:styleId="CommentTextChar">
    <w:name w:val="Comment Text Char"/>
    <w:basedOn w:val="DefaultParagraphFont"/>
    <w:link w:val="CommentText"/>
    <w:rsid w:val="00D37A8F"/>
  </w:style>
  <w:style w:type="paragraph" w:styleId="CommentSubject">
    <w:name w:val="annotation subject"/>
    <w:basedOn w:val="CommentText"/>
    <w:next w:val="CommentText"/>
    <w:link w:val="CommentSubjectChar"/>
    <w:rsid w:val="00D37A8F"/>
    <w:rPr>
      <w:b/>
      <w:bCs/>
    </w:rPr>
  </w:style>
  <w:style w:type="character" w:customStyle="1" w:styleId="CommentSubjectChar">
    <w:name w:val="Comment Subject Char"/>
    <w:basedOn w:val="CommentTextChar"/>
    <w:link w:val="CommentSubject"/>
    <w:rsid w:val="00D37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808</Words>
  <Characters>4422</Characters>
  <Application>Microsoft Office Word</Application>
  <DocSecurity>0</DocSecurity>
  <Lines>91</Lines>
  <Paragraphs>29</Paragraphs>
  <ScaleCrop>false</ScaleCrop>
  <HeadingPairs>
    <vt:vector size="2" baseType="variant">
      <vt:variant>
        <vt:lpstr>Title</vt:lpstr>
      </vt:variant>
      <vt:variant>
        <vt:i4>1</vt:i4>
      </vt:variant>
    </vt:vector>
  </HeadingPairs>
  <TitlesOfParts>
    <vt:vector size="1" baseType="lpstr">
      <vt:lpstr>Mr</vt:lpstr>
    </vt:vector>
  </TitlesOfParts>
  <Manager/>
  <Company/>
  <LinksUpToDate>false</LinksUpToDate>
  <CharactersWithSpaces>5339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2013-11-07T21:28:00Z</cp:lastPrinted>
  <dcterms:created xsi:type="dcterms:W3CDTF">2013-11-08T14:40:00Z</dcterms:created>
  <dcterms:modified xsi:type="dcterms:W3CDTF">2013-11-08T14:40:00Z</dcterms:modified>
  <cp:category> </cp:category>
  <cp:contentStatus> </cp:contentStatus>
</cp:coreProperties>
</file>