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21" w:rsidRPr="00F85A93" w:rsidRDefault="00743521">
      <w:pPr>
        <w:jc w:val="center"/>
        <w:rPr>
          <w:b/>
          <w:sz w:val="22"/>
          <w:szCs w:val="22"/>
        </w:rPr>
      </w:pPr>
      <w:bookmarkStart w:id="0" w:name="_GoBack"/>
      <w:bookmarkEnd w:id="0"/>
      <w:r w:rsidRPr="00F85A93">
        <w:rPr>
          <w:b/>
          <w:sz w:val="22"/>
          <w:szCs w:val="22"/>
        </w:rPr>
        <w:t>Before the</w:t>
      </w:r>
    </w:p>
    <w:p w:rsidR="00743521" w:rsidRPr="00F85A93" w:rsidRDefault="00743521">
      <w:pPr>
        <w:jc w:val="center"/>
        <w:rPr>
          <w:b/>
          <w:sz w:val="22"/>
          <w:szCs w:val="22"/>
        </w:rPr>
      </w:pPr>
      <w:r w:rsidRPr="00F85A93">
        <w:rPr>
          <w:b/>
          <w:sz w:val="22"/>
          <w:szCs w:val="22"/>
        </w:rPr>
        <w:t>Federal Communications Commission</w:t>
      </w:r>
    </w:p>
    <w:p w:rsidR="00743521" w:rsidRPr="00F85A93" w:rsidRDefault="00743521">
      <w:pPr>
        <w:jc w:val="center"/>
        <w:rPr>
          <w:b/>
          <w:sz w:val="22"/>
          <w:szCs w:val="22"/>
        </w:rPr>
      </w:pPr>
      <w:smartTag w:uri="urn:schemas-microsoft-com:office:smarttags" w:element="City">
        <w:smartTag w:uri="urn:schemas-microsoft-com:office:smarttags" w:element="place">
          <w:smartTag w:uri="urn:schemas-microsoft-com:office:smarttags" w:element="City">
            <w:r w:rsidRPr="00F85A93">
              <w:rPr>
                <w:b/>
                <w:sz w:val="22"/>
                <w:szCs w:val="22"/>
              </w:rPr>
              <w:t>Washington</w:t>
            </w:r>
          </w:smartTag>
          <w:r w:rsidRPr="00F85A93">
            <w:rPr>
              <w:b/>
              <w:sz w:val="22"/>
              <w:szCs w:val="22"/>
            </w:rPr>
            <w:t xml:space="preserve">, </w:t>
          </w:r>
          <w:smartTag w:uri="urn:schemas-microsoft-com:office:smarttags" w:element="State">
            <w:r w:rsidRPr="00F85A93">
              <w:rPr>
                <w:b/>
                <w:sz w:val="22"/>
                <w:szCs w:val="22"/>
              </w:rPr>
              <w:t>D.C.</w:t>
            </w:r>
          </w:smartTag>
          <w:r w:rsidRPr="00F85A93">
            <w:rPr>
              <w:b/>
              <w:sz w:val="22"/>
              <w:szCs w:val="22"/>
            </w:rPr>
            <w:t xml:space="preserve"> </w:t>
          </w:r>
          <w:smartTag w:uri="urn:schemas-microsoft-com:office:smarttags" w:element="PostalCode">
            <w:r w:rsidRPr="00F85A93">
              <w:rPr>
                <w:b/>
                <w:sz w:val="22"/>
                <w:szCs w:val="22"/>
              </w:rPr>
              <w:t>20554</w:t>
            </w:r>
          </w:smartTag>
        </w:smartTag>
      </w:smartTag>
    </w:p>
    <w:p w:rsidR="00743521" w:rsidRPr="00F85A93" w:rsidRDefault="00743521">
      <w:pPr>
        <w:tabs>
          <w:tab w:val="left" w:pos="-720"/>
        </w:tabs>
        <w:suppressAutoHyphens/>
        <w:spacing w:line="227" w:lineRule="auto"/>
        <w:rPr>
          <w:spacing w:val="-2"/>
          <w:sz w:val="22"/>
          <w:szCs w:val="22"/>
        </w:rPr>
      </w:pPr>
    </w:p>
    <w:p w:rsidR="00743521" w:rsidRPr="00F85A93" w:rsidRDefault="00743521">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743521" w:rsidRPr="00F85A93">
        <w:tc>
          <w:tcPr>
            <w:tcW w:w="4698" w:type="dxa"/>
          </w:tcPr>
          <w:p w:rsidR="00743521" w:rsidRPr="00F85A93" w:rsidRDefault="00743521">
            <w:pPr>
              <w:tabs>
                <w:tab w:val="center" w:pos="4680"/>
              </w:tabs>
              <w:suppressAutoHyphens/>
              <w:rPr>
                <w:spacing w:val="-2"/>
              </w:rPr>
            </w:pPr>
            <w:r w:rsidRPr="00F85A93">
              <w:rPr>
                <w:spacing w:val="-2"/>
                <w:sz w:val="22"/>
                <w:szCs w:val="22"/>
              </w:rPr>
              <w:t>In the Matter of</w:t>
            </w:r>
          </w:p>
          <w:p w:rsidR="00743521" w:rsidRPr="00F85A93" w:rsidRDefault="00743521">
            <w:pPr>
              <w:tabs>
                <w:tab w:val="center" w:pos="4680"/>
              </w:tabs>
              <w:suppressAutoHyphens/>
              <w:rPr>
                <w:spacing w:val="-2"/>
              </w:rPr>
            </w:pPr>
          </w:p>
          <w:p w:rsidR="00743521" w:rsidRPr="00F85A93" w:rsidRDefault="00743521" w:rsidP="00727E21">
            <w:r w:rsidRPr="00F85A93">
              <w:rPr>
                <w:sz w:val="22"/>
                <w:szCs w:val="22"/>
              </w:rPr>
              <w:t xml:space="preserve">Improving Public Safety Communications  </w:t>
            </w:r>
          </w:p>
          <w:p w:rsidR="00743521" w:rsidRPr="00F85A93" w:rsidRDefault="00743521" w:rsidP="00727E21">
            <w:r w:rsidRPr="00F85A93">
              <w:rPr>
                <w:sz w:val="22"/>
                <w:szCs w:val="22"/>
              </w:rPr>
              <w:t xml:space="preserve">in the 800 MHz Band </w:t>
            </w:r>
          </w:p>
          <w:p w:rsidR="00743521" w:rsidRPr="00F85A93" w:rsidRDefault="00743521" w:rsidP="00727E21"/>
          <w:p w:rsidR="00743521" w:rsidRPr="00F85A93" w:rsidRDefault="00743521" w:rsidP="00215D44">
            <w:smartTag w:uri="urn:schemas-microsoft-com:office:smarttags" w:element="place">
              <w:smartTag w:uri="urn:schemas-microsoft-com:office:smarttags" w:element="City">
                <w:r>
                  <w:rPr>
                    <w:sz w:val="22"/>
                    <w:szCs w:val="22"/>
                  </w:rPr>
                  <w:t>Glendale Police Department</w:t>
                </w:r>
              </w:smartTag>
              <w:r>
                <w:rPr>
                  <w:sz w:val="22"/>
                  <w:szCs w:val="22"/>
                </w:rPr>
                <w:t xml:space="preserve">, </w:t>
              </w:r>
              <w:smartTag w:uri="urn:schemas-microsoft-com:office:smarttags" w:element="State">
                <w:r>
                  <w:rPr>
                    <w:sz w:val="22"/>
                    <w:szCs w:val="22"/>
                  </w:rPr>
                  <w:t>Arizona</w:t>
                </w:r>
              </w:smartTag>
            </w:smartTag>
          </w:p>
        </w:tc>
        <w:tc>
          <w:tcPr>
            <w:tcW w:w="630" w:type="dxa"/>
          </w:tcPr>
          <w:p w:rsidR="00743521" w:rsidRPr="00F85A93" w:rsidRDefault="00743521">
            <w:pPr>
              <w:tabs>
                <w:tab w:val="center" w:pos="4680"/>
              </w:tabs>
              <w:suppressAutoHyphens/>
              <w:rPr>
                <w:b/>
                <w:spacing w:val="-2"/>
              </w:rPr>
            </w:pPr>
            <w:r w:rsidRPr="00F85A93">
              <w:rPr>
                <w:b/>
                <w:spacing w:val="-2"/>
                <w:sz w:val="22"/>
                <w:szCs w:val="22"/>
              </w:rPr>
              <w:t>)</w:t>
            </w:r>
          </w:p>
          <w:p w:rsidR="00743521" w:rsidRPr="00F85A93" w:rsidRDefault="00743521">
            <w:pPr>
              <w:tabs>
                <w:tab w:val="center" w:pos="4680"/>
              </w:tabs>
              <w:suppressAutoHyphens/>
              <w:rPr>
                <w:b/>
                <w:spacing w:val="-2"/>
              </w:rPr>
            </w:pPr>
            <w:r w:rsidRPr="00F85A93">
              <w:rPr>
                <w:b/>
                <w:spacing w:val="-2"/>
                <w:sz w:val="22"/>
                <w:szCs w:val="22"/>
              </w:rPr>
              <w:t>)</w:t>
            </w:r>
          </w:p>
          <w:p w:rsidR="00743521" w:rsidRPr="00F85A93" w:rsidRDefault="00743521">
            <w:pPr>
              <w:tabs>
                <w:tab w:val="center" w:pos="4680"/>
              </w:tabs>
              <w:suppressAutoHyphens/>
              <w:rPr>
                <w:b/>
                <w:spacing w:val="-2"/>
              </w:rPr>
            </w:pPr>
            <w:r w:rsidRPr="00F85A93">
              <w:rPr>
                <w:b/>
                <w:spacing w:val="-2"/>
                <w:sz w:val="22"/>
                <w:szCs w:val="22"/>
              </w:rPr>
              <w:t>)</w:t>
            </w:r>
          </w:p>
          <w:p w:rsidR="00743521" w:rsidRPr="00F85A93" w:rsidRDefault="00743521">
            <w:pPr>
              <w:tabs>
                <w:tab w:val="center" w:pos="4680"/>
              </w:tabs>
              <w:suppressAutoHyphens/>
              <w:rPr>
                <w:b/>
                <w:spacing w:val="-2"/>
              </w:rPr>
            </w:pPr>
            <w:r w:rsidRPr="00F85A93">
              <w:rPr>
                <w:b/>
                <w:spacing w:val="-2"/>
                <w:sz w:val="22"/>
                <w:szCs w:val="22"/>
              </w:rPr>
              <w:t>)</w:t>
            </w:r>
          </w:p>
          <w:p w:rsidR="00743521" w:rsidRPr="00F85A93" w:rsidRDefault="00743521">
            <w:pPr>
              <w:tabs>
                <w:tab w:val="center" w:pos="4680"/>
              </w:tabs>
              <w:suppressAutoHyphens/>
              <w:rPr>
                <w:b/>
                <w:spacing w:val="-2"/>
              </w:rPr>
            </w:pPr>
            <w:r w:rsidRPr="00F85A93">
              <w:rPr>
                <w:b/>
                <w:spacing w:val="-2"/>
                <w:sz w:val="22"/>
                <w:szCs w:val="22"/>
              </w:rPr>
              <w:t>)</w:t>
            </w:r>
          </w:p>
          <w:p w:rsidR="00743521" w:rsidRPr="00F85A93" w:rsidRDefault="00743521">
            <w:pPr>
              <w:tabs>
                <w:tab w:val="center" w:pos="4680"/>
              </w:tabs>
              <w:suppressAutoHyphens/>
              <w:rPr>
                <w:b/>
                <w:spacing w:val="-2"/>
              </w:rPr>
            </w:pPr>
            <w:r w:rsidRPr="00F85A93">
              <w:rPr>
                <w:b/>
                <w:spacing w:val="-2"/>
                <w:sz w:val="22"/>
                <w:szCs w:val="22"/>
              </w:rPr>
              <w:t>)</w:t>
            </w:r>
          </w:p>
        </w:tc>
        <w:tc>
          <w:tcPr>
            <w:tcW w:w="4248" w:type="dxa"/>
          </w:tcPr>
          <w:p w:rsidR="00743521" w:rsidRPr="00F85A93" w:rsidRDefault="00743521">
            <w:pPr>
              <w:tabs>
                <w:tab w:val="center" w:pos="4680"/>
              </w:tabs>
              <w:suppressAutoHyphens/>
              <w:rPr>
                <w:spacing w:val="-2"/>
              </w:rPr>
            </w:pPr>
          </w:p>
          <w:p w:rsidR="00743521" w:rsidRPr="00F85A93" w:rsidRDefault="00743521">
            <w:pPr>
              <w:tabs>
                <w:tab w:val="center" w:pos="4680"/>
              </w:tabs>
              <w:suppressAutoHyphens/>
              <w:rPr>
                <w:spacing w:val="-2"/>
              </w:rPr>
            </w:pPr>
          </w:p>
          <w:p w:rsidR="00743521" w:rsidRPr="00F85A93" w:rsidRDefault="00743521">
            <w:pPr>
              <w:tabs>
                <w:tab w:val="center" w:pos="4680"/>
              </w:tabs>
              <w:suppressAutoHyphens/>
              <w:rPr>
                <w:spacing w:val="-2"/>
              </w:rPr>
            </w:pPr>
            <w:r w:rsidRPr="00F85A93">
              <w:rPr>
                <w:spacing w:val="-2"/>
                <w:sz w:val="22"/>
                <w:szCs w:val="22"/>
              </w:rPr>
              <w:t>Docket No. 02-55</w:t>
            </w:r>
          </w:p>
        </w:tc>
      </w:tr>
    </w:tbl>
    <w:p w:rsidR="00743521" w:rsidRPr="00F85A93" w:rsidRDefault="00743521">
      <w:pPr>
        <w:jc w:val="center"/>
        <w:rPr>
          <w:b/>
          <w:sz w:val="22"/>
          <w:szCs w:val="22"/>
        </w:rPr>
      </w:pPr>
      <w:r w:rsidRPr="00F85A93">
        <w:rPr>
          <w:b/>
          <w:sz w:val="22"/>
          <w:szCs w:val="22"/>
        </w:rPr>
        <w:fldChar w:fldCharType="begin"/>
      </w:r>
      <w:r w:rsidRPr="00F85A93">
        <w:rPr>
          <w:b/>
          <w:sz w:val="22"/>
          <w:szCs w:val="22"/>
        </w:rPr>
        <w:instrText xml:space="preserve"> AUTOTEXTLIST  \* MERGEFORMAT </w:instrText>
      </w:r>
      <w:r w:rsidRPr="00F85A93">
        <w:rPr>
          <w:b/>
          <w:sz w:val="22"/>
          <w:szCs w:val="22"/>
        </w:rPr>
        <w:fldChar w:fldCharType="separate"/>
      </w:r>
      <w:r w:rsidRPr="00F85A93">
        <w:rPr>
          <w:b/>
          <w:sz w:val="22"/>
          <w:szCs w:val="22"/>
        </w:rPr>
        <w:t>ORDER</w:t>
      </w:r>
      <w:r w:rsidRPr="00F85A93">
        <w:rPr>
          <w:b/>
          <w:sz w:val="22"/>
          <w:szCs w:val="22"/>
        </w:rPr>
        <w:fldChar w:fldCharType="end"/>
      </w:r>
    </w:p>
    <w:p w:rsidR="00743521" w:rsidRPr="00F85A93" w:rsidRDefault="00743521">
      <w:pPr>
        <w:tabs>
          <w:tab w:val="left" w:pos="-720"/>
        </w:tabs>
        <w:suppressAutoHyphens/>
        <w:spacing w:line="227" w:lineRule="auto"/>
        <w:rPr>
          <w:spacing w:val="-2"/>
          <w:sz w:val="22"/>
          <w:szCs w:val="22"/>
        </w:rPr>
      </w:pPr>
    </w:p>
    <w:p w:rsidR="00743521" w:rsidRPr="00F85A93" w:rsidRDefault="00743521">
      <w:pPr>
        <w:tabs>
          <w:tab w:val="left" w:pos="720"/>
          <w:tab w:val="left" w:pos="5760"/>
        </w:tabs>
        <w:suppressAutoHyphens/>
        <w:spacing w:line="227" w:lineRule="auto"/>
        <w:rPr>
          <w:spacing w:val="-2"/>
          <w:sz w:val="22"/>
          <w:szCs w:val="22"/>
        </w:rPr>
      </w:pPr>
      <w:r w:rsidRPr="00F85A93">
        <w:rPr>
          <w:b/>
          <w:spacing w:val="-2"/>
          <w:sz w:val="22"/>
          <w:szCs w:val="22"/>
        </w:rPr>
        <w:t xml:space="preserve">Adopted:  </w:t>
      </w:r>
      <w:r w:rsidR="000C602F">
        <w:rPr>
          <w:spacing w:val="-2"/>
          <w:sz w:val="22"/>
          <w:szCs w:val="22"/>
        </w:rPr>
        <w:t>November 26</w:t>
      </w:r>
      <w:r w:rsidRPr="00F85A93">
        <w:rPr>
          <w:spacing w:val="-2"/>
          <w:sz w:val="22"/>
          <w:szCs w:val="22"/>
        </w:rPr>
        <w:t>, 2013</w:t>
      </w:r>
      <w:r w:rsidRPr="00F85A93">
        <w:rPr>
          <w:b/>
          <w:spacing w:val="-2"/>
          <w:sz w:val="22"/>
          <w:szCs w:val="22"/>
        </w:rPr>
        <w:tab/>
        <w:t xml:space="preserve">Released: </w:t>
      </w:r>
      <w:r w:rsidRPr="00F85A93">
        <w:rPr>
          <w:spacing w:val="-2"/>
          <w:sz w:val="22"/>
          <w:szCs w:val="22"/>
        </w:rPr>
        <w:t xml:space="preserve">November </w:t>
      </w:r>
      <w:r w:rsidR="000C602F">
        <w:rPr>
          <w:spacing w:val="-2"/>
          <w:sz w:val="22"/>
          <w:szCs w:val="22"/>
        </w:rPr>
        <w:t>26</w:t>
      </w:r>
      <w:r w:rsidRPr="00F85A93">
        <w:rPr>
          <w:spacing w:val="-2"/>
          <w:sz w:val="22"/>
          <w:szCs w:val="22"/>
        </w:rPr>
        <w:t>, 2013</w:t>
      </w:r>
    </w:p>
    <w:p w:rsidR="00743521" w:rsidRPr="00F85A93" w:rsidRDefault="00743521">
      <w:pPr>
        <w:rPr>
          <w:sz w:val="22"/>
          <w:szCs w:val="22"/>
        </w:rPr>
      </w:pPr>
    </w:p>
    <w:p w:rsidR="00743521" w:rsidRPr="00F85A93" w:rsidRDefault="00743521">
      <w:pPr>
        <w:rPr>
          <w:sz w:val="22"/>
          <w:szCs w:val="22"/>
        </w:rPr>
      </w:pPr>
      <w:r w:rsidRPr="00F85A93">
        <w:rPr>
          <w:sz w:val="22"/>
          <w:szCs w:val="22"/>
        </w:rPr>
        <w:t xml:space="preserve">By the Deputy Chief, Policy and Licensing Division, Public Safety and Homeland Security Bureau </w:t>
      </w:r>
    </w:p>
    <w:p w:rsidR="00743521" w:rsidRPr="00F85A93" w:rsidRDefault="00743521">
      <w:pPr>
        <w:jc w:val="center"/>
        <w:rPr>
          <w:spacing w:val="-2"/>
          <w:sz w:val="22"/>
          <w:szCs w:val="22"/>
        </w:rPr>
      </w:pPr>
    </w:p>
    <w:p w:rsidR="00743521" w:rsidRPr="00F85A93" w:rsidRDefault="00743521">
      <w:pPr>
        <w:pStyle w:val="Heading1"/>
        <w:rPr>
          <w:rFonts w:ascii="Times New Roman" w:hAnsi="Times New Roman"/>
          <w:sz w:val="22"/>
          <w:szCs w:val="22"/>
        </w:rPr>
      </w:pPr>
      <w:r w:rsidRPr="00F85A93">
        <w:rPr>
          <w:rFonts w:ascii="Times New Roman" w:hAnsi="Times New Roman"/>
          <w:sz w:val="22"/>
          <w:szCs w:val="22"/>
        </w:rPr>
        <w:t>INTRODUCTION</w:t>
      </w:r>
      <w:r w:rsidRPr="00F85A93">
        <w:rPr>
          <w:rFonts w:ascii="Times New Roman" w:hAnsi="Times New Roman"/>
          <w:sz w:val="22"/>
          <w:szCs w:val="22"/>
        </w:rPr>
        <w:tab/>
      </w:r>
    </w:p>
    <w:p w:rsidR="00743521" w:rsidRPr="00F85A93" w:rsidRDefault="00743521" w:rsidP="003024A4">
      <w:pPr>
        <w:pStyle w:val="ParaNum"/>
        <w:rPr>
          <w:sz w:val="22"/>
          <w:szCs w:val="22"/>
        </w:rPr>
      </w:pPr>
      <w:r>
        <w:rPr>
          <w:sz w:val="22"/>
          <w:szCs w:val="22"/>
        </w:rPr>
        <w:t>Under consideration is the r</w:t>
      </w:r>
      <w:r w:rsidRPr="00F85A93">
        <w:rPr>
          <w:sz w:val="22"/>
          <w:szCs w:val="22"/>
        </w:rPr>
        <w:t xml:space="preserve">equest for </w:t>
      </w:r>
      <w:r>
        <w:rPr>
          <w:sz w:val="22"/>
          <w:szCs w:val="22"/>
        </w:rPr>
        <w:t>extension to reband Station WNNH557</w:t>
      </w:r>
      <w:r w:rsidRPr="00F85A93">
        <w:rPr>
          <w:sz w:val="22"/>
          <w:szCs w:val="22"/>
        </w:rPr>
        <w:t xml:space="preserve"> (Request) filed by </w:t>
      </w:r>
      <w:r>
        <w:rPr>
          <w:sz w:val="22"/>
          <w:szCs w:val="22"/>
        </w:rPr>
        <w:t>the Glendale Police Department, Arizona (Glendale) seeking an extension</w:t>
      </w:r>
      <w:r w:rsidRPr="00F85A93">
        <w:rPr>
          <w:sz w:val="22"/>
          <w:szCs w:val="22"/>
        </w:rPr>
        <w:t xml:space="preserve"> of time within which to </w:t>
      </w:r>
      <w:r>
        <w:rPr>
          <w:sz w:val="22"/>
          <w:szCs w:val="22"/>
        </w:rPr>
        <w:t>complete a Frequency Reconfiguration Agreement (FRA) with</w:t>
      </w:r>
      <w:r w:rsidRPr="00F85A93">
        <w:rPr>
          <w:sz w:val="22"/>
          <w:szCs w:val="22"/>
        </w:rPr>
        <w:t xml:space="preserve"> Sprint Corporation (Sprint) as part of the Commission’s 800 MHz band reconfiguration initiative.</w:t>
      </w:r>
      <w:r w:rsidRPr="00F85A93">
        <w:rPr>
          <w:rStyle w:val="FootnoteReference"/>
          <w:szCs w:val="22"/>
        </w:rPr>
        <w:footnoteReference w:id="2"/>
      </w:r>
      <w:r w:rsidRPr="00F85A93">
        <w:rPr>
          <w:sz w:val="22"/>
          <w:szCs w:val="22"/>
        </w:rPr>
        <w:t xml:space="preserve"> </w:t>
      </w:r>
    </w:p>
    <w:p w:rsidR="00743521" w:rsidRPr="00DE4CC0" w:rsidRDefault="00743521" w:rsidP="00007455">
      <w:pPr>
        <w:pStyle w:val="Heading1"/>
        <w:rPr>
          <w:rFonts w:ascii="Times New Roman" w:hAnsi="Times New Roman"/>
          <w:sz w:val="22"/>
          <w:szCs w:val="22"/>
        </w:rPr>
      </w:pPr>
      <w:r w:rsidRPr="00F85A93">
        <w:rPr>
          <w:rFonts w:ascii="Times New Roman" w:hAnsi="Times New Roman"/>
          <w:sz w:val="22"/>
          <w:szCs w:val="22"/>
        </w:rPr>
        <w:t>discussion</w:t>
      </w:r>
    </w:p>
    <w:p w:rsidR="00743521" w:rsidRPr="00DE4CC0" w:rsidRDefault="00743521" w:rsidP="00DE4CC0">
      <w:pPr>
        <w:pStyle w:val="ParaNum"/>
        <w:rPr>
          <w:sz w:val="22"/>
          <w:szCs w:val="22"/>
        </w:rPr>
      </w:pPr>
      <w:smartTag w:uri="urn:schemas-microsoft-com:office:smarttags" w:element="City">
        <w:r w:rsidRPr="00DE4CC0">
          <w:rPr>
            <w:sz w:val="22"/>
            <w:szCs w:val="22"/>
          </w:rPr>
          <w:t>Glendale</w:t>
        </w:r>
      </w:smartTag>
      <w:r w:rsidRPr="00DE4CC0">
        <w:rPr>
          <w:sz w:val="22"/>
          <w:szCs w:val="22"/>
        </w:rPr>
        <w:t xml:space="preserve"> states that there was some confusion as to whether the Regional Wireless Cooperative (RWC) would include </w:t>
      </w:r>
      <w:smartTag w:uri="urn:schemas-microsoft-com:office:smarttags" w:element="City">
        <w:r w:rsidRPr="00DE4CC0">
          <w:rPr>
            <w:sz w:val="22"/>
            <w:szCs w:val="22"/>
          </w:rPr>
          <w:t>Glendale</w:t>
        </w:r>
      </w:smartTag>
      <w:r w:rsidRPr="00DE4CC0">
        <w:rPr>
          <w:sz w:val="22"/>
          <w:szCs w:val="22"/>
        </w:rPr>
        <w:t xml:space="preserve">’s frequencies as part of the RWC’s rebanding but RWC has since confirmed that it will not include </w:t>
      </w:r>
      <w:smartTag w:uri="urn:schemas-microsoft-com:office:smarttags" w:element="place">
        <w:smartTag w:uri="urn:schemas-microsoft-com:office:smarttags" w:element="City">
          <w:r w:rsidRPr="00DE4CC0">
            <w:rPr>
              <w:sz w:val="22"/>
              <w:szCs w:val="22"/>
            </w:rPr>
            <w:t>Glendale</w:t>
          </w:r>
        </w:smartTag>
      </w:smartTag>
      <w:r w:rsidRPr="00DE4CC0">
        <w:rPr>
          <w:sz w:val="22"/>
          <w:szCs w:val="22"/>
        </w:rPr>
        <w:t>’s frequencies.</w:t>
      </w:r>
      <w:r w:rsidRPr="00DE4CC0">
        <w:rPr>
          <w:rStyle w:val="FootnoteReference"/>
          <w:szCs w:val="22"/>
        </w:rPr>
        <w:footnoteReference w:id="3"/>
      </w:r>
      <w:r w:rsidRPr="00DE4CC0">
        <w:rPr>
          <w:sz w:val="22"/>
          <w:szCs w:val="22"/>
        </w:rPr>
        <w:t xml:space="preserve">   </w:t>
      </w:r>
      <w:smartTag w:uri="urn:schemas-microsoft-com:office:smarttags" w:element="City">
        <w:r w:rsidRPr="00DE4CC0">
          <w:rPr>
            <w:sz w:val="22"/>
            <w:szCs w:val="22"/>
          </w:rPr>
          <w:t>Glendale</w:t>
        </w:r>
      </w:smartTag>
      <w:r w:rsidRPr="00DE4CC0">
        <w:rPr>
          <w:sz w:val="22"/>
          <w:szCs w:val="22"/>
        </w:rPr>
        <w:t xml:space="preserve"> also notes that it has not yet heard whether the Arizona State University Police Department remained interested in </w:t>
      </w:r>
      <w:smartTag w:uri="urn:schemas-microsoft-com:office:smarttags" w:element="City">
        <w:smartTag w:uri="urn:schemas-microsoft-com:office:smarttags" w:element="place">
          <w:r w:rsidRPr="00DE4CC0">
            <w:rPr>
              <w:sz w:val="22"/>
              <w:szCs w:val="22"/>
            </w:rPr>
            <w:t>Glendale</w:t>
          </w:r>
        </w:smartTag>
      </w:smartTag>
      <w:r w:rsidRPr="00DE4CC0">
        <w:rPr>
          <w:sz w:val="22"/>
          <w:szCs w:val="22"/>
        </w:rPr>
        <w:t>’s frequencies.</w:t>
      </w:r>
      <w:r w:rsidRPr="00DE4CC0">
        <w:rPr>
          <w:rStyle w:val="FootnoteReference"/>
          <w:szCs w:val="22"/>
        </w:rPr>
        <w:footnoteReference w:id="4"/>
      </w:r>
      <w:r w:rsidRPr="00DE4CC0">
        <w:rPr>
          <w:sz w:val="22"/>
          <w:szCs w:val="22"/>
        </w:rPr>
        <w:t xml:space="preserve">   </w:t>
      </w:r>
      <w:r>
        <w:rPr>
          <w:sz w:val="22"/>
          <w:szCs w:val="22"/>
        </w:rPr>
        <w:t>Glendale notes that it is</w:t>
      </w:r>
      <w:r w:rsidRPr="00DE4CC0">
        <w:rPr>
          <w:sz w:val="22"/>
          <w:szCs w:val="22"/>
        </w:rPr>
        <w:t xml:space="preserve"> involved in a </w:t>
      </w:r>
      <w:r>
        <w:rPr>
          <w:sz w:val="22"/>
          <w:szCs w:val="22"/>
        </w:rPr>
        <w:t xml:space="preserve">(1) </w:t>
      </w:r>
      <w:r w:rsidRPr="00DE4CC0">
        <w:rPr>
          <w:sz w:val="22"/>
          <w:szCs w:val="22"/>
        </w:rPr>
        <w:t>project to replace patrol officers’ in-car computers wi</w:t>
      </w:r>
      <w:r>
        <w:rPr>
          <w:sz w:val="22"/>
          <w:szCs w:val="22"/>
        </w:rPr>
        <w:t xml:space="preserve">th individual tablet computers and (2) </w:t>
      </w:r>
      <w:r w:rsidRPr="00DE4CC0">
        <w:rPr>
          <w:sz w:val="22"/>
          <w:szCs w:val="22"/>
        </w:rPr>
        <w:t xml:space="preserve">to replace </w:t>
      </w:r>
      <w:r>
        <w:rPr>
          <w:sz w:val="22"/>
          <w:szCs w:val="22"/>
        </w:rPr>
        <w:t xml:space="preserve">its </w:t>
      </w:r>
      <w:r w:rsidRPr="00DE4CC0">
        <w:rPr>
          <w:sz w:val="22"/>
          <w:szCs w:val="22"/>
        </w:rPr>
        <w:t xml:space="preserve">Computer </w:t>
      </w:r>
      <w:r>
        <w:rPr>
          <w:sz w:val="22"/>
          <w:szCs w:val="22"/>
        </w:rPr>
        <w:t>Aided Dispatch (CAD) and Record Management System</w:t>
      </w:r>
      <w:r w:rsidRPr="00DE4CC0">
        <w:rPr>
          <w:sz w:val="22"/>
          <w:szCs w:val="22"/>
        </w:rPr>
        <w:t>.</w:t>
      </w:r>
      <w:r>
        <w:rPr>
          <w:rStyle w:val="FootnoteReference"/>
          <w:szCs w:val="22"/>
        </w:rPr>
        <w:footnoteReference w:id="5"/>
      </w:r>
      <w:r w:rsidRPr="00DE4CC0">
        <w:rPr>
          <w:sz w:val="22"/>
          <w:szCs w:val="22"/>
        </w:rPr>
        <w:t xml:space="preserve"> </w:t>
      </w:r>
      <w:r>
        <w:rPr>
          <w:sz w:val="22"/>
          <w:szCs w:val="22"/>
        </w:rPr>
        <w:t xml:space="preserve"> </w:t>
      </w:r>
      <w:smartTag w:uri="urn:schemas-microsoft-com:office:smarttags" w:element="City">
        <w:r>
          <w:rPr>
            <w:sz w:val="22"/>
            <w:szCs w:val="22"/>
          </w:rPr>
          <w:t>Glendale</w:t>
        </w:r>
      </w:smartTag>
      <w:r>
        <w:rPr>
          <w:sz w:val="22"/>
          <w:szCs w:val="22"/>
        </w:rPr>
        <w:t xml:space="preserve"> adds that its</w:t>
      </w:r>
      <w:r w:rsidRPr="00DE4CC0">
        <w:rPr>
          <w:sz w:val="22"/>
          <w:szCs w:val="22"/>
        </w:rPr>
        <w:t xml:space="preserve"> project has taken the bulk of </w:t>
      </w:r>
      <w:r>
        <w:rPr>
          <w:sz w:val="22"/>
          <w:szCs w:val="22"/>
        </w:rPr>
        <w:t>its</w:t>
      </w:r>
      <w:r w:rsidRPr="00DE4CC0">
        <w:rPr>
          <w:sz w:val="22"/>
          <w:szCs w:val="22"/>
        </w:rPr>
        <w:t xml:space="preserve"> time, as </w:t>
      </w:r>
      <w:smartTag w:uri="urn:schemas-microsoft-com:office:smarttags" w:element="City">
        <w:smartTag w:uri="urn:schemas-microsoft-com:office:smarttags" w:element="place">
          <w:r>
            <w:rPr>
              <w:sz w:val="22"/>
              <w:szCs w:val="22"/>
            </w:rPr>
            <w:t>Glendale</w:t>
          </w:r>
        </w:smartTag>
      </w:smartTag>
      <w:r>
        <w:rPr>
          <w:sz w:val="22"/>
          <w:szCs w:val="22"/>
        </w:rPr>
        <w:t xml:space="preserve"> is</w:t>
      </w:r>
      <w:r w:rsidRPr="00DE4CC0">
        <w:rPr>
          <w:sz w:val="22"/>
          <w:szCs w:val="22"/>
        </w:rPr>
        <w:t xml:space="preserve"> deploying nearly 300 new tablet computers, and training the officers and dispatchers on the use of the CAD system.</w:t>
      </w:r>
      <w:r>
        <w:rPr>
          <w:rStyle w:val="FootnoteReference"/>
          <w:szCs w:val="22"/>
        </w:rPr>
        <w:footnoteReference w:id="6"/>
      </w:r>
      <w:r w:rsidRPr="00DE4CC0">
        <w:rPr>
          <w:sz w:val="22"/>
          <w:szCs w:val="22"/>
        </w:rPr>
        <w:t xml:space="preserve">  Accordingly, </w:t>
      </w:r>
      <w:smartTag w:uri="urn:schemas-microsoft-com:office:smarttags" w:element="place">
        <w:smartTag w:uri="urn:schemas-microsoft-com:office:smarttags" w:element="City">
          <w:r w:rsidRPr="00DE4CC0">
            <w:rPr>
              <w:sz w:val="22"/>
              <w:szCs w:val="22"/>
            </w:rPr>
            <w:t>Glendale</w:t>
          </w:r>
        </w:smartTag>
      </w:smartTag>
      <w:r w:rsidRPr="00DE4CC0">
        <w:rPr>
          <w:sz w:val="22"/>
          <w:szCs w:val="22"/>
        </w:rPr>
        <w:t xml:space="preserve"> requests an extension until December 6</w:t>
      </w:r>
      <w:r w:rsidR="0095430B">
        <w:rPr>
          <w:sz w:val="22"/>
          <w:szCs w:val="22"/>
        </w:rPr>
        <w:t>,</w:t>
      </w:r>
      <w:r w:rsidRPr="00DE4CC0">
        <w:rPr>
          <w:sz w:val="22"/>
          <w:szCs w:val="22"/>
        </w:rPr>
        <w:t xml:space="preserve"> 2103 to complete its FRA with Sprint</w:t>
      </w:r>
      <w:r>
        <w:rPr>
          <w:sz w:val="22"/>
          <w:szCs w:val="22"/>
        </w:rPr>
        <w:t>.</w:t>
      </w:r>
      <w:r>
        <w:rPr>
          <w:rStyle w:val="FootnoteReference"/>
          <w:szCs w:val="22"/>
        </w:rPr>
        <w:footnoteReference w:id="7"/>
      </w:r>
    </w:p>
    <w:p w:rsidR="00743521" w:rsidRPr="00654F51" w:rsidRDefault="00743521" w:rsidP="000F75EA">
      <w:pPr>
        <w:pStyle w:val="Heading1"/>
        <w:rPr>
          <w:rFonts w:ascii="Times New Roman" w:hAnsi="Times New Roman"/>
          <w:sz w:val="22"/>
          <w:szCs w:val="22"/>
        </w:rPr>
      </w:pPr>
      <w:r w:rsidRPr="009549A9">
        <w:rPr>
          <w:rFonts w:ascii="Times New Roman" w:hAnsi="Times New Roman"/>
          <w:sz w:val="22"/>
          <w:szCs w:val="22"/>
        </w:rPr>
        <w:lastRenderedPageBreak/>
        <w:t>decision</w:t>
      </w:r>
    </w:p>
    <w:p w:rsidR="00743521" w:rsidRPr="00654F51" w:rsidRDefault="00743521" w:rsidP="00654F51">
      <w:pPr>
        <w:pStyle w:val="ParaNum"/>
        <w:rPr>
          <w:sz w:val="22"/>
          <w:szCs w:val="22"/>
        </w:rPr>
      </w:pPr>
      <w:r w:rsidRPr="00654F51">
        <w:rPr>
          <w:sz w:val="22"/>
          <w:szCs w:val="22"/>
        </w:rPr>
        <w:t>Section 1.46 of the Commission’s rules provides “It is the policy of the Commission that extensions of time shall not be routinely granted.”</w:t>
      </w:r>
      <w:r w:rsidRPr="00654F51">
        <w:rPr>
          <w:rStyle w:val="FootnoteReference"/>
          <w:szCs w:val="22"/>
        </w:rPr>
        <w:footnoteReference w:id="8"/>
      </w:r>
      <w:r w:rsidRPr="00654F51">
        <w:rPr>
          <w:sz w:val="22"/>
          <w:szCs w:val="22"/>
        </w:rPr>
        <w:t xml:space="preserve">  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sidRPr="00654F51">
        <w:rPr>
          <w:rStyle w:val="FootnoteReference"/>
          <w:szCs w:val="22"/>
        </w:rPr>
        <w:footnoteReference w:id="9"/>
      </w:r>
      <w:r w:rsidRPr="00654F51">
        <w:rPr>
          <w:sz w:val="22"/>
          <w:szCs w:val="22"/>
        </w:rPr>
        <w:t xml:space="preserve"> </w:t>
      </w:r>
    </w:p>
    <w:p w:rsidR="00743521" w:rsidRPr="00654F51" w:rsidRDefault="00743521" w:rsidP="009549A9">
      <w:pPr>
        <w:pStyle w:val="ParaNum"/>
        <w:rPr>
          <w:sz w:val="22"/>
          <w:szCs w:val="22"/>
        </w:rPr>
      </w:pPr>
      <w:r w:rsidRPr="00654F51">
        <w:rPr>
          <w:sz w:val="22"/>
          <w:szCs w:val="22"/>
        </w:rPr>
        <w:t xml:space="preserve">In the instant matter, </w:t>
      </w:r>
      <w:r w:rsidR="0095430B">
        <w:rPr>
          <w:sz w:val="22"/>
          <w:szCs w:val="22"/>
        </w:rPr>
        <w:t xml:space="preserve">Glendale has known of the need to reband its 800 MHz system for several months but has devoted its resources to other endeavors.  While we do not approve of such lack of diligence, we recognize that </w:t>
      </w:r>
      <w:r w:rsidRPr="00654F51">
        <w:rPr>
          <w:sz w:val="22"/>
          <w:szCs w:val="22"/>
        </w:rPr>
        <w:t>the extension of time requested is relatively modest</w:t>
      </w:r>
      <w:r w:rsidR="0095430B">
        <w:rPr>
          <w:sz w:val="22"/>
          <w:szCs w:val="22"/>
        </w:rPr>
        <w:t xml:space="preserve">, and that the licensee apparently has resolved issues of long standing concerning whether other licensees would participate in Glendale’s </w:t>
      </w:r>
      <w:r w:rsidR="00BA5CEE">
        <w:rPr>
          <w:sz w:val="22"/>
          <w:szCs w:val="22"/>
        </w:rPr>
        <w:t xml:space="preserve">rebanding efforts.  </w:t>
      </w:r>
      <w:r w:rsidRPr="00654F51">
        <w:rPr>
          <w:sz w:val="22"/>
          <w:szCs w:val="22"/>
        </w:rPr>
        <w:t>We therefore are granting the requested extension.</w:t>
      </w:r>
    </w:p>
    <w:p w:rsidR="00743521" w:rsidRPr="00654F51" w:rsidRDefault="00743521" w:rsidP="009B23D9">
      <w:pPr>
        <w:pStyle w:val="Heading1"/>
        <w:rPr>
          <w:rFonts w:ascii="Times New Roman" w:hAnsi="Times New Roman"/>
          <w:sz w:val="22"/>
          <w:szCs w:val="22"/>
        </w:rPr>
      </w:pPr>
      <w:r w:rsidRPr="00654F51">
        <w:rPr>
          <w:rFonts w:ascii="Times New Roman" w:hAnsi="Times New Roman"/>
          <w:sz w:val="22"/>
          <w:szCs w:val="22"/>
        </w:rPr>
        <w:t>ordering clauses</w:t>
      </w:r>
    </w:p>
    <w:p w:rsidR="00BA5CEE" w:rsidRDefault="00743521" w:rsidP="000F7E2E">
      <w:pPr>
        <w:pStyle w:val="ParaNum"/>
        <w:tabs>
          <w:tab w:val="num" w:pos="1440"/>
        </w:tabs>
        <w:rPr>
          <w:sz w:val="22"/>
          <w:szCs w:val="22"/>
        </w:rPr>
      </w:pPr>
      <w:r w:rsidRPr="00654F51">
        <w:rPr>
          <w:sz w:val="22"/>
          <w:szCs w:val="22"/>
        </w:rPr>
        <w:t xml:space="preserve">Accordingly IT IS ORDERED that extension request filed by the Glendale Police Department, Arizona, </w:t>
      </w:r>
      <w:r w:rsidR="00BA5CEE">
        <w:rPr>
          <w:sz w:val="22"/>
          <w:szCs w:val="22"/>
        </w:rPr>
        <w:t>IS GRANTED.</w:t>
      </w:r>
    </w:p>
    <w:p w:rsidR="00743521" w:rsidRPr="00654F51" w:rsidRDefault="00BA5CEE" w:rsidP="000F7E2E">
      <w:pPr>
        <w:pStyle w:val="ParaNum"/>
        <w:tabs>
          <w:tab w:val="num" w:pos="1440"/>
        </w:tabs>
        <w:rPr>
          <w:sz w:val="22"/>
          <w:szCs w:val="22"/>
        </w:rPr>
      </w:pPr>
      <w:r>
        <w:rPr>
          <w:sz w:val="22"/>
          <w:szCs w:val="22"/>
        </w:rPr>
        <w:t xml:space="preserve">IT IS FURTHER ORDERED that the Glendale Police Department, Arizona, </w:t>
      </w:r>
      <w:r w:rsidR="00743521" w:rsidRPr="00654F51">
        <w:rPr>
          <w:sz w:val="22"/>
          <w:szCs w:val="22"/>
        </w:rPr>
        <w:t xml:space="preserve">SHALL </w:t>
      </w:r>
      <w:r>
        <w:rPr>
          <w:sz w:val="22"/>
          <w:szCs w:val="22"/>
        </w:rPr>
        <w:t xml:space="preserve">CONCLUDE a Frequency Reconfiguration Agreement with Sprint Corporation by </w:t>
      </w:r>
      <w:r w:rsidR="00743521" w:rsidRPr="00654F51">
        <w:rPr>
          <w:sz w:val="22"/>
          <w:szCs w:val="22"/>
        </w:rPr>
        <w:t>December 6, 2013.</w:t>
      </w:r>
    </w:p>
    <w:p w:rsidR="00743521" w:rsidRPr="00654F51" w:rsidRDefault="00743521" w:rsidP="000F7E2E">
      <w:pPr>
        <w:pStyle w:val="ParaNum"/>
        <w:tabs>
          <w:tab w:val="num" w:pos="1440"/>
        </w:tabs>
        <w:rPr>
          <w:sz w:val="22"/>
          <w:szCs w:val="22"/>
        </w:rPr>
      </w:pPr>
      <w:r w:rsidRPr="00654F51">
        <w:rPr>
          <w:sz w:val="22"/>
          <w:szCs w:val="22"/>
        </w:rPr>
        <w:t>This action is taken under delegated authority pursuant to Sections 0.191 and 0.392 of the Commission’s rules, 47 C.F.R. §§ 0.191, 0.392.</w:t>
      </w:r>
    </w:p>
    <w:p w:rsidR="00743521" w:rsidRPr="00654F51" w:rsidRDefault="00743521" w:rsidP="00B415A0">
      <w:pPr>
        <w:pStyle w:val="ParaNum"/>
        <w:numPr>
          <w:ilvl w:val="0"/>
          <w:numId w:val="0"/>
        </w:numPr>
        <w:ind w:left="720"/>
        <w:rPr>
          <w:sz w:val="22"/>
          <w:szCs w:val="22"/>
        </w:rPr>
      </w:pPr>
      <w:r w:rsidRPr="00654F51">
        <w:rPr>
          <w:sz w:val="22"/>
          <w:szCs w:val="22"/>
        </w:rPr>
        <w:tab/>
      </w:r>
      <w:r w:rsidRPr="00654F51">
        <w:rPr>
          <w:sz w:val="22"/>
          <w:szCs w:val="22"/>
        </w:rPr>
        <w:tab/>
      </w:r>
      <w:r w:rsidRPr="00654F51">
        <w:rPr>
          <w:sz w:val="22"/>
          <w:szCs w:val="22"/>
        </w:rPr>
        <w:tab/>
      </w:r>
      <w:r w:rsidRPr="00654F51">
        <w:rPr>
          <w:sz w:val="22"/>
          <w:szCs w:val="22"/>
        </w:rPr>
        <w:tab/>
      </w:r>
    </w:p>
    <w:p w:rsidR="00743521" w:rsidRPr="00654F51" w:rsidRDefault="00743521" w:rsidP="000F7E2E">
      <w:pPr>
        <w:pStyle w:val="ParaNum"/>
        <w:numPr>
          <w:ilvl w:val="0"/>
          <w:numId w:val="0"/>
        </w:numPr>
        <w:ind w:left="2880" w:firstLine="720"/>
        <w:rPr>
          <w:sz w:val="22"/>
          <w:szCs w:val="22"/>
        </w:rPr>
      </w:pPr>
      <w:r w:rsidRPr="00654F51">
        <w:rPr>
          <w:sz w:val="22"/>
          <w:szCs w:val="22"/>
        </w:rPr>
        <w:t>FEDERAL COMMUNICATIONS COMMISSION</w:t>
      </w:r>
    </w:p>
    <w:p w:rsidR="00743521" w:rsidRPr="00654F51" w:rsidRDefault="00743521">
      <w:pPr>
        <w:rPr>
          <w:sz w:val="22"/>
          <w:szCs w:val="22"/>
        </w:rPr>
      </w:pPr>
    </w:p>
    <w:p w:rsidR="00743521" w:rsidRPr="00F85A93" w:rsidRDefault="00743521">
      <w:pPr>
        <w:rPr>
          <w:sz w:val="22"/>
          <w:szCs w:val="22"/>
        </w:rPr>
      </w:pPr>
    </w:p>
    <w:p w:rsidR="00743521" w:rsidRPr="00F85A93" w:rsidRDefault="00743521">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Michael J. Wilhelm</w:t>
      </w:r>
    </w:p>
    <w:p w:rsidR="00743521" w:rsidRPr="00F85A93" w:rsidRDefault="00743521">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Deputy Chief, Policy and Licensing Division</w:t>
      </w:r>
    </w:p>
    <w:p w:rsidR="00743521" w:rsidRPr="000F7E2E" w:rsidRDefault="00743521">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Public Safety and Homeland Security Bureau</w:t>
      </w:r>
      <w:r w:rsidRPr="000F7E2E">
        <w:rPr>
          <w:sz w:val="22"/>
          <w:szCs w:val="22"/>
        </w:rPr>
        <w:t xml:space="preserve"> </w:t>
      </w:r>
      <w:r w:rsidRPr="000F7E2E">
        <w:rPr>
          <w:sz w:val="22"/>
          <w:szCs w:val="22"/>
        </w:rPr>
        <w:tab/>
      </w:r>
    </w:p>
    <w:p w:rsidR="00743521" w:rsidRPr="000F7E2E" w:rsidRDefault="00743521">
      <w:pPr>
        <w:rPr>
          <w:sz w:val="22"/>
          <w:szCs w:val="22"/>
        </w:rPr>
      </w:pPr>
    </w:p>
    <w:p w:rsidR="00743521" w:rsidRPr="000F7E2E" w:rsidRDefault="00743521">
      <w:pPr>
        <w:rPr>
          <w:sz w:val="22"/>
          <w:szCs w:val="22"/>
        </w:rPr>
      </w:pPr>
    </w:p>
    <w:sectPr w:rsidR="00743521" w:rsidRPr="000F7E2E" w:rsidSect="006A1B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21" w:rsidRDefault="00743521">
      <w:pPr>
        <w:spacing w:line="20" w:lineRule="exact"/>
      </w:pPr>
    </w:p>
  </w:endnote>
  <w:endnote w:type="continuationSeparator" w:id="0">
    <w:p w:rsidR="00743521" w:rsidRDefault="00743521">
      <w:r>
        <w:t xml:space="preserve"> </w:t>
      </w:r>
    </w:p>
  </w:endnote>
  <w:endnote w:type="continuationNotice" w:id="1">
    <w:p w:rsidR="00743521" w:rsidRDefault="007435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21" w:rsidRDefault="00743521">
    <w:pPr>
      <w:pStyle w:val="Footer"/>
      <w:framePr w:wrap="around" w:vAnchor="text" w:hAnchor="margin" w:xAlign="center" w:y="1"/>
    </w:pPr>
    <w:r>
      <w:fldChar w:fldCharType="begin"/>
    </w:r>
    <w:r>
      <w:instrText xml:space="preserve">PAGE  </w:instrText>
    </w:r>
    <w:r>
      <w:fldChar w:fldCharType="end"/>
    </w:r>
  </w:p>
  <w:p w:rsidR="00743521" w:rsidRDefault="00743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21" w:rsidRDefault="00BA5CEE">
    <w:pPr>
      <w:pStyle w:val="Footer"/>
      <w:framePr w:wrap="around" w:vAnchor="text" w:hAnchor="margin" w:xAlign="center" w:y="1"/>
    </w:pPr>
    <w:r>
      <w:fldChar w:fldCharType="begin"/>
    </w:r>
    <w:r>
      <w:instrText xml:space="preserve">PAGE  </w:instrText>
    </w:r>
    <w:r>
      <w:fldChar w:fldCharType="separate"/>
    </w:r>
    <w:r w:rsidR="008C5C0D">
      <w:rPr>
        <w:noProof/>
      </w:rPr>
      <w:t>1</w:t>
    </w:r>
    <w:r>
      <w:rPr>
        <w:noProof/>
      </w:rPr>
      <w:fldChar w:fldCharType="end"/>
    </w:r>
  </w:p>
  <w:p w:rsidR="00743521" w:rsidRDefault="00743521">
    <w:pPr>
      <w:spacing w:before="140" w:line="100" w:lineRule="exact"/>
      <w:rPr>
        <w:sz w:val="10"/>
      </w:rPr>
    </w:pPr>
  </w:p>
  <w:p w:rsidR="00743521" w:rsidRDefault="00743521">
    <w:pPr>
      <w:suppressAutoHyphens/>
      <w:spacing w:line="227" w:lineRule="auto"/>
    </w:pPr>
  </w:p>
  <w:p w:rsidR="00743521" w:rsidRDefault="007435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21" w:rsidRDefault="0074352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21" w:rsidRDefault="00743521">
      <w:r>
        <w:separator/>
      </w:r>
    </w:p>
  </w:footnote>
  <w:footnote w:type="continuationSeparator" w:id="0">
    <w:p w:rsidR="00743521" w:rsidRDefault="00743521">
      <w:pPr>
        <w:rPr>
          <w:sz w:val="20"/>
        </w:rPr>
      </w:pPr>
      <w:r>
        <w:rPr>
          <w:sz w:val="20"/>
        </w:rPr>
        <w:t xml:space="preserve">(Continued from previous page)  </w:t>
      </w:r>
      <w:r>
        <w:rPr>
          <w:sz w:val="20"/>
        </w:rPr>
        <w:separator/>
      </w:r>
    </w:p>
  </w:footnote>
  <w:footnote w:type="continuationNotice" w:id="1">
    <w:p w:rsidR="00743521" w:rsidRDefault="00743521">
      <w:pPr>
        <w:rPr>
          <w:sz w:val="20"/>
        </w:rPr>
      </w:pPr>
      <w:r>
        <w:rPr>
          <w:sz w:val="20"/>
        </w:rPr>
        <w:t>(continued….)</w:t>
      </w:r>
    </w:p>
  </w:footnote>
  <w:footnote w:id="2">
    <w:p w:rsidR="00743521" w:rsidRDefault="00743521" w:rsidP="00215D44">
      <w:pPr>
        <w:pStyle w:val="FootnoteText"/>
      </w:pPr>
      <w:r w:rsidRPr="009549A9">
        <w:rPr>
          <w:rStyle w:val="FootnoteReference"/>
          <w:sz w:val="20"/>
        </w:rPr>
        <w:footnoteRef/>
      </w:r>
      <w:r w:rsidRPr="009549A9">
        <w:t xml:space="preserve"> </w:t>
      </w:r>
      <w:r>
        <w:t xml:space="preserve">Email from Timothy C. Ulery, </w:t>
      </w:r>
      <w:smartTag w:uri="urn:schemas-microsoft-com:office:smarttags" w:element="place">
        <w:smartTag w:uri="urn:schemas-microsoft-com:office:smarttags" w:element="City">
          <w:r>
            <w:t>Glendale Police Department</w:t>
          </w:r>
        </w:smartTag>
        <w:r>
          <w:t xml:space="preserve">, </w:t>
        </w:r>
        <w:smartTag w:uri="urn:schemas-microsoft-com:office:smarttags" w:element="State">
          <w:r>
            <w:t>Arizona</w:t>
          </w:r>
        </w:smartTag>
      </w:smartTag>
      <w:r>
        <w:t xml:space="preserve"> (Nov. 22, 2013)</w:t>
      </w:r>
      <w:r w:rsidRPr="009549A9">
        <w:t>.</w:t>
      </w:r>
    </w:p>
  </w:footnote>
  <w:footnote w:id="3">
    <w:p w:rsidR="00743521" w:rsidRDefault="00743521">
      <w:pPr>
        <w:pStyle w:val="FootnoteText"/>
      </w:pPr>
      <w:r>
        <w:rPr>
          <w:rStyle w:val="FootnoteReference"/>
        </w:rPr>
        <w:footnoteRef/>
      </w:r>
      <w:r>
        <w:t xml:space="preserve"> </w:t>
      </w:r>
      <w:smartTag w:uri="urn:schemas-microsoft-com:office:smarttags" w:element="place">
        <w:smartTag w:uri="urn:schemas-microsoft-com:office:smarttags" w:element="State">
          <w:r w:rsidRPr="00DE4CC0">
            <w:rPr>
              <w:i/>
            </w:rPr>
            <w:t>Id</w:t>
          </w:r>
          <w:r>
            <w:t>.</w:t>
          </w:r>
        </w:smartTag>
      </w:smartTag>
    </w:p>
  </w:footnote>
  <w:footnote w:id="4">
    <w:p w:rsidR="00743521" w:rsidRDefault="00743521">
      <w:pPr>
        <w:pStyle w:val="FootnoteText"/>
      </w:pPr>
      <w:r>
        <w:rPr>
          <w:rStyle w:val="FootnoteReference"/>
        </w:rPr>
        <w:footnoteRef/>
      </w:r>
      <w:r>
        <w:t xml:space="preserve"> </w:t>
      </w:r>
      <w:smartTag w:uri="urn:schemas-microsoft-com:office:smarttags" w:element="place">
        <w:smartTag w:uri="urn:schemas-microsoft-com:office:smarttags" w:element="State">
          <w:r w:rsidRPr="00DE4CC0">
            <w:rPr>
              <w:i/>
            </w:rPr>
            <w:t>Id</w:t>
          </w:r>
          <w:r>
            <w:t>.</w:t>
          </w:r>
        </w:smartTag>
      </w:smartTag>
    </w:p>
  </w:footnote>
  <w:footnote w:id="5">
    <w:p w:rsidR="00743521" w:rsidRDefault="00743521">
      <w:pPr>
        <w:pStyle w:val="FootnoteText"/>
      </w:pPr>
      <w:r>
        <w:rPr>
          <w:rStyle w:val="FootnoteReference"/>
        </w:rPr>
        <w:footnoteRef/>
      </w:r>
      <w:r>
        <w:t xml:space="preserve"> </w:t>
      </w:r>
      <w:smartTag w:uri="urn:schemas-microsoft-com:office:smarttags" w:element="place">
        <w:smartTag w:uri="urn:schemas-microsoft-com:office:smarttags" w:element="State">
          <w:r w:rsidRPr="00E23B9D">
            <w:rPr>
              <w:i/>
            </w:rPr>
            <w:t>Id</w:t>
          </w:r>
          <w:r>
            <w:t>.</w:t>
          </w:r>
        </w:smartTag>
      </w:smartTag>
    </w:p>
  </w:footnote>
  <w:footnote w:id="6">
    <w:p w:rsidR="00743521" w:rsidRDefault="00743521" w:rsidP="00E23B9D">
      <w:pPr>
        <w:pStyle w:val="FootnoteText"/>
      </w:pPr>
      <w:r>
        <w:rPr>
          <w:rStyle w:val="FootnoteReference"/>
        </w:rPr>
        <w:footnoteRef/>
      </w:r>
      <w:r>
        <w:t xml:space="preserve"> </w:t>
      </w:r>
      <w:smartTag w:uri="urn:schemas-microsoft-com:office:smarttags" w:element="State">
        <w:smartTag w:uri="urn:schemas-microsoft-com:office:smarttags" w:element="place">
          <w:r w:rsidRPr="00E23B9D">
            <w:rPr>
              <w:i/>
            </w:rPr>
            <w:t>Id</w:t>
          </w:r>
          <w:r>
            <w:t>.</w:t>
          </w:r>
        </w:smartTag>
      </w:smartTag>
    </w:p>
  </w:footnote>
  <w:footnote w:id="7">
    <w:p w:rsidR="00743521" w:rsidRDefault="00743521" w:rsidP="00E23B9D">
      <w:pPr>
        <w:pStyle w:val="FootnoteText"/>
      </w:pPr>
      <w:r>
        <w:rPr>
          <w:rStyle w:val="FootnoteReference"/>
        </w:rPr>
        <w:footnoteRef/>
      </w:r>
      <w:r>
        <w:t xml:space="preserve"> </w:t>
      </w:r>
      <w:smartTag w:uri="urn:schemas-microsoft-com:office:smarttags" w:element="State">
        <w:smartTag w:uri="urn:schemas-microsoft-com:office:smarttags" w:element="place">
          <w:r w:rsidRPr="00E23B9D">
            <w:rPr>
              <w:i/>
            </w:rPr>
            <w:t>Id</w:t>
          </w:r>
          <w:r>
            <w:t>.</w:t>
          </w:r>
        </w:smartTag>
      </w:smartTag>
    </w:p>
  </w:footnote>
  <w:footnote w:id="8">
    <w:p w:rsidR="00743521" w:rsidRDefault="00743521">
      <w:pPr>
        <w:pStyle w:val="FootnoteText"/>
      </w:pPr>
      <w:r w:rsidRPr="009549A9">
        <w:rPr>
          <w:rStyle w:val="FootnoteReference"/>
          <w:sz w:val="20"/>
        </w:rPr>
        <w:footnoteRef/>
      </w:r>
      <w:r w:rsidRPr="009549A9">
        <w:t xml:space="preserve"> 47 C.F.R. § 1.46.</w:t>
      </w:r>
    </w:p>
  </w:footnote>
  <w:footnote w:id="9">
    <w:p w:rsidR="00743521" w:rsidRDefault="00743521" w:rsidP="00654F51">
      <w:r>
        <w:rPr>
          <w:rStyle w:val="FootnoteReference"/>
          <w:sz w:val="20"/>
          <w:szCs w:val="20"/>
        </w:rPr>
        <w:footnoteRef/>
      </w:r>
      <w:r>
        <w:rPr>
          <w:sz w:val="20"/>
          <w:szCs w:val="20"/>
        </w:rPr>
        <w:t xml:space="preserve"> </w:t>
      </w:r>
      <w:r>
        <w:rPr>
          <w:i/>
          <w:sz w:val="20"/>
          <w:szCs w:val="20"/>
        </w:rPr>
        <w:t>See</w:t>
      </w:r>
      <w:r>
        <w:rPr>
          <w:sz w:val="20"/>
          <w:szCs w:val="20"/>
        </w:rPr>
        <w:t xml:space="preserve"> Regents of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Pr>
                  <w:sz w:val="20"/>
                  <w:szCs w:val="20"/>
                </w:rPr>
                <w:t>University</w:t>
              </w:r>
            </w:smartTag>
          </w:smartTag>
          <w:r>
            <w:rPr>
              <w:sz w:val="20"/>
              <w:szCs w:val="20"/>
            </w:rPr>
            <w:t xml:space="preserve"> of </w:t>
          </w:r>
          <w:smartTag w:uri="urn:schemas-microsoft-com:office:smarttags" w:element="PlaceName">
            <w:r>
              <w:rPr>
                <w:sz w:val="20"/>
                <w:szCs w:val="20"/>
              </w:rPr>
              <w:t>California</w:t>
            </w:r>
          </w:smartTag>
        </w:smartTag>
      </w:smartTag>
      <w:r>
        <w:rPr>
          <w:sz w:val="20"/>
          <w:szCs w:val="20"/>
        </w:rPr>
        <w:t xml:space="preserve">, WT Docket 02-55, </w:t>
      </w:r>
      <w:r>
        <w:rPr>
          <w:i/>
          <w:sz w:val="20"/>
          <w:szCs w:val="20"/>
        </w:rPr>
        <w:t>Order</w:t>
      </w:r>
      <w:r>
        <w:rPr>
          <w:sz w:val="20"/>
          <w:szCs w:val="20"/>
        </w:rPr>
        <w:t>, DA 13-2234, (PSHSB rel. Nov. 21,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81" w:rsidRDefault="002E1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21" w:rsidRDefault="00743521">
    <w:pPr>
      <w:pStyle w:val="Header"/>
      <w:pBdr>
        <w:bottom w:val="single" w:sz="12" w:space="1" w:color="auto"/>
      </w:pBdr>
      <w:rPr>
        <w:b w:val="0"/>
      </w:rPr>
    </w:pPr>
    <w:r>
      <w:tab/>
      <w:t>Federal Communications Commission</w:t>
    </w:r>
    <w:r>
      <w:tab/>
      <w:t>DA 13</w:t>
    </w:r>
    <w:r w:rsidR="000C602F">
      <w:t>-2270</w:t>
    </w:r>
  </w:p>
  <w:p w:rsidR="00743521" w:rsidRDefault="00BA5CEE">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4C414484" wp14:editId="7EEE4D8C">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743521" w:rsidRDefault="0074352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21" w:rsidRDefault="00743521">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1"/>
    <w:rsid w:val="00007455"/>
    <w:rsid w:val="00015A4F"/>
    <w:rsid w:val="000B0B62"/>
    <w:rsid w:val="000C602F"/>
    <w:rsid w:val="000F75EA"/>
    <w:rsid w:val="000F7E2E"/>
    <w:rsid w:val="00183637"/>
    <w:rsid w:val="0020261A"/>
    <w:rsid w:val="00215D44"/>
    <w:rsid w:val="002D2E50"/>
    <w:rsid w:val="002E1C81"/>
    <w:rsid w:val="002E2FAE"/>
    <w:rsid w:val="002F75C5"/>
    <w:rsid w:val="003024A4"/>
    <w:rsid w:val="003817C7"/>
    <w:rsid w:val="00475021"/>
    <w:rsid w:val="00581481"/>
    <w:rsid w:val="005827B2"/>
    <w:rsid w:val="005E1366"/>
    <w:rsid w:val="00640509"/>
    <w:rsid w:val="00654F51"/>
    <w:rsid w:val="006A1BBA"/>
    <w:rsid w:val="006C196B"/>
    <w:rsid w:val="006C19E5"/>
    <w:rsid w:val="00727E21"/>
    <w:rsid w:val="00743521"/>
    <w:rsid w:val="007A24C7"/>
    <w:rsid w:val="007A70CA"/>
    <w:rsid w:val="007B417A"/>
    <w:rsid w:val="007C784D"/>
    <w:rsid w:val="007E6961"/>
    <w:rsid w:val="008A1755"/>
    <w:rsid w:val="008C5C0D"/>
    <w:rsid w:val="008D3CCE"/>
    <w:rsid w:val="0095430B"/>
    <w:rsid w:val="009549A9"/>
    <w:rsid w:val="00970E3B"/>
    <w:rsid w:val="009B23D9"/>
    <w:rsid w:val="009F0244"/>
    <w:rsid w:val="00A1000A"/>
    <w:rsid w:val="00A31812"/>
    <w:rsid w:val="00A82803"/>
    <w:rsid w:val="00B415A0"/>
    <w:rsid w:val="00B526FC"/>
    <w:rsid w:val="00BA5CEE"/>
    <w:rsid w:val="00BE07BD"/>
    <w:rsid w:val="00C21E9B"/>
    <w:rsid w:val="00C65680"/>
    <w:rsid w:val="00C728B6"/>
    <w:rsid w:val="00D60DFD"/>
    <w:rsid w:val="00D7799F"/>
    <w:rsid w:val="00DE4CC0"/>
    <w:rsid w:val="00E23B9D"/>
    <w:rsid w:val="00E4361E"/>
    <w:rsid w:val="00F05C3F"/>
    <w:rsid w:val="00F6063D"/>
    <w:rsid w:val="00F8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432">
      <w:marLeft w:val="0"/>
      <w:marRight w:val="0"/>
      <w:marTop w:val="0"/>
      <w:marBottom w:val="0"/>
      <w:divBdr>
        <w:top w:val="none" w:sz="0" w:space="0" w:color="auto"/>
        <w:left w:val="none" w:sz="0" w:space="0" w:color="auto"/>
        <w:bottom w:val="none" w:sz="0" w:space="0" w:color="auto"/>
        <w:right w:val="none" w:sz="0" w:space="0" w:color="auto"/>
      </w:divBdr>
    </w:div>
    <w:div w:id="1175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506</Words>
  <Characters>2785</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2013-11-21T15:13:00Z</cp:lastPrinted>
  <dcterms:created xsi:type="dcterms:W3CDTF">2013-11-26T15:47:00Z</dcterms:created>
  <dcterms:modified xsi:type="dcterms:W3CDTF">2013-11-26T15:47:00Z</dcterms:modified>
  <cp:category> </cp:category>
  <cp:contentStatus> </cp:contentStatus>
</cp:coreProperties>
</file>