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8" w:rsidRPr="00604B08" w:rsidRDefault="00733028">
      <w:pPr>
        <w:pStyle w:val="Header"/>
        <w:tabs>
          <w:tab w:val="clear" w:pos="4320"/>
          <w:tab w:val="clear" w:pos="8640"/>
        </w:tabs>
        <w:rPr>
          <w:szCs w:val="22"/>
        </w:rPr>
        <w:sectPr w:rsidR="00733028" w:rsidRPr="00604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86027" w:rsidRPr="00604B08" w:rsidRDefault="00F34B2C" w:rsidP="00E86027">
      <w:pPr>
        <w:jc w:val="right"/>
        <w:rPr>
          <w:b/>
          <w:szCs w:val="22"/>
        </w:rPr>
      </w:pPr>
      <w:r w:rsidRPr="00604B08">
        <w:rPr>
          <w:szCs w:val="22"/>
        </w:rPr>
        <w:lastRenderedPageBreak/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="00E86027" w:rsidRPr="00604B08">
        <w:rPr>
          <w:b/>
          <w:szCs w:val="22"/>
        </w:rPr>
        <w:t xml:space="preserve">DA </w:t>
      </w:r>
      <w:r w:rsidR="00F20BA0" w:rsidRPr="00F20BA0">
        <w:rPr>
          <w:b/>
          <w:szCs w:val="22"/>
        </w:rPr>
        <w:t>13-229</w:t>
      </w:r>
    </w:p>
    <w:p w:rsidR="00F34B2C" w:rsidRPr="00604B08" w:rsidRDefault="005E4E7F" w:rsidP="00E86027">
      <w:pPr>
        <w:jc w:val="right"/>
        <w:rPr>
          <w:b/>
          <w:szCs w:val="22"/>
        </w:rPr>
      </w:pPr>
      <w:r>
        <w:rPr>
          <w:b/>
          <w:szCs w:val="22"/>
        </w:rPr>
        <w:t>February</w:t>
      </w:r>
      <w:r w:rsidR="0047435C" w:rsidRPr="00604B08">
        <w:rPr>
          <w:b/>
          <w:szCs w:val="22"/>
        </w:rPr>
        <w:t xml:space="preserve"> </w:t>
      </w:r>
      <w:r w:rsidR="00CE16EF">
        <w:rPr>
          <w:b/>
          <w:szCs w:val="22"/>
        </w:rPr>
        <w:t>15</w:t>
      </w:r>
      <w:r w:rsidR="0047435C" w:rsidRPr="00604B08">
        <w:rPr>
          <w:b/>
          <w:szCs w:val="22"/>
        </w:rPr>
        <w:t>, 2013</w:t>
      </w:r>
    </w:p>
    <w:p w:rsidR="00F34B2C" w:rsidRPr="00604B08" w:rsidRDefault="00F34B2C" w:rsidP="00F34B2C">
      <w:pPr>
        <w:rPr>
          <w:szCs w:val="22"/>
        </w:rPr>
      </w:pPr>
    </w:p>
    <w:p w:rsidR="00E07DBC" w:rsidRDefault="00F34B2C" w:rsidP="0047435C">
      <w:pPr>
        <w:jc w:val="center"/>
        <w:rPr>
          <w:b/>
          <w:szCs w:val="22"/>
        </w:rPr>
      </w:pPr>
      <w:r w:rsidRPr="00604B08">
        <w:rPr>
          <w:b/>
          <w:szCs w:val="22"/>
        </w:rPr>
        <w:t xml:space="preserve">MEDIA BUREAU </w:t>
      </w:r>
      <w:r w:rsidR="00E07DBC">
        <w:rPr>
          <w:b/>
          <w:szCs w:val="22"/>
        </w:rPr>
        <w:t xml:space="preserve">DISMISSES FM TRANSLATOR </w:t>
      </w:r>
      <w:r w:rsidR="00A27A1C">
        <w:rPr>
          <w:b/>
          <w:szCs w:val="22"/>
        </w:rPr>
        <w:t xml:space="preserve">FORM 349 </w:t>
      </w:r>
      <w:r w:rsidR="00E07DBC">
        <w:rPr>
          <w:b/>
          <w:szCs w:val="22"/>
        </w:rPr>
        <w:t>“TECH BOX” PROPOSALS</w:t>
      </w:r>
    </w:p>
    <w:p w:rsidR="00733028" w:rsidRPr="00604B08" w:rsidRDefault="002F328B" w:rsidP="0047435C">
      <w:pPr>
        <w:jc w:val="center"/>
        <w:rPr>
          <w:b/>
          <w:szCs w:val="22"/>
        </w:rPr>
      </w:pPr>
      <w:r>
        <w:rPr>
          <w:b/>
          <w:szCs w:val="22"/>
        </w:rPr>
        <w:t>WITH</w:t>
      </w:r>
      <w:r w:rsidR="002F1F13">
        <w:rPr>
          <w:b/>
          <w:szCs w:val="22"/>
        </w:rPr>
        <w:t xml:space="preserve"> DEFECTIVE C</w:t>
      </w:r>
      <w:r w:rsidR="00E07DBC">
        <w:rPr>
          <w:b/>
          <w:szCs w:val="22"/>
        </w:rPr>
        <w:t>AP</w:t>
      </w:r>
      <w:r w:rsidR="00A27A1C">
        <w:rPr>
          <w:b/>
          <w:szCs w:val="22"/>
        </w:rPr>
        <w:t>S</w:t>
      </w:r>
      <w:r w:rsidR="00663013">
        <w:rPr>
          <w:b/>
          <w:szCs w:val="22"/>
        </w:rPr>
        <w:t xml:space="preserve"> SHOWINGS</w:t>
      </w:r>
    </w:p>
    <w:p w:rsidR="00334D94" w:rsidRPr="00604B08" w:rsidRDefault="00334D94" w:rsidP="00F34B2C">
      <w:pPr>
        <w:jc w:val="center"/>
        <w:rPr>
          <w:szCs w:val="22"/>
        </w:rPr>
      </w:pPr>
    </w:p>
    <w:p w:rsidR="006637A3" w:rsidRDefault="00E07DBC" w:rsidP="00F34B2C">
      <w:pPr>
        <w:rPr>
          <w:szCs w:val="22"/>
        </w:rPr>
      </w:pPr>
      <w:r>
        <w:rPr>
          <w:szCs w:val="22"/>
        </w:rPr>
        <w:tab/>
        <w:t xml:space="preserve">Today, the Media Bureau is dismissing </w:t>
      </w:r>
      <w:r w:rsidR="002F1F13">
        <w:rPr>
          <w:szCs w:val="22"/>
        </w:rPr>
        <w:t xml:space="preserve">several dozen </w:t>
      </w:r>
      <w:r>
        <w:rPr>
          <w:szCs w:val="22"/>
        </w:rPr>
        <w:t xml:space="preserve">Auction 83 </w:t>
      </w:r>
      <w:r w:rsidR="00016E94">
        <w:rPr>
          <w:szCs w:val="22"/>
        </w:rPr>
        <w:t xml:space="preserve">FM Translator Form 349 </w:t>
      </w:r>
      <w:r>
        <w:rPr>
          <w:szCs w:val="22"/>
        </w:rPr>
        <w:t xml:space="preserve">“tech box” proposals as part of the </w:t>
      </w:r>
      <w:r w:rsidR="002F1F13">
        <w:rPr>
          <w:szCs w:val="22"/>
        </w:rPr>
        <w:t xml:space="preserve">continued </w:t>
      </w:r>
      <w:r>
        <w:rPr>
          <w:szCs w:val="22"/>
        </w:rPr>
        <w:t xml:space="preserve">implementation of the national and local application caps adopted in the </w:t>
      </w:r>
      <w:r>
        <w:rPr>
          <w:i/>
          <w:szCs w:val="22"/>
        </w:rPr>
        <w:t>Fifth Order On Reconsideration</w:t>
      </w:r>
      <w:r>
        <w:rPr>
          <w:szCs w:val="22"/>
        </w:rPr>
        <w:t xml:space="preserve"> in the low power FM proceeding.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</w:t>
      </w:r>
      <w:r w:rsidR="00C5680D">
        <w:rPr>
          <w:szCs w:val="22"/>
        </w:rPr>
        <w:t xml:space="preserve">   </w:t>
      </w:r>
    </w:p>
    <w:p w:rsidR="00B76D47" w:rsidRDefault="00B76D47" w:rsidP="00F34B2C">
      <w:pPr>
        <w:rPr>
          <w:szCs w:val="22"/>
        </w:rPr>
      </w:pPr>
    </w:p>
    <w:p w:rsidR="001C6677" w:rsidRDefault="00B76D47" w:rsidP="00F34B2C">
      <w:pPr>
        <w:rPr>
          <w:szCs w:val="22"/>
        </w:rPr>
      </w:pPr>
      <w:r>
        <w:rPr>
          <w:szCs w:val="22"/>
        </w:rPr>
        <w:tab/>
        <w:t>T</w:t>
      </w:r>
      <w:r w:rsidR="003B6C40">
        <w:rPr>
          <w:szCs w:val="22"/>
        </w:rPr>
        <w:t xml:space="preserve">he </w:t>
      </w:r>
      <w:r>
        <w:rPr>
          <w:i/>
          <w:szCs w:val="22"/>
        </w:rPr>
        <w:t xml:space="preserve">Selection PN </w:t>
      </w:r>
      <w:r>
        <w:rPr>
          <w:szCs w:val="22"/>
        </w:rPr>
        <w:t>required applicants subject to eit</w:t>
      </w:r>
      <w:r w:rsidR="00407ABB">
        <w:rPr>
          <w:szCs w:val="22"/>
        </w:rPr>
        <w:t>h</w:t>
      </w:r>
      <w:r>
        <w:rPr>
          <w:szCs w:val="22"/>
        </w:rPr>
        <w:t xml:space="preserve">er the national cap or per-market cap adopted in the </w:t>
      </w:r>
      <w:r>
        <w:rPr>
          <w:i/>
          <w:szCs w:val="22"/>
        </w:rPr>
        <w:t xml:space="preserve">Fifth Order </w:t>
      </w:r>
      <w:r>
        <w:rPr>
          <w:szCs w:val="22"/>
        </w:rPr>
        <w:t>to select applications for further processing and/or submit certain cap</w:t>
      </w:r>
      <w:r w:rsidR="00407ABB">
        <w:rPr>
          <w:szCs w:val="22"/>
        </w:rPr>
        <w:t>s</w:t>
      </w:r>
      <w:r>
        <w:rPr>
          <w:szCs w:val="22"/>
        </w:rPr>
        <w:t xml:space="preserve"> showings</w:t>
      </w:r>
      <w:r w:rsidR="002F328B" w:rsidRPr="002F328B">
        <w:rPr>
          <w:szCs w:val="22"/>
        </w:rPr>
        <w:t xml:space="preserve"> </w:t>
      </w:r>
      <w:r w:rsidR="002F328B">
        <w:rPr>
          <w:szCs w:val="22"/>
        </w:rPr>
        <w:t>during the recent window opened for these filings.</w:t>
      </w:r>
      <w:r w:rsidR="002F328B">
        <w:rPr>
          <w:rStyle w:val="FootnoteReference"/>
          <w:szCs w:val="22"/>
        </w:rPr>
        <w:footnoteReference w:id="2"/>
      </w:r>
      <w:r w:rsidR="002F328B">
        <w:rPr>
          <w:szCs w:val="22"/>
        </w:rPr>
        <w:t xml:space="preserve">  </w:t>
      </w:r>
      <w:r w:rsidR="003B6C40">
        <w:rPr>
          <w:szCs w:val="22"/>
        </w:rPr>
        <w:t xml:space="preserve">By Public Notice, the Bureau dismissed over 3000 tech box proposals </w:t>
      </w:r>
      <w:r w:rsidR="002F328B">
        <w:rPr>
          <w:szCs w:val="22"/>
        </w:rPr>
        <w:t xml:space="preserve">either as requested by applicants or under procedures established for </w:t>
      </w:r>
      <w:r w:rsidR="003B6C40">
        <w:rPr>
          <w:szCs w:val="22"/>
        </w:rPr>
        <w:t>applicants that failed to submit Selection Lists.</w:t>
      </w:r>
      <w:r w:rsidR="00A77F40">
        <w:rPr>
          <w:rStyle w:val="FootnoteReference"/>
          <w:szCs w:val="22"/>
        </w:rPr>
        <w:footnoteReference w:id="3"/>
      </w:r>
      <w:r w:rsidR="003B6C40">
        <w:rPr>
          <w:szCs w:val="22"/>
        </w:rPr>
        <w:t xml:space="preserve">  </w:t>
      </w:r>
      <w:r w:rsidR="002F328B">
        <w:rPr>
          <w:szCs w:val="22"/>
        </w:rPr>
        <w:t xml:space="preserve">The staff has now completed its substantive review of applicant Selection Lists and Caps Showings and has identified those applications which do not satisfy filing requirements.  </w:t>
      </w:r>
      <w:r w:rsidR="00766A0F">
        <w:rPr>
          <w:szCs w:val="22"/>
        </w:rPr>
        <w:t xml:space="preserve">The dismissal </w:t>
      </w:r>
      <w:r w:rsidR="003B6C40">
        <w:rPr>
          <w:szCs w:val="22"/>
        </w:rPr>
        <w:t>reason</w:t>
      </w:r>
      <w:r w:rsidR="00766A0F">
        <w:rPr>
          <w:szCs w:val="22"/>
        </w:rPr>
        <w:t>(s) for each tech box i</w:t>
      </w:r>
      <w:r w:rsidR="003B6C40">
        <w:rPr>
          <w:szCs w:val="22"/>
        </w:rPr>
        <w:t>s</w:t>
      </w:r>
      <w:r w:rsidR="00824D77">
        <w:rPr>
          <w:szCs w:val="22"/>
        </w:rPr>
        <w:t>/</w:t>
      </w:r>
      <w:r w:rsidR="00766A0F">
        <w:rPr>
          <w:szCs w:val="22"/>
        </w:rPr>
        <w:t xml:space="preserve">are </w:t>
      </w:r>
      <w:r w:rsidR="003B6C40">
        <w:rPr>
          <w:szCs w:val="22"/>
        </w:rPr>
        <w:t>detailed in the attached Appendix</w:t>
      </w:r>
      <w:r w:rsidR="00766A0F">
        <w:rPr>
          <w:szCs w:val="22"/>
        </w:rPr>
        <w:t>, under the column “Dismissal</w:t>
      </w:r>
      <w:r w:rsidR="003B6C40">
        <w:rPr>
          <w:szCs w:val="22"/>
        </w:rPr>
        <w:t xml:space="preserve"> Reason(s)</w:t>
      </w:r>
      <w:r w:rsidR="00766A0F">
        <w:rPr>
          <w:szCs w:val="22"/>
        </w:rPr>
        <w:t>,”</w:t>
      </w:r>
      <w:r w:rsidR="003B6C40">
        <w:rPr>
          <w:szCs w:val="22"/>
        </w:rPr>
        <w:t xml:space="preserve"> using the key, below:</w:t>
      </w:r>
    </w:p>
    <w:p w:rsidR="003B6C40" w:rsidRDefault="002F328B" w:rsidP="00F34B2C">
      <w:pPr>
        <w:rPr>
          <w:szCs w:val="22"/>
        </w:rPr>
      </w:pPr>
      <w:r>
        <w:rPr>
          <w:szCs w:val="22"/>
        </w:rPr>
        <w:t xml:space="preserve">   </w:t>
      </w:r>
    </w:p>
    <w:p w:rsidR="00A77F40" w:rsidRDefault="00A77F40" w:rsidP="00A77F40">
      <w:r>
        <w:t>A – Application is one of more than 50 applications selected within Appendix</w:t>
      </w:r>
      <w:r w:rsidR="009E5DC8">
        <w:t xml:space="preserve"> </w:t>
      </w:r>
      <w:r>
        <w:t>A markets</w:t>
      </w:r>
      <w:r w:rsidR="00E96A90">
        <w:t>.</w:t>
      </w:r>
    </w:p>
    <w:p w:rsidR="00A77F40" w:rsidRDefault="00A77F40" w:rsidP="00A77F40">
      <w:r>
        <w:t>B – Application is one of more than 3 applications selected within a single Appendix A market</w:t>
      </w:r>
      <w:r w:rsidR="00E96A90">
        <w:t>.</w:t>
      </w:r>
    </w:p>
    <w:p w:rsidR="00A77F40" w:rsidRDefault="00A77F40" w:rsidP="00A77F40">
      <w:r>
        <w:t xml:space="preserve">C – Application is one of more than 1 application selected within an Appendix A market that did not </w:t>
      </w:r>
      <w:r w:rsidR="001C6677">
        <w:t xml:space="preserve">             </w:t>
      </w:r>
      <w:r>
        <w:t>include any documentation to comply with the Local Cap Conditions</w:t>
      </w:r>
      <w:r w:rsidR="00E96A90">
        <w:t>.</w:t>
      </w:r>
    </w:p>
    <w:p w:rsidR="00A77F40" w:rsidRDefault="00A77F40" w:rsidP="00A77F40">
      <w:r>
        <w:t xml:space="preserve">D – Application has </w:t>
      </w:r>
      <w:r w:rsidR="00766A0F">
        <w:t>60 dB</w:t>
      </w:r>
      <w:r w:rsidR="00991A9C">
        <w:t>u</w:t>
      </w:r>
      <w:r w:rsidR="00766A0F">
        <w:t xml:space="preserve"> </w:t>
      </w:r>
      <w:r>
        <w:t>contour overlap with another co-owned application or authorization</w:t>
      </w:r>
      <w:r w:rsidR="001C6677">
        <w:t>.</w:t>
      </w:r>
    </w:p>
    <w:p w:rsidR="00A77F40" w:rsidRDefault="00A77F40" w:rsidP="00A77F40">
      <w:r>
        <w:t xml:space="preserve">E – Application fails the Grid </w:t>
      </w:r>
      <w:r w:rsidR="00E96A90">
        <w:t>T</w:t>
      </w:r>
      <w:r>
        <w:t>est</w:t>
      </w:r>
      <w:r w:rsidR="00E96A90">
        <w:t>.</w:t>
      </w:r>
    </w:p>
    <w:p w:rsidR="00A77F40" w:rsidRDefault="00A77F40" w:rsidP="00A77F40"/>
    <w:p w:rsidR="00604B08" w:rsidRDefault="009E5DC8" w:rsidP="001C6677">
      <w:pPr>
        <w:rPr>
          <w:szCs w:val="22"/>
        </w:rPr>
      </w:pPr>
      <w:r>
        <w:tab/>
      </w:r>
      <w:r w:rsidR="001C6677">
        <w:t xml:space="preserve">The Appendix specifies all identified </w:t>
      </w:r>
      <w:r w:rsidR="00DD177C">
        <w:t>Caps Showings</w:t>
      </w:r>
      <w:r w:rsidR="001C6677">
        <w:t xml:space="preserve"> defects for each dismissed tech box</w:t>
      </w:r>
      <w:r w:rsidR="00DD177C">
        <w:t>.</w:t>
      </w:r>
      <w:r w:rsidR="00824D77">
        <w:t xml:space="preserve">  </w:t>
      </w:r>
      <w:r w:rsidR="00DD177C">
        <w:t>In addition</w:t>
      </w:r>
      <w:r w:rsidR="001C6677">
        <w:t>,</w:t>
      </w:r>
      <w:r w:rsidR="00DD177C">
        <w:t xml:space="preserve"> t</w:t>
      </w:r>
      <w:r w:rsidR="00824D77">
        <w:t xml:space="preserve">he Appendix also includes </w:t>
      </w:r>
      <w:r w:rsidR="00DD177C">
        <w:t xml:space="preserve">application-specific information about the deficiency, in the “Comment” column. </w:t>
      </w:r>
    </w:p>
    <w:p w:rsidR="009E5DC8" w:rsidRDefault="009E5DC8" w:rsidP="001C6677">
      <w:pPr>
        <w:rPr>
          <w:szCs w:val="22"/>
        </w:rPr>
      </w:pPr>
    </w:p>
    <w:p w:rsidR="009E5DC8" w:rsidRDefault="009E5DC8" w:rsidP="00CE16EF">
      <w:pPr>
        <w:ind w:firstLine="720"/>
        <w:rPr>
          <w:szCs w:val="22"/>
        </w:rPr>
      </w:pPr>
      <w:r>
        <w:rPr>
          <w:szCs w:val="22"/>
        </w:rPr>
        <w:t>For further information, contact James Bradshaw or Robert Gates, Audio Division, Media Bureau, (202) 418-2700.</w:t>
      </w:r>
    </w:p>
    <w:p w:rsidR="009E5DC8" w:rsidRDefault="009E5DC8" w:rsidP="001C6677">
      <w:pPr>
        <w:rPr>
          <w:szCs w:val="22"/>
        </w:rPr>
      </w:pPr>
    </w:p>
    <w:p w:rsidR="009E5DC8" w:rsidRPr="009E5DC8" w:rsidRDefault="009E5DC8" w:rsidP="009E5DC8">
      <w:pPr>
        <w:pStyle w:val="ListParagraph"/>
        <w:jc w:val="center"/>
        <w:rPr>
          <w:rFonts w:ascii="Times New Roman" w:hAnsi="Times New Roman" w:cs="Times New Roman"/>
        </w:rPr>
      </w:pPr>
      <w:r w:rsidRPr="009E5DC8">
        <w:rPr>
          <w:rFonts w:ascii="Times New Roman" w:hAnsi="Times New Roman" w:cs="Times New Roman"/>
        </w:rPr>
        <w:lastRenderedPageBreak/>
        <w:t>-FCC-</w:t>
      </w:r>
    </w:p>
    <w:sectPr w:rsidR="009E5DC8" w:rsidRPr="009E5DC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3F" w:rsidRDefault="004D5B3F">
      <w:r>
        <w:separator/>
      </w:r>
    </w:p>
  </w:endnote>
  <w:endnote w:type="continuationSeparator" w:id="0">
    <w:p w:rsidR="004D5B3F" w:rsidRDefault="004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E1" w:rsidRDefault="0004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3F" w:rsidRDefault="004D5B3F">
      <w:r>
        <w:separator/>
      </w:r>
    </w:p>
  </w:footnote>
  <w:footnote w:type="continuationSeparator" w:id="0">
    <w:p w:rsidR="004D5B3F" w:rsidRDefault="004D5B3F">
      <w:r>
        <w:continuationSeparator/>
      </w:r>
    </w:p>
  </w:footnote>
  <w:footnote w:id="1">
    <w:p w:rsidR="00E07DBC" w:rsidRPr="00E07DBC" w:rsidRDefault="00E07DBC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 w:rsidRPr="00E07DBC">
        <w:rPr>
          <w:sz w:val="20"/>
        </w:rPr>
        <w:t xml:space="preserve"> </w:t>
      </w:r>
      <w:r>
        <w:rPr>
          <w:i/>
          <w:sz w:val="20"/>
        </w:rPr>
        <w:t>See Creation of a Low Power Radio Service</w:t>
      </w:r>
      <w:r>
        <w:rPr>
          <w:sz w:val="20"/>
        </w:rPr>
        <w:t>, Fifth Order on Reconsideration and Sixth Report and Order, FCC 12-144 (rel. Dec. 4, 2012) (“</w:t>
      </w:r>
      <w:r>
        <w:rPr>
          <w:i/>
          <w:sz w:val="20"/>
        </w:rPr>
        <w:t>Fifth Order</w:t>
      </w:r>
      <w:r>
        <w:rPr>
          <w:sz w:val="20"/>
        </w:rPr>
        <w:t>”).</w:t>
      </w:r>
    </w:p>
  </w:footnote>
  <w:footnote w:id="2">
    <w:p w:rsidR="002F328B" w:rsidRPr="00E07DBC" w:rsidRDefault="002F328B" w:rsidP="002F328B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>
        <w:rPr>
          <w:sz w:val="20"/>
        </w:rPr>
        <w:t xml:space="preserve">  </w:t>
      </w:r>
      <w:r>
        <w:rPr>
          <w:i/>
          <w:sz w:val="20"/>
        </w:rPr>
        <w:t>See Media Bureau Announces January 10 – January 25, 2013 Filing Window for Auction 83 FM Translator Application Selections and Caps Showings</w:t>
      </w:r>
      <w:r>
        <w:rPr>
          <w:sz w:val="20"/>
        </w:rPr>
        <w:t>, DA 12-2073 (rel. Dec. 21, 2012) (“</w:t>
      </w:r>
      <w:r>
        <w:rPr>
          <w:i/>
          <w:sz w:val="20"/>
        </w:rPr>
        <w:t>Selection PN</w:t>
      </w:r>
      <w:r>
        <w:rPr>
          <w:sz w:val="20"/>
        </w:rPr>
        <w:t>”).</w:t>
      </w:r>
      <w:r w:rsidRPr="00E07DBC">
        <w:rPr>
          <w:sz w:val="20"/>
        </w:rPr>
        <w:t xml:space="preserve"> </w:t>
      </w:r>
    </w:p>
  </w:footnote>
  <w:footnote w:id="3">
    <w:p w:rsidR="00A77F40" w:rsidRDefault="00A77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20"/>
        </w:rPr>
        <w:t>See Media Bureau Dismisses FM Translator Form 349 “</w:t>
      </w:r>
      <w:r w:rsidR="00663013">
        <w:rPr>
          <w:i/>
          <w:sz w:val="20"/>
        </w:rPr>
        <w:t>T</w:t>
      </w:r>
      <w:r>
        <w:rPr>
          <w:i/>
          <w:sz w:val="20"/>
        </w:rPr>
        <w:t xml:space="preserve">ech </w:t>
      </w:r>
      <w:r w:rsidR="00663013">
        <w:rPr>
          <w:i/>
          <w:sz w:val="20"/>
        </w:rPr>
        <w:t>B</w:t>
      </w:r>
      <w:r>
        <w:rPr>
          <w:i/>
          <w:sz w:val="20"/>
        </w:rPr>
        <w:t xml:space="preserve">ox” </w:t>
      </w:r>
      <w:r w:rsidR="00663013">
        <w:rPr>
          <w:i/>
          <w:sz w:val="20"/>
        </w:rPr>
        <w:t>Proposals and Releases Applicant Selection Lists</w:t>
      </w:r>
      <w:r w:rsidR="00BF4AE9">
        <w:rPr>
          <w:i/>
          <w:sz w:val="20"/>
        </w:rPr>
        <w:t xml:space="preserve"> and </w:t>
      </w:r>
      <w:r>
        <w:rPr>
          <w:i/>
          <w:sz w:val="20"/>
        </w:rPr>
        <w:t>Caps Showings</w:t>
      </w:r>
      <w:r w:rsidR="00BF4AE9">
        <w:rPr>
          <w:i/>
          <w:sz w:val="20"/>
        </w:rPr>
        <w:t xml:space="preserve"> Filings</w:t>
      </w:r>
      <w:r>
        <w:rPr>
          <w:sz w:val="20"/>
        </w:rPr>
        <w:t>, DA 13-152 (rel. Feb. 5,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E1" w:rsidRDefault="00047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E1" w:rsidRDefault="00047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949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A8B1D90" wp14:editId="35F9E6D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F18C108" wp14:editId="03B23956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ED40DB">
      <w:rPr>
        <w:rFonts w:ascii="News Gothic MT" w:hAnsi="News Gothic MT"/>
        <w:b/>
        <w:kern w:val="28"/>
        <w:sz w:val="96"/>
      </w:rPr>
      <w:t>PUBLIC NOTICE</w:t>
    </w:r>
  </w:p>
  <w:p w:rsidR="00A4773F" w:rsidRDefault="00E949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4E3B28" wp14:editId="3F406019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B36E82" wp14:editId="35A33962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773F" w:rsidRDefault="00A477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773F" w:rsidRDefault="00ED40D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773F" w:rsidRDefault="00A477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773F" w:rsidRDefault="00A4773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431"/>
    <w:multiLevelType w:val="hybridMultilevel"/>
    <w:tmpl w:val="288CE53E"/>
    <w:lvl w:ilvl="0" w:tplc="67164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34B"/>
    <w:multiLevelType w:val="hybridMultilevel"/>
    <w:tmpl w:val="4A7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6A7579C"/>
    <w:multiLevelType w:val="hybridMultilevel"/>
    <w:tmpl w:val="7476653A"/>
    <w:lvl w:ilvl="0" w:tplc="8C2E5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A15517C"/>
    <w:multiLevelType w:val="hybridMultilevel"/>
    <w:tmpl w:val="7A3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3"/>
    <w:rsid w:val="000026AF"/>
    <w:rsid w:val="000111DB"/>
    <w:rsid w:val="00016E94"/>
    <w:rsid w:val="00016F8B"/>
    <w:rsid w:val="00033E76"/>
    <w:rsid w:val="00034AA1"/>
    <w:rsid w:val="00042CDD"/>
    <w:rsid w:val="00047AE1"/>
    <w:rsid w:val="000620D1"/>
    <w:rsid w:val="00082683"/>
    <w:rsid w:val="00092390"/>
    <w:rsid w:val="000C2417"/>
    <w:rsid w:val="000E6C87"/>
    <w:rsid w:val="000F272A"/>
    <w:rsid w:val="0010320F"/>
    <w:rsid w:val="00117042"/>
    <w:rsid w:val="00120099"/>
    <w:rsid w:val="0012356F"/>
    <w:rsid w:val="00146453"/>
    <w:rsid w:val="00157A80"/>
    <w:rsid w:val="00180B14"/>
    <w:rsid w:val="001A0B0F"/>
    <w:rsid w:val="001C6677"/>
    <w:rsid w:val="001D33EF"/>
    <w:rsid w:val="001D58B2"/>
    <w:rsid w:val="00222F7F"/>
    <w:rsid w:val="002600B5"/>
    <w:rsid w:val="002960B9"/>
    <w:rsid w:val="002A0D95"/>
    <w:rsid w:val="002B5BB2"/>
    <w:rsid w:val="002B7DF4"/>
    <w:rsid w:val="002F1F13"/>
    <w:rsid w:val="002F328B"/>
    <w:rsid w:val="0030292B"/>
    <w:rsid w:val="00320BB5"/>
    <w:rsid w:val="00334D94"/>
    <w:rsid w:val="00350F97"/>
    <w:rsid w:val="00372B83"/>
    <w:rsid w:val="003B6C40"/>
    <w:rsid w:val="003B7039"/>
    <w:rsid w:val="003D3C24"/>
    <w:rsid w:val="00407ABB"/>
    <w:rsid w:val="00410FF1"/>
    <w:rsid w:val="0047435C"/>
    <w:rsid w:val="004917A2"/>
    <w:rsid w:val="00491ECB"/>
    <w:rsid w:val="00495F6C"/>
    <w:rsid w:val="004A1FFA"/>
    <w:rsid w:val="004A3BC5"/>
    <w:rsid w:val="004B171D"/>
    <w:rsid w:val="004D5B3F"/>
    <w:rsid w:val="004E081E"/>
    <w:rsid w:val="005007AF"/>
    <w:rsid w:val="005154A9"/>
    <w:rsid w:val="00545771"/>
    <w:rsid w:val="00581C83"/>
    <w:rsid w:val="005855A4"/>
    <w:rsid w:val="00586915"/>
    <w:rsid w:val="00590801"/>
    <w:rsid w:val="005C286E"/>
    <w:rsid w:val="005D3E9B"/>
    <w:rsid w:val="005E4E7F"/>
    <w:rsid w:val="00604B08"/>
    <w:rsid w:val="00652FB5"/>
    <w:rsid w:val="00663013"/>
    <w:rsid w:val="006637A3"/>
    <w:rsid w:val="00671EB0"/>
    <w:rsid w:val="00675918"/>
    <w:rsid w:val="006876FF"/>
    <w:rsid w:val="006966ED"/>
    <w:rsid w:val="006A0F66"/>
    <w:rsid w:val="006B4555"/>
    <w:rsid w:val="006D0634"/>
    <w:rsid w:val="006D0BE6"/>
    <w:rsid w:val="006D739F"/>
    <w:rsid w:val="006F02C4"/>
    <w:rsid w:val="00703957"/>
    <w:rsid w:val="0071000B"/>
    <w:rsid w:val="007140E2"/>
    <w:rsid w:val="007159B0"/>
    <w:rsid w:val="00727BE9"/>
    <w:rsid w:val="00733028"/>
    <w:rsid w:val="007364D6"/>
    <w:rsid w:val="00766A0F"/>
    <w:rsid w:val="00775E54"/>
    <w:rsid w:val="00791716"/>
    <w:rsid w:val="007A7C51"/>
    <w:rsid w:val="007F1D29"/>
    <w:rsid w:val="00820D73"/>
    <w:rsid w:val="00824D77"/>
    <w:rsid w:val="008373AB"/>
    <w:rsid w:val="00853A7F"/>
    <w:rsid w:val="00880B5D"/>
    <w:rsid w:val="008D1E53"/>
    <w:rsid w:val="008F4B46"/>
    <w:rsid w:val="00905F11"/>
    <w:rsid w:val="009170BA"/>
    <w:rsid w:val="00922B3D"/>
    <w:rsid w:val="0096377B"/>
    <w:rsid w:val="00975738"/>
    <w:rsid w:val="00983CE6"/>
    <w:rsid w:val="00987917"/>
    <w:rsid w:val="00991A9C"/>
    <w:rsid w:val="009A2B7B"/>
    <w:rsid w:val="009B2E74"/>
    <w:rsid w:val="009D330C"/>
    <w:rsid w:val="009E5DC8"/>
    <w:rsid w:val="009F4D30"/>
    <w:rsid w:val="009F73E5"/>
    <w:rsid w:val="00A1570F"/>
    <w:rsid w:val="00A21415"/>
    <w:rsid w:val="00A27A1C"/>
    <w:rsid w:val="00A4773F"/>
    <w:rsid w:val="00A542FB"/>
    <w:rsid w:val="00A608A8"/>
    <w:rsid w:val="00A77F40"/>
    <w:rsid w:val="00A925D3"/>
    <w:rsid w:val="00A9775F"/>
    <w:rsid w:val="00AA5089"/>
    <w:rsid w:val="00B00A2A"/>
    <w:rsid w:val="00B07FC3"/>
    <w:rsid w:val="00B4733B"/>
    <w:rsid w:val="00B47CBB"/>
    <w:rsid w:val="00B54D88"/>
    <w:rsid w:val="00B71686"/>
    <w:rsid w:val="00B75B7F"/>
    <w:rsid w:val="00B76D47"/>
    <w:rsid w:val="00BB2760"/>
    <w:rsid w:val="00BC39D8"/>
    <w:rsid w:val="00BF4AE9"/>
    <w:rsid w:val="00C22C79"/>
    <w:rsid w:val="00C55332"/>
    <w:rsid w:val="00C5680D"/>
    <w:rsid w:val="00C578DD"/>
    <w:rsid w:val="00C71B0C"/>
    <w:rsid w:val="00CA4463"/>
    <w:rsid w:val="00CC614D"/>
    <w:rsid w:val="00CE16EF"/>
    <w:rsid w:val="00CE1976"/>
    <w:rsid w:val="00CE32B4"/>
    <w:rsid w:val="00CE793D"/>
    <w:rsid w:val="00CF06FD"/>
    <w:rsid w:val="00D17280"/>
    <w:rsid w:val="00D274B7"/>
    <w:rsid w:val="00D34F9D"/>
    <w:rsid w:val="00D41177"/>
    <w:rsid w:val="00D5032E"/>
    <w:rsid w:val="00D85874"/>
    <w:rsid w:val="00D904B3"/>
    <w:rsid w:val="00D96C42"/>
    <w:rsid w:val="00DD177C"/>
    <w:rsid w:val="00DD25F7"/>
    <w:rsid w:val="00DF57A2"/>
    <w:rsid w:val="00DF66A8"/>
    <w:rsid w:val="00E07DBC"/>
    <w:rsid w:val="00E109E5"/>
    <w:rsid w:val="00E15D5B"/>
    <w:rsid w:val="00E22911"/>
    <w:rsid w:val="00E34240"/>
    <w:rsid w:val="00E41EB1"/>
    <w:rsid w:val="00E428A0"/>
    <w:rsid w:val="00E8471B"/>
    <w:rsid w:val="00E86027"/>
    <w:rsid w:val="00E919B3"/>
    <w:rsid w:val="00E940FA"/>
    <w:rsid w:val="00E949E3"/>
    <w:rsid w:val="00E96A90"/>
    <w:rsid w:val="00EC58B1"/>
    <w:rsid w:val="00ED40DB"/>
    <w:rsid w:val="00EE0D30"/>
    <w:rsid w:val="00EE391C"/>
    <w:rsid w:val="00EE6413"/>
    <w:rsid w:val="00F1372B"/>
    <w:rsid w:val="00F206AC"/>
    <w:rsid w:val="00F20BA0"/>
    <w:rsid w:val="00F316B3"/>
    <w:rsid w:val="00F34B2C"/>
    <w:rsid w:val="00F37743"/>
    <w:rsid w:val="00F617E7"/>
    <w:rsid w:val="00F67105"/>
    <w:rsid w:val="00F854EC"/>
    <w:rsid w:val="00FA2E2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1663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2007-04-09T14:30:00Z</cp:lastPrinted>
  <dcterms:created xsi:type="dcterms:W3CDTF">2013-02-15T13:59:00Z</dcterms:created>
  <dcterms:modified xsi:type="dcterms:W3CDTF">2013-02-15T13:59:00Z</dcterms:modified>
  <cp:category> </cp:category>
  <cp:contentStatus> </cp:contentStatus>
</cp:coreProperties>
</file>