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jc w:val="right"/>
        <w:rPr>
          <w:b/>
          <w:szCs w:val="22"/>
        </w:rPr>
      </w:pPr>
      <w:bookmarkStart w:id="0" w:name="_GoBack"/>
      <w:bookmarkEnd w:id="0"/>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t>DA 13-</w:t>
      </w:r>
      <w:r w:rsidR="001F7782">
        <w:rPr>
          <w:b/>
          <w:szCs w:val="22"/>
        </w:rPr>
        <w:t>2489</w:t>
      </w:r>
    </w:p>
    <w:p w:rsidR="00E125FC" w:rsidRDefault="00E125FC">
      <w:pPr>
        <w:jc w:val="right"/>
        <w:rPr>
          <w:b/>
          <w:szCs w:val="22"/>
        </w:rPr>
      </w:pPr>
      <w:r>
        <w:rPr>
          <w:b/>
          <w:szCs w:val="22"/>
        </w:rPr>
        <w:tab/>
      </w:r>
      <w:r>
        <w:rPr>
          <w:b/>
          <w:szCs w:val="22"/>
        </w:rPr>
        <w:tab/>
      </w:r>
      <w:r>
        <w:rPr>
          <w:b/>
          <w:szCs w:val="22"/>
        </w:rPr>
        <w:tab/>
      </w:r>
      <w:r>
        <w:rPr>
          <w:b/>
          <w:szCs w:val="22"/>
        </w:rPr>
        <w:tab/>
      </w:r>
      <w:r>
        <w:rPr>
          <w:b/>
          <w:szCs w:val="22"/>
        </w:rPr>
        <w:tab/>
      </w:r>
      <w:r>
        <w:rPr>
          <w:b/>
          <w:szCs w:val="22"/>
        </w:rPr>
        <w:tab/>
      </w:r>
      <w:r>
        <w:rPr>
          <w:b/>
          <w:szCs w:val="22"/>
        </w:rPr>
        <w:tab/>
      </w:r>
      <w:r>
        <w:rPr>
          <w:b/>
          <w:szCs w:val="22"/>
        </w:rPr>
        <w:tab/>
      </w:r>
      <w:r w:rsidR="00DF6298">
        <w:rPr>
          <w:b/>
          <w:szCs w:val="22"/>
        </w:rPr>
        <w:t xml:space="preserve">Released: December </w:t>
      </w:r>
      <w:r w:rsidR="00480236">
        <w:rPr>
          <w:b/>
          <w:szCs w:val="22"/>
        </w:rPr>
        <w:t>3</w:t>
      </w:r>
      <w:r w:rsidR="00021DC8">
        <w:rPr>
          <w:b/>
          <w:szCs w:val="22"/>
        </w:rPr>
        <w:t>1</w:t>
      </w:r>
      <w:r>
        <w:rPr>
          <w:b/>
          <w:szCs w:val="22"/>
        </w:rPr>
        <w:t>, 2013</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639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720"/>
        <w:rPr>
          <w:b/>
          <w:spacing w:val="-3"/>
          <w:szCs w:val="22"/>
        </w:rPr>
      </w:pPr>
    </w:p>
    <w:p w:rsidR="00E125FC" w:rsidRDefault="00E125FC">
      <w:pPr>
        <w:pStyle w:val="BlockText"/>
        <w:tabs>
          <w:tab w:val="left" w:pos="-1440"/>
          <w:tab w:val="left" w:pos="-72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INVITED ON APPLICATION </w:t>
      </w:r>
      <w:r>
        <w:rPr>
          <w:b/>
          <w:caps/>
          <w:kern w:val="0"/>
          <w:szCs w:val="22"/>
        </w:rPr>
        <w:t xml:space="preserve">OF Cincinnati bell any distance, LLC TO DISCONTINUE </w:t>
      </w:r>
      <w:r>
        <w:rPr>
          <w:b/>
          <w:kern w:val="0"/>
          <w:szCs w:val="22"/>
        </w:rPr>
        <w:t>TELECOMMUNICATIONS SERVICES</w:t>
      </w:r>
    </w:p>
    <w:p w:rsidR="00E125FC" w:rsidRDefault="00E125FC">
      <w:pPr>
        <w:pStyle w:val="BlockText"/>
        <w:tabs>
          <w:tab w:val="left" w:pos="810"/>
        </w:tabs>
        <w:spacing w:after="0"/>
        <w:ind w:left="720" w:right="0"/>
        <w:jc w:val="left"/>
        <w:rPr>
          <w:b/>
          <w:szCs w:val="22"/>
        </w:rPr>
      </w:pPr>
    </w:p>
    <w:p w:rsidR="00E125FC" w:rsidRDefault="00E125F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WC Docket No. 13-</w:t>
      </w:r>
      <w:r w:rsidR="00FF0443">
        <w:rPr>
          <w:b/>
          <w:kern w:val="0"/>
          <w:szCs w:val="22"/>
        </w:rPr>
        <w:t>308</w:t>
      </w:r>
    </w:p>
    <w:p w:rsidR="00E125FC" w:rsidRDefault="00E125F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Comp. Pol. File No. 11</w:t>
      </w:r>
      <w:r w:rsidR="00DF6298">
        <w:rPr>
          <w:b/>
          <w:kern w:val="0"/>
          <w:szCs w:val="22"/>
        </w:rPr>
        <w:t>3</w:t>
      </w:r>
      <w:r>
        <w:rPr>
          <w:b/>
          <w:kern w:val="0"/>
          <w:szCs w:val="22"/>
        </w:rPr>
        <w:t>5</w:t>
      </w:r>
    </w:p>
    <w:p w:rsidR="00E125FC" w:rsidRDefault="00E125FC">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left"/>
        <w:rPr>
          <w:b/>
          <w:kern w:val="0"/>
          <w:szCs w:val="22"/>
        </w:rPr>
      </w:pPr>
    </w:p>
    <w:p w:rsidR="00E125FC" w:rsidRDefault="00DF6298">
      <w:pPr>
        <w:pStyle w:val="BlockText"/>
        <w:tabs>
          <w:tab w:val="left" w:pos="-1440"/>
          <w:tab w:val="left" w:pos="-720"/>
          <w:tab w:val="left" w:pos="0"/>
          <w:tab w:val="left" w:pos="720"/>
          <w:tab w:val="left" w:pos="810"/>
          <w:tab w:val="left" w:pos="1080"/>
          <w:tab w:val="left" w:pos="1440"/>
          <w:tab w:val="left" w:pos="2160"/>
          <w:tab w:val="left" w:pos="288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720" w:right="0"/>
        <w:jc w:val="center"/>
        <w:rPr>
          <w:b/>
          <w:kern w:val="0"/>
          <w:szCs w:val="22"/>
        </w:rPr>
      </w:pPr>
      <w:r>
        <w:rPr>
          <w:b/>
          <w:kern w:val="0"/>
          <w:szCs w:val="22"/>
        </w:rPr>
        <w:t xml:space="preserve">Comments Due: January </w:t>
      </w:r>
      <w:r w:rsidR="001E0309">
        <w:rPr>
          <w:b/>
          <w:kern w:val="0"/>
          <w:szCs w:val="22"/>
        </w:rPr>
        <w:t>1</w:t>
      </w:r>
      <w:r w:rsidR="00021DC8">
        <w:rPr>
          <w:b/>
          <w:kern w:val="0"/>
          <w:szCs w:val="22"/>
        </w:rPr>
        <w:t>5</w:t>
      </w:r>
      <w:r w:rsidR="00E125FC">
        <w:rPr>
          <w:b/>
          <w:kern w:val="0"/>
          <w:szCs w:val="22"/>
        </w:rPr>
        <w:t>, 201</w:t>
      </w:r>
      <w:r>
        <w:rPr>
          <w:b/>
          <w:kern w:val="0"/>
          <w:szCs w:val="22"/>
        </w:rPr>
        <w:t>4</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u w:val="single"/>
        </w:rPr>
      </w:pPr>
      <w:r>
        <w:rPr>
          <w:b/>
          <w:szCs w:val="22"/>
        </w:rPr>
        <w:t>Section 214 Application</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b/>
          <w:szCs w:val="22"/>
        </w:rPr>
        <w:t>Applicant: Cincinnati Bell Any Distance, LLC</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pacing w:val="-3"/>
          <w:szCs w:val="22"/>
        </w:rPr>
        <w:tab/>
        <w:t xml:space="preserve">On </w:t>
      </w:r>
      <w:r w:rsidR="001E0309">
        <w:rPr>
          <w:b/>
          <w:spacing w:val="-3"/>
          <w:szCs w:val="22"/>
        </w:rPr>
        <w:t>November 26</w:t>
      </w:r>
      <w:r>
        <w:rPr>
          <w:b/>
          <w:spacing w:val="-3"/>
          <w:szCs w:val="22"/>
        </w:rPr>
        <w:t>, 2013,</w:t>
      </w:r>
      <w:r>
        <w:rPr>
          <w:b/>
          <w:szCs w:val="22"/>
        </w:rPr>
        <w:t xml:space="preserve"> Cincinnati Bell Any Distance, LLC </w:t>
      </w:r>
      <w:r>
        <w:rPr>
          <w:spacing w:val="-3"/>
          <w:szCs w:val="22"/>
        </w:rPr>
        <w:t>(CBAD or Applicant), located at</w:t>
      </w:r>
      <w:r>
        <w:rPr>
          <w:b/>
          <w:spacing w:val="-3"/>
          <w:szCs w:val="22"/>
        </w:rPr>
        <w:t xml:space="preserve"> 221 East Fourth Street, Cincinnati, Ohio 45202</w:t>
      </w:r>
      <w:r>
        <w:rPr>
          <w:spacing w:val="-3"/>
          <w:szCs w:val="22"/>
        </w:rPr>
        <w:t>,</w:t>
      </w:r>
      <w:r>
        <w:rPr>
          <w:szCs w:val="22"/>
        </w:rPr>
        <w:t xml:space="preserve"> filed an application with the Federal Communications Commission (FCC or Commission) requesting authority, under section 214 of the Communications Act of 1934, as amended, 47 U.S.C. § 214, and section 63.71 of the Commission’s rules, 47 C.F.R. § 63.71, to discontinue certain domestic telecommunications service</w:t>
      </w:r>
      <w:r w:rsidR="001E0309">
        <w:rPr>
          <w:szCs w:val="22"/>
        </w:rPr>
        <w:t>s</w:t>
      </w:r>
      <w:r>
        <w:rPr>
          <w:szCs w:val="22"/>
        </w:rPr>
        <w:t xml:space="preserve"> in Cincinnati, Ohio</w:t>
      </w:r>
      <w:r w:rsidR="001E0309">
        <w:rPr>
          <w:szCs w:val="22"/>
        </w:rPr>
        <w:t xml:space="preserve"> and </w:t>
      </w:r>
      <w:r>
        <w:rPr>
          <w:szCs w:val="22"/>
        </w:rPr>
        <w:t>Indianapolis, Indiana (collectively, Service Areas).</w:t>
      </w:r>
      <w:r>
        <w:rPr>
          <w:rStyle w:val="FootnoteReference"/>
          <w:szCs w:val="22"/>
        </w:rPr>
        <w:footnoteReference w:id="1"/>
      </w:r>
    </w:p>
    <w:p w:rsidR="00E125FC" w:rsidRDefault="00E125F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CBAD indicates that it currently offers </w:t>
      </w:r>
      <w:r w:rsidR="00C8702B">
        <w:rPr>
          <w:szCs w:val="22"/>
        </w:rPr>
        <w:t>Primary Rate Interface (PRI) service and Plain Old Telephone Service (POTS) provisioned over Cisco 5400 equipment network connectivity</w:t>
      </w:r>
      <w:r>
        <w:rPr>
          <w:szCs w:val="22"/>
        </w:rPr>
        <w:t xml:space="preserve"> in </w:t>
      </w:r>
      <w:r w:rsidR="00C8702B">
        <w:rPr>
          <w:szCs w:val="22"/>
        </w:rPr>
        <w:t>the Service Areas</w:t>
      </w:r>
      <w:r w:rsidR="00FC4FE8">
        <w:rPr>
          <w:szCs w:val="22"/>
        </w:rPr>
        <w:t xml:space="preserve"> (Affected Services)</w:t>
      </w:r>
      <w:r>
        <w:rPr>
          <w:szCs w:val="22"/>
        </w:rPr>
        <w:t xml:space="preserve">.  </w:t>
      </w:r>
      <w:r w:rsidR="00C8702B">
        <w:rPr>
          <w:szCs w:val="22"/>
        </w:rPr>
        <w:t xml:space="preserve">CBAD explains that its PRI service offers network voice and data transmission, and its POTS offering provides residential dial tone service.  </w:t>
      </w:r>
      <w:r>
        <w:rPr>
          <w:szCs w:val="22"/>
        </w:rPr>
        <w:t xml:space="preserve">CBAD states, however, that it </w:t>
      </w:r>
      <w:r w:rsidR="00C8702B">
        <w:rPr>
          <w:szCs w:val="22"/>
        </w:rPr>
        <w:t>no longer plans to offer the PRI service and POTS currently provisioned over Cisco 5400 equipment in the Service Areas.  CBAD specifies that</w:t>
      </w:r>
      <w:r w:rsidR="00E83BED">
        <w:rPr>
          <w:szCs w:val="22"/>
        </w:rPr>
        <w:t xml:space="preserve"> </w:t>
      </w:r>
      <w:r w:rsidR="00C8702B">
        <w:rPr>
          <w:szCs w:val="22"/>
        </w:rPr>
        <w:t xml:space="preserve">it plans to discontinue </w:t>
      </w:r>
      <w:r w:rsidR="00E83BED">
        <w:rPr>
          <w:szCs w:val="22"/>
        </w:rPr>
        <w:t>the Affected Services in the Service Areas on or after January 31, 2014, subject to Commission a</w:t>
      </w:r>
      <w:r w:rsidR="00E7104A">
        <w:rPr>
          <w:szCs w:val="22"/>
        </w:rPr>
        <w:t>pproval</w:t>
      </w:r>
      <w:r w:rsidR="00E83BED">
        <w:rPr>
          <w:szCs w:val="22"/>
        </w:rPr>
        <w:t xml:space="preserve">.  </w:t>
      </w:r>
      <w:r w:rsidR="00C8702B">
        <w:rPr>
          <w:szCs w:val="22"/>
        </w:rPr>
        <w:t>According to CBAD, there are currently fewer than five PRI service customers</w:t>
      </w:r>
      <w:r w:rsidR="00F01089">
        <w:rPr>
          <w:szCs w:val="22"/>
        </w:rPr>
        <w:t>,</w:t>
      </w:r>
      <w:r w:rsidR="007642EF">
        <w:rPr>
          <w:szCs w:val="22"/>
        </w:rPr>
        <w:t xml:space="preserve"> and </w:t>
      </w:r>
      <w:r w:rsidR="00E7104A">
        <w:rPr>
          <w:szCs w:val="22"/>
        </w:rPr>
        <w:t xml:space="preserve">only a small </w:t>
      </w:r>
      <w:r w:rsidR="007642EF">
        <w:rPr>
          <w:szCs w:val="22"/>
        </w:rPr>
        <w:t>number of POTS customers will be affected</w:t>
      </w:r>
      <w:r w:rsidR="00E7104A">
        <w:rPr>
          <w:szCs w:val="22"/>
        </w:rPr>
        <w:t xml:space="preserve"> by the proposed discontinuance</w:t>
      </w:r>
      <w:r w:rsidR="007642EF">
        <w:rPr>
          <w:szCs w:val="22"/>
        </w:rPr>
        <w:t xml:space="preserve">.  </w:t>
      </w:r>
      <w:r w:rsidR="00E7104A">
        <w:rPr>
          <w:szCs w:val="22"/>
        </w:rPr>
        <w:t xml:space="preserve">In addition, CBAD maintains that affected customers will have the option of buying a like service from CBAD or changing providers.  </w:t>
      </w:r>
      <w:r>
        <w:rPr>
          <w:szCs w:val="22"/>
        </w:rPr>
        <w:t>CBAD asserts that it mailed notice of the proposed discontinuance to affec</w:t>
      </w:r>
      <w:r w:rsidR="007642EF">
        <w:rPr>
          <w:szCs w:val="22"/>
        </w:rPr>
        <w:t>ted customers via U.S. mail on November 25</w:t>
      </w:r>
      <w:r>
        <w:rPr>
          <w:szCs w:val="22"/>
        </w:rPr>
        <w:t xml:space="preserve">, 2013.  In its notice to customers, CBAD clarifies that if customers also subscribe to other services from </w:t>
      </w:r>
      <w:r w:rsidR="007642EF">
        <w:rPr>
          <w:szCs w:val="22"/>
        </w:rPr>
        <w:t>CBAD</w:t>
      </w:r>
      <w:r>
        <w:rPr>
          <w:szCs w:val="22"/>
        </w:rPr>
        <w:t xml:space="preserve">, those services will not be impacted by the anticipated discontinuance of </w:t>
      </w:r>
      <w:r w:rsidR="007642EF">
        <w:rPr>
          <w:szCs w:val="22"/>
        </w:rPr>
        <w:t>the Affected Services</w:t>
      </w:r>
      <w:r>
        <w:rPr>
          <w:szCs w:val="22"/>
        </w:rPr>
        <w:t>.  CBAD states that it is considered non-dominant with respect to the service</w:t>
      </w:r>
      <w:r w:rsidR="007642EF">
        <w:rPr>
          <w:szCs w:val="22"/>
        </w:rPr>
        <w:t>s</w:t>
      </w:r>
      <w:r>
        <w:rPr>
          <w:szCs w:val="22"/>
        </w:rPr>
        <w:t xml:space="preserve"> to be discontinued.</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pPr>
    </w:p>
    <w:p w:rsidR="00E125FC" w:rsidRPr="00866EAA"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In accordance with section 63.71(c) of the Commission’s rules, CBAD’s application will be deemed to be granted automatically on the 31st day after the release date of this public notice, unless the Commission notifies CBAD that the grant will not be automatically effective.  In the application and notice to customers, Applicant indicates that it plans to discontinue </w:t>
      </w:r>
      <w:r w:rsidR="00E7104A" w:rsidRPr="00E7104A">
        <w:rPr>
          <w:szCs w:val="22"/>
        </w:rPr>
        <w:t xml:space="preserve">PRI service and POTS provisioned </w:t>
      </w:r>
      <w:r w:rsidR="00E7104A" w:rsidRPr="00E7104A">
        <w:rPr>
          <w:szCs w:val="22"/>
        </w:rPr>
        <w:lastRenderedPageBreak/>
        <w:t>over Cisco 5400 equipment network connectivity in the Service Areas</w:t>
      </w:r>
      <w:r w:rsidR="00E7104A">
        <w:rPr>
          <w:szCs w:val="22"/>
        </w:rPr>
        <w:t xml:space="preserve"> on or after January 31, 2014</w:t>
      </w:r>
      <w:r>
        <w:rPr>
          <w:szCs w:val="22"/>
        </w:rPr>
        <w:t xml:space="preserve">, subject to Commission approval.  Accordingly, pursuant to section 63.71(c) and the terms of CBAD’s application and notice, absent further Commission action, CBAD may discontinue </w:t>
      </w:r>
      <w:r w:rsidR="00E7104A">
        <w:rPr>
          <w:szCs w:val="22"/>
        </w:rPr>
        <w:t xml:space="preserve">the Affected Services </w:t>
      </w:r>
      <w:r>
        <w:rPr>
          <w:szCs w:val="22"/>
        </w:rPr>
        <w:t>in the Service Areas on or after</w:t>
      </w:r>
      <w:r w:rsidR="00E7104A">
        <w:rPr>
          <w:b/>
          <w:szCs w:val="22"/>
        </w:rPr>
        <w:t xml:space="preserve"> January 31</w:t>
      </w:r>
      <w:r>
        <w:rPr>
          <w:b/>
          <w:szCs w:val="22"/>
        </w:rPr>
        <w:t>, 201</w:t>
      </w:r>
      <w:r w:rsidR="00E7104A">
        <w:rPr>
          <w:b/>
          <w:szCs w:val="22"/>
        </w:rPr>
        <w:t>4</w:t>
      </w:r>
      <w:r>
        <w:rPr>
          <w:szCs w:val="22"/>
        </w:rPr>
        <w:t>.  The Commission normally will authorize proposed discontinuances of service unless it is shown that customers or other end users would be unable to receive service or a reasonable substitute from another carrier, or that the public convenience and necessity would be otherwise adversely affected.</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Comments objecting to this application must be filed with the Commission on or before </w:t>
      </w:r>
      <w:r w:rsidR="00021DC8">
        <w:rPr>
          <w:b/>
          <w:szCs w:val="22"/>
        </w:rPr>
        <w:t>January</w:t>
      </w:r>
      <w:r w:rsidR="007F51A3">
        <w:rPr>
          <w:b/>
          <w:szCs w:val="22"/>
        </w:rPr>
        <w:t> </w:t>
      </w:r>
      <w:r w:rsidR="00866EAA">
        <w:rPr>
          <w:b/>
          <w:szCs w:val="22"/>
        </w:rPr>
        <w:t>1</w:t>
      </w:r>
      <w:r w:rsidR="00021DC8">
        <w:rPr>
          <w:b/>
          <w:szCs w:val="22"/>
        </w:rPr>
        <w:t>5</w:t>
      </w:r>
      <w:r>
        <w:rPr>
          <w:b/>
          <w:szCs w:val="22"/>
        </w:rPr>
        <w:t>, 201</w:t>
      </w:r>
      <w:r w:rsidR="00866EAA">
        <w:rPr>
          <w:b/>
          <w:szCs w:val="22"/>
        </w:rPr>
        <w:t>4</w:t>
      </w:r>
      <w:r>
        <w:rPr>
          <w:szCs w:val="22"/>
        </w:rPr>
        <w:t xml:space="preserve">.  Such comments should refer to </w:t>
      </w:r>
      <w:r>
        <w:rPr>
          <w:b/>
          <w:szCs w:val="22"/>
        </w:rPr>
        <w:t>WC Docket No. 13-</w:t>
      </w:r>
      <w:r w:rsidR="00866EAA">
        <w:rPr>
          <w:b/>
          <w:szCs w:val="22"/>
        </w:rPr>
        <w:t>308</w:t>
      </w:r>
      <w:r>
        <w:rPr>
          <w:b/>
          <w:szCs w:val="22"/>
        </w:rPr>
        <w:t xml:space="preserve"> and Comp. Pol. File No. 11</w:t>
      </w:r>
      <w:r w:rsidR="00866EAA">
        <w:rPr>
          <w:b/>
          <w:szCs w:val="22"/>
        </w:rPr>
        <w:t>3</w:t>
      </w:r>
      <w:r>
        <w:rPr>
          <w:b/>
          <w:szCs w:val="22"/>
        </w:rPr>
        <w:t>5</w:t>
      </w:r>
      <w:r>
        <w:rPr>
          <w:szCs w:val="22"/>
        </w:rPr>
        <w:t xml:space="preserve">.  Comments should include specific information about the impact of this proposed discontinuance on the commenter, including any inability to acquire reasonable substitute service.  Comments may be filed using the Commission’s Electronic Comment Filing System (ECFS) or by filing paper copies.  </w:t>
      </w:r>
      <w:r>
        <w:rPr>
          <w:i/>
          <w:szCs w:val="22"/>
        </w:rPr>
        <w:t>See Electronic Filing of Documents in Rulemaking Proceedings</w:t>
      </w:r>
      <w:r>
        <w:rPr>
          <w:szCs w:val="22"/>
        </w:rPr>
        <w:t xml:space="preserve">, 63 FR 24121 (1998).  Comments may be filed electronically using the Internet by accessing the ECFS: </w:t>
      </w:r>
      <w:r>
        <w:rPr>
          <w:szCs w:val="22"/>
          <w:u w:val="single"/>
        </w:rPr>
        <w:t>http://fjallfoss.fcc.gov/ecfs2/</w:t>
      </w:r>
      <w:r>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or rulemaking number.</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Parties who choose to file by paper must file an original and one copy of each filing.  Filings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Two copies of the comments should also be sent to the Competition Policy Division, Wireline Competition Bureau, Federal Communications Commission, 445 12th Street, S.W., Room 5-C140, Washington, D.C. 20554, Attention: Carmell Weathers.  In addition, comments should be served upon the Applicant.  Commenters are also requested to fax their comments to the FCC at (202) 418-1413, Attention: Carmell Weathers.</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This proceeding is considered a “permit but disclose” proceeding for purposes of the Commission’s ex parte rules.</w:t>
      </w:r>
      <w:r>
        <w:rPr>
          <w:szCs w:val="22"/>
          <w:vertAlign w:val="superscript"/>
        </w:rPr>
        <w:footnoteReference w:id="2"/>
      </w:r>
      <w:r>
        <w:rPr>
          <w:szCs w:val="22"/>
        </w:rPr>
        <w:t xml:space="preserve">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w:t>
      </w:r>
      <w:r>
        <w:lastRenderedPageBreak/>
        <w:t xml:space="preserve">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consistent with rule 1.1206(b).  In proceedings governed by rule 1.49(f) or for which the Commission has made available a method of electronic filing, written </w:t>
      </w:r>
      <w:r>
        <w:rPr>
          <w:i/>
          <w:iCs/>
        </w:rPr>
        <w:t xml:space="preserve">ex parte </w:t>
      </w:r>
      <w:r>
        <w:t xml:space="preserve">presentations and memoranda summarizing oral </w:t>
      </w:r>
      <w:r>
        <w:rPr>
          <w:i/>
          <w:iCs/>
        </w:rPr>
        <w:t xml:space="preserve">ex parte </w:t>
      </w:r>
      <w:r>
        <w:t>presentations, and all attachments thereto, must be filed through the electronic comment filing system available for that proceeding, and must be filed in their native format (</w:t>
      </w:r>
      <w:r>
        <w:rPr>
          <w:i/>
          <w:iCs/>
        </w:rPr>
        <w:t>e.g.</w:t>
      </w:r>
      <w:r>
        <w:t xml:space="preserve">, .doc, .xml, .ppt, searchable .pdf).  Participants in this proceeding should familiarize themselves with the Commission’s </w:t>
      </w:r>
      <w:r>
        <w:rPr>
          <w:i/>
          <w:iCs/>
        </w:rPr>
        <w:t xml:space="preserve">ex parte </w:t>
      </w:r>
      <w:r>
        <w:t>rules.</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ab/>
        <w:t xml:space="preserve">People with Disabilities: To request materials in accessible formats for people with disabilities (Braille, large print, electronic files, audio format), send an e-mail to </w:t>
      </w:r>
      <w:r>
        <w:rPr>
          <w:color w:val="000000"/>
          <w:szCs w:val="22"/>
          <w:u w:val="single"/>
        </w:rPr>
        <w:t>fcc504@fcc.gov</w:t>
      </w:r>
      <w:r>
        <w:rPr>
          <w:szCs w:val="22"/>
        </w:rPr>
        <w:t xml:space="preserve"> or call the Consumer &amp; Governmental Affairs Bureau at (202) 418-0530 (voice), (202) 418-0432 (tty).</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ab/>
        <w:t xml:space="preserve">For further information, contact Carmell Weathers, (202) 418-2325 (voice), </w:t>
      </w:r>
      <w:r w:rsidR="00866EAA">
        <w:rPr>
          <w:szCs w:val="22"/>
          <w:u w:val="single"/>
        </w:rPr>
        <w:t>Carmell.W</w:t>
      </w:r>
      <w:r>
        <w:rPr>
          <w:szCs w:val="22"/>
          <w:u w:val="single"/>
        </w:rPr>
        <w:t>eathers@fcc.gov</w:t>
      </w:r>
      <w:r w:rsidR="00866EAA">
        <w:rPr>
          <w:szCs w:val="22"/>
        </w:rPr>
        <w:t>, or Rodney McDonald</w:t>
      </w:r>
      <w:r>
        <w:rPr>
          <w:szCs w:val="22"/>
        </w:rPr>
        <w:t>, (202) 418-</w:t>
      </w:r>
      <w:r w:rsidR="00866EAA">
        <w:rPr>
          <w:szCs w:val="22"/>
        </w:rPr>
        <w:t>7513</w:t>
      </w:r>
      <w:r>
        <w:rPr>
          <w:szCs w:val="22"/>
        </w:rPr>
        <w:t xml:space="preserve"> (voice), </w:t>
      </w:r>
      <w:r w:rsidR="00866EAA">
        <w:rPr>
          <w:color w:val="000000"/>
          <w:u w:val="single"/>
        </w:rPr>
        <w:t>Rodney</w:t>
      </w:r>
      <w:r>
        <w:rPr>
          <w:color w:val="000000"/>
          <w:u w:val="single"/>
        </w:rPr>
        <w:t>.</w:t>
      </w:r>
      <w:r w:rsidR="00866EAA">
        <w:rPr>
          <w:color w:val="000000"/>
          <w:u w:val="single"/>
        </w:rPr>
        <w:t>McDonald</w:t>
      </w:r>
      <w:r>
        <w:rPr>
          <w:color w:val="000000"/>
          <w:u w:val="single"/>
        </w:rPr>
        <w:t>@fcc.gov</w:t>
      </w:r>
      <w:r>
        <w:rPr>
          <w:color w:val="000000"/>
        </w:rPr>
        <w:t>,</w:t>
      </w:r>
      <w:r>
        <w:rPr>
          <w:szCs w:val="22"/>
        </w:rPr>
        <w:t xml:space="preserve"> of the Competition Policy Division, Wireline Competition Bureau.  The tty number is (202) 418-0484.  For further information on procedures regarding section 214 please visit </w:t>
      </w:r>
      <w:r>
        <w:rPr>
          <w:b/>
          <w:szCs w:val="22"/>
        </w:rPr>
        <w:t>http://www.fcc.gov/wcb/c</w:t>
      </w:r>
      <w:bookmarkStart w:id="1" w:name="_Hlt6302429"/>
      <w:r>
        <w:rPr>
          <w:b/>
          <w:szCs w:val="22"/>
        </w:rPr>
        <w:t>p</w:t>
      </w:r>
      <w:bookmarkEnd w:id="1"/>
      <w:r>
        <w:rPr>
          <w:b/>
          <w:szCs w:val="22"/>
        </w:rPr>
        <w:t>d/other_adjud</w:t>
      </w:r>
      <w:r>
        <w:rPr>
          <w:szCs w:val="22"/>
        </w:rPr>
        <w:t>.</w:t>
      </w: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color w:val="000000"/>
          <w:szCs w:val="22"/>
        </w:rPr>
      </w:pPr>
    </w:p>
    <w:p w:rsidR="00E125FC" w:rsidRDefault="00E125FC">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rPr>
          <w:b/>
          <w:szCs w:val="22"/>
        </w:rPr>
      </w:pPr>
      <w:r>
        <w:rPr>
          <w:color w:val="000000"/>
          <w:szCs w:val="22"/>
        </w:rPr>
        <w:t>– FCC</w:t>
      </w:r>
      <w:r>
        <w:rPr>
          <w:b/>
          <w:color w:val="000000"/>
          <w:szCs w:val="22"/>
        </w:rPr>
        <w:t xml:space="preserve"> </w:t>
      </w:r>
      <w:r>
        <w:rPr>
          <w:color w:val="000000"/>
          <w:szCs w:val="22"/>
        </w:rPr>
        <w:t>–</w:t>
      </w:r>
    </w:p>
    <w:sectPr w:rsidR="00E125FC">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25FC" w:rsidRDefault="00E125FC">
      <w:r>
        <w:separator/>
      </w:r>
    </w:p>
  </w:endnote>
  <w:endnote w:type="continuationSeparator" w:id="0">
    <w:p w:rsidR="00E125FC" w:rsidRDefault="00E125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30" w:rsidRDefault="00C715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FC" w:rsidRDefault="00E125FC">
    <w:pPr>
      <w:pStyle w:val="Footer"/>
      <w:jc w:val="center"/>
    </w:pPr>
    <w:r>
      <w:rPr>
        <w:rStyle w:val="PageNumber"/>
      </w:rPr>
      <w:fldChar w:fldCharType="begin"/>
    </w:r>
    <w:r>
      <w:rPr>
        <w:rStyle w:val="PageNumber"/>
      </w:rPr>
      <w:instrText xml:space="preserve"> PAGE </w:instrText>
    </w:r>
    <w:r>
      <w:rPr>
        <w:rStyle w:val="PageNumber"/>
      </w:rPr>
      <w:fldChar w:fldCharType="separate"/>
    </w:r>
    <w:r w:rsidR="003D6247">
      <w:rPr>
        <w:rStyle w:val="PageNumber"/>
        <w:noProof/>
      </w:rPr>
      <w:t>2</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30" w:rsidRDefault="00C715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25FC" w:rsidRDefault="00E125FC">
      <w:r>
        <w:separator/>
      </w:r>
    </w:p>
  </w:footnote>
  <w:footnote w:type="continuationSeparator" w:id="0">
    <w:p w:rsidR="00E125FC" w:rsidRDefault="00E125FC">
      <w:r>
        <w:continuationSeparator/>
      </w:r>
    </w:p>
  </w:footnote>
  <w:footnote w:id="1">
    <w:p w:rsidR="00E125FC" w:rsidRDefault="00E125FC">
      <w:pPr>
        <w:pStyle w:val="FootnoteText"/>
        <w:rPr>
          <w:sz w:val="20"/>
        </w:rPr>
      </w:pPr>
      <w:r>
        <w:rPr>
          <w:rStyle w:val="FootnoteReference"/>
        </w:rPr>
        <w:footnoteRef/>
      </w:r>
      <w:r>
        <w:t xml:space="preserve"> </w:t>
      </w:r>
      <w:r>
        <w:rPr>
          <w:sz w:val="20"/>
        </w:rPr>
        <w:t xml:space="preserve">CBAD’s application was subsequently received in the Competition Policy Division of the </w:t>
      </w:r>
      <w:r w:rsidR="001E0309">
        <w:rPr>
          <w:sz w:val="20"/>
        </w:rPr>
        <w:t>Wireline Competition Bureau on December 6</w:t>
      </w:r>
      <w:r>
        <w:rPr>
          <w:sz w:val="20"/>
        </w:rPr>
        <w:t>, 2013.</w:t>
      </w:r>
    </w:p>
  </w:footnote>
  <w:footnote w:id="2">
    <w:p w:rsidR="00E125FC" w:rsidRDefault="00E125FC">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30" w:rsidRDefault="00C715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530" w:rsidRDefault="00C715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25FC" w:rsidRDefault="003D624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202" coordsize="21600,21600" o:spt="202" path="m,l,21600r21600,l21600,xe">
          <v:stroke joinstyle="miter"/>
          <v:path gradientshapeok="t" o:connecttype="rect"/>
        </v:shapetype>
        <v:shape id="_x0000_s2049" type="#_x0000_t202" style="position:absolute;left:0;text-align:left;margin-left:4.05pt;margin-top:54.2pt;width:244.8pt;height:50.4pt;z-index:251656192" stroked="f">
          <v:textbox style="mso-next-textbox:#_x0000_s2049">
            <w:txbxContent>
              <w:p w:rsidR="00E125FC" w:rsidRDefault="00E125FC">
                <w:pPr>
                  <w:rPr>
                    <w:rFonts w:ascii="Arial" w:hAnsi="Arial"/>
                    <w:b/>
                  </w:rPr>
                </w:pPr>
                <w:r>
                  <w:rPr>
                    <w:rFonts w:ascii="Arial" w:hAnsi="Arial"/>
                    <w:b/>
                  </w:rPr>
                  <w:t>Federal Communications Commission</w:t>
                </w:r>
              </w:p>
              <w:p w:rsidR="00E125FC" w:rsidRDefault="00E125FC">
                <w:pPr>
                  <w:rPr>
                    <w:rFonts w:ascii="Arial" w:hAnsi="Arial"/>
                    <w:b/>
                  </w:rPr>
                </w:pPr>
                <w:smartTag w:uri="urn:schemas-microsoft-com:office:smarttags" w:element="Street">
                  <w:smartTag w:uri="urn:schemas-microsoft-com:office:smarttags" w:element="address">
                    <w:r>
                      <w:rPr>
                        <w:rFonts w:ascii="Arial" w:hAnsi="Arial"/>
                        <w:b/>
                      </w:rPr>
                      <w:t>445 12</w:t>
                    </w:r>
                    <w:r>
                      <w:rPr>
                        <w:rFonts w:ascii="Arial" w:hAnsi="Arial"/>
                        <w:b/>
                        <w:vertAlign w:val="superscript"/>
                      </w:rPr>
                      <w:t>th</w:t>
                    </w:r>
                    <w:r>
                      <w:rPr>
                        <w:rFonts w:ascii="Arial" w:hAnsi="Arial"/>
                        <w:b/>
                      </w:rPr>
                      <w:t xml:space="preserve"> St., S.W.</w:t>
                    </w:r>
                  </w:smartTag>
                </w:smartTag>
              </w:p>
              <w:p w:rsidR="00E125FC" w:rsidRDefault="00E125FC">
                <w:pPr>
                  <w:rPr>
                    <w:rFonts w:ascii="Arial" w:hAnsi="Arial"/>
                    <w:sz w:val="24"/>
                  </w:rPr>
                </w:pPr>
                <w:smartTag w:uri="urn:schemas-microsoft-com:office:smarttags" w:element="place">
                  <w:smartTag w:uri="urn:schemas-microsoft-com:office:smarttags" w:element="City">
                    <w:r>
                      <w:rPr>
                        <w:rFonts w:ascii="Arial" w:hAnsi="Arial"/>
                        <w:b/>
                      </w:rPr>
                      <w:t>Washington</w:t>
                    </w:r>
                  </w:smartTag>
                  <w:r>
                    <w:rPr>
                      <w:rFonts w:ascii="Arial" w:hAnsi="Arial"/>
                      <w:b/>
                    </w:rPr>
                    <w:t xml:space="preserve">, </w:t>
                  </w:r>
                  <w:smartTag w:uri="urn:schemas-microsoft-com:office:smarttags" w:element="State">
                    <w:r>
                      <w:rPr>
                        <w:rFonts w:ascii="Arial" w:hAnsi="Arial"/>
                        <w:b/>
                      </w:rPr>
                      <w:t>D.C.</w:t>
                    </w:r>
                  </w:smartTag>
                  <w:r>
                    <w:rPr>
                      <w:rFonts w:ascii="Arial" w:hAnsi="Arial"/>
                      <w:b/>
                    </w:rPr>
                    <w:t xml:space="preserve"> </w:t>
                  </w:r>
                  <w:smartTag w:uri="urn:schemas-microsoft-com:office:smarttags" w:element="PostalCode">
                    <w:r>
                      <w:rPr>
                        <w:rFonts w:ascii="Arial" w:hAnsi="Arial"/>
                        <w:b/>
                      </w:rPr>
                      <w:t>20554</w:t>
                    </w:r>
                  </w:smartTag>
                </w:smartTag>
              </w:p>
            </w:txbxContent>
          </v:textbox>
        </v:shape>
      </w:pict>
    </w: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2.4pt;margin-top:8.5pt;width:41.75pt;height:41.75pt;z-index:251659264" o:allowincell="f">
          <v:imagedata r:id="rId1" o:title="fcc_logo"/>
          <w10:wrap type="topAndBottom"/>
        </v:shape>
      </w:pict>
    </w:r>
    <w:r w:rsidR="00E125FC">
      <w:rPr>
        <w:rFonts w:ascii="News Gothic MT" w:hAnsi="News Gothic MT"/>
        <w:b/>
        <w:kern w:val="28"/>
        <w:sz w:val="96"/>
      </w:rPr>
      <w:t>PUBLIC NOTICE</w:t>
    </w:r>
  </w:p>
  <w:p w:rsidR="00E125FC" w:rsidRDefault="003D6247">
    <w:pPr>
      <w:pStyle w:val="Header"/>
      <w:tabs>
        <w:tab w:val="clear" w:pos="4320"/>
        <w:tab w:val="clear" w:pos="8640"/>
        <w:tab w:val="left" w:pos="1080"/>
      </w:tabs>
      <w:spacing w:line="1120" w:lineRule="exact"/>
      <w:ind w:left="720"/>
      <w:rPr>
        <w:rFonts w:ascii="Arial" w:hAnsi="Arial"/>
        <w:b/>
        <w:sz w:val="28"/>
      </w:rPr>
    </w:pPr>
    <w:r>
      <w:rPr>
        <w:rFonts w:ascii="News Gothic MT" w:hAnsi="News Gothic MT"/>
        <w:b/>
        <w:noProof/>
        <w:sz w:val="24"/>
      </w:rPr>
      <w:pict>
        <v:shape id="_x0000_s2051" type="#_x0000_t202" style="position:absolute;left:0;text-align:left;margin-left:238.05pt;margin-top:6pt;width:234pt;height:43.2pt;z-index:251658240" stroked="f">
          <v:textbox style="mso-next-textbox:#_x0000_s2051" inset=",0,,0">
            <w:txbxContent>
              <w:p w:rsidR="00E125FC" w:rsidRDefault="00E125FC">
                <w:pPr>
                  <w:spacing w:before="40"/>
                  <w:jc w:val="right"/>
                  <w:rPr>
                    <w:rFonts w:ascii="Arial" w:hAnsi="Arial"/>
                    <w:b/>
                    <w:sz w:val="16"/>
                    <w:szCs w:val="16"/>
                  </w:rPr>
                </w:pPr>
                <w:r>
                  <w:rPr>
                    <w:rFonts w:ascii="Arial" w:hAnsi="Arial"/>
                    <w:b/>
                    <w:sz w:val="16"/>
                    <w:szCs w:val="16"/>
                  </w:rPr>
                  <w:t>News Media Information 202 / 418-0500</w:t>
                </w:r>
              </w:p>
              <w:p w:rsidR="00E125FC" w:rsidRDefault="00E125FC">
                <w:pPr>
                  <w:jc w:val="right"/>
                  <w:rPr>
                    <w:rFonts w:ascii="Arial" w:hAnsi="Arial"/>
                    <w:b/>
                    <w:sz w:val="16"/>
                    <w:szCs w:val="16"/>
                  </w:rPr>
                </w:pPr>
                <w:r>
                  <w:rPr>
                    <w:rFonts w:ascii="Arial" w:hAnsi="Arial"/>
                    <w:b/>
                    <w:sz w:val="16"/>
                    <w:szCs w:val="16"/>
                  </w:rPr>
                  <w:tab/>
                  <w:t xml:space="preserve">Internet: </w:t>
                </w:r>
                <w:bookmarkStart w:id="2" w:name="_Hlt233824"/>
                <w:r>
                  <w:rPr>
                    <w:rFonts w:ascii="Arial" w:hAnsi="Arial"/>
                    <w:b/>
                    <w:sz w:val="16"/>
                    <w:szCs w:val="16"/>
                  </w:rPr>
                  <w:t>h</w:t>
                </w:r>
                <w:bookmarkEnd w:id="2"/>
                <w:r>
                  <w:rPr>
                    <w:rFonts w:ascii="Arial" w:hAnsi="Arial"/>
                    <w:b/>
                    <w:sz w:val="16"/>
                    <w:szCs w:val="16"/>
                  </w:rPr>
                  <w:t>ttp://www.fcc.gov</w:t>
                </w:r>
              </w:p>
              <w:p w:rsidR="00E125FC" w:rsidRDefault="00E125FC">
                <w:pPr>
                  <w:jc w:val="right"/>
                  <w:rPr>
                    <w:rFonts w:ascii="Arial" w:hAnsi="Arial"/>
                    <w:b/>
                    <w:szCs w:val="22"/>
                  </w:rPr>
                </w:pPr>
                <w:r>
                  <w:rPr>
                    <w:rFonts w:ascii="Arial" w:hAnsi="Arial"/>
                    <w:b/>
                    <w:sz w:val="16"/>
                    <w:szCs w:val="16"/>
                  </w:rPr>
                  <w:t>TTY: 1-888-835-5322</w:t>
                </w:r>
              </w:p>
              <w:p w:rsidR="00E125FC" w:rsidRDefault="00E125FC">
                <w:pPr>
                  <w:jc w:val="right"/>
                </w:pPr>
              </w:p>
            </w:txbxContent>
          </v:textbox>
        </v:shape>
      </w:pict>
    </w:r>
    <w:r>
      <w:rPr>
        <w:rFonts w:ascii="Arial" w:hAnsi="Arial"/>
        <w:b/>
        <w:noProof/>
      </w:rPr>
      <w:pict>
        <v:line id="_x0000_s2050" style="position:absolute;left:0;text-align:left;z-index:251657216" from="-22.95pt,51pt" to="490.05pt,51pt"/>
      </w:pict>
    </w:r>
  </w:p>
  <w:p w:rsidR="00E125FC" w:rsidRDefault="00E125FC">
    <w:pPr>
      <w:pStyle w:val="Header"/>
      <w:tabs>
        <w:tab w:val="clear" w:pos="4320"/>
        <w:tab w:val="clear" w:pos="8640"/>
        <w:tab w:val="left" w:pos="1080"/>
      </w:tabs>
      <w:ind w:left="720"/>
      <w:rPr>
        <w:rFonts w:ascii="Arial" w:hAnsi="Arial"/>
        <w:b/>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F44D9"/>
    <w:multiLevelType w:val="hybridMultilevel"/>
    <w:tmpl w:val="0A384E86"/>
    <w:lvl w:ilvl="0" w:tplc="607045E0">
      <w:start w:val="1"/>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CF30258"/>
    <w:multiLevelType w:val="hybridMultilevel"/>
    <w:tmpl w:val="83024138"/>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DD01C20"/>
    <w:multiLevelType w:val="hybridMultilevel"/>
    <w:tmpl w:val="D5828B50"/>
    <w:lvl w:ilvl="0" w:tplc="33A812E2">
      <w:start w:val="1"/>
      <w:numFmt w:val="decimal"/>
      <w:lvlText w:val="%1."/>
      <w:lvlJc w:val="left"/>
      <w:pPr>
        <w:tabs>
          <w:tab w:val="num" w:pos="1080"/>
        </w:tabs>
        <w:ind w:left="1080" w:hanging="360"/>
      </w:pPr>
      <w:rPr>
        <w:rFonts w:hint="default"/>
        <w:color w:val="auto"/>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5B0E64C9"/>
    <w:multiLevelType w:val="hybridMultilevel"/>
    <w:tmpl w:val="682E207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68391DFA"/>
    <w:multiLevelType w:val="hybridMultilevel"/>
    <w:tmpl w:val="A5AC3F86"/>
    <w:lvl w:ilvl="0" w:tplc="EF8C59B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66D5C"/>
    <w:rsid w:val="00021DC8"/>
    <w:rsid w:val="000C3678"/>
    <w:rsid w:val="000C464A"/>
    <w:rsid w:val="00155829"/>
    <w:rsid w:val="001A5907"/>
    <w:rsid w:val="001E0309"/>
    <w:rsid w:val="001F7782"/>
    <w:rsid w:val="00266D5C"/>
    <w:rsid w:val="002A3E75"/>
    <w:rsid w:val="003D6247"/>
    <w:rsid w:val="00480236"/>
    <w:rsid w:val="007642EF"/>
    <w:rsid w:val="00796586"/>
    <w:rsid w:val="007F51A3"/>
    <w:rsid w:val="00866EAA"/>
    <w:rsid w:val="00BB4467"/>
    <w:rsid w:val="00C71530"/>
    <w:rsid w:val="00C8702B"/>
    <w:rsid w:val="00C91435"/>
    <w:rsid w:val="00DF6298"/>
    <w:rsid w:val="00E125FC"/>
    <w:rsid w:val="00E7104A"/>
    <w:rsid w:val="00E83BED"/>
    <w:rsid w:val="00F01089"/>
    <w:rsid w:val="00F37C57"/>
    <w:rsid w:val="00F5617E"/>
    <w:rsid w:val="00FC4FE8"/>
    <w:rsid w:val="00FF04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eastAsia="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character" w:styleId="PageNumber">
    <w:name w:val="page number"/>
    <w:basedOn w:val="DefaultParagraphFont"/>
  </w:style>
  <w:style w:type="paragraph" w:styleId="BodyTextIndent">
    <w:name w:val="Body Text Indent"/>
    <w:basedOn w:val="Normal"/>
    <w:pPr>
      <w:tabs>
        <w:tab w:val="left" w:pos="-1440"/>
        <w:tab w:val="left" w:pos="-720"/>
        <w:tab w:val="left" w:pos="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ind w:left="360"/>
      <w:jc w:val="center"/>
    </w:pPr>
    <w:rPr>
      <w:b/>
      <w:sz w:val="24"/>
      <w:szCs w:val="24"/>
    </w:rPr>
  </w:style>
  <w:style w:type="paragraph" w:styleId="NormalWeb">
    <w:name w:val="Normal (Web)"/>
    <w:basedOn w:val="Normal"/>
    <w:pPr>
      <w:spacing w:before="100" w:beforeAutospacing="1" w:after="100" w:afterAutospacing="1"/>
    </w:pPr>
    <w:rPr>
      <w:sz w:val="24"/>
      <w:szCs w:val="24"/>
    </w:rPr>
  </w:style>
  <w:style w:type="character" w:styleId="Strong">
    <w:name w:val="Strong"/>
    <w:qFormat/>
    <w:rPr>
      <w:b/>
      <w:bCs/>
    </w:rPr>
  </w:style>
  <w:style w:type="paragraph" w:styleId="BalloonText">
    <w:name w:val="Balloon Text"/>
    <w:basedOn w:val="Normal"/>
    <w:semiHidden/>
    <w:rPr>
      <w:rFonts w:ascii="Tahoma" w:hAnsi="Tahoma" w:cs="Tahoma"/>
      <w:sz w:val="16"/>
      <w:szCs w:val="16"/>
    </w:rPr>
  </w:style>
  <w:style w:type="paragraph" w:styleId="BlockText">
    <w:name w:val="Block Text"/>
    <w:basedOn w:val="Normal"/>
    <w:pPr>
      <w:widowControl w:val="0"/>
      <w:spacing w:after="240"/>
      <w:ind w:left="1440" w:right="1440"/>
      <w:jc w:val="both"/>
    </w:pPr>
    <w:rPr>
      <w:snapToGrid w:val="0"/>
      <w:kern w:val="28"/>
    </w:rPr>
  </w:style>
  <w:style w:type="character" w:styleId="Hyperlink">
    <w:name w:val="Hyperlink"/>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246261">
      <w:bodyDiv w:val="1"/>
      <w:marLeft w:val="0"/>
      <w:marRight w:val="0"/>
      <w:marTop w:val="0"/>
      <w:marBottom w:val="0"/>
      <w:divBdr>
        <w:top w:val="none" w:sz="0" w:space="0" w:color="auto"/>
        <w:left w:val="none" w:sz="0" w:space="0" w:color="auto"/>
        <w:bottom w:val="none" w:sz="0" w:space="0" w:color="auto"/>
        <w:right w:val="none" w:sz="0" w:space="0" w:color="auto"/>
      </w:divBdr>
      <w:divsChild>
        <w:div w:id="930968295">
          <w:marLeft w:val="0"/>
          <w:marRight w:val="0"/>
          <w:marTop w:val="0"/>
          <w:marBottom w:val="0"/>
          <w:divBdr>
            <w:top w:val="none" w:sz="0" w:space="0" w:color="auto"/>
            <w:left w:val="none" w:sz="0" w:space="0" w:color="auto"/>
            <w:bottom w:val="none" w:sz="0" w:space="0" w:color="auto"/>
            <w:right w:val="none" w:sz="0" w:space="0" w:color="auto"/>
          </w:divBdr>
          <w:divsChild>
            <w:div w:id="1568029445">
              <w:marLeft w:val="0"/>
              <w:marRight w:val="0"/>
              <w:marTop w:val="0"/>
              <w:marBottom w:val="0"/>
              <w:divBdr>
                <w:top w:val="none" w:sz="0" w:space="0" w:color="auto"/>
                <w:left w:val="none" w:sz="0" w:space="0" w:color="auto"/>
                <w:bottom w:val="none" w:sz="0" w:space="0" w:color="auto"/>
                <w:right w:val="none" w:sz="0" w:space="0" w:color="auto"/>
              </w:divBdr>
              <w:divsChild>
                <w:div w:id="1838643604">
                  <w:marLeft w:val="0"/>
                  <w:marRight w:val="0"/>
                  <w:marTop w:val="0"/>
                  <w:marBottom w:val="0"/>
                  <w:divBdr>
                    <w:top w:val="none" w:sz="0" w:space="0" w:color="auto"/>
                    <w:left w:val="none" w:sz="0" w:space="0" w:color="auto"/>
                    <w:bottom w:val="none" w:sz="0" w:space="0" w:color="auto"/>
                    <w:right w:val="none" w:sz="0" w:space="0" w:color="auto"/>
                  </w:divBdr>
                  <w:divsChild>
                    <w:div w:id="940339181">
                      <w:marLeft w:val="0"/>
                      <w:marRight w:val="0"/>
                      <w:marTop w:val="0"/>
                      <w:marBottom w:val="0"/>
                      <w:divBdr>
                        <w:top w:val="none" w:sz="0" w:space="0" w:color="auto"/>
                        <w:left w:val="none" w:sz="0" w:space="0" w:color="auto"/>
                        <w:bottom w:val="none" w:sz="0" w:space="0" w:color="auto"/>
                        <w:right w:val="none" w:sz="0" w:space="0" w:color="auto"/>
                      </w:divBdr>
                      <w:divsChild>
                        <w:div w:id="1321302596">
                          <w:marLeft w:val="0"/>
                          <w:marRight w:val="0"/>
                          <w:marTop w:val="0"/>
                          <w:marBottom w:val="0"/>
                          <w:divBdr>
                            <w:top w:val="none" w:sz="0" w:space="0" w:color="auto"/>
                            <w:left w:val="none" w:sz="0" w:space="0" w:color="auto"/>
                            <w:bottom w:val="none" w:sz="0" w:space="0" w:color="auto"/>
                            <w:right w:val="none" w:sz="0" w:space="0" w:color="auto"/>
                          </w:divBdr>
                          <w:divsChild>
                            <w:div w:id="1600479961">
                              <w:marLeft w:val="0"/>
                              <w:marRight w:val="0"/>
                              <w:marTop w:val="0"/>
                              <w:marBottom w:val="0"/>
                              <w:divBdr>
                                <w:top w:val="none" w:sz="0" w:space="0" w:color="auto"/>
                                <w:left w:val="none" w:sz="0" w:space="0" w:color="auto"/>
                                <w:bottom w:val="none" w:sz="0" w:space="0" w:color="auto"/>
                                <w:right w:val="none" w:sz="0" w:space="0" w:color="auto"/>
                              </w:divBdr>
                              <w:divsChild>
                                <w:div w:id="582035224">
                                  <w:marLeft w:val="0"/>
                                  <w:marRight w:val="0"/>
                                  <w:marTop w:val="0"/>
                                  <w:marBottom w:val="0"/>
                                  <w:divBdr>
                                    <w:top w:val="none" w:sz="0" w:space="0" w:color="auto"/>
                                    <w:left w:val="none" w:sz="0" w:space="0" w:color="auto"/>
                                    <w:bottom w:val="none" w:sz="0" w:space="0" w:color="auto"/>
                                    <w:right w:val="none" w:sz="0" w:space="0" w:color="auto"/>
                                  </w:divBdr>
                                  <w:divsChild>
                                    <w:div w:id="1514764200">
                                      <w:marLeft w:val="0"/>
                                      <w:marRight w:val="0"/>
                                      <w:marTop w:val="0"/>
                                      <w:marBottom w:val="0"/>
                                      <w:divBdr>
                                        <w:top w:val="none" w:sz="0" w:space="0" w:color="auto"/>
                                        <w:left w:val="none" w:sz="0" w:space="0" w:color="auto"/>
                                        <w:bottom w:val="none" w:sz="0" w:space="0" w:color="auto"/>
                                        <w:right w:val="none" w:sz="0" w:space="0" w:color="auto"/>
                                      </w:divBdr>
                                      <w:divsChild>
                                        <w:div w:id="439447401">
                                          <w:marLeft w:val="0"/>
                                          <w:marRight w:val="0"/>
                                          <w:marTop w:val="0"/>
                                          <w:marBottom w:val="0"/>
                                          <w:divBdr>
                                            <w:top w:val="none" w:sz="0" w:space="0" w:color="auto"/>
                                            <w:left w:val="none" w:sz="0" w:space="0" w:color="auto"/>
                                            <w:bottom w:val="none" w:sz="0" w:space="0" w:color="auto"/>
                                            <w:right w:val="none" w:sz="0" w:space="0" w:color="auto"/>
                                          </w:divBdr>
                                        </w:div>
                                        <w:div w:id="475605032">
                                          <w:marLeft w:val="0"/>
                                          <w:marRight w:val="0"/>
                                          <w:marTop w:val="0"/>
                                          <w:marBottom w:val="0"/>
                                          <w:divBdr>
                                            <w:top w:val="none" w:sz="0" w:space="0" w:color="auto"/>
                                            <w:left w:val="none" w:sz="0" w:space="0" w:color="auto"/>
                                            <w:bottom w:val="none" w:sz="0" w:space="0" w:color="auto"/>
                                            <w:right w:val="none" w:sz="0" w:space="0" w:color="auto"/>
                                          </w:divBdr>
                                        </w:div>
                                        <w:div w:id="717440641">
                                          <w:marLeft w:val="0"/>
                                          <w:marRight w:val="0"/>
                                          <w:marTop w:val="0"/>
                                          <w:marBottom w:val="0"/>
                                          <w:divBdr>
                                            <w:top w:val="none" w:sz="0" w:space="0" w:color="auto"/>
                                            <w:left w:val="none" w:sz="0" w:space="0" w:color="auto"/>
                                            <w:bottom w:val="none" w:sz="0" w:space="0" w:color="auto"/>
                                            <w:right w:val="none" w:sz="0" w:space="0" w:color="auto"/>
                                          </w:divBdr>
                                          <w:divsChild>
                                            <w:div w:id="1010985495">
                                              <w:marLeft w:val="0"/>
                                              <w:marRight w:val="0"/>
                                              <w:marTop w:val="0"/>
                                              <w:marBottom w:val="0"/>
                                              <w:divBdr>
                                                <w:top w:val="none" w:sz="0" w:space="0" w:color="auto"/>
                                                <w:left w:val="none" w:sz="0" w:space="0" w:color="auto"/>
                                                <w:bottom w:val="none" w:sz="0" w:space="0" w:color="auto"/>
                                                <w:right w:val="none" w:sz="0" w:space="0" w:color="auto"/>
                                              </w:divBdr>
                                            </w:div>
                                          </w:divsChild>
                                        </w:div>
                                        <w:div w:id="138853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57679330">
      <w:bodyDiv w:val="1"/>
      <w:marLeft w:val="0"/>
      <w:marRight w:val="0"/>
      <w:marTop w:val="0"/>
      <w:marBottom w:val="0"/>
      <w:divBdr>
        <w:top w:val="none" w:sz="0" w:space="0" w:color="auto"/>
        <w:left w:val="none" w:sz="0" w:space="0" w:color="auto"/>
        <w:bottom w:val="none" w:sz="0" w:space="0" w:color="auto"/>
        <w:right w:val="none" w:sz="0" w:space="0" w:color="auto"/>
      </w:divBdr>
      <w:divsChild>
        <w:div w:id="1930113399">
          <w:marLeft w:val="0"/>
          <w:marRight w:val="0"/>
          <w:marTop w:val="0"/>
          <w:marBottom w:val="0"/>
          <w:divBdr>
            <w:top w:val="none" w:sz="0" w:space="0" w:color="auto"/>
            <w:left w:val="none" w:sz="0" w:space="0" w:color="auto"/>
            <w:bottom w:val="none" w:sz="0" w:space="0" w:color="auto"/>
            <w:right w:val="none" w:sz="0" w:space="0" w:color="auto"/>
          </w:divBdr>
          <w:divsChild>
            <w:div w:id="55588824">
              <w:marLeft w:val="0"/>
              <w:marRight w:val="0"/>
              <w:marTop w:val="0"/>
              <w:marBottom w:val="0"/>
              <w:divBdr>
                <w:top w:val="none" w:sz="0" w:space="0" w:color="auto"/>
                <w:left w:val="none" w:sz="0" w:space="0" w:color="auto"/>
                <w:bottom w:val="none" w:sz="0" w:space="0" w:color="auto"/>
                <w:right w:val="none" w:sz="0" w:space="0" w:color="auto"/>
              </w:divBdr>
              <w:divsChild>
                <w:div w:id="1486892672">
                  <w:marLeft w:val="0"/>
                  <w:marRight w:val="0"/>
                  <w:marTop w:val="0"/>
                  <w:marBottom w:val="0"/>
                  <w:divBdr>
                    <w:top w:val="none" w:sz="0" w:space="0" w:color="auto"/>
                    <w:left w:val="none" w:sz="0" w:space="0" w:color="auto"/>
                    <w:bottom w:val="none" w:sz="0" w:space="0" w:color="auto"/>
                    <w:right w:val="none" w:sz="0" w:space="0" w:color="auto"/>
                  </w:divBdr>
                  <w:divsChild>
                    <w:div w:id="1666011080">
                      <w:marLeft w:val="0"/>
                      <w:marRight w:val="0"/>
                      <w:marTop w:val="0"/>
                      <w:marBottom w:val="0"/>
                      <w:divBdr>
                        <w:top w:val="none" w:sz="0" w:space="0" w:color="auto"/>
                        <w:left w:val="none" w:sz="0" w:space="0" w:color="auto"/>
                        <w:bottom w:val="none" w:sz="0" w:space="0" w:color="auto"/>
                        <w:right w:val="none" w:sz="0" w:space="0" w:color="auto"/>
                      </w:divBdr>
                      <w:divsChild>
                        <w:div w:id="162827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1210</Words>
  <Characters>6948</Characters>
  <Application>Microsoft Office Word</Application>
  <DocSecurity>0</DocSecurity>
  <Lines>108</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8206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2011-03-02T21:02:00Z</cp:lastPrinted>
  <dcterms:created xsi:type="dcterms:W3CDTF">2013-12-31T00:07:00Z</dcterms:created>
  <dcterms:modified xsi:type="dcterms:W3CDTF">2013-12-31T00:07:00Z</dcterms:modified>
  <cp:category> </cp:category>
  <cp:contentStatus> </cp:contentStatus>
</cp:coreProperties>
</file>