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1E" w:rsidRPr="00DF7137" w:rsidRDefault="00656D1E" w:rsidP="00F424A5">
      <w:pPr>
        <w:tabs>
          <w:tab w:val="center" w:pos="4680"/>
        </w:tabs>
        <w:suppressAutoHyphens/>
        <w:spacing w:line="240" w:lineRule="atLeast"/>
        <w:jc w:val="center"/>
        <w:outlineLvl w:val="0"/>
        <w:rPr>
          <w:b/>
        </w:rPr>
      </w:pPr>
      <w:bookmarkStart w:id="0" w:name="_GoBack"/>
      <w:bookmarkEnd w:id="0"/>
      <w:r w:rsidRPr="00DF7137">
        <w:rPr>
          <w:b/>
        </w:rPr>
        <w:t>Before the</w:t>
      </w:r>
    </w:p>
    <w:p w:rsidR="00656D1E" w:rsidRPr="00DF7137" w:rsidRDefault="00656D1E" w:rsidP="00BC4C7E">
      <w:pPr>
        <w:tabs>
          <w:tab w:val="center" w:pos="4680"/>
        </w:tabs>
        <w:suppressAutoHyphens/>
        <w:spacing w:line="240" w:lineRule="atLeast"/>
        <w:jc w:val="both"/>
        <w:outlineLvl w:val="0"/>
        <w:rPr>
          <w:b/>
        </w:rPr>
      </w:pPr>
      <w:r w:rsidRPr="00DF7137">
        <w:rPr>
          <w:b/>
        </w:rPr>
        <w:tab/>
        <w:t>Federal Communications Commission</w:t>
      </w:r>
    </w:p>
    <w:p w:rsidR="00656D1E" w:rsidRDefault="00656D1E" w:rsidP="00BC4C7E">
      <w:pPr>
        <w:tabs>
          <w:tab w:val="center" w:pos="4680"/>
        </w:tabs>
        <w:suppressAutoHyphens/>
        <w:spacing w:line="240" w:lineRule="atLeast"/>
        <w:jc w:val="both"/>
        <w:outlineLvl w:val="0"/>
        <w:rPr>
          <w:b/>
        </w:rPr>
      </w:pPr>
      <w:r w:rsidRPr="00DF7137">
        <w:rPr>
          <w:b/>
        </w:rPr>
        <w:tab/>
      </w:r>
      <w:smartTag w:uri="urn:schemas-microsoft-com:office:smarttags" w:element="City">
        <w:smartTag w:uri="urn:schemas-microsoft-com:office:smarttags" w:element="place">
          <w:smartTag w:uri="urn:schemas-microsoft-com:office:smarttags" w:element="City">
            <w:r w:rsidRPr="00DF7137">
              <w:rPr>
                <w:b/>
              </w:rPr>
              <w:t>Washington</w:t>
            </w:r>
          </w:smartTag>
          <w:r w:rsidRPr="00DF7137">
            <w:rPr>
              <w:b/>
            </w:rPr>
            <w:t xml:space="preserve">, </w:t>
          </w:r>
          <w:smartTag w:uri="urn:schemas-microsoft-com:office:smarttags" w:element="State">
            <w:r w:rsidRPr="00DF7137">
              <w:rPr>
                <w:b/>
              </w:rPr>
              <w:t>D.C.</w:t>
            </w:r>
          </w:smartTag>
          <w:r w:rsidRPr="00DF7137">
            <w:rPr>
              <w:b/>
            </w:rPr>
            <w:t xml:space="preserve"> </w:t>
          </w:r>
          <w:smartTag w:uri="urn:schemas-microsoft-com:office:smarttags" w:element="PostalCode">
            <w:r w:rsidRPr="00DF7137">
              <w:rPr>
                <w:b/>
              </w:rPr>
              <w:t>20554</w:t>
            </w:r>
          </w:smartTag>
        </w:smartTag>
      </w:smartTag>
    </w:p>
    <w:p w:rsidR="00656D1E" w:rsidRPr="00DF7137" w:rsidRDefault="00656D1E" w:rsidP="00BC4C7E">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788"/>
        <w:gridCol w:w="270"/>
        <w:gridCol w:w="4374"/>
      </w:tblGrid>
      <w:tr w:rsidR="00656D1E" w:rsidRPr="00DF7137">
        <w:trPr>
          <w:trHeight w:val="1566"/>
        </w:trPr>
        <w:tc>
          <w:tcPr>
            <w:tcW w:w="4788" w:type="dxa"/>
          </w:tcPr>
          <w:p w:rsidR="00656D1E" w:rsidRPr="00E34AAE" w:rsidRDefault="00656D1E" w:rsidP="00BE5000">
            <w:r w:rsidRPr="00E34AAE">
              <w:rPr>
                <w:spacing w:val="-2"/>
              </w:rPr>
              <w:t>In the Matter of</w:t>
            </w:r>
            <w:r w:rsidRPr="00E34AAE">
              <w:t xml:space="preserve"> </w:t>
            </w:r>
          </w:p>
          <w:p w:rsidR="00656D1E" w:rsidRPr="00E34AAE" w:rsidRDefault="00656D1E" w:rsidP="00BE5000"/>
          <w:p w:rsidR="00656D1E" w:rsidRPr="00293C64" w:rsidRDefault="00656D1E" w:rsidP="00BE5000">
            <w:pPr>
              <w:rPr>
                <w:color w:val="000000"/>
              </w:rPr>
            </w:pPr>
            <w:r w:rsidRPr="00293C64">
              <w:rPr>
                <w:color w:val="000000"/>
                <w:spacing w:val="-2"/>
              </w:rPr>
              <w:t>Walter M. Czura</w:t>
            </w:r>
          </w:p>
          <w:p w:rsidR="00656D1E" w:rsidRPr="00E34AAE" w:rsidRDefault="00656D1E" w:rsidP="00BE5000"/>
          <w:p w:rsidR="00656D1E" w:rsidRPr="003C3DFB" w:rsidRDefault="00656D1E" w:rsidP="00BE5000">
            <w:pPr>
              <w:rPr>
                <w:color w:val="000000"/>
              </w:rPr>
            </w:pPr>
            <w:r w:rsidRPr="003C3DFB">
              <w:rPr>
                <w:color w:val="000000"/>
              </w:rPr>
              <w:t>Licensee of Station</w:t>
            </w:r>
            <w:r>
              <w:rPr>
                <w:color w:val="000000"/>
              </w:rPr>
              <w:t xml:space="preserve"> WNFO</w:t>
            </w:r>
          </w:p>
          <w:p w:rsidR="00656D1E" w:rsidRPr="003C3DFB" w:rsidRDefault="00656D1E" w:rsidP="00BE5000">
            <w:pPr>
              <w:rPr>
                <w:color w:val="000000"/>
              </w:rPr>
            </w:pPr>
            <w:smartTag w:uri="urn:schemas-microsoft-com:office:smarttags" w:element="place">
              <w:r w:rsidRPr="003C3DFB">
                <w:rPr>
                  <w:color w:val="000000"/>
                </w:rPr>
                <w:t>Sun City</w:t>
              </w:r>
            </w:smartTag>
            <w:r w:rsidRPr="003C3DFB">
              <w:rPr>
                <w:color w:val="000000"/>
              </w:rPr>
              <w:t xml:space="preserve"> Hilton Head, SC</w:t>
            </w:r>
          </w:p>
          <w:p w:rsidR="00656D1E" w:rsidRPr="003C3DFB" w:rsidRDefault="00656D1E" w:rsidP="00BE5000">
            <w:pPr>
              <w:rPr>
                <w:color w:val="000000"/>
              </w:rPr>
            </w:pPr>
          </w:p>
          <w:p w:rsidR="00656D1E" w:rsidRPr="00E34AAE" w:rsidRDefault="00656D1E" w:rsidP="00BE5000"/>
          <w:p w:rsidR="00656D1E" w:rsidRPr="00E34AAE" w:rsidRDefault="00656D1E" w:rsidP="00BE5000">
            <w:pPr>
              <w:rPr>
                <w:spacing w:val="-2"/>
              </w:rPr>
            </w:pPr>
          </w:p>
        </w:tc>
        <w:tc>
          <w:tcPr>
            <w:tcW w:w="270" w:type="dxa"/>
          </w:tcPr>
          <w:p w:rsidR="00656D1E" w:rsidRPr="00E34AAE" w:rsidRDefault="00656D1E" w:rsidP="00BE5000">
            <w:pPr>
              <w:tabs>
                <w:tab w:val="center" w:pos="4680"/>
              </w:tabs>
              <w:suppressAutoHyphens/>
              <w:spacing w:line="240" w:lineRule="atLeast"/>
              <w:jc w:val="both"/>
              <w:outlineLvl w:val="0"/>
            </w:pPr>
            <w:r w:rsidRPr="00E34AAE">
              <w:t>)</w:t>
            </w:r>
          </w:p>
          <w:p w:rsidR="00656D1E" w:rsidRPr="00E34AAE" w:rsidRDefault="00656D1E" w:rsidP="00BE5000">
            <w:pPr>
              <w:tabs>
                <w:tab w:val="center" w:pos="4680"/>
              </w:tabs>
              <w:suppressAutoHyphens/>
              <w:spacing w:line="240" w:lineRule="atLeast"/>
              <w:jc w:val="both"/>
              <w:outlineLvl w:val="0"/>
            </w:pPr>
            <w:r w:rsidRPr="00E34AAE">
              <w:t>)</w:t>
            </w:r>
          </w:p>
          <w:p w:rsidR="00656D1E" w:rsidRPr="00E34AAE" w:rsidRDefault="00656D1E" w:rsidP="00BE5000">
            <w:pPr>
              <w:tabs>
                <w:tab w:val="center" w:pos="4680"/>
              </w:tabs>
              <w:suppressAutoHyphens/>
              <w:spacing w:line="240" w:lineRule="atLeast"/>
              <w:jc w:val="both"/>
              <w:outlineLvl w:val="0"/>
            </w:pPr>
            <w:r w:rsidRPr="00E34AAE">
              <w:t>)</w:t>
            </w:r>
          </w:p>
          <w:p w:rsidR="00656D1E" w:rsidRPr="00E34AAE" w:rsidRDefault="00656D1E" w:rsidP="00BE5000">
            <w:pPr>
              <w:tabs>
                <w:tab w:val="center" w:pos="4680"/>
              </w:tabs>
              <w:suppressAutoHyphens/>
              <w:spacing w:line="240" w:lineRule="atLeast"/>
              <w:jc w:val="both"/>
              <w:outlineLvl w:val="0"/>
            </w:pPr>
            <w:r w:rsidRPr="00E34AAE">
              <w:t>)</w:t>
            </w:r>
          </w:p>
          <w:p w:rsidR="00656D1E" w:rsidRPr="00E34AAE" w:rsidRDefault="00656D1E" w:rsidP="00BE5000">
            <w:pPr>
              <w:tabs>
                <w:tab w:val="center" w:pos="4680"/>
              </w:tabs>
              <w:suppressAutoHyphens/>
              <w:spacing w:line="240" w:lineRule="atLeast"/>
              <w:jc w:val="both"/>
              <w:outlineLvl w:val="0"/>
            </w:pPr>
            <w:r w:rsidRPr="00E34AAE">
              <w:t>)</w:t>
            </w:r>
          </w:p>
          <w:p w:rsidR="00656D1E" w:rsidRPr="00E34AAE" w:rsidRDefault="00656D1E" w:rsidP="00BE5000">
            <w:pPr>
              <w:tabs>
                <w:tab w:val="center" w:pos="4680"/>
              </w:tabs>
              <w:suppressAutoHyphens/>
              <w:spacing w:line="240" w:lineRule="atLeast"/>
              <w:jc w:val="both"/>
              <w:outlineLvl w:val="0"/>
            </w:pPr>
            <w:r w:rsidRPr="00E34AAE">
              <w:t>)</w:t>
            </w:r>
          </w:p>
          <w:p w:rsidR="00656D1E" w:rsidRPr="00E34AAE" w:rsidRDefault="00656D1E" w:rsidP="00BE5000">
            <w:pPr>
              <w:tabs>
                <w:tab w:val="center" w:pos="4680"/>
              </w:tabs>
              <w:suppressAutoHyphens/>
              <w:spacing w:line="240" w:lineRule="atLeast"/>
              <w:jc w:val="both"/>
              <w:outlineLvl w:val="0"/>
            </w:pPr>
            <w:r w:rsidRPr="00E34AAE">
              <w:t>)</w:t>
            </w:r>
          </w:p>
          <w:p w:rsidR="00656D1E" w:rsidRPr="00E34AAE" w:rsidRDefault="00656D1E" w:rsidP="00BE5000">
            <w:pPr>
              <w:tabs>
                <w:tab w:val="center" w:pos="4680"/>
              </w:tabs>
              <w:suppressAutoHyphens/>
              <w:spacing w:line="240" w:lineRule="atLeast"/>
              <w:jc w:val="both"/>
              <w:outlineLvl w:val="0"/>
            </w:pPr>
          </w:p>
        </w:tc>
        <w:tc>
          <w:tcPr>
            <w:tcW w:w="4374" w:type="dxa"/>
          </w:tcPr>
          <w:p w:rsidR="00656D1E" w:rsidRDefault="00656D1E" w:rsidP="00BE5000">
            <w:pPr>
              <w:rPr>
                <w:spacing w:val="-2"/>
              </w:rPr>
            </w:pPr>
          </w:p>
          <w:p w:rsidR="00656D1E" w:rsidRDefault="00656D1E" w:rsidP="00BE5000">
            <w:pPr>
              <w:rPr>
                <w:spacing w:val="-2"/>
              </w:rPr>
            </w:pPr>
            <w:r>
              <w:rPr>
                <w:spacing w:val="-2"/>
              </w:rPr>
              <w:t xml:space="preserve">    </w:t>
            </w:r>
          </w:p>
          <w:p w:rsidR="00656D1E" w:rsidRPr="003C3DFB" w:rsidRDefault="00656D1E" w:rsidP="00BE5000">
            <w:pPr>
              <w:rPr>
                <w:color w:val="000000"/>
              </w:rPr>
            </w:pPr>
            <w:r>
              <w:rPr>
                <w:spacing w:val="-2"/>
              </w:rPr>
              <w:t xml:space="preserve">    </w:t>
            </w:r>
            <w:r w:rsidRPr="003C3DFB">
              <w:rPr>
                <w:color w:val="000000"/>
              </w:rPr>
              <w:t>File No.:  EB-11-AT-0083</w:t>
            </w:r>
          </w:p>
          <w:p w:rsidR="00656D1E" w:rsidRPr="00893445" w:rsidRDefault="00656D1E" w:rsidP="00BE5000">
            <w:pPr>
              <w:rPr>
                <w:color w:val="000000"/>
              </w:rPr>
            </w:pPr>
            <w:r>
              <w:rPr>
                <w:b/>
                <w:color w:val="000000"/>
              </w:rPr>
              <w:t xml:space="preserve">    </w:t>
            </w:r>
            <w:r w:rsidRPr="00893445">
              <w:rPr>
                <w:color w:val="000000"/>
              </w:rPr>
              <w:t>NAL/Acct. No.:  201232480002</w:t>
            </w:r>
          </w:p>
          <w:p w:rsidR="00656D1E" w:rsidRDefault="00656D1E" w:rsidP="00BE5000">
            <w:pPr>
              <w:rPr>
                <w:color w:val="000000"/>
              </w:rPr>
            </w:pPr>
            <w:r w:rsidRPr="00833564">
              <w:rPr>
                <w:color w:val="000000"/>
              </w:rPr>
              <w:t xml:space="preserve">    F</w:t>
            </w:r>
            <w:r>
              <w:rPr>
                <w:color w:val="000000"/>
              </w:rPr>
              <w:t>RN</w:t>
            </w:r>
            <w:r w:rsidRPr="003C3DFB">
              <w:rPr>
                <w:color w:val="000000"/>
              </w:rPr>
              <w:t>: 0009352337</w:t>
            </w:r>
          </w:p>
          <w:p w:rsidR="00656D1E" w:rsidRPr="003C3DFB" w:rsidRDefault="00656D1E" w:rsidP="00BE5000">
            <w:pPr>
              <w:rPr>
                <w:color w:val="000000"/>
              </w:rPr>
            </w:pPr>
            <w:r>
              <w:rPr>
                <w:color w:val="000000"/>
              </w:rPr>
              <w:t xml:space="preserve">    Facility ID No.: 70793</w:t>
            </w:r>
          </w:p>
          <w:p w:rsidR="00656D1E" w:rsidRPr="00E34AAE" w:rsidRDefault="00656D1E" w:rsidP="00BE5000">
            <w:pPr>
              <w:jc w:val="right"/>
            </w:pPr>
          </w:p>
          <w:p w:rsidR="00656D1E" w:rsidRPr="00E34AAE" w:rsidRDefault="00656D1E" w:rsidP="00BE5000">
            <w:pPr>
              <w:tabs>
                <w:tab w:val="center" w:pos="4680"/>
              </w:tabs>
              <w:suppressAutoHyphens/>
              <w:spacing w:line="240" w:lineRule="atLeast"/>
              <w:jc w:val="right"/>
              <w:outlineLvl w:val="0"/>
              <w:rPr>
                <w:spacing w:val="-2"/>
              </w:rPr>
            </w:pPr>
          </w:p>
        </w:tc>
      </w:tr>
    </w:tbl>
    <w:p w:rsidR="00656D1E" w:rsidRPr="00DF7137" w:rsidRDefault="00656D1E" w:rsidP="00BC4C7E"/>
    <w:p w:rsidR="00656D1E" w:rsidRPr="00DF7137" w:rsidRDefault="00656D1E" w:rsidP="00BC4C7E">
      <w:pPr>
        <w:pStyle w:val="Heading2"/>
        <w:rPr>
          <w:sz w:val="22"/>
          <w:szCs w:val="22"/>
        </w:rPr>
      </w:pPr>
      <w:r w:rsidRPr="00DF7137">
        <w:rPr>
          <w:sz w:val="22"/>
          <w:szCs w:val="22"/>
        </w:rPr>
        <w:t>FORFEITURE ORDER</w:t>
      </w:r>
    </w:p>
    <w:p w:rsidR="00656D1E" w:rsidRPr="00DF7137" w:rsidRDefault="00656D1E" w:rsidP="00BC4C7E">
      <w:pPr>
        <w:tabs>
          <w:tab w:val="left" w:pos="0"/>
        </w:tabs>
        <w:suppressAutoHyphens/>
        <w:spacing w:line="240" w:lineRule="atLeast"/>
        <w:jc w:val="both"/>
      </w:pPr>
    </w:p>
    <w:p w:rsidR="00656D1E" w:rsidRPr="00DF7137" w:rsidRDefault="00656D1E" w:rsidP="00BC4C7E">
      <w:pPr>
        <w:tabs>
          <w:tab w:val="left" w:pos="0"/>
          <w:tab w:val="left" w:pos="720"/>
          <w:tab w:val="left" w:pos="5760"/>
        </w:tabs>
        <w:suppressAutoHyphens/>
        <w:spacing w:line="240" w:lineRule="atLeast"/>
      </w:pPr>
      <w:r w:rsidRPr="00DF7137">
        <w:rPr>
          <w:b/>
        </w:rPr>
        <w:t xml:space="preserve">Adopted:  </w:t>
      </w:r>
      <w:r>
        <w:t>February 25, 2013</w:t>
      </w:r>
      <w:r w:rsidRPr="00DF7137">
        <w:rPr>
          <w:b/>
        </w:rPr>
        <w:tab/>
      </w:r>
      <w:r w:rsidRPr="00DF7137">
        <w:rPr>
          <w:b/>
        </w:rPr>
        <w:tab/>
        <w:t xml:space="preserve">Released:  </w:t>
      </w:r>
      <w:r>
        <w:t>February 25, 2013</w:t>
      </w:r>
    </w:p>
    <w:p w:rsidR="00656D1E" w:rsidRPr="00DF7137" w:rsidRDefault="00656D1E" w:rsidP="00BC4C7E">
      <w:pPr>
        <w:tabs>
          <w:tab w:val="left" w:pos="0"/>
          <w:tab w:val="left" w:pos="720"/>
          <w:tab w:val="left" w:pos="5760"/>
        </w:tabs>
        <w:suppressAutoHyphens/>
        <w:spacing w:line="240" w:lineRule="atLeast"/>
        <w:jc w:val="both"/>
      </w:pPr>
    </w:p>
    <w:p w:rsidR="00656D1E" w:rsidRPr="00DF7137" w:rsidRDefault="00656D1E" w:rsidP="00BC4C7E">
      <w:pPr>
        <w:tabs>
          <w:tab w:val="left" w:pos="0"/>
          <w:tab w:val="left" w:pos="720"/>
          <w:tab w:val="left" w:pos="5760"/>
        </w:tabs>
        <w:suppressAutoHyphens/>
        <w:spacing w:line="240" w:lineRule="atLeast"/>
        <w:jc w:val="both"/>
      </w:pPr>
      <w:r w:rsidRPr="00DF7137">
        <w:t>By the Regional Director, South Central Region, Enforcement Bureau:</w:t>
      </w:r>
    </w:p>
    <w:p w:rsidR="00656D1E" w:rsidRPr="00DF7137" w:rsidRDefault="00656D1E" w:rsidP="00BC4C7E">
      <w:pPr>
        <w:tabs>
          <w:tab w:val="left" w:pos="0"/>
        </w:tabs>
        <w:suppressAutoHyphens/>
        <w:spacing w:line="240" w:lineRule="atLeast"/>
      </w:pPr>
    </w:p>
    <w:p w:rsidR="00656D1E" w:rsidRPr="00DF7137" w:rsidRDefault="00656D1E" w:rsidP="00023FA1">
      <w:pPr>
        <w:tabs>
          <w:tab w:val="center" w:pos="720"/>
        </w:tabs>
        <w:suppressAutoHyphens/>
        <w:spacing w:line="240" w:lineRule="atLeast"/>
      </w:pPr>
      <w:r w:rsidRPr="00DF7137">
        <w:rPr>
          <w:b/>
        </w:rPr>
        <w:t xml:space="preserve">I. </w:t>
      </w:r>
      <w:r w:rsidRPr="00DF7137">
        <w:t xml:space="preserve"> </w:t>
      </w:r>
      <w:r>
        <w:tab/>
        <w:t xml:space="preserve">         </w:t>
      </w:r>
      <w:r w:rsidRPr="00DF7137">
        <w:rPr>
          <w:b/>
        </w:rPr>
        <w:t>INTRODUCTION</w:t>
      </w:r>
    </w:p>
    <w:p w:rsidR="00656D1E" w:rsidRPr="00DF7137" w:rsidRDefault="00656D1E" w:rsidP="00BC4C7E">
      <w:pPr>
        <w:tabs>
          <w:tab w:val="left" w:pos="0"/>
        </w:tabs>
        <w:suppressAutoHyphens/>
        <w:spacing w:line="240" w:lineRule="atLeast"/>
      </w:pPr>
    </w:p>
    <w:p w:rsidR="00656D1E" w:rsidRDefault="00656D1E" w:rsidP="00E501A8">
      <w:pPr>
        <w:widowControl w:val="0"/>
        <w:numPr>
          <w:ilvl w:val="0"/>
          <w:numId w:val="1"/>
        </w:numPr>
        <w:tabs>
          <w:tab w:val="clear" w:pos="1080"/>
          <w:tab w:val="left" w:pos="0"/>
          <w:tab w:val="num" w:pos="1440"/>
        </w:tabs>
        <w:suppressAutoHyphens/>
        <w:autoSpaceDE w:val="0"/>
        <w:autoSpaceDN w:val="0"/>
        <w:adjustRightInd w:val="0"/>
        <w:spacing w:line="240" w:lineRule="atLeast"/>
        <w:rPr>
          <w:spacing w:val="-2"/>
        </w:rPr>
      </w:pPr>
      <w:r w:rsidRPr="00DF7137">
        <w:t xml:space="preserve">In this </w:t>
      </w:r>
      <w:r w:rsidRPr="00896939">
        <w:rPr>
          <w:spacing w:val="-2"/>
        </w:rPr>
        <w:t>Forfeiture</w:t>
      </w:r>
      <w:r w:rsidRPr="00896939">
        <w:t xml:space="preserve"> Order </w:t>
      </w:r>
      <w:r>
        <w:t>(</w:t>
      </w:r>
      <w:r w:rsidRPr="000328B4">
        <w:t>Order</w:t>
      </w:r>
      <w:r w:rsidRPr="00DF7137">
        <w:t>), we issue a monet</w:t>
      </w:r>
      <w:r>
        <w:t xml:space="preserve">ary forfeiture in the amount of twenty- five thousand </w:t>
      </w:r>
      <w:r w:rsidRPr="00DF7137">
        <w:t>dollars ($</w:t>
      </w:r>
      <w:r>
        <w:t>25,000</w:t>
      </w:r>
      <w:r w:rsidRPr="00DF7137">
        <w:t xml:space="preserve">) to </w:t>
      </w:r>
      <w:r w:rsidRPr="003C3DFB">
        <w:rPr>
          <w:color w:val="000000"/>
          <w:spacing w:val="-2"/>
        </w:rPr>
        <w:t xml:space="preserve">Walter M. Czura, licensee of </w:t>
      </w:r>
      <w:r>
        <w:rPr>
          <w:color w:val="000000"/>
          <w:spacing w:val="-2"/>
        </w:rPr>
        <w:t>S</w:t>
      </w:r>
      <w:r w:rsidRPr="003C3DFB">
        <w:rPr>
          <w:color w:val="000000"/>
          <w:spacing w:val="-2"/>
        </w:rPr>
        <w:t xml:space="preserve">tation WNFO, Sun City Hilton Head, </w:t>
      </w:r>
      <w:smartTag w:uri="urn:schemas-microsoft-com:office:smarttags" w:element="PostalCode">
        <w:r w:rsidRPr="003C3DFB">
          <w:rPr>
            <w:color w:val="000000"/>
            <w:spacing w:val="-2"/>
          </w:rPr>
          <w:t>S</w:t>
        </w:r>
        <w:r>
          <w:rPr>
            <w:color w:val="000000"/>
            <w:spacing w:val="-2"/>
          </w:rPr>
          <w:t>outh Carolina</w:t>
        </w:r>
      </w:smartTag>
      <w:r>
        <w:t>,</w:t>
      </w:r>
      <w:r>
        <w:rPr>
          <w:spacing w:val="-2"/>
        </w:rPr>
        <w:t xml:space="preserve"> </w:t>
      </w:r>
      <w:r w:rsidRPr="00DF7137">
        <w:t xml:space="preserve">for </w:t>
      </w:r>
      <w:r>
        <w:t xml:space="preserve">willful and repeated violation of Sections </w:t>
      </w:r>
      <w:r w:rsidRPr="003C3DFB">
        <w:rPr>
          <w:color w:val="000000"/>
          <w:spacing w:val="-2"/>
        </w:rPr>
        <w:t xml:space="preserve">73.49, 11.35, </w:t>
      </w:r>
      <w:r>
        <w:rPr>
          <w:color w:val="000000"/>
          <w:spacing w:val="-2"/>
        </w:rPr>
        <w:t xml:space="preserve">and </w:t>
      </w:r>
      <w:r w:rsidRPr="003C3DFB">
        <w:rPr>
          <w:color w:val="000000"/>
          <w:spacing w:val="-2"/>
        </w:rPr>
        <w:t>73.3526 of the Commission’s rules (Rules)</w:t>
      </w:r>
      <w:r>
        <w:rPr>
          <w:color w:val="000000"/>
          <w:spacing w:val="-2"/>
        </w:rPr>
        <w:t>.</w:t>
      </w:r>
      <w:r w:rsidRPr="003C3DFB">
        <w:rPr>
          <w:rStyle w:val="FootnoteReference"/>
          <w:color w:val="000000"/>
          <w:spacing w:val="-2"/>
          <w:szCs w:val="20"/>
        </w:rPr>
        <w:footnoteReference w:id="2"/>
      </w:r>
      <w:r>
        <w:t xml:space="preserve">  The noted violations and related proposed forfeitures involved Mr. Czura’s </w:t>
      </w:r>
      <w:r>
        <w:rPr>
          <w:color w:val="000000"/>
          <w:spacing w:val="-2"/>
        </w:rPr>
        <w:t xml:space="preserve">failure </w:t>
      </w:r>
      <w:r w:rsidRPr="003C3DFB">
        <w:rPr>
          <w:color w:val="000000"/>
          <w:spacing w:val="-2"/>
        </w:rPr>
        <w:t>to: (1)</w:t>
      </w:r>
      <w:r>
        <w:rPr>
          <w:spacing w:val="-2"/>
        </w:rPr>
        <w:t xml:space="preserve"> maintain an effective locked fence around the base of an antenna tower ($7,000); (2) install operational Emergency Alert System (EAS) equipment ($8,000); and (3) maintain and make available a complete public inspection file ($10,000)</w:t>
      </w:r>
      <w:r w:rsidRPr="00BE79E6">
        <w:rPr>
          <w:color w:val="000000"/>
          <w:spacing w:val="-2"/>
        </w:rPr>
        <w:t>.</w:t>
      </w:r>
      <w:r w:rsidRPr="00E34AAE">
        <w:rPr>
          <w:spacing w:val="-2"/>
        </w:rPr>
        <w:t xml:space="preserve"> </w:t>
      </w:r>
      <w:r>
        <w:t xml:space="preserve">   </w:t>
      </w:r>
      <w:r w:rsidRPr="00DF7137">
        <w:t xml:space="preserve"> </w:t>
      </w:r>
      <w:r>
        <w:t xml:space="preserve"> </w:t>
      </w:r>
      <w:r>
        <w:rPr>
          <w:spacing w:val="-2"/>
        </w:rPr>
        <w:t xml:space="preserve">  </w:t>
      </w:r>
    </w:p>
    <w:p w:rsidR="00656D1E" w:rsidRPr="00DF7137" w:rsidRDefault="00656D1E" w:rsidP="00315345">
      <w:pPr>
        <w:tabs>
          <w:tab w:val="left" w:pos="0"/>
        </w:tabs>
        <w:suppressAutoHyphens/>
        <w:autoSpaceDE w:val="0"/>
        <w:autoSpaceDN w:val="0"/>
        <w:adjustRightInd w:val="0"/>
        <w:spacing w:line="240" w:lineRule="atLeast"/>
      </w:pPr>
    </w:p>
    <w:p w:rsidR="00656D1E" w:rsidRPr="00DF7137" w:rsidRDefault="00656D1E" w:rsidP="00DA4E29">
      <w:pPr>
        <w:pStyle w:val="ParaNum"/>
        <w:numPr>
          <w:ilvl w:val="0"/>
          <w:numId w:val="0"/>
        </w:numPr>
        <w:rPr>
          <w:b/>
        </w:rPr>
      </w:pPr>
      <w:r w:rsidRPr="00DF7137">
        <w:rPr>
          <w:b/>
        </w:rPr>
        <w:t xml:space="preserve">II.  </w:t>
      </w:r>
      <w:r>
        <w:rPr>
          <w:b/>
        </w:rPr>
        <w:tab/>
      </w:r>
      <w:r w:rsidRPr="00DF7137">
        <w:rPr>
          <w:b/>
        </w:rPr>
        <w:t>BACKGROUND</w:t>
      </w:r>
    </w:p>
    <w:p w:rsidR="00656D1E" w:rsidRDefault="00656D1E" w:rsidP="00F304A2">
      <w:pPr>
        <w:numPr>
          <w:ilvl w:val="0"/>
          <w:numId w:val="1"/>
        </w:numPr>
        <w:tabs>
          <w:tab w:val="clear" w:pos="1080"/>
          <w:tab w:val="left" w:pos="0"/>
          <w:tab w:val="num" w:pos="1440"/>
        </w:tabs>
        <w:suppressAutoHyphens/>
        <w:autoSpaceDE w:val="0"/>
        <w:autoSpaceDN w:val="0"/>
        <w:adjustRightInd w:val="0"/>
        <w:spacing w:line="240" w:lineRule="atLeast"/>
      </w:pPr>
      <w:r w:rsidRPr="009F5005">
        <w:rPr>
          <w:spacing w:val="-2"/>
        </w:rPr>
        <w:t xml:space="preserve">  On </w:t>
      </w:r>
      <w:r>
        <w:rPr>
          <w:spacing w:val="-2"/>
        </w:rPr>
        <w:t>March 8</w:t>
      </w:r>
      <w:r w:rsidRPr="009F5005">
        <w:rPr>
          <w:spacing w:val="-2"/>
        </w:rPr>
        <w:t xml:space="preserve">, 2012, the Enforcement Bureau’s </w:t>
      </w:r>
      <w:r>
        <w:rPr>
          <w:spacing w:val="-2"/>
        </w:rPr>
        <w:t>Atlanta</w:t>
      </w:r>
      <w:r w:rsidRPr="009F5005">
        <w:rPr>
          <w:spacing w:val="-2"/>
        </w:rPr>
        <w:t xml:space="preserve"> Office (</w:t>
      </w:r>
      <w:r>
        <w:rPr>
          <w:spacing w:val="-2"/>
        </w:rPr>
        <w:t>Atlanta</w:t>
      </w:r>
      <w:r w:rsidRPr="009F5005">
        <w:rPr>
          <w:spacing w:val="-2"/>
        </w:rPr>
        <w:t xml:space="preserve"> Office) issued a Notice of Apparent Liability for Forfeiture and Order</w:t>
      </w:r>
      <w:r w:rsidRPr="009F5005">
        <w:rPr>
          <w:i/>
          <w:spacing w:val="-2"/>
        </w:rPr>
        <w:t xml:space="preserve"> </w:t>
      </w:r>
      <w:r w:rsidRPr="009F5005">
        <w:rPr>
          <w:spacing w:val="-2"/>
        </w:rPr>
        <w:t>(</w:t>
      </w:r>
      <w:r w:rsidRPr="009F5005">
        <w:rPr>
          <w:i/>
          <w:spacing w:val="-2"/>
        </w:rPr>
        <w:t>NAL</w:t>
      </w:r>
      <w:r w:rsidRPr="009F5005">
        <w:rPr>
          <w:spacing w:val="-2"/>
        </w:rPr>
        <w:t>)</w:t>
      </w:r>
      <w:r w:rsidRPr="009F5005">
        <w:rPr>
          <w:rStyle w:val="FootnoteReference"/>
          <w:spacing w:val="-2"/>
          <w:szCs w:val="20"/>
        </w:rPr>
        <w:t xml:space="preserve"> </w:t>
      </w:r>
      <w:r>
        <w:rPr>
          <w:rStyle w:val="FootnoteReference"/>
          <w:spacing w:val="-2"/>
          <w:szCs w:val="20"/>
        </w:rPr>
        <w:footnoteReference w:id="3"/>
      </w:r>
      <w:r w:rsidRPr="009F5005">
        <w:rPr>
          <w:spacing w:val="-2"/>
        </w:rPr>
        <w:t xml:space="preserve"> to </w:t>
      </w:r>
      <w:r>
        <w:rPr>
          <w:spacing w:val="-2"/>
        </w:rPr>
        <w:t>Mr. Czura</w:t>
      </w:r>
      <w:r w:rsidRPr="009F5005">
        <w:rPr>
          <w:spacing w:val="-2"/>
        </w:rPr>
        <w:t xml:space="preserve"> for </w:t>
      </w:r>
      <w:r>
        <w:rPr>
          <w:spacing w:val="-2"/>
        </w:rPr>
        <w:t>violations found at his radio station</w:t>
      </w:r>
      <w:r w:rsidRPr="009F5005">
        <w:rPr>
          <w:spacing w:val="-2"/>
        </w:rPr>
        <w:t xml:space="preserve">.  </w:t>
      </w:r>
      <w:r>
        <w:rPr>
          <w:spacing w:val="-2"/>
        </w:rPr>
        <w:t xml:space="preserve">Mr. Czura </w:t>
      </w:r>
      <w:r>
        <w:t xml:space="preserve">submitted a </w:t>
      </w:r>
      <w:r w:rsidRPr="00DF7137">
        <w:t xml:space="preserve">response to the </w:t>
      </w:r>
      <w:r w:rsidRPr="009F5005">
        <w:rPr>
          <w:i/>
        </w:rPr>
        <w:t xml:space="preserve">NAL </w:t>
      </w:r>
      <w:r>
        <w:t xml:space="preserve">requesting cancellation or reduction of </w:t>
      </w:r>
      <w:r w:rsidRPr="00251496">
        <w:t>th</w:t>
      </w:r>
      <w:r>
        <w:t>e proposed $25,000 forfeiture, because he asserts: (1) the complete public inspection file was located at the main studio;</w:t>
      </w:r>
      <w:r w:rsidRPr="005354D1">
        <w:rPr>
          <w:rStyle w:val="FootnoteReference"/>
          <w:szCs w:val="20"/>
        </w:rPr>
        <w:t xml:space="preserve"> </w:t>
      </w:r>
      <w:r>
        <w:rPr>
          <w:rStyle w:val="FootnoteReference"/>
          <w:szCs w:val="20"/>
        </w:rPr>
        <w:footnoteReference w:id="4"/>
      </w:r>
      <w:r>
        <w:t xml:space="preserve"> and (2) he promptly repaired the break in the antenna base fence and the EAS equipment.</w:t>
      </w:r>
      <w:r>
        <w:rPr>
          <w:rStyle w:val="FootnoteReference"/>
          <w:szCs w:val="20"/>
        </w:rPr>
        <w:footnoteReference w:id="5"/>
      </w:r>
      <w:r>
        <w:t xml:space="preserve">     </w:t>
      </w:r>
    </w:p>
    <w:p w:rsidR="00656D1E" w:rsidRDefault="00656D1E" w:rsidP="005354D1">
      <w:pPr>
        <w:tabs>
          <w:tab w:val="left" w:pos="0"/>
        </w:tabs>
        <w:suppressAutoHyphens/>
        <w:autoSpaceDE w:val="0"/>
        <w:autoSpaceDN w:val="0"/>
        <w:adjustRightInd w:val="0"/>
        <w:spacing w:line="240" w:lineRule="atLeast"/>
      </w:pPr>
    </w:p>
    <w:p w:rsidR="00656D1E" w:rsidRPr="00DF7137" w:rsidRDefault="00656D1E" w:rsidP="00861493">
      <w:pPr>
        <w:numPr>
          <w:ilvl w:val="0"/>
          <w:numId w:val="3"/>
        </w:numPr>
        <w:tabs>
          <w:tab w:val="clear" w:pos="1080"/>
          <w:tab w:val="num" w:pos="450"/>
        </w:tabs>
        <w:suppressAutoHyphens/>
        <w:autoSpaceDE w:val="0"/>
        <w:autoSpaceDN w:val="0"/>
        <w:adjustRightInd w:val="0"/>
        <w:spacing w:line="240" w:lineRule="atLeast"/>
        <w:ind w:left="0" w:firstLine="0"/>
        <w:rPr>
          <w:b/>
        </w:rPr>
      </w:pPr>
      <w:r>
        <w:rPr>
          <w:b/>
        </w:rPr>
        <w:br w:type="page"/>
      </w:r>
      <w:r w:rsidRPr="00DF7137">
        <w:rPr>
          <w:b/>
        </w:rPr>
        <w:lastRenderedPageBreak/>
        <w:t>DISCUSSION</w:t>
      </w:r>
    </w:p>
    <w:p w:rsidR="00656D1E" w:rsidRPr="00DF7137" w:rsidRDefault="00656D1E" w:rsidP="00BC4C7E">
      <w:pPr>
        <w:widowControl w:val="0"/>
        <w:tabs>
          <w:tab w:val="left" w:pos="0"/>
        </w:tabs>
        <w:suppressAutoHyphens/>
        <w:autoSpaceDE w:val="0"/>
        <w:autoSpaceDN w:val="0"/>
        <w:adjustRightInd w:val="0"/>
        <w:spacing w:line="240" w:lineRule="atLeast"/>
        <w:rPr>
          <w:b/>
        </w:rPr>
      </w:pPr>
    </w:p>
    <w:p w:rsidR="00656D1E" w:rsidRPr="004201A0" w:rsidRDefault="00656D1E" w:rsidP="00FC6E6B">
      <w:pPr>
        <w:numPr>
          <w:ilvl w:val="0"/>
          <w:numId w:val="1"/>
        </w:numPr>
        <w:tabs>
          <w:tab w:val="clear" w:pos="1080"/>
          <w:tab w:val="num" w:pos="1440"/>
          <w:tab w:val="left" w:pos="4680"/>
          <w:tab w:val="left" w:pos="5760"/>
        </w:tabs>
        <w:autoSpaceDE w:val="0"/>
        <w:autoSpaceDN w:val="0"/>
        <w:adjustRightInd w:val="0"/>
        <w:spacing w:line="226" w:lineRule="auto"/>
        <w:rPr>
          <w:color w:val="000000"/>
        </w:rPr>
      </w:pPr>
      <w:r w:rsidRPr="00DF7137">
        <w:t>The proposed forfeiture amount</w:t>
      </w:r>
      <w:r>
        <w:t xml:space="preserve"> in this case was </w:t>
      </w:r>
      <w:r w:rsidRPr="00DF7137">
        <w:t xml:space="preserve">assessed in accordance with </w:t>
      </w:r>
      <w:r>
        <w:t>S</w:t>
      </w:r>
      <w:r w:rsidRPr="00DF7137">
        <w:t xml:space="preserve">ection 503(b) of the </w:t>
      </w:r>
      <w:r>
        <w:t>Act</w:t>
      </w:r>
      <w:r w:rsidRPr="00DF7137">
        <w:t>,</w:t>
      </w:r>
      <w:r w:rsidRPr="00DF7137">
        <w:rPr>
          <w:rStyle w:val="FootnoteReference"/>
          <w:szCs w:val="20"/>
        </w:rPr>
        <w:footnoteReference w:id="6"/>
      </w:r>
      <w:r w:rsidRPr="00DF7137">
        <w:t xml:space="preserve"> </w:t>
      </w:r>
      <w:r>
        <w:t>S</w:t>
      </w:r>
      <w:r w:rsidRPr="00DF7137">
        <w:t xml:space="preserve">ection 1.80 of the </w:t>
      </w:r>
      <w:r>
        <w:t>Rules</w:t>
      </w:r>
      <w:r w:rsidRPr="00DF7137">
        <w:t>,</w:t>
      </w:r>
      <w:r w:rsidRPr="00DF7137">
        <w:rPr>
          <w:rStyle w:val="FootnoteReference"/>
          <w:szCs w:val="20"/>
        </w:rPr>
        <w:footnoteReference w:id="7"/>
      </w:r>
      <w:r w:rsidRPr="00DF7137">
        <w:t xml:space="preserve"> and</w:t>
      </w:r>
      <w:r>
        <w:t xml:space="preserve"> the </w:t>
      </w:r>
      <w:r w:rsidRPr="00DF7137">
        <w:rPr>
          <w:i/>
        </w:rPr>
        <w:t>Forfeiture Policy Statement</w:t>
      </w:r>
      <w:r w:rsidRPr="00DF7137">
        <w:t>.</w:t>
      </w:r>
      <w:r>
        <w:rPr>
          <w:rStyle w:val="FootnoteReference"/>
          <w:szCs w:val="20"/>
        </w:rPr>
        <w:footnoteReference w:id="8"/>
      </w:r>
      <w:r w:rsidRPr="00DF7137">
        <w:t xml:space="preserve">  In examining </w:t>
      </w:r>
      <w:r>
        <w:t>Mr. Czura’s</w:t>
      </w:r>
      <w:r w:rsidRPr="00DF7137">
        <w:t xml:space="preserve"> response, </w:t>
      </w:r>
      <w:r>
        <w:t>S</w:t>
      </w:r>
      <w:r w:rsidRPr="00DF7137">
        <w:t>ection 503(b)</w:t>
      </w:r>
      <w:r>
        <w:t>(2)(E)</w:t>
      </w:r>
      <w:r w:rsidRPr="00DF7137">
        <w:t xml:space="preserve"> of the Act requires that the Commission take into account the nature, circumstances, extent</w:t>
      </w:r>
      <w:r>
        <w:t>,</w:t>
      </w:r>
      <w:r w:rsidRPr="00DF7137">
        <w:t xml:space="preserve"> and gravity of the violation and, with respect to the violator, the degree of culpability, any history of prior offenses, ability to pay, and other such matters as justice may require.</w:t>
      </w:r>
      <w:r w:rsidRPr="00DF7137">
        <w:rPr>
          <w:rStyle w:val="FootnoteReference"/>
          <w:szCs w:val="20"/>
        </w:rPr>
        <w:footnoteReference w:id="9"/>
      </w:r>
      <w:r>
        <w:t xml:space="preserve">  As discussed below, we have considered Mr. Czura’s response in light of these statutory factors, and find that a reduction of the forfeiture is not warranted.  </w:t>
      </w:r>
    </w:p>
    <w:p w:rsidR="00656D1E" w:rsidRDefault="00656D1E" w:rsidP="004201A0">
      <w:pPr>
        <w:widowControl w:val="0"/>
        <w:tabs>
          <w:tab w:val="left" w:pos="4680"/>
          <w:tab w:val="left" w:pos="5760"/>
        </w:tabs>
        <w:autoSpaceDE w:val="0"/>
        <w:autoSpaceDN w:val="0"/>
        <w:adjustRightInd w:val="0"/>
        <w:spacing w:line="226" w:lineRule="auto"/>
        <w:rPr>
          <w:color w:val="000000"/>
        </w:rPr>
      </w:pPr>
    </w:p>
    <w:p w:rsidR="00656D1E" w:rsidRPr="009D09A5" w:rsidRDefault="00656D1E" w:rsidP="00231EFF">
      <w:pPr>
        <w:widowControl w:val="0"/>
        <w:numPr>
          <w:ilvl w:val="0"/>
          <w:numId w:val="1"/>
        </w:numPr>
        <w:tabs>
          <w:tab w:val="clear" w:pos="1080"/>
          <w:tab w:val="num" w:pos="1440"/>
          <w:tab w:val="left" w:pos="4680"/>
          <w:tab w:val="left" w:pos="5760"/>
        </w:tabs>
        <w:autoSpaceDE w:val="0"/>
        <w:autoSpaceDN w:val="0"/>
        <w:adjustRightInd w:val="0"/>
        <w:spacing w:line="226" w:lineRule="auto"/>
      </w:pPr>
      <w:r w:rsidRPr="00231EFF">
        <w:rPr>
          <w:spacing w:val="-2"/>
        </w:rPr>
        <w:t xml:space="preserve">We find that the evidence supports the Bureau’s undisputed findings that, on July 27, 2011: (1) </w:t>
      </w:r>
      <w:r w:rsidRPr="00231EFF">
        <w:rPr>
          <w:color w:val="000000"/>
          <w:spacing w:val="-2"/>
        </w:rPr>
        <w:t xml:space="preserve">a portion of the fence surrounding the base of the antenna tower for Station WNFO(AM) was collapsed, allowing ready access to the base of the tower; (2) Station WNFO(AM) did not have operational EAS equipment; and (3) Station WNFO(AM) was unable to make available a complete public inspection file.  Regarding the EAS and fencing violations, Mr. Czura responded to the </w:t>
      </w:r>
      <w:r w:rsidRPr="00231EFF">
        <w:rPr>
          <w:i/>
          <w:color w:val="000000"/>
          <w:spacing w:val="-2"/>
        </w:rPr>
        <w:t xml:space="preserve">NAL </w:t>
      </w:r>
      <w:r w:rsidRPr="00231EFF">
        <w:rPr>
          <w:color w:val="000000"/>
          <w:spacing w:val="-2"/>
        </w:rPr>
        <w:t>that the “small section of fence was immediately nailed up.  I continually watch the area to make sure the fence is in its proper position” and the “operational readiness of the EAS equipment is up to the FCC standards.”</w:t>
      </w:r>
      <w:r>
        <w:rPr>
          <w:rStyle w:val="FootnoteReference"/>
          <w:color w:val="000000"/>
          <w:spacing w:val="-2"/>
          <w:szCs w:val="20"/>
        </w:rPr>
        <w:footnoteReference w:id="10"/>
      </w:r>
      <w:r w:rsidRPr="00231EFF">
        <w:rPr>
          <w:color w:val="000000"/>
          <w:spacing w:val="-2"/>
        </w:rPr>
        <w:t xml:space="preserve">  </w:t>
      </w:r>
      <w:r w:rsidRPr="00231EFF">
        <w:rPr>
          <w:spacing w:val="-2"/>
        </w:rPr>
        <w:t xml:space="preserve">The fact that Mr. Czura may have taken corrective action </w:t>
      </w:r>
      <w:r>
        <w:rPr>
          <w:spacing w:val="-2"/>
        </w:rPr>
        <w:t xml:space="preserve">regarding these violations </w:t>
      </w:r>
      <w:r w:rsidRPr="00231EFF">
        <w:rPr>
          <w:spacing w:val="-2"/>
        </w:rPr>
        <w:t>after notification or inspection by the Commission does not mitigate the violation</w:t>
      </w:r>
      <w:r>
        <w:rPr>
          <w:spacing w:val="-2"/>
        </w:rPr>
        <w:t>s</w:t>
      </w:r>
      <w:r w:rsidRPr="00231EFF">
        <w:rPr>
          <w:spacing w:val="-2"/>
        </w:rPr>
        <w:t>, because such action is expected.</w:t>
      </w:r>
      <w:r>
        <w:rPr>
          <w:rStyle w:val="FootnoteReference"/>
          <w:spacing w:val="-2"/>
          <w:szCs w:val="20"/>
        </w:rPr>
        <w:footnoteReference w:id="11"/>
      </w:r>
      <w:r w:rsidRPr="00231EFF">
        <w:rPr>
          <w:spacing w:val="-2"/>
        </w:rPr>
        <w:t xml:space="preserve">  </w:t>
      </w:r>
    </w:p>
    <w:p w:rsidR="00656D1E" w:rsidRDefault="00656D1E" w:rsidP="009D09A5">
      <w:pPr>
        <w:pStyle w:val="ListParagraph"/>
        <w:rPr>
          <w:spacing w:val="-2"/>
        </w:rPr>
      </w:pPr>
    </w:p>
    <w:p w:rsidR="00656D1E" w:rsidRPr="009267C7" w:rsidRDefault="00656D1E" w:rsidP="00231EFF">
      <w:pPr>
        <w:widowControl w:val="0"/>
        <w:numPr>
          <w:ilvl w:val="0"/>
          <w:numId w:val="1"/>
        </w:numPr>
        <w:tabs>
          <w:tab w:val="clear" w:pos="1080"/>
          <w:tab w:val="num" w:pos="1440"/>
          <w:tab w:val="left" w:pos="4680"/>
          <w:tab w:val="left" w:pos="5760"/>
        </w:tabs>
        <w:autoSpaceDE w:val="0"/>
        <w:autoSpaceDN w:val="0"/>
        <w:adjustRightInd w:val="0"/>
        <w:spacing w:line="226" w:lineRule="auto"/>
      </w:pPr>
      <w:r w:rsidRPr="00231EFF">
        <w:rPr>
          <w:spacing w:val="-2"/>
        </w:rPr>
        <w:t>With respect to the public inspection file, Mr. Czura asserts that the Local Marketing Agreement (LMA) operator had the complete public inspection file, including “very detailed and voluminous” quarterly issues programs lists and “why she did not show them to you is beyond any explanation by me.”</w:t>
      </w:r>
      <w:r>
        <w:rPr>
          <w:rStyle w:val="FootnoteReference"/>
          <w:spacing w:val="-2"/>
          <w:szCs w:val="20"/>
        </w:rPr>
        <w:footnoteReference w:id="12"/>
      </w:r>
      <w:r>
        <w:rPr>
          <w:spacing w:val="-2"/>
        </w:rPr>
        <w:t xml:space="preserve">  Mr. Czura provided no evidence corroborating the existence</w:t>
      </w:r>
      <w:r w:rsidRPr="00231EFF">
        <w:rPr>
          <w:spacing w:val="-2"/>
        </w:rPr>
        <w:t xml:space="preserve"> of his station’s issues programs lists</w:t>
      </w:r>
      <w:r>
        <w:rPr>
          <w:spacing w:val="-2"/>
        </w:rPr>
        <w:t xml:space="preserve"> and other missing documents</w:t>
      </w:r>
      <w:r w:rsidRPr="00231EFF">
        <w:rPr>
          <w:spacing w:val="-2"/>
        </w:rPr>
        <w:t>, so we are not persuaded that the</w:t>
      </w:r>
      <w:r>
        <w:rPr>
          <w:spacing w:val="-2"/>
        </w:rPr>
        <w:t xml:space="preserve"> station maintained a complete public inspection file</w:t>
      </w:r>
      <w:r w:rsidRPr="00231EFF">
        <w:rPr>
          <w:spacing w:val="-2"/>
        </w:rPr>
        <w:t xml:space="preserve">.  However, even </w:t>
      </w:r>
      <w:r>
        <w:rPr>
          <w:spacing w:val="-2"/>
        </w:rPr>
        <w:t>if the station maintained a complete public inspection file</w:t>
      </w:r>
      <w:r w:rsidRPr="00231EFF">
        <w:rPr>
          <w:spacing w:val="-2"/>
        </w:rPr>
        <w:t xml:space="preserve">, it is undisputed that the LMA operator failed to make </w:t>
      </w:r>
      <w:r>
        <w:rPr>
          <w:spacing w:val="-2"/>
        </w:rPr>
        <w:t xml:space="preserve">available </w:t>
      </w:r>
      <w:r w:rsidRPr="00231EFF">
        <w:rPr>
          <w:spacing w:val="-2"/>
        </w:rPr>
        <w:t>a complete public inspection file on J</w:t>
      </w:r>
      <w:r>
        <w:rPr>
          <w:spacing w:val="-2"/>
        </w:rPr>
        <w:t>uly 27, 2011, and the Enforcement Bureau</w:t>
      </w:r>
      <w:r w:rsidRPr="00231EFF">
        <w:rPr>
          <w:spacing w:val="-2"/>
        </w:rPr>
        <w:t xml:space="preserve"> has imposed $10,000 forfeitures </w:t>
      </w:r>
      <w:r>
        <w:rPr>
          <w:spacing w:val="-2"/>
        </w:rPr>
        <w:t>for such violations</w:t>
      </w:r>
      <w:r w:rsidRPr="00231EFF">
        <w:rPr>
          <w:spacing w:val="-2"/>
        </w:rPr>
        <w:t>.</w:t>
      </w:r>
      <w:r>
        <w:rPr>
          <w:rStyle w:val="FootnoteReference"/>
          <w:spacing w:val="-2"/>
          <w:szCs w:val="20"/>
        </w:rPr>
        <w:footnoteReference w:id="13"/>
      </w:r>
      <w:r w:rsidRPr="00231EFF">
        <w:rPr>
          <w:spacing w:val="-2"/>
        </w:rPr>
        <w:t xml:space="preserve">  </w:t>
      </w:r>
    </w:p>
    <w:p w:rsidR="00656D1E" w:rsidRDefault="00656D1E" w:rsidP="009267C7">
      <w:pPr>
        <w:pStyle w:val="ListParagraph"/>
        <w:rPr>
          <w:spacing w:val="-2"/>
        </w:rPr>
      </w:pPr>
    </w:p>
    <w:p w:rsidR="00656D1E" w:rsidRDefault="00656D1E" w:rsidP="00231EFF">
      <w:pPr>
        <w:widowControl w:val="0"/>
        <w:numPr>
          <w:ilvl w:val="0"/>
          <w:numId w:val="1"/>
        </w:numPr>
        <w:tabs>
          <w:tab w:val="clear" w:pos="1080"/>
          <w:tab w:val="num" w:pos="1440"/>
          <w:tab w:val="left" w:pos="4680"/>
          <w:tab w:val="left" w:pos="5760"/>
        </w:tabs>
        <w:autoSpaceDE w:val="0"/>
        <w:autoSpaceDN w:val="0"/>
        <w:adjustRightInd w:val="0"/>
        <w:spacing w:line="226" w:lineRule="auto"/>
        <w:rPr>
          <w:rStyle w:val="documentbody"/>
        </w:rPr>
      </w:pPr>
      <w:r>
        <w:rPr>
          <w:spacing w:val="-2"/>
        </w:rPr>
        <w:t>For the reasons stated above, w</w:t>
      </w:r>
      <w:r w:rsidRPr="009267C7">
        <w:rPr>
          <w:spacing w:val="-2"/>
        </w:rPr>
        <w:t>e find no basis to cancel or reduce the proposed forfeitures</w:t>
      </w:r>
      <w:r>
        <w:rPr>
          <w:spacing w:val="-2"/>
        </w:rPr>
        <w:t xml:space="preserve"> and conclude </w:t>
      </w:r>
      <w:r w:rsidRPr="009267C7">
        <w:rPr>
          <w:spacing w:val="-2"/>
        </w:rPr>
        <w:t xml:space="preserve">that Mr. Czura willfully and repeatedly violated Sections </w:t>
      </w:r>
      <w:r w:rsidRPr="009267C7">
        <w:rPr>
          <w:color w:val="000000"/>
          <w:spacing w:val="-2"/>
        </w:rPr>
        <w:t>73.49, 11.35, and 73.3526 of the Rules</w:t>
      </w:r>
      <w:r w:rsidRPr="003C3DFB">
        <w:rPr>
          <w:rStyle w:val="FootnoteReference"/>
          <w:color w:val="000000"/>
          <w:spacing w:val="-2"/>
          <w:szCs w:val="20"/>
        </w:rPr>
        <w:footnoteReference w:id="14"/>
      </w:r>
      <w:r>
        <w:t xml:space="preserve"> by failing to</w:t>
      </w:r>
      <w:r w:rsidRPr="009267C7">
        <w:rPr>
          <w:color w:val="000000"/>
          <w:spacing w:val="-2"/>
        </w:rPr>
        <w:t>: (1)</w:t>
      </w:r>
      <w:r w:rsidRPr="009267C7">
        <w:rPr>
          <w:spacing w:val="-2"/>
        </w:rPr>
        <w:t xml:space="preserve"> maintain an effective locked fence around the base of an antenna tower; (2) install operational EAS equipment; and (3) maintain and make available a complete public inspection file</w:t>
      </w:r>
      <w:r w:rsidRPr="009267C7">
        <w:rPr>
          <w:color w:val="000000"/>
          <w:spacing w:val="-2"/>
        </w:rPr>
        <w:t>.</w:t>
      </w:r>
      <w:r w:rsidRPr="004E3D57">
        <w:rPr>
          <w:color w:val="000000"/>
          <w:spacing w:val="-2"/>
        </w:rPr>
        <w:t xml:space="preserve"> </w:t>
      </w:r>
      <w:r w:rsidRPr="009267C7">
        <w:rPr>
          <w:color w:val="000000"/>
          <w:spacing w:val="-2"/>
        </w:rPr>
        <w:t xml:space="preserve"> We therefore affirm the $25,000 total forfeiture proposed in the </w:t>
      </w:r>
      <w:r w:rsidRPr="009267C7">
        <w:rPr>
          <w:i/>
          <w:color w:val="000000"/>
          <w:spacing w:val="-2"/>
        </w:rPr>
        <w:t>NAL</w:t>
      </w:r>
      <w:r w:rsidRPr="009267C7">
        <w:rPr>
          <w:color w:val="000000"/>
          <w:spacing w:val="-2"/>
        </w:rPr>
        <w:t>.</w:t>
      </w:r>
      <w:r>
        <w:rPr>
          <w:rStyle w:val="documentbody"/>
        </w:rPr>
        <w:t xml:space="preserve"> </w:t>
      </w:r>
    </w:p>
    <w:p w:rsidR="00656D1E" w:rsidRDefault="00656D1E" w:rsidP="00E67687">
      <w:pPr>
        <w:tabs>
          <w:tab w:val="left" w:pos="4680"/>
          <w:tab w:val="left" w:pos="5760"/>
        </w:tabs>
        <w:autoSpaceDE w:val="0"/>
        <w:autoSpaceDN w:val="0"/>
        <w:adjustRightInd w:val="0"/>
        <w:spacing w:line="226" w:lineRule="auto"/>
      </w:pPr>
      <w:r w:rsidRPr="00231426">
        <w:rPr>
          <w:rStyle w:val="documentbody"/>
        </w:rPr>
        <w:t xml:space="preserve"> </w:t>
      </w:r>
      <w:r w:rsidRPr="00231426">
        <w:t xml:space="preserve"> </w:t>
      </w:r>
    </w:p>
    <w:p w:rsidR="00656D1E" w:rsidRPr="00DF7137" w:rsidRDefault="00656D1E" w:rsidP="00634FC4">
      <w:pPr>
        <w:widowControl w:val="0"/>
        <w:numPr>
          <w:ilvl w:val="0"/>
          <w:numId w:val="3"/>
        </w:numPr>
        <w:tabs>
          <w:tab w:val="clear" w:pos="1080"/>
          <w:tab w:val="num" w:pos="450"/>
        </w:tabs>
        <w:suppressAutoHyphens/>
        <w:autoSpaceDE w:val="0"/>
        <w:autoSpaceDN w:val="0"/>
        <w:adjustRightInd w:val="0"/>
        <w:spacing w:line="240" w:lineRule="atLeast"/>
        <w:ind w:left="0" w:firstLine="0"/>
        <w:rPr>
          <w:b/>
        </w:rPr>
      </w:pPr>
      <w:bookmarkStart w:id="1" w:name="_Toc70235218"/>
      <w:r>
        <w:rPr>
          <w:b/>
        </w:rPr>
        <w:br w:type="page"/>
      </w:r>
      <w:r>
        <w:rPr>
          <w:b/>
        </w:rPr>
        <w:tab/>
      </w:r>
      <w:r w:rsidRPr="00DF7137">
        <w:rPr>
          <w:b/>
        </w:rPr>
        <w:t>ORDERING CLAUSES</w:t>
      </w:r>
      <w:bookmarkEnd w:id="1"/>
    </w:p>
    <w:p w:rsidR="00656D1E" w:rsidRPr="00DF7137" w:rsidRDefault="00656D1E" w:rsidP="00634FC4">
      <w:pPr>
        <w:widowControl w:val="0"/>
        <w:suppressAutoHyphens/>
        <w:autoSpaceDE w:val="0"/>
        <w:autoSpaceDN w:val="0"/>
        <w:adjustRightInd w:val="0"/>
        <w:spacing w:line="240" w:lineRule="atLeast"/>
      </w:pPr>
    </w:p>
    <w:p w:rsidR="00656D1E" w:rsidRDefault="00656D1E" w:rsidP="009D09A5">
      <w:pPr>
        <w:widowControl w:val="0"/>
        <w:numPr>
          <w:ilvl w:val="0"/>
          <w:numId w:val="1"/>
        </w:numPr>
        <w:tabs>
          <w:tab w:val="clear" w:pos="1080"/>
          <w:tab w:val="left" w:pos="0"/>
          <w:tab w:val="num" w:pos="1440"/>
          <w:tab w:val="num" w:pos="1800"/>
        </w:tabs>
        <w:suppressAutoHyphens/>
        <w:autoSpaceDE w:val="0"/>
        <w:autoSpaceDN w:val="0"/>
        <w:adjustRightInd w:val="0"/>
        <w:spacing w:line="240" w:lineRule="atLeast"/>
      </w:pPr>
      <w:r w:rsidRPr="00DF7137">
        <w:t xml:space="preserve">Accordingly, </w:t>
      </w:r>
      <w:r w:rsidRPr="00DF7137">
        <w:rPr>
          <w:b/>
        </w:rPr>
        <w:t>IT IS ORDERED</w:t>
      </w:r>
      <w:r w:rsidRPr="00DF7137">
        <w:t xml:space="preserve"> that, pursuant to </w:t>
      </w:r>
      <w:r>
        <w:t>S</w:t>
      </w:r>
      <w:r w:rsidRPr="00DF7137">
        <w:t xml:space="preserve">ection 503(b) of the Communications Act of 1934, as amended, and </w:t>
      </w:r>
      <w:r>
        <w:t>S</w:t>
      </w:r>
      <w:r w:rsidRPr="00DF7137">
        <w:t xml:space="preserve">ections 0.111, </w:t>
      </w:r>
      <w:r>
        <w:t xml:space="preserve">0.204, </w:t>
      </w:r>
      <w:r w:rsidRPr="00DF7137">
        <w:t>0.311</w:t>
      </w:r>
      <w:r>
        <w:t>, 0.314,</w:t>
      </w:r>
      <w:r w:rsidRPr="00DF7137">
        <w:t xml:space="preserve"> and 1.80(f)(4) of the Commission’s </w:t>
      </w:r>
      <w:r>
        <w:t>rules, Walter M. Czura</w:t>
      </w:r>
      <w:r>
        <w:rPr>
          <w:spacing w:val="-2"/>
        </w:rPr>
        <w:t xml:space="preserve"> </w:t>
      </w:r>
      <w:r w:rsidRPr="00DF7137">
        <w:rPr>
          <w:b/>
        </w:rPr>
        <w:t>IS LIABLE FOR A MONETARY FORFEITURE</w:t>
      </w:r>
      <w:r>
        <w:t xml:space="preserve"> in the amount of twenty-five thousand dollars ($25,000</w:t>
      </w:r>
      <w:r w:rsidRPr="00DF7137">
        <w:t>) for violation</w:t>
      </w:r>
      <w:r>
        <w:t>s</w:t>
      </w:r>
      <w:r w:rsidRPr="00DF7137">
        <w:t xml:space="preserve"> of </w:t>
      </w:r>
      <w:r>
        <w:t>S</w:t>
      </w:r>
      <w:r w:rsidRPr="00DF7137">
        <w:t>ection</w:t>
      </w:r>
      <w:r>
        <w:t>s 73.49, 11.35, and 73.3526 of the Commission’s rules</w:t>
      </w:r>
      <w:r w:rsidRPr="00DF7137">
        <w:t>.</w:t>
      </w:r>
      <w:r w:rsidRPr="00DF7137">
        <w:rPr>
          <w:rStyle w:val="FootnoteReference"/>
          <w:szCs w:val="20"/>
        </w:rPr>
        <w:footnoteReference w:id="15"/>
      </w:r>
      <w:r w:rsidRPr="00DF7137">
        <w:t xml:space="preserve"> </w:t>
      </w:r>
    </w:p>
    <w:p w:rsidR="00656D1E" w:rsidRDefault="00656D1E" w:rsidP="004E3D57">
      <w:pPr>
        <w:widowControl w:val="0"/>
        <w:tabs>
          <w:tab w:val="left" w:pos="0"/>
          <w:tab w:val="num" w:pos="1800"/>
        </w:tabs>
        <w:suppressAutoHyphens/>
        <w:autoSpaceDE w:val="0"/>
        <w:autoSpaceDN w:val="0"/>
        <w:adjustRightInd w:val="0"/>
        <w:spacing w:line="240" w:lineRule="atLeast"/>
        <w:ind w:left="720"/>
      </w:pPr>
    </w:p>
    <w:p w:rsidR="00656D1E" w:rsidRPr="00947455" w:rsidRDefault="00656D1E" w:rsidP="009D09A5">
      <w:pPr>
        <w:widowControl w:val="0"/>
        <w:numPr>
          <w:ilvl w:val="0"/>
          <w:numId w:val="1"/>
        </w:numPr>
        <w:tabs>
          <w:tab w:val="clear" w:pos="1080"/>
          <w:tab w:val="left" w:pos="0"/>
          <w:tab w:val="num" w:pos="1440"/>
          <w:tab w:val="num" w:pos="1800"/>
        </w:tabs>
        <w:suppressAutoHyphens/>
        <w:autoSpaceDE w:val="0"/>
        <w:autoSpaceDN w:val="0"/>
        <w:adjustRightInd w:val="0"/>
        <w:spacing w:line="240" w:lineRule="atLeast"/>
      </w:pPr>
      <w:r w:rsidRPr="00947455">
        <w:t>Payment</w:t>
      </w:r>
      <w:r w:rsidRPr="009D09A5">
        <w:rPr>
          <w:rFonts w:eastAsia="MS Mincho"/>
        </w:rPr>
        <w:t xml:space="preserve"> of the forfeiture shall be made in the manner provided for in Section 1.80 of the Commission’s rules within thirty (30) calendar days after the release date of this Forfeiture Order.</w:t>
      </w:r>
      <w:r w:rsidRPr="00947455">
        <w:rPr>
          <w:rStyle w:val="FootnoteReference"/>
          <w:rFonts w:eastAsia="MS Mincho"/>
          <w:szCs w:val="20"/>
        </w:rPr>
        <w:footnoteReference w:id="16"/>
      </w:r>
      <w:r w:rsidRPr="009D09A5">
        <w:rPr>
          <w:rFonts w:eastAsia="MS Mincho"/>
        </w:rPr>
        <w:t xml:space="preserve">  If the forfeiture is not paid within the period specified, the case may be referred to the U.S. Department of Justice for enforcement of the forfeiture pursuant to Section 504(a) of the Act.</w:t>
      </w:r>
      <w:r w:rsidRPr="00947455">
        <w:rPr>
          <w:rStyle w:val="FootnoteReference"/>
          <w:rFonts w:eastAsia="MS Mincho"/>
          <w:szCs w:val="20"/>
        </w:rPr>
        <w:footnoteReference w:id="17"/>
      </w:r>
      <w:r w:rsidRPr="009D09A5">
        <w:rPr>
          <w:rFonts w:eastAsia="MS Mincho"/>
        </w:rPr>
        <w:t xml:space="preserve">  </w:t>
      </w:r>
      <w:r>
        <w:rPr>
          <w:rFonts w:eastAsia="MS Mincho"/>
        </w:rPr>
        <w:t>Walter M. Czura</w:t>
      </w:r>
      <w:r w:rsidRPr="009D09A5">
        <w:rPr>
          <w:spacing w:val="-2"/>
        </w:rPr>
        <w:t xml:space="preserve"> </w:t>
      </w:r>
      <w:r w:rsidRPr="009D09A5">
        <w:rPr>
          <w:rFonts w:eastAsia="MS Mincho"/>
        </w:rPr>
        <w:t xml:space="preserve">shall send electronic notification of payment to </w:t>
      </w:r>
      <w:smartTag w:uri="urn:schemas-microsoft-com:office:smarttags" w:element="PostalCode">
        <w:r w:rsidRPr="00947455">
          <w:t>SCR-Response</w:t>
        </w:r>
      </w:smartTag>
      <w:r w:rsidRPr="00947455">
        <w:t>@fcc.gov</w:t>
      </w:r>
      <w:r w:rsidRPr="009D09A5">
        <w:rPr>
          <w:rFonts w:eastAsia="MS Mincho"/>
        </w:rPr>
        <w:t xml:space="preserve"> on the date said payment is made.</w:t>
      </w:r>
      <w:r w:rsidRPr="00947455">
        <w:t xml:space="preserve">  </w:t>
      </w:r>
      <w:r w:rsidRPr="009D09A5">
        <w:rPr>
          <w:rFonts w:eastAsia="MS Mincho"/>
        </w:rPr>
        <w:t>The </w:t>
      </w:r>
      <w:r w:rsidRPr="00947455">
        <w:t>payment</w:t>
      </w:r>
      <w:r w:rsidRPr="009D09A5">
        <w:rPr>
          <w:rFonts w:eastAsia="MS Mincho"/>
        </w:rPr>
        <w:t xml:space="preserve"> must be made by check or similar instrument, wire transfer, or credit card, and must include the NAL/Account number and FRN referenced above.  Regardless of the form of payment, a completed FCC Form 159 (Remittance Advice) must be submitted.</w:t>
      </w:r>
      <w:r w:rsidRPr="00947455">
        <w:rPr>
          <w:rStyle w:val="FootnoteReference"/>
          <w:rFonts w:eastAsia="MS Mincho"/>
          <w:szCs w:val="20"/>
        </w:rPr>
        <w:footnoteReference w:id="18"/>
      </w:r>
      <w:r w:rsidRPr="009D09A5">
        <w:rPr>
          <w:rFonts w:eastAsia="MS Mincho"/>
        </w:rPr>
        <w:t xml:space="preserve">  When completing the FCC Form 159, enter the Account Number in block number 23A (call sign/other ID) and enter the letters “FORF” in block number 24A (payment type code).   </w:t>
      </w:r>
      <w:r w:rsidRPr="009D09A5">
        <w:rPr>
          <w:color w:val="000000"/>
        </w:rPr>
        <w:t>Below are additional instructions you should follow based on the form of payment you select:</w:t>
      </w:r>
    </w:p>
    <w:p w:rsidR="00656D1E" w:rsidRPr="00947455" w:rsidRDefault="00656D1E" w:rsidP="009D09A5">
      <w:pPr>
        <w:tabs>
          <w:tab w:val="left" w:pos="0"/>
        </w:tabs>
        <w:suppressAutoHyphens/>
        <w:spacing w:line="240" w:lineRule="atLeast"/>
        <w:rPr>
          <w:color w:val="000000"/>
        </w:rPr>
      </w:pPr>
    </w:p>
    <w:p w:rsidR="00656D1E" w:rsidRPr="00947455" w:rsidRDefault="00656D1E" w:rsidP="009D09A5">
      <w:pPr>
        <w:pStyle w:val="ParaNum"/>
        <w:widowControl w:val="0"/>
        <w:numPr>
          <w:ilvl w:val="0"/>
          <w:numId w:val="11"/>
        </w:numPr>
        <w:snapToGrid w:val="0"/>
        <w:spacing w:after="120"/>
        <w:rPr>
          <w:rFonts w:eastAsia="MS Mincho"/>
        </w:rPr>
      </w:pPr>
      <w:r w:rsidRPr="00947455">
        <w:rPr>
          <w:rFonts w:eastAsia="MS Mincho"/>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PostalCode">
        <w:smartTag w:uri="urn:schemas-microsoft-com:office:smarttags" w:element="PostalCode">
          <w:r w:rsidRPr="00947455">
            <w:rPr>
              <w:rFonts w:eastAsia="MS Mincho"/>
            </w:rPr>
            <w:t>P.O. Box 979088</w:t>
          </w:r>
        </w:smartTag>
        <w:r w:rsidRPr="00947455">
          <w:rPr>
            <w:rFonts w:eastAsia="MS Mincho"/>
          </w:rPr>
          <w:t xml:space="preserve">, </w:t>
        </w:r>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656D1E" w:rsidRPr="00947455" w:rsidRDefault="00656D1E" w:rsidP="009D09A5">
      <w:pPr>
        <w:pStyle w:val="ParaNum"/>
        <w:widowControl w:val="0"/>
        <w:numPr>
          <w:ilvl w:val="0"/>
          <w:numId w:val="11"/>
        </w:numPr>
        <w:snapToGrid w:val="0"/>
        <w:spacing w:after="120"/>
        <w:rPr>
          <w:rFonts w:eastAsia="MS Mincho"/>
        </w:rPr>
      </w:pPr>
      <w:r w:rsidRPr="00947455">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656D1E" w:rsidRPr="00947455" w:rsidRDefault="00656D1E" w:rsidP="009D09A5">
      <w:pPr>
        <w:pStyle w:val="ParaNum"/>
        <w:widowControl w:val="0"/>
        <w:numPr>
          <w:ilvl w:val="0"/>
          <w:numId w:val="11"/>
        </w:numPr>
        <w:snapToGrid w:val="0"/>
        <w:spacing w:after="120"/>
        <w:rPr>
          <w:rFonts w:eastAsia="MS Mincho"/>
        </w:rPr>
      </w:pPr>
      <w:r w:rsidRPr="00947455">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PostalCode">
        <w:smartTag w:uri="urn:schemas-microsoft-com:office:smarttags" w:element="PostalCode">
          <w:r w:rsidRPr="00947455">
            <w:rPr>
              <w:rFonts w:eastAsia="MS Mincho"/>
            </w:rPr>
            <w:t>P.O. Box 979088</w:t>
          </w:r>
        </w:smartTag>
        <w:r w:rsidRPr="00947455">
          <w:rPr>
            <w:rFonts w:eastAsia="MS Mincho"/>
          </w:rPr>
          <w:t xml:space="preserve">, </w:t>
        </w:r>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656D1E" w:rsidRPr="004E3D57" w:rsidRDefault="00656D1E" w:rsidP="004E3D57">
      <w:pPr>
        <w:tabs>
          <w:tab w:val="left" w:pos="0"/>
        </w:tabs>
        <w:suppressAutoHyphens/>
        <w:spacing w:line="240" w:lineRule="atLeast"/>
        <w:rPr>
          <w:spacing w:val="-2"/>
        </w:rPr>
      </w:pPr>
      <w:r w:rsidRPr="00947455">
        <w:tab/>
        <w:t>5.</w:t>
      </w:r>
      <w:r w:rsidRPr="00947455">
        <w:tab/>
        <w:t>Any</w:t>
      </w:r>
      <w:r w:rsidRPr="00947455">
        <w:rPr>
          <w:rFonts w:eastAsia="MS Mincho"/>
        </w:rPr>
        <w:t xml:space="preserve"> request for full payment under an installment plan should be sent to:  Chief Financial Officer—</w:t>
      </w:r>
      <w:r w:rsidRPr="00947455">
        <w:t>Financial</w:t>
      </w:r>
      <w:r w:rsidRPr="00947455">
        <w:rPr>
          <w:rFonts w:eastAsia="MS Mincho"/>
        </w:rPr>
        <w:t xml:space="preserve"> Operations, Federal Communications Commission, 445 12th Street, S.W., Room 1-A625, Washington, D.C.  20554.</w:t>
      </w:r>
      <w:r w:rsidRPr="00947455">
        <w:rPr>
          <w:rStyle w:val="FootnoteReference"/>
          <w:rFonts w:eastAsia="MS Mincho"/>
          <w:szCs w:val="20"/>
        </w:rPr>
        <w:footnoteReference w:id="19"/>
      </w:r>
      <w:r w:rsidRPr="00947455">
        <w:rPr>
          <w:rFonts w:eastAsia="MS Mincho"/>
        </w:rPr>
        <w:t>  If you have questions regarding payment procedures, please contact the Financial Operations Group Help Desk by phone, 1-877-480-3201, or by e</w:t>
      </w:r>
      <w:r w:rsidRPr="00947455">
        <w:rPr>
          <w:rFonts w:eastAsia="MS Mincho"/>
        </w:rPr>
        <w:noBreakHyphen/>
        <w:t>mail, ARINQUIRIES@fcc.gov</w:t>
      </w:r>
      <w:r w:rsidRPr="004E3D57">
        <w:rPr>
          <w:rFonts w:eastAsia="MS Mincho"/>
        </w:rPr>
        <w:t>.</w:t>
      </w:r>
    </w:p>
    <w:p w:rsidR="00656D1E" w:rsidRPr="00DF7137" w:rsidRDefault="00656D1E" w:rsidP="00B62B01">
      <w:pPr>
        <w:widowControl w:val="0"/>
        <w:tabs>
          <w:tab w:val="left" w:pos="0"/>
        </w:tabs>
        <w:suppressAutoHyphens/>
        <w:autoSpaceDE w:val="0"/>
        <w:autoSpaceDN w:val="0"/>
        <w:adjustRightInd w:val="0"/>
        <w:spacing w:line="240" w:lineRule="atLeast"/>
      </w:pPr>
    </w:p>
    <w:p w:rsidR="00656D1E" w:rsidRDefault="00656D1E" w:rsidP="009D75C5">
      <w:pPr>
        <w:widowControl w:val="0"/>
        <w:numPr>
          <w:ilvl w:val="0"/>
          <w:numId w:val="1"/>
        </w:numPr>
        <w:tabs>
          <w:tab w:val="clear" w:pos="1080"/>
          <w:tab w:val="left" w:pos="0"/>
          <w:tab w:val="num" w:pos="1440"/>
        </w:tabs>
        <w:suppressAutoHyphens/>
        <w:autoSpaceDE w:val="0"/>
        <w:autoSpaceDN w:val="0"/>
        <w:adjustRightInd w:val="0"/>
        <w:spacing w:line="240" w:lineRule="atLeast"/>
        <w:rPr>
          <w:color w:val="000000"/>
        </w:rPr>
      </w:pPr>
      <w:r>
        <w:rPr>
          <w:b/>
        </w:rPr>
        <w:br w:type="page"/>
      </w:r>
      <w:r w:rsidRPr="00DF7137">
        <w:rPr>
          <w:b/>
        </w:rPr>
        <w:t xml:space="preserve">IT </w:t>
      </w:r>
      <w:r w:rsidRPr="00334578">
        <w:rPr>
          <w:b/>
        </w:rPr>
        <w:t xml:space="preserve">IS </w:t>
      </w:r>
      <w:r w:rsidRPr="00DF7137">
        <w:rPr>
          <w:b/>
        </w:rPr>
        <w:t>FURTHER ORDERED</w:t>
      </w:r>
      <w:r w:rsidRPr="00DF7137">
        <w:t xml:space="preserve"> that a copy of this </w:t>
      </w:r>
      <w:r w:rsidRPr="000328B4">
        <w:t>Order</w:t>
      </w:r>
      <w:r w:rsidRPr="00DF7137">
        <w:t xml:space="preserve"> shall be sent by </w:t>
      </w:r>
      <w:r>
        <w:t xml:space="preserve">both </w:t>
      </w:r>
      <w:r w:rsidRPr="00DF7137">
        <w:t>First Class and Certified Mail</w:t>
      </w:r>
      <w:r>
        <w:t>,</w:t>
      </w:r>
      <w:r w:rsidRPr="00DF7137">
        <w:t xml:space="preserve"> Return Receipt Requested</w:t>
      </w:r>
      <w:r>
        <w:t>,</w:t>
      </w:r>
      <w:r w:rsidRPr="00DF7137">
        <w:t xml:space="preserve"> to </w:t>
      </w:r>
      <w:r>
        <w:rPr>
          <w:spacing w:val="-2"/>
        </w:rPr>
        <w:t xml:space="preserve">Walter M. </w:t>
      </w:r>
      <w:r w:rsidRPr="00FE05E0">
        <w:rPr>
          <w:spacing w:val="-2"/>
        </w:rPr>
        <w:t>Czura</w:t>
      </w:r>
      <w:r>
        <w:rPr>
          <w:spacing w:val="-2"/>
        </w:rPr>
        <w:t xml:space="preserve"> at </w:t>
      </w:r>
      <w:smartTag w:uri="urn:schemas-microsoft-com:office:smarttags" w:element="PostalCode">
        <w:smartTag w:uri="urn:schemas-microsoft-com:office:smarttags" w:element="PostalCode">
          <w:r>
            <w:rPr>
              <w:spacing w:val="-2"/>
            </w:rPr>
            <w:t>P.O. Box 6567</w:t>
          </w:r>
        </w:smartTag>
        <w:r>
          <w:rPr>
            <w:spacing w:val="-2"/>
          </w:rPr>
          <w:t xml:space="preserve">, </w:t>
        </w:r>
        <w:smartTag w:uri="urn:schemas-microsoft-com:office:smarttags" w:element="PostalCode">
          <w:r>
            <w:rPr>
              <w:spacing w:val="-2"/>
            </w:rPr>
            <w:t>Hilton Head Island</w:t>
          </w:r>
        </w:smartTag>
        <w:r>
          <w:rPr>
            <w:spacing w:val="-2"/>
          </w:rPr>
          <w:t xml:space="preserve">, </w:t>
        </w:r>
        <w:smartTag w:uri="urn:schemas-microsoft-com:office:smarttags" w:element="PostalCode">
          <w:r>
            <w:rPr>
              <w:spacing w:val="-2"/>
            </w:rPr>
            <w:t>SC</w:t>
          </w:r>
        </w:smartTag>
        <w:r>
          <w:rPr>
            <w:spacing w:val="-2"/>
          </w:rPr>
          <w:t xml:space="preserve"> </w:t>
        </w:r>
        <w:smartTag w:uri="urn:schemas-microsoft-com:office:smarttags" w:element="PostalCode">
          <w:r>
            <w:rPr>
              <w:spacing w:val="-2"/>
            </w:rPr>
            <w:t>29938</w:t>
          </w:r>
        </w:smartTag>
      </w:smartTag>
      <w:r>
        <w:t xml:space="preserve"> and to his counsel, Robert V. Mathison, Jr., Law Offices of Mathison &amp; Mathison, </w:t>
      </w:r>
      <w:smartTag w:uri="urn:schemas-microsoft-com:office:smarttags" w:element="PostalCode">
        <w:smartTag w:uri="urn:schemas-microsoft-com:office:smarttags" w:element="PostalCode">
          <w:r>
            <w:t>P.O. Box 5275271</w:t>
          </w:r>
        </w:smartTag>
        <w:r>
          <w:t xml:space="preserve">, </w:t>
        </w:r>
        <w:smartTag w:uri="urn:schemas-microsoft-com:office:smarttags" w:element="PostalCode">
          <w:r>
            <w:t>Hilton Head Island</w:t>
          </w:r>
        </w:smartTag>
        <w:r>
          <w:t xml:space="preserve">, </w:t>
        </w:r>
        <w:smartTag w:uri="urn:schemas-microsoft-com:office:smarttags" w:element="PostalCode">
          <w:r>
            <w:t>SC</w:t>
          </w:r>
        </w:smartTag>
        <w:r>
          <w:t xml:space="preserve">  </w:t>
        </w:r>
        <w:smartTag w:uri="urn:schemas-microsoft-com:office:smarttags" w:element="PostalCode">
          <w:r>
            <w:t>29938</w:t>
          </w:r>
        </w:smartTag>
      </w:smartTag>
      <w:r>
        <w:rPr>
          <w:spacing w:val="-2"/>
        </w:rPr>
        <w:t>.</w:t>
      </w:r>
    </w:p>
    <w:p w:rsidR="00656D1E" w:rsidRDefault="00656D1E" w:rsidP="0081418C">
      <w:pPr>
        <w:pStyle w:val="ListParagraph"/>
        <w:rPr>
          <w:color w:val="000000"/>
        </w:rPr>
      </w:pPr>
    </w:p>
    <w:p w:rsidR="00656D1E" w:rsidRPr="00B75C71" w:rsidRDefault="00656D1E" w:rsidP="009A3EAF">
      <w:pPr>
        <w:widowControl w:val="0"/>
        <w:tabs>
          <w:tab w:val="left" w:pos="0"/>
        </w:tabs>
        <w:suppressAutoHyphens/>
        <w:autoSpaceDE w:val="0"/>
        <w:autoSpaceDN w:val="0"/>
        <w:adjustRightInd w:val="0"/>
        <w:spacing w:line="240" w:lineRule="atLeast"/>
        <w:ind w:left="720"/>
        <w:rPr>
          <w:color w:val="000000"/>
        </w:rPr>
      </w:pPr>
    </w:p>
    <w:p w:rsidR="00656D1E" w:rsidRPr="00DF7137" w:rsidRDefault="00656D1E" w:rsidP="00634FC4">
      <w:pPr>
        <w:pStyle w:val="ParaNum"/>
        <w:numPr>
          <w:ilvl w:val="0"/>
          <w:numId w:val="0"/>
        </w:numPr>
        <w:spacing w:after="0"/>
        <w:ind w:left="4320"/>
      </w:pPr>
      <w:r w:rsidRPr="00DF7137">
        <w:t>FEDERAL COMMUNICATIONS COMMISSION</w:t>
      </w:r>
    </w:p>
    <w:p w:rsidR="00656D1E" w:rsidRPr="00DF7137" w:rsidRDefault="00656D1E" w:rsidP="00634FC4">
      <w:pPr>
        <w:pStyle w:val="ParaNum"/>
        <w:numPr>
          <w:ilvl w:val="0"/>
          <w:numId w:val="0"/>
        </w:numPr>
        <w:spacing w:after="0"/>
        <w:ind w:left="4320"/>
      </w:pPr>
    </w:p>
    <w:p w:rsidR="00656D1E" w:rsidRDefault="00656D1E" w:rsidP="00634FC4">
      <w:pPr>
        <w:pStyle w:val="ParaNum"/>
        <w:numPr>
          <w:ilvl w:val="0"/>
          <w:numId w:val="0"/>
        </w:numPr>
        <w:spacing w:after="0"/>
        <w:ind w:left="4320"/>
      </w:pPr>
    </w:p>
    <w:p w:rsidR="00656D1E" w:rsidRDefault="00656D1E" w:rsidP="00634FC4">
      <w:pPr>
        <w:pStyle w:val="ParaNum"/>
        <w:numPr>
          <w:ilvl w:val="0"/>
          <w:numId w:val="0"/>
        </w:numPr>
        <w:spacing w:after="0"/>
        <w:ind w:left="4320"/>
      </w:pPr>
    </w:p>
    <w:p w:rsidR="00656D1E" w:rsidRPr="00DF7137" w:rsidRDefault="00656D1E" w:rsidP="00634FC4">
      <w:pPr>
        <w:pStyle w:val="ParaNum"/>
        <w:numPr>
          <w:ilvl w:val="0"/>
          <w:numId w:val="0"/>
        </w:numPr>
        <w:spacing w:after="0"/>
        <w:ind w:left="4320"/>
      </w:pPr>
    </w:p>
    <w:p w:rsidR="00656D1E" w:rsidRPr="00DF7137" w:rsidRDefault="00656D1E" w:rsidP="00634FC4">
      <w:pPr>
        <w:pStyle w:val="ParaNum"/>
        <w:numPr>
          <w:ilvl w:val="0"/>
          <w:numId w:val="0"/>
        </w:numPr>
        <w:spacing w:after="0"/>
        <w:ind w:left="3600" w:firstLine="720"/>
      </w:pPr>
      <w:r w:rsidRPr="00DF7137">
        <w:t>Dennis P. Carlton</w:t>
      </w:r>
    </w:p>
    <w:p w:rsidR="00656D1E" w:rsidRPr="00DF7137" w:rsidRDefault="00656D1E" w:rsidP="00634FC4">
      <w:pPr>
        <w:pStyle w:val="ParaNum"/>
        <w:numPr>
          <w:ilvl w:val="0"/>
          <w:numId w:val="0"/>
        </w:numPr>
        <w:spacing w:after="0"/>
        <w:ind w:left="3600" w:firstLine="720"/>
      </w:pPr>
      <w:r w:rsidRPr="00DF7137">
        <w:t>Regional Director, South Central Region</w:t>
      </w:r>
    </w:p>
    <w:p w:rsidR="00656D1E" w:rsidRPr="00DF7137" w:rsidRDefault="00656D1E" w:rsidP="00BE7599">
      <w:pPr>
        <w:pStyle w:val="ParaNum"/>
        <w:numPr>
          <w:ilvl w:val="0"/>
          <w:numId w:val="0"/>
        </w:numPr>
        <w:spacing w:after="0"/>
        <w:ind w:left="3600" w:firstLine="720"/>
      </w:pPr>
      <w:r w:rsidRPr="00DF7137">
        <w:t>Enforcement Bureau</w:t>
      </w:r>
    </w:p>
    <w:sectPr w:rsidR="00656D1E" w:rsidRPr="00DF7137" w:rsidSect="004221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1E" w:rsidRDefault="00656D1E">
      <w:r>
        <w:separator/>
      </w:r>
    </w:p>
  </w:endnote>
  <w:endnote w:type="continuationSeparator" w:id="0">
    <w:p w:rsidR="00656D1E" w:rsidRDefault="00656D1E">
      <w:r>
        <w:continuationSeparator/>
      </w:r>
    </w:p>
  </w:endnote>
  <w:endnote w:type="continuationNotice" w:id="1">
    <w:p w:rsidR="00656D1E" w:rsidRDefault="00656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0E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6D1E" w:rsidRDefault="00656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Pr="009C3EAC" w:rsidRDefault="00656D1E" w:rsidP="000E5A45">
    <w:pPr>
      <w:pStyle w:val="Footer"/>
      <w:framePr w:wrap="around" w:vAnchor="text" w:hAnchor="margin" w:xAlign="center" w:y="1"/>
      <w:rPr>
        <w:rStyle w:val="PageNumber"/>
        <w:sz w:val="20"/>
        <w:szCs w:val="20"/>
      </w:rPr>
    </w:pPr>
    <w:r w:rsidRPr="009C3EAC">
      <w:rPr>
        <w:rStyle w:val="PageNumber"/>
        <w:sz w:val="20"/>
        <w:szCs w:val="20"/>
      </w:rPr>
      <w:fldChar w:fldCharType="begin"/>
    </w:r>
    <w:r w:rsidRPr="009C3EAC">
      <w:rPr>
        <w:rStyle w:val="PageNumber"/>
        <w:sz w:val="20"/>
        <w:szCs w:val="20"/>
      </w:rPr>
      <w:instrText xml:space="preserve">PAGE  </w:instrText>
    </w:r>
    <w:r w:rsidRPr="009C3EAC">
      <w:rPr>
        <w:rStyle w:val="PageNumber"/>
        <w:sz w:val="20"/>
        <w:szCs w:val="20"/>
      </w:rPr>
      <w:fldChar w:fldCharType="separate"/>
    </w:r>
    <w:r w:rsidR="002A41DA">
      <w:rPr>
        <w:rStyle w:val="PageNumber"/>
        <w:noProof/>
        <w:sz w:val="20"/>
        <w:szCs w:val="20"/>
      </w:rPr>
      <w:t>3</w:t>
    </w:r>
    <w:r w:rsidRPr="009C3EAC">
      <w:rPr>
        <w:rStyle w:val="PageNumber"/>
        <w:sz w:val="20"/>
        <w:szCs w:val="20"/>
      </w:rPr>
      <w:fldChar w:fldCharType="end"/>
    </w:r>
  </w:p>
  <w:p w:rsidR="00656D1E" w:rsidRPr="00B0322B" w:rsidRDefault="00656D1E" w:rsidP="00B0322B">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DA" w:rsidRDefault="002A4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1E" w:rsidRDefault="00656D1E">
      <w:r>
        <w:separator/>
      </w:r>
    </w:p>
  </w:footnote>
  <w:footnote w:type="continuationSeparator" w:id="0">
    <w:p w:rsidR="00656D1E" w:rsidRDefault="00656D1E">
      <w:r>
        <w:continuationSeparator/>
      </w:r>
    </w:p>
  </w:footnote>
  <w:footnote w:type="continuationNotice" w:id="1">
    <w:p w:rsidR="00656D1E" w:rsidRDefault="00656D1E"/>
  </w:footnote>
  <w:footnote w:id="2">
    <w:p w:rsidR="00656D1E" w:rsidRDefault="00656D1E" w:rsidP="00BF261C">
      <w:pPr>
        <w:pStyle w:val="FootnoteText"/>
        <w:ind w:firstLine="0"/>
        <w:jc w:val="left"/>
      </w:pPr>
      <w:r>
        <w:rPr>
          <w:rStyle w:val="FootnoteReference"/>
          <w:szCs w:val="20"/>
        </w:rPr>
        <w:footnoteRef/>
      </w:r>
      <w:r>
        <w:t xml:space="preserve"> 47 C.F.R. §§ 73.49, 11.35(a), 73.3526.</w:t>
      </w:r>
    </w:p>
  </w:footnote>
  <w:footnote w:id="3">
    <w:p w:rsidR="00656D1E" w:rsidRDefault="00656D1E" w:rsidP="00334578">
      <w:pPr>
        <w:pStyle w:val="FootnoteText"/>
        <w:ind w:firstLine="0"/>
        <w:jc w:val="left"/>
      </w:pPr>
      <w:r>
        <w:rPr>
          <w:rStyle w:val="FootnoteReference"/>
          <w:szCs w:val="20"/>
        </w:rPr>
        <w:footnoteRef/>
      </w:r>
      <w:r>
        <w:t xml:space="preserve"> </w:t>
      </w:r>
      <w:r>
        <w:rPr>
          <w:i/>
          <w:szCs w:val="20"/>
        </w:rPr>
        <w:t>Walter M. Czura</w:t>
      </w:r>
      <w:r>
        <w:rPr>
          <w:szCs w:val="20"/>
        </w:rPr>
        <w:t xml:space="preserve">, </w:t>
      </w:r>
      <w:r w:rsidRPr="00506867">
        <w:rPr>
          <w:szCs w:val="20"/>
        </w:rPr>
        <w:t>Notice of Apparent Liability for Forfeiture</w:t>
      </w:r>
      <w:r>
        <w:rPr>
          <w:szCs w:val="20"/>
        </w:rPr>
        <w:t xml:space="preserve"> and Order</w:t>
      </w:r>
      <w:r w:rsidRPr="004D4085">
        <w:rPr>
          <w:szCs w:val="20"/>
        </w:rPr>
        <w:t xml:space="preserve">, </w:t>
      </w:r>
      <w:r>
        <w:rPr>
          <w:szCs w:val="20"/>
        </w:rPr>
        <w:t xml:space="preserve">27 FCC Rcd 2285 (Enf. Bur. 2012).  </w:t>
      </w:r>
      <w:r w:rsidRPr="00076726">
        <w:rPr>
          <w:szCs w:val="20"/>
        </w:rPr>
        <w:t xml:space="preserve">A </w:t>
      </w:r>
      <w:r>
        <w:rPr>
          <w:szCs w:val="20"/>
        </w:rPr>
        <w:t xml:space="preserve">comprehensive recitation of the facts and history of this case can be found in the </w:t>
      </w:r>
      <w:r w:rsidRPr="00694C7A">
        <w:rPr>
          <w:i/>
          <w:szCs w:val="20"/>
        </w:rPr>
        <w:t>NAL</w:t>
      </w:r>
      <w:r>
        <w:rPr>
          <w:szCs w:val="20"/>
        </w:rPr>
        <w:t xml:space="preserve"> and is </w:t>
      </w:r>
      <w:r w:rsidRPr="008A4DF3">
        <w:rPr>
          <w:szCs w:val="20"/>
        </w:rPr>
        <w:t>incorporated herein by reference.</w:t>
      </w:r>
      <w:r>
        <w:rPr>
          <w:szCs w:val="20"/>
        </w:rPr>
        <w:t xml:space="preserve">  The </w:t>
      </w:r>
      <w:r>
        <w:rPr>
          <w:i/>
          <w:szCs w:val="20"/>
        </w:rPr>
        <w:t>NAL</w:t>
      </w:r>
      <w:r>
        <w:rPr>
          <w:szCs w:val="20"/>
        </w:rPr>
        <w:t xml:space="preserve"> also ordered Mr. Czura to submit a sworn statement that Station WNFO’s base fence had been repaired, that its EAS equipment was operational, and that its public inspection file was complete.</w:t>
      </w:r>
    </w:p>
  </w:footnote>
  <w:footnote w:id="4">
    <w:p w:rsidR="00656D1E" w:rsidRDefault="00656D1E" w:rsidP="005354D1">
      <w:pPr>
        <w:pStyle w:val="FootnoteText"/>
        <w:ind w:firstLine="0"/>
        <w:jc w:val="left"/>
      </w:pPr>
      <w:r>
        <w:rPr>
          <w:rStyle w:val="FootnoteReference"/>
          <w:szCs w:val="20"/>
        </w:rPr>
        <w:footnoteRef/>
      </w:r>
      <w:r>
        <w:t xml:space="preserve"> Letter from Walter M. Czura to Douglas Miller, District Director, </w:t>
      </w:r>
      <w:smartTag w:uri="urn:schemas-microsoft-com:office:smarttags" w:element="City">
        <w:smartTag w:uri="urn:schemas-microsoft-com:office:smarttags" w:element="place">
          <w:r>
            <w:t>Atlanta</w:t>
          </w:r>
        </w:smartTag>
      </w:smartTag>
      <w:r>
        <w:t xml:space="preserve"> Office, South Central Region, Enforcement Bureau, at 1 (Apr. 5, 2012) (2</w:t>
      </w:r>
      <w:r w:rsidRPr="009D09A5">
        <w:rPr>
          <w:vertAlign w:val="superscript"/>
        </w:rPr>
        <w:t>nd</w:t>
      </w:r>
      <w:r>
        <w:t xml:space="preserve"> Czura Letter). </w:t>
      </w:r>
    </w:p>
  </w:footnote>
  <w:footnote w:id="5">
    <w:p w:rsidR="00656D1E" w:rsidRDefault="00656D1E" w:rsidP="005354D1">
      <w:pPr>
        <w:pStyle w:val="FootnoteText"/>
        <w:ind w:firstLine="0"/>
        <w:jc w:val="left"/>
      </w:pPr>
      <w:r>
        <w:rPr>
          <w:rStyle w:val="FootnoteReference"/>
          <w:szCs w:val="20"/>
        </w:rPr>
        <w:footnoteRef/>
      </w:r>
      <w:r>
        <w:t xml:space="preserve"> Letter from Walter M. Czura to Douglas Miller, District Director, </w:t>
      </w:r>
      <w:smartTag w:uri="urn:schemas-microsoft-com:office:smarttags" w:element="City">
        <w:smartTag w:uri="urn:schemas-microsoft-com:office:smarttags" w:element="place">
          <w:r>
            <w:t>Atlanta</w:t>
          </w:r>
        </w:smartTag>
      </w:smartTag>
      <w:r>
        <w:t xml:space="preserve"> Office, South Central Region, Enforcement Bureau, at 1 (Apr. 2, 2012) (Czura Letter).  The Czura Letter also complied with the directive in the </w:t>
      </w:r>
      <w:r>
        <w:rPr>
          <w:i/>
        </w:rPr>
        <w:t xml:space="preserve">NAL </w:t>
      </w:r>
      <w:r>
        <w:t xml:space="preserve">to affirm that Station WNFO now complied with the relevant FCC rules. </w:t>
      </w:r>
    </w:p>
  </w:footnote>
  <w:footnote w:id="6">
    <w:p w:rsidR="00656D1E" w:rsidRDefault="00656D1E" w:rsidP="00334578">
      <w:pPr>
        <w:pStyle w:val="FootnoteText"/>
        <w:ind w:firstLine="0"/>
        <w:jc w:val="left"/>
      </w:pPr>
      <w:r>
        <w:rPr>
          <w:rStyle w:val="FootnoteReference"/>
          <w:szCs w:val="20"/>
        </w:rPr>
        <w:footnoteRef/>
      </w:r>
      <w:r>
        <w:rPr>
          <w:szCs w:val="20"/>
        </w:rPr>
        <w:t xml:space="preserve"> </w:t>
      </w:r>
      <w:r w:rsidRPr="004D4085">
        <w:rPr>
          <w:szCs w:val="20"/>
        </w:rPr>
        <w:t>47 U.S.C. § 503(b).</w:t>
      </w:r>
    </w:p>
  </w:footnote>
  <w:footnote w:id="7">
    <w:p w:rsidR="00656D1E" w:rsidRDefault="00656D1E" w:rsidP="00334578">
      <w:pPr>
        <w:pStyle w:val="FootnoteText"/>
        <w:ind w:firstLine="0"/>
        <w:jc w:val="left"/>
      </w:pPr>
      <w:r w:rsidRPr="004D4085">
        <w:rPr>
          <w:rStyle w:val="FootnoteReference"/>
          <w:szCs w:val="20"/>
        </w:rPr>
        <w:footnoteRef/>
      </w:r>
      <w:r>
        <w:rPr>
          <w:szCs w:val="20"/>
        </w:rPr>
        <w:t xml:space="preserve"> </w:t>
      </w:r>
      <w:r w:rsidRPr="004D4085">
        <w:rPr>
          <w:szCs w:val="20"/>
        </w:rPr>
        <w:t>47 C.F.R. § 1.80.</w:t>
      </w:r>
    </w:p>
  </w:footnote>
  <w:footnote w:id="8">
    <w:p w:rsidR="00656D1E" w:rsidRDefault="00656D1E" w:rsidP="00334578">
      <w:pPr>
        <w:pStyle w:val="FootnoteText"/>
        <w:ind w:firstLine="0"/>
        <w:jc w:val="left"/>
      </w:pPr>
      <w:r w:rsidRPr="006F608F">
        <w:rPr>
          <w:rStyle w:val="FootnoteReference"/>
          <w:szCs w:val="20"/>
        </w:rPr>
        <w:footnoteRef/>
      </w:r>
      <w:r w:rsidRPr="006F608F">
        <w:rPr>
          <w:szCs w:val="20"/>
        </w:rPr>
        <w:t xml:space="preserve"> </w:t>
      </w:r>
      <w:r w:rsidRPr="006F608F">
        <w:rPr>
          <w:i/>
          <w:szCs w:val="20"/>
        </w:rPr>
        <w:t>The Commission’s Forfeiture Policy Statement and Amendment of Section 1.80 of the Rules to Incorporate the Forfeiture Guidelines</w:t>
      </w:r>
      <w:r w:rsidRPr="006F608F">
        <w:rPr>
          <w:szCs w:val="20"/>
        </w:rPr>
        <w:t xml:space="preserve">, Report and Order, 12 FCC Rcd 17087 (1997), </w:t>
      </w:r>
      <w:r w:rsidRPr="006F608F">
        <w:rPr>
          <w:i/>
          <w:szCs w:val="20"/>
        </w:rPr>
        <w:t>recon</w:t>
      </w:r>
      <w:r>
        <w:rPr>
          <w:i/>
          <w:szCs w:val="20"/>
        </w:rPr>
        <w:t>s</w:t>
      </w:r>
      <w:r w:rsidRPr="006F608F">
        <w:rPr>
          <w:i/>
          <w:szCs w:val="20"/>
        </w:rPr>
        <w:t>. denied</w:t>
      </w:r>
      <w:r w:rsidRPr="006F608F">
        <w:rPr>
          <w:szCs w:val="20"/>
        </w:rPr>
        <w:t xml:space="preserve">, 15 FCC Rcd 303 (1999) </w:t>
      </w:r>
      <w:r w:rsidRPr="00FE0FE8">
        <w:rPr>
          <w:szCs w:val="20"/>
        </w:rPr>
        <w:t>(</w:t>
      </w:r>
      <w:r w:rsidRPr="00FE0FE8">
        <w:rPr>
          <w:i/>
          <w:szCs w:val="20"/>
        </w:rPr>
        <w:t>Forfeiture Policy Statement</w:t>
      </w:r>
      <w:r w:rsidRPr="00FE0FE8">
        <w:rPr>
          <w:szCs w:val="20"/>
        </w:rPr>
        <w:t xml:space="preserve">).  </w:t>
      </w:r>
    </w:p>
  </w:footnote>
  <w:footnote w:id="9">
    <w:p w:rsidR="00656D1E" w:rsidRDefault="00656D1E" w:rsidP="00334578">
      <w:pPr>
        <w:pStyle w:val="FootnoteText"/>
        <w:ind w:firstLine="0"/>
        <w:jc w:val="left"/>
      </w:pPr>
      <w:r w:rsidRPr="00FE0FE8">
        <w:rPr>
          <w:rStyle w:val="FootnoteReference"/>
          <w:szCs w:val="20"/>
        </w:rPr>
        <w:footnoteRef/>
      </w:r>
      <w:r w:rsidRPr="00FE0FE8">
        <w:rPr>
          <w:szCs w:val="20"/>
        </w:rPr>
        <w:t xml:space="preserve"> 47 U.S.C. § 503(b)(2)(E).</w:t>
      </w:r>
    </w:p>
  </w:footnote>
  <w:footnote w:id="10">
    <w:p w:rsidR="00656D1E" w:rsidRDefault="00656D1E" w:rsidP="00231EFF">
      <w:pPr>
        <w:pStyle w:val="FootnoteText"/>
        <w:ind w:firstLine="0"/>
        <w:jc w:val="left"/>
      </w:pPr>
      <w:r>
        <w:rPr>
          <w:rStyle w:val="FootnoteReference"/>
          <w:szCs w:val="20"/>
        </w:rPr>
        <w:footnoteRef/>
      </w:r>
      <w:r>
        <w:t xml:space="preserve"> Czura Letter at 1.  </w:t>
      </w:r>
    </w:p>
  </w:footnote>
  <w:footnote w:id="11">
    <w:p w:rsidR="00656D1E" w:rsidRDefault="00656D1E" w:rsidP="0013160C">
      <w:pPr>
        <w:pStyle w:val="FootnoteText"/>
        <w:ind w:firstLine="0"/>
      </w:pPr>
      <w:r>
        <w:rPr>
          <w:rStyle w:val="FootnoteReference"/>
          <w:szCs w:val="20"/>
        </w:rPr>
        <w:footnoteRef/>
      </w:r>
      <w:r>
        <w:t xml:space="preserve"> </w:t>
      </w:r>
      <w:r>
        <w:rPr>
          <w:i/>
        </w:rPr>
        <w:t>See, e.g., International Broadcasting Corporation</w:t>
      </w:r>
      <w:r>
        <w:t xml:space="preserve">, Order on Review, 25 FCC Rcd 1538 (2010). </w:t>
      </w:r>
    </w:p>
  </w:footnote>
  <w:footnote w:id="12">
    <w:p w:rsidR="00656D1E" w:rsidRDefault="00656D1E" w:rsidP="00231EFF">
      <w:pPr>
        <w:pStyle w:val="FootnoteText"/>
        <w:ind w:firstLine="0"/>
        <w:jc w:val="left"/>
      </w:pPr>
      <w:r>
        <w:rPr>
          <w:rStyle w:val="FootnoteReference"/>
          <w:szCs w:val="20"/>
        </w:rPr>
        <w:footnoteRef/>
      </w:r>
      <w:r>
        <w:t xml:space="preserve"> 2</w:t>
      </w:r>
      <w:r w:rsidRPr="009D09A5">
        <w:rPr>
          <w:vertAlign w:val="superscript"/>
        </w:rPr>
        <w:t>nd</w:t>
      </w:r>
      <w:r>
        <w:t xml:space="preserve"> Czura Letter at 1.</w:t>
      </w:r>
    </w:p>
  </w:footnote>
  <w:footnote w:id="13">
    <w:p w:rsidR="00656D1E" w:rsidRDefault="00656D1E" w:rsidP="0002716F">
      <w:pPr>
        <w:pStyle w:val="FootnoteText"/>
        <w:ind w:firstLine="0"/>
        <w:jc w:val="left"/>
      </w:pPr>
      <w:r>
        <w:rPr>
          <w:rStyle w:val="FootnoteReference"/>
          <w:szCs w:val="20"/>
        </w:rPr>
        <w:footnoteRef/>
      </w:r>
      <w:r>
        <w:t xml:space="preserve"> </w:t>
      </w:r>
      <w:r>
        <w:rPr>
          <w:i/>
        </w:rPr>
        <w:t>See, e.g.</w:t>
      </w:r>
      <w:r>
        <w:t xml:space="preserve">, </w:t>
      </w:r>
      <w:r>
        <w:rPr>
          <w:i/>
        </w:rPr>
        <w:t>Taylor Communications, Inc.</w:t>
      </w:r>
      <w:r>
        <w:t xml:space="preserve">, Forfeiture Order, 26 FCC Rcd 12885 (Enf. Bur. 2011) (imposing forfeiture for failing to make public inspection file available); </w:t>
      </w:r>
      <w:r>
        <w:rPr>
          <w:i/>
        </w:rPr>
        <w:t xml:space="preserve">Media East, </w:t>
      </w:r>
      <w:r w:rsidRPr="0002716F">
        <w:rPr>
          <w:i/>
        </w:rPr>
        <w:t>LLC</w:t>
      </w:r>
      <w:r>
        <w:t>, Forfeiture Order, 26 FCC Rcd 7618 (Enf. Bur. 2011) (imposing forfeiture for failing to make complete public inspection file available).</w:t>
      </w:r>
    </w:p>
  </w:footnote>
  <w:footnote w:id="14">
    <w:p w:rsidR="00656D1E" w:rsidRDefault="00656D1E" w:rsidP="00231EFF">
      <w:pPr>
        <w:pStyle w:val="FootnoteText"/>
        <w:ind w:firstLine="0"/>
        <w:jc w:val="left"/>
      </w:pPr>
      <w:r>
        <w:rPr>
          <w:rStyle w:val="FootnoteReference"/>
          <w:szCs w:val="20"/>
        </w:rPr>
        <w:footnoteRef/>
      </w:r>
      <w:r>
        <w:t xml:space="preserve"> 47 C.F.R. §§ 73.49, 11.35(a), 73.3526.</w:t>
      </w:r>
    </w:p>
  </w:footnote>
  <w:footnote w:id="15">
    <w:p w:rsidR="00656D1E" w:rsidRDefault="00656D1E" w:rsidP="00334578">
      <w:pPr>
        <w:pStyle w:val="FootnoteText"/>
        <w:ind w:firstLine="0"/>
        <w:jc w:val="left"/>
      </w:pPr>
      <w:r w:rsidRPr="00EE4F45">
        <w:rPr>
          <w:rStyle w:val="FootnoteReference"/>
          <w:szCs w:val="20"/>
        </w:rPr>
        <w:footnoteRef/>
      </w:r>
      <w:r w:rsidRPr="00EE4F45">
        <w:rPr>
          <w:szCs w:val="20"/>
        </w:rPr>
        <w:t xml:space="preserve"> </w:t>
      </w:r>
      <w:r>
        <w:rPr>
          <w:szCs w:val="20"/>
        </w:rPr>
        <w:t xml:space="preserve">47 U.S.C. § </w:t>
      </w:r>
      <w:r w:rsidRPr="00213C47">
        <w:rPr>
          <w:szCs w:val="20"/>
        </w:rPr>
        <w:t xml:space="preserve">503(b); 47 C.F.R. §§ 0.111, </w:t>
      </w:r>
      <w:r>
        <w:rPr>
          <w:szCs w:val="20"/>
        </w:rPr>
        <w:t xml:space="preserve">0.204, </w:t>
      </w:r>
      <w:r w:rsidRPr="00213C47">
        <w:rPr>
          <w:szCs w:val="20"/>
        </w:rPr>
        <w:t xml:space="preserve">0.311, </w:t>
      </w:r>
      <w:r>
        <w:rPr>
          <w:szCs w:val="20"/>
        </w:rPr>
        <w:t xml:space="preserve">0.314, </w:t>
      </w:r>
      <w:r w:rsidRPr="00213C47">
        <w:rPr>
          <w:szCs w:val="20"/>
        </w:rPr>
        <w:t>1.80(f)(4)</w:t>
      </w:r>
      <w:r>
        <w:rPr>
          <w:szCs w:val="20"/>
        </w:rPr>
        <w:t>, 11.35, 73.49, 73.3526.</w:t>
      </w:r>
    </w:p>
  </w:footnote>
  <w:footnote w:id="16">
    <w:p w:rsidR="00656D1E" w:rsidRDefault="00656D1E" w:rsidP="009D09A5">
      <w:pPr>
        <w:pStyle w:val="FootnoteText"/>
        <w:ind w:firstLine="0"/>
      </w:pPr>
      <w:r>
        <w:rPr>
          <w:rStyle w:val="FootnoteReference"/>
          <w:szCs w:val="20"/>
        </w:rPr>
        <w:footnoteRef/>
      </w:r>
      <w:r>
        <w:t xml:space="preserve"> 47 C.F.R. § 1.80.</w:t>
      </w:r>
    </w:p>
  </w:footnote>
  <w:footnote w:id="17">
    <w:p w:rsidR="00656D1E" w:rsidRDefault="00656D1E" w:rsidP="004E3D57">
      <w:pPr>
        <w:pStyle w:val="FootnoteText"/>
        <w:ind w:firstLine="0"/>
      </w:pPr>
      <w:r>
        <w:rPr>
          <w:rStyle w:val="FootnoteReference"/>
          <w:szCs w:val="20"/>
        </w:rPr>
        <w:footnoteRef/>
      </w:r>
      <w:r>
        <w:t xml:space="preserve"> 47 U.S.C. § 504(a).</w:t>
      </w:r>
    </w:p>
  </w:footnote>
  <w:footnote w:id="18">
    <w:p w:rsidR="00656D1E" w:rsidRDefault="00656D1E" w:rsidP="009D09A5">
      <w:pPr>
        <w:pStyle w:val="FootnoteText"/>
        <w:ind w:firstLine="0"/>
        <w:jc w:val="left"/>
      </w:pPr>
      <w:r>
        <w:rPr>
          <w:rStyle w:val="FootnoteReference"/>
          <w:szCs w:val="20"/>
        </w:rPr>
        <w:footnoteRef/>
      </w:r>
      <w:r>
        <w:t xml:space="preserve"> </w:t>
      </w:r>
      <w:r>
        <w:rPr>
          <w:rFonts w:eastAsia="MS Mincho" w:cs="Arial"/>
        </w:rPr>
        <w:t>An FCC Form 159 and detailed instructions for completing the form may be obtained at http://www.fcc.gov/Forms/Form159/159.pdf.</w:t>
      </w:r>
    </w:p>
  </w:footnote>
  <w:footnote w:id="19">
    <w:p w:rsidR="00656D1E" w:rsidRDefault="00656D1E" w:rsidP="009D09A5">
      <w:pPr>
        <w:pStyle w:val="FootnoteText"/>
        <w:ind w:firstLine="0"/>
        <w:jc w:val="left"/>
      </w:pPr>
      <w:r>
        <w:rPr>
          <w:rStyle w:val="FootnoteReference"/>
          <w:szCs w:val="20"/>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DA" w:rsidRDefault="002A4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107C4E">
    <w:pPr>
      <w:tabs>
        <w:tab w:val="center" w:pos="4680"/>
        <w:tab w:val="right" w:pos="9360"/>
      </w:tabs>
      <w:suppressAutoHyphens/>
      <w:spacing w:line="227" w:lineRule="auto"/>
      <w:jc w:val="both"/>
      <w:rPr>
        <w:b/>
      </w:rPr>
    </w:pPr>
    <w:r>
      <w:rPr>
        <w:b/>
      </w:rPr>
      <w:tab/>
      <w:t>Federal Communications Commission</w:t>
    </w:r>
    <w:r>
      <w:rPr>
        <w:b/>
      </w:rPr>
      <w:tab/>
      <w:t>DA 13-266</w:t>
    </w:r>
  </w:p>
  <w:p w:rsidR="00656D1E" w:rsidRPr="000E5A45" w:rsidRDefault="00E24F42" w:rsidP="000E5A45">
    <w:pPr>
      <w:pStyle w:val="Header"/>
      <w:jc w:val="both"/>
      <w:rPr>
        <w:b/>
      </w:rPr>
    </w:pPr>
    <w:r>
      <w:rPr>
        <w:noProof/>
      </w:rPr>
      <w:pict>
        <v:rect id="_x0000_s2049" style="position:absolute;left:0;text-align:left;margin-left:0;margin-top:-.7pt;width:468pt;height:.95pt;z-index:-251656192;mso-position-horizontal-relative:margin" o:allowincell="f" fillcolor="black" stroked="f" strokeweight=".05pt">
          <v:fill color2="black"/>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107C4E">
    <w:pPr>
      <w:tabs>
        <w:tab w:val="center" w:pos="4680"/>
        <w:tab w:val="right" w:pos="9360"/>
      </w:tabs>
      <w:suppressAutoHyphens/>
      <w:spacing w:line="227" w:lineRule="auto"/>
      <w:jc w:val="both"/>
      <w:rPr>
        <w:spacing w:val="-2"/>
      </w:rPr>
    </w:pPr>
    <w:r>
      <w:rPr>
        <w:b/>
        <w:spacing w:val="-2"/>
      </w:rPr>
      <w:tab/>
      <w:t>Federal Communications Commission</w:t>
    </w:r>
    <w:r>
      <w:rPr>
        <w:b/>
        <w:spacing w:val="-2"/>
      </w:rPr>
      <w:tab/>
      <w:t>DA 13-266</w:t>
    </w:r>
  </w:p>
  <w:p w:rsidR="00656D1E" w:rsidRDefault="00E24F42" w:rsidP="00107C4E">
    <w:pPr>
      <w:tabs>
        <w:tab w:val="left" w:pos="-1440"/>
        <w:tab w:val="left" w:pos="-720"/>
      </w:tabs>
      <w:suppressAutoHyphens/>
      <w:spacing w:line="19" w:lineRule="exact"/>
      <w:jc w:val="both"/>
      <w:rPr>
        <w:spacing w:val="-2"/>
      </w:rPr>
    </w:pPr>
    <w:r>
      <w:rPr>
        <w:noProof/>
      </w:rPr>
      <w:pict>
        <v:rect id="_x0000_s2050" style="position:absolute;left:0;text-align:left;margin-left:0;margin-top:0;width:468pt;height:.95pt;z-index:-251654144;mso-position-horizontal-relative:margin" o:allowincell="f" fillcolor="black" stroked="f" strokeweight=".05pt">
          <v:fill color2="black"/>
          <v:textbox style="mso-next-textbox:#_x0000_s2050">
            <w:txbxContent>
              <w:p w:rsidR="00656D1E" w:rsidRDefault="00656D1E" w:rsidP="00107C4E"/>
            </w:txbxContent>
          </v:textbox>
          <w10:wrap anchorx="margin"/>
        </v:rect>
      </w:pict>
    </w:r>
  </w:p>
  <w:p w:rsidR="00656D1E" w:rsidRDefault="00656D1E" w:rsidP="00107C4E">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CCD7CCE"/>
    <w:multiLevelType w:val="hybridMultilevel"/>
    <w:tmpl w:val="3DB6DD78"/>
    <w:lvl w:ilvl="0" w:tplc="36049E4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4">
    <w:nsid w:val="3D0F1B3D"/>
    <w:multiLevelType w:val="singleLevel"/>
    <w:tmpl w:val="FBEE92A4"/>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6">
    <w:nsid w:val="432817C4"/>
    <w:multiLevelType w:val="singleLevel"/>
    <w:tmpl w:val="C2CC7D36"/>
    <w:lvl w:ilvl="0">
      <w:start w:val="1"/>
      <w:numFmt w:val="decimal"/>
      <w:lvlText w:val="%1."/>
      <w:lvlJc w:val="left"/>
      <w:pPr>
        <w:tabs>
          <w:tab w:val="num" w:pos="1080"/>
        </w:tabs>
        <w:ind w:firstLine="720"/>
      </w:pPr>
      <w:rPr>
        <w:rFonts w:ascii="Times New Roman" w:hAnsi="Times New Roman" w:cs="Times New Roman" w:hint="default"/>
        <w:b w:val="0"/>
        <w:i w:val="0"/>
        <w:sz w:val="22"/>
        <w:szCs w:val="22"/>
      </w:rPr>
    </w:lvl>
  </w:abstractNum>
  <w:abstractNum w:abstractNumId="7">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1182925"/>
    <w:multiLevelType w:val="singleLevel"/>
    <w:tmpl w:val="D5A8460C"/>
    <w:lvl w:ilvl="0">
      <w:start w:val="1"/>
      <w:numFmt w:val="decimal"/>
      <w:lvlText w:val="%1."/>
      <w:lvlJc w:val="left"/>
      <w:pPr>
        <w:tabs>
          <w:tab w:val="num" w:pos="1080"/>
        </w:tabs>
        <w:ind w:firstLine="720"/>
      </w:pPr>
      <w:rPr>
        <w:rFonts w:cs="Times New Roman"/>
        <w:b w:val="0"/>
      </w:rPr>
    </w:lvl>
  </w:abstractNum>
  <w:abstractNum w:abstractNumId="9">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0">
    <w:nsid w:val="7E5C6F81"/>
    <w:multiLevelType w:val="hybridMultilevel"/>
    <w:tmpl w:val="F0E4DE98"/>
    <w:lvl w:ilvl="0" w:tplc="CABAE556">
      <w:start w:val="1"/>
      <w:numFmt w:val="decimal"/>
      <w:lvlText w:val="%1."/>
      <w:lvlJc w:val="left"/>
      <w:pPr>
        <w:tabs>
          <w:tab w:val="num" w:pos="1080"/>
        </w:tabs>
        <w:ind w:firstLine="720"/>
      </w:pPr>
      <w:rPr>
        <w:rFonts w:ascii="Times New Roman" w:hAnsi="Times New Roman" w:cs="Times New Roman" w:hint="default"/>
        <w:b w:val="0"/>
        <w:i w:val="0"/>
        <w:sz w:val="22"/>
        <w:szCs w:val="22"/>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6"/>
  </w:num>
  <w:num w:numId="2">
    <w:abstractNumId w:val="4"/>
  </w:num>
  <w:num w:numId="3">
    <w:abstractNumId w:val="2"/>
  </w:num>
  <w:num w:numId="4">
    <w:abstractNumId w:val="9"/>
  </w:num>
  <w:num w:numId="5">
    <w:abstractNumId w:val="1"/>
  </w:num>
  <w:num w:numId="6">
    <w:abstractNumId w:val="3"/>
  </w:num>
  <w:num w:numId="7">
    <w:abstractNumId w:val="0"/>
  </w:num>
  <w:num w:numId="8">
    <w:abstractNumId w:val="10"/>
  </w:num>
  <w:num w:numId="9">
    <w:abstractNumId w:va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C7E"/>
    <w:rsid w:val="00004C66"/>
    <w:rsid w:val="00005ED1"/>
    <w:rsid w:val="00006E66"/>
    <w:rsid w:val="00010B20"/>
    <w:rsid w:val="00010D16"/>
    <w:rsid w:val="00012A79"/>
    <w:rsid w:val="00016C33"/>
    <w:rsid w:val="00020ACF"/>
    <w:rsid w:val="000215E7"/>
    <w:rsid w:val="00023623"/>
    <w:rsid w:val="00023FA1"/>
    <w:rsid w:val="00025088"/>
    <w:rsid w:val="0002716F"/>
    <w:rsid w:val="000328B4"/>
    <w:rsid w:val="000331F8"/>
    <w:rsid w:val="00033D68"/>
    <w:rsid w:val="00034521"/>
    <w:rsid w:val="00037772"/>
    <w:rsid w:val="00043262"/>
    <w:rsid w:val="00043566"/>
    <w:rsid w:val="00045185"/>
    <w:rsid w:val="0004728C"/>
    <w:rsid w:val="00047622"/>
    <w:rsid w:val="00052480"/>
    <w:rsid w:val="0005495B"/>
    <w:rsid w:val="00054A49"/>
    <w:rsid w:val="0006117E"/>
    <w:rsid w:val="00061A0C"/>
    <w:rsid w:val="00062C07"/>
    <w:rsid w:val="00065BE5"/>
    <w:rsid w:val="00066BF2"/>
    <w:rsid w:val="00071997"/>
    <w:rsid w:val="00072672"/>
    <w:rsid w:val="00076726"/>
    <w:rsid w:val="00080218"/>
    <w:rsid w:val="00081BD1"/>
    <w:rsid w:val="00085A2A"/>
    <w:rsid w:val="00085C8D"/>
    <w:rsid w:val="00087A47"/>
    <w:rsid w:val="00087E1E"/>
    <w:rsid w:val="00091E06"/>
    <w:rsid w:val="00092984"/>
    <w:rsid w:val="0009444D"/>
    <w:rsid w:val="0009710D"/>
    <w:rsid w:val="000A1C81"/>
    <w:rsid w:val="000A2BB5"/>
    <w:rsid w:val="000A3648"/>
    <w:rsid w:val="000A5A7D"/>
    <w:rsid w:val="000A7151"/>
    <w:rsid w:val="000B1979"/>
    <w:rsid w:val="000B47CF"/>
    <w:rsid w:val="000B732F"/>
    <w:rsid w:val="000B7404"/>
    <w:rsid w:val="000C3295"/>
    <w:rsid w:val="000C5881"/>
    <w:rsid w:val="000C7D09"/>
    <w:rsid w:val="000D0EDC"/>
    <w:rsid w:val="000D1060"/>
    <w:rsid w:val="000D3A8C"/>
    <w:rsid w:val="000D3F35"/>
    <w:rsid w:val="000D694D"/>
    <w:rsid w:val="000D6F6D"/>
    <w:rsid w:val="000E0545"/>
    <w:rsid w:val="000E10F2"/>
    <w:rsid w:val="000E4CF5"/>
    <w:rsid w:val="000E5584"/>
    <w:rsid w:val="000E5A45"/>
    <w:rsid w:val="000E77EC"/>
    <w:rsid w:val="000E7A73"/>
    <w:rsid w:val="000F1798"/>
    <w:rsid w:val="000F225F"/>
    <w:rsid w:val="000F511F"/>
    <w:rsid w:val="000F6C94"/>
    <w:rsid w:val="00100381"/>
    <w:rsid w:val="001012D9"/>
    <w:rsid w:val="00103F08"/>
    <w:rsid w:val="00105BD3"/>
    <w:rsid w:val="00107178"/>
    <w:rsid w:val="00107C4E"/>
    <w:rsid w:val="00120029"/>
    <w:rsid w:val="00121D2E"/>
    <w:rsid w:val="001251E4"/>
    <w:rsid w:val="0013160C"/>
    <w:rsid w:val="00131B7D"/>
    <w:rsid w:val="001325C5"/>
    <w:rsid w:val="00134C72"/>
    <w:rsid w:val="00135430"/>
    <w:rsid w:val="00135C7A"/>
    <w:rsid w:val="001367DC"/>
    <w:rsid w:val="00137599"/>
    <w:rsid w:val="00137BED"/>
    <w:rsid w:val="0014034B"/>
    <w:rsid w:val="001410DB"/>
    <w:rsid w:val="0014185F"/>
    <w:rsid w:val="00142EDB"/>
    <w:rsid w:val="00162CB9"/>
    <w:rsid w:val="0016422F"/>
    <w:rsid w:val="00164CC7"/>
    <w:rsid w:val="0016755C"/>
    <w:rsid w:val="00170F25"/>
    <w:rsid w:val="00175A80"/>
    <w:rsid w:val="001803C2"/>
    <w:rsid w:val="00180ADB"/>
    <w:rsid w:val="00182605"/>
    <w:rsid w:val="00182E9F"/>
    <w:rsid w:val="001830CD"/>
    <w:rsid w:val="001870CF"/>
    <w:rsid w:val="001878C4"/>
    <w:rsid w:val="00187EFD"/>
    <w:rsid w:val="00191BF4"/>
    <w:rsid w:val="00192F68"/>
    <w:rsid w:val="001A524B"/>
    <w:rsid w:val="001A5594"/>
    <w:rsid w:val="001A5AE2"/>
    <w:rsid w:val="001A6308"/>
    <w:rsid w:val="001A7DCB"/>
    <w:rsid w:val="001B0225"/>
    <w:rsid w:val="001B1D85"/>
    <w:rsid w:val="001B26F3"/>
    <w:rsid w:val="001B3680"/>
    <w:rsid w:val="001B54C3"/>
    <w:rsid w:val="001C7B27"/>
    <w:rsid w:val="001D0072"/>
    <w:rsid w:val="001D0752"/>
    <w:rsid w:val="001D3040"/>
    <w:rsid w:val="001D4BC5"/>
    <w:rsid w:val="001D753D"/>
    <w:rsid w:val="001F04AB"/>
    <w:rsid w:val="001F11BE"/>
    <w:rsid w:val="001F133D"/>
    <w:rsid w:val="001F2812"/>
    <w:rsid w:val="001F3952"/>
    <w:rsid w:val="002016B4"/>
    <w:rsid w:val="002018D3"/>
    <w:rsid w:val="002023BC"/>
    <w:rsid w:val="002033E0"/>
    <w:rsid w:val="00206057"/>
    <w:rsid w:val="00210EF6"/>
    <w:rsid w:val="002126D4"/>
    <w:rsid w:val="0021359A"/>
    <w:rsid w:val="00213C47"/>
    <w:rsid w:val="00214AE6"/>
    <w:rsid w:val="0021664D"/>
    <w:rsid w:val="002169FE"/>
    <w:rsid w:val="00217F47"/>
    <w:rsid w:val="00220563"/>
    <w:rsid w:val="0022251C"/>
    <w:rsid w:val="002238E1"/>
    <w:rsid w:val="002265C5"/>
    <w:rsid w:val="0022676F"/>
    <w:rsid w:val="00231426"/>
    <w:rsid w:val="00231EFF"/>
    <w:rsid w:val="00233E40"/>
    <w:rsid w:val="002340E2"/>
    <w:rsid w:val="00234D07"/>
    <w:rsid w:val="002376DD"/>
    <w:rsid w:val="00244FA8"/>
    <w:rsid w:val="0024770E"/>
    <w:rsid w:val="00251496"/>
    <w:rsid w:val="002526AB"/>
    <w:rsid w:val="00252711"/>
    <w:rsid w:val="00253049"/>
    <w:rsid w:val="00256050"/>
    <w:rsid w:val="00256E45"/>
    <w:rsid w:val="00257724"/>
    <w:rsid w:val="00263081"/>
    <w:rsid w:val="00266A10"/>
    <w:rsid w:val="00267055"/>
    <w:rsid w:val="00270FE8"/>
    <w:rsid w:val="00275C76"/>
    <w:rsid w:val="00275F25"/>
    <w:rsid w:val="002774C2"/>
    <w:rsid w:val="002775EF"/>
    <w:rsid w:val="00286264"/>
    <w:rsid w:val="00286E98"/>
    <w:rsid w:val="00290DA2"/>
    <w:rsid w:val="00292A73"/>
    <w:rsid w:val="00293C64"/>
    <w:rsid w:val="002A0640"/>
    <w:rsid w:val="002A1FD1"/>
    <w:rsid w:val="002A41DA"/>
    <w:rsid w:val="002A582C"/>
    <w:rsid w:val="002A5D6E"/>
    <w:rsid w:val="002A6E15"/>
    <w:rsid w:val="002B32B5"/>
    <w:rsid w:val="002B388B"/>
    <w:rsid w:val="002B5518"/>
    <w:rsid w:val="002B6957"/>
    <w:rsid w:val="002C07DB"/>
    <w:rsid w:val="002C6E41"/>
    <w:rsid w:val="002D030D"/>
    <w:rsid w:val="002D1CFB"/>
    <w:rsid w:val="002D25D5"/>
    <w:rsid w:val="002E0130"/>
    <w:rsid w:val="002E1701"/>
    <w:rsid w:val="002E3A8D"/>
    <w:rsid w:val="002F062C"/>
    <w:rsid w:val="002F0C0E"/>
    <w:rsid w:val="002F43BE"/>
    <w:rsid w:val="002F44E7"/>
    <w:rsid w:val="002F45EF"/>
    <w:rsid w:val="002F6103"/>
    <w:rsid w:val="002F6319"/>
    <w:rsid w:val="002F7F3A"/>
    <w:rsid w:val="00302212"/>
    <w:rsid w:val="003102E7"/>
    <w:rsid w:val="0031047E"/>
    <w:rsid w:val="00312D3D"/>
    <w:rsid w:val="00315345"/>
    <w:rsid w:val="00322ACA"/>
    <w:rsid w:val="00322EDA"/>
    <w:rsid w:val="0032438C"/>
    <w:rsid w:val="0032768D"/>
    <w:rsid w:val="0033202F"/>
    <w:rsid w:val="00333020"/>
    <w:rsid w:val="00334578"/>
    <w:rsid w:val="003402B3"/>
    <w:rsid w:val="003435E5"/>
    <w:rsid w:val="0034371D"/>
    <w:rsid w:val="003442D9"/>
    <w:rsid w:val="00352D05"/>
    <w:rsid w:val="003531BA"/>
    <w:rsid w:val="00354D2C"/>
    <w:rsid w:val="003557F9"/>
    <w:rsid w:val="0036312B"/>
    <w:rsid w:val="0036490D"/>
    <w:rsid w:val="00365C97"/>
    <w:rsid w:val="003666DD"/>
    <w:rsid w:val="00371827"/>
    <w:rsid w:val="00371AC3"/>
    <w:rsid w:val="00373FE0"/>
    <w:rsid w:val="00390E33"/>
    <w:rsid w:val="00391531"/>
    <w:rsid w:val="00393379"/>
    <w:rsid w:val="00394A9C"/>
    <w:rsid w:val="003968C0"/>
    <w:rsid w:val="00396CD7"/>
    <w:rsid w:val="003A377E"/>
    <w:rsid w:val="003A52C5"/>
    <w:rsid w:val="003A5F0D"/>
    <w:rsid w:val="003B1149"/>
    <w:rsid w:val="003B3C1A"/>
    <w:rsid w:val="003B3C6D"/>
    <w:rsid w:val="003B3F5D"/>
    <w:rsid w:val="003C21FF"/>
    <w:rsid w:val="003C2EC9"/>
    <w:rsid w:val="003C35B4"/>
    <w:rsid w:val="003C3C66"/>
    <w:rsid w:val="003C3DFB"/>
    <w:rsid w:val="003C7553"/>
    <w:rsid w:val="003D64B0"/>
    <w:rsid w:val="003E06D1"/>
    <w:rsid w:val="003E094A"/>
    <w:rsid w:val="003E220F"/>
    <w:rsid w:val="003E29B6"/>
    <w:rsid w:val="003E480A"/>
    <w:rsid w:val="003E5435"/>
    <w:rsid w:val="003F60BB"/>
    <w:rsid w:val="003F6A9D"/>
    <w:rsid w:val="004059BB"/>
    <w:rsid w:val="00405A29"/>
    <w:rsid w:val="0041098D"/>
    <w:rsid w:val="00410B99"/>
    <w:rsid w:val="00411DF7"/>
    <w:rsid w:val="004170A1"/>
    <w:rsid w:val="004201A0"/>
    <w:rsid w:val="00420B85"/>
    <w:rsid w:val="004221E9"/>
    <w:rsid w:val="00423B42"/>
    <w:rsid w:val="00432F07"/>
    <w:rsid w:val="00435A09"/>
    <w:rsid w:val="00441BB1"/>
    <w:rsid w:val="0044560F"/>
    <w:rsid w:val="0045187D"/>
    <w:rsid w:val="004518F0"/>
    <w:rsid w:val="00453EFF"/>
    <w:rsid w:val="00465D43"/>
    <w:rsid w:val="004716B6"/>
    <w:rsid w:val="004731E5"/>
    <w:rsid w:val="00473654"/>
    <w:rsid w:val="00473BD5"/>
    <w:rsid w:val="00473F86"/>
    <w:rsid w:val="00475446"/>
    <w:rsid w:val="0047762A"/>
    <w:rsid w:val="0048116B"/>
    <w:rsid w:val="004821C9"/>
    <w:rsid w:val="00482846"/>
    <w:rsid w:val="00484071"/>
    <w:rsid w:val="00485F0C"/>
    <w:rsid w:val="00486AAC"/>
    <w:rsid w:val="0048723A"/>
    <w:rsid w:val="004873F5"/>
    <w:rsid w:val="004929E1"/>
    <w:rsid w:val="00496B34"/>
    <w:rsid w:val="0049740F"/>
    <w:rsid w:val="004A552C"/>
    <w:rsid w:val="004B043D"/>
    <w:rsid w:val="004B0D5E"/>
    <w:rsid w:val="004B2ABF"/>
    <w:rsid w:val="004B5660"/>
    <w:rsid w:val="004C1E58"/>
    <w:rsid w:val="004C1E7E"/>
    <w:rsid w:val="004C5AFD"/>
    <w:rsid w:val="004C6F9B"/>
    <w:rsid w:val="004D3B0B"/>
    <w:rsid w:val="004D4085"/>
    <w:rsid w:val="004D586B"/>
    <w:rsid w:val="004D79CD"/>
    <w:rsid w:val="004E3D57"/>
    <w:rsid w:val="004E7018"/>
    <w:rsid w:val="004F083F"/>
    <w:rsid w:val="004F25D9"/>
    <w:rsid w:val="004F4E94"/>
    <w:rsid w:val="004F75BD"/>
    <w:rsid w:val="005013AB"/>
    <w:rsid w:val="00502EBA"/>
    <w:rsid w:val="00505137"/>
    <w:rsid w:val="00506867"/>
    <w:rsid w:val="00507025"/>
    <w:rsid w:val="00507397"/>
    <w:rsid w:val="00513CDB"/>
    <w:rsid w:val="0051437A"/>
    <w:rsid w:val="0051504E"/>
    <w:rsid w:val="00516166"/>
    <w:rsid w:val="00516706"/>
    <w:rsid w:val="00517A3E"/>
    <w:rsid w:val="005231E2"/>
    <w:rsid w:val="00523242"/>
    <w:rsid w:val="00527BF4"/>
    <w:rsid w:val="0053085E"/>
    <w:rsid w:val="00533CC6"/>
    <w:rsid w:val="005354D1"/>
    <w:rsid w:val="00536252"/>
    <w:rsid w:val="0053643D"/>
    <w:rsid w:val="00540D84"/>
    <w:rsid w:val="005418EF"/>
    <w:rsid w:val="00544CB5"/>
    <w:rsid w:val="0054523B"/>
    <w:rsid w:val="00555892"/>
    <w:rsid w:val="00555CE2"/>
    <w:rsid w:val="005621F7"/>
    <w:rsid w:val="005642A2"/>
    <w:rsid w:val="00566482"/>
    <w:rsid w:val="00570062"/>
    <w:rsid w:val="0057039E"/>
    <w:rsid w:val="00570881"/>
    <w:rsid w:val="0057093A"/>
    <w:rsid w:val="005820DC"/>
    <w:rsid w:val="00583EE9"/>
    <w:rsid w:val="00584193"/>
    <w:rsid w:val="00587FB3"/>
    <w:rsid w:val="00592AE6"/>
    <w:rsid w:val="00597068"/>
    <w:rsid w:val="005A0D1A"/>
    <w:rsid w:val="005A425C"/>
    <w:rsid w:val="005A5DA7"/>
    <w:rsid w:val="005B1CE8"/>
    <w:rsid w:val="005B2719"/>
    <w:rsid w:val="005B4D43"/>
    <w:rsid w:val="005B63A6"/>
    <w:rsid w:val="005C0524"/>
    <w:rsid w:val="005C0C74"/>
    <w:rsid w:val="005C55FC"/>
    <w:rsid w:val="005D25AE"/>
    <w:rsid w:val="005D3484"/>
    <w:rsid w:val="005D4F79"/>
    <w:rsid w:val="005D647D"/>
    <w:rsid w:val="005E1A93"/>
    <w:rsid w:val="005E1CFC"/>
    <w:rsid w:val="005E44DA"/>
    <w:rsid w:val="005E66FB"/>
    <w:rsid w:val="005F1D73"/>
    <w:rsid w:val="005F42A6"/>
    <w:rsid w:val="005F5D70"/>
    <w:rsid w:val="005F7A13"/>
    <w:rsid w:val="005F7E73"/>
    <w:rsid w:val="00602630"/>
    <w:rsid w:val="0060503D"/>
    <w:rsid w:val="006115A7"/>
    <w:rsid w:val="0061339F"/>
    <w:rsid w:val="00614DB0"/>
    <w:rsid w:val="006159AB"/>
    <w:rsid w:val="00615A8B"/>
    <w:rsid w:val="00615F2E"/>
    <w:rsid w:val="00617978"/>
    <w:rsid w:val="00621C24"/>
    <w:rsid w:val="00622B0F"/>
    <w:rsid w:val="00624119"/>
    <w:rsid w:val="00634FC4"/>
    <w:rsid w:val="00636191"/>
    <w:rsid w:val="00636D3F"/>
    <w:rsid w:val="00640D17"/>
    <w:rsid w:val="006438EE"/>
    <w:rsid w:val="00643E68"/>
    <w:rsid w:val="006515A7"/>
    <w:rsid w:val="0065482F"/>
    <w:rsid w:val="00654884"/>
    <w:rsid w:val="00655742"/>
    <w:rsid w:val="00655980"/>
    <w:rsid w:val="006569CC"/>
    <w:rsid w:val="00656D1E"/>
    <w:rsid w:val="006570BF"/>
    <w:rsid w:val="00660779"/>
    <w:rsid w:val="006672FA"/>
    <w:rsid w:val="00667680"/>
    <w:rsid w:val="00672EDE"/>
    <w:rsid w:val="00693EE2"/>
    <w:rsid w:val="0069412E"/>
    <w:rsid w:val="00694C7A"/>
    <w:rsid w:val="00695AA8"/>
    <w:rsid w:val="00696FB5"/>
    <w:rsid w:val="006A5122"/>
    <w:rsid w:val="006B3D89"/>
    <w:rsid w:val="006B5045"/>
    <w:rsid w:val="006C1BAB"/>
    <w:rsid w:val="006C3A56"/>
    <w:rsid w:val="006D6879"/>
    <w:rsid w:val="006E0A26"/>
    <w:rsid w:val="006E1B88"/>
    <w:rsid w:val="006E2744"/>
    <w:rsid w:val="006E3E83"/>
    <w:rsid w:val="006F13F5"/>
    <w:rsid w:val="006F1546"/>
    <w:rsid w:val="006F38F7"/>
    <w:rsid w:val="006F608F"/>
    <w:rsid w:val="006F6797"/>
    <w:rsid w:val="006F771F"/>
    <w:rsid w:val="00700434"/>
    <w:rsid w:val="00701F9E"/>
    <w:rsid w:val="0070367F"/>
    <w:rsid w:val="0070794E"/>
    <w:rsid w:val="0071011C"/>
    <w:rsid w:val="00710B11"/>
    <w:rsid w:val="00717E90"/>
    <w:rsid w:val="007263DC"/>
    <w:rsid w:val="00727DE3"/>
    <w:rsid w:val="00731647"/>
    <w:rsid w:val="00732E64"/>
    <w:rsid w:val="00733DC8"/>
    <w:rsid w:val="0074011D"/>
    <w:rsid w:val="00746683"/>
    <w:rsid w:val="00751DA3"/>
    <w:rsid w:val="0075471F"/>
    <w:rsid w:val="007549A4"/>
    <w:rsid w:val="00760B2A"/>
    <w:rsid w:val="007642B5"/>
    <w:rsid w:val="007666ED"/>
    <w:rsid w:val="00775249"/>
    <w:rsid w:val="00776B8F"/>
    <w:rsid w:val="007803CE"/>
    <w:rsid w:val="00791FA7"/>
    <w:rsid w:val="007927CF"/>
    <w:rsid w:val="00795E46"/>
    <w:rsid w:val="007A02CD"/>
    <w:rsid w:val="007A1154"/>
    <w:rsid w:val="007A310F"/>
    <w:rsid w:val="007A4994"/>
    <w:rsid w:val="007A5F78"/>
    <w:rsid w:val="007B27D4"/>
    <w:rsid w:val="007B3624"/>
    <w:rsid w:val="007B3D07"/>
    <w:rsid w:val="007C34DE"/>
    <w:rsid w:val="007C3F84"/>
    <w:rsid w:val="007C40D5"/>
    <w:rsid w:val="007C6404"/>
    <w:rsid w:val="007C6E5B"/>
    <w:rsid w:val="007C78CF"/>
    <w:rsid w:val="007D1BFA"/>
    <w:rsid w:val="007E33E7"/>
    <w:rsid w:val="007E417B"/>
    <w:rsid w:val="007E48B7"/>
    <w:rsid w:val="007F004A"/>
    <w:rsid w:val="007F2659"/>
    <w:rsid w:val="007F4731"/>
    <w:rsid w:val="007F4F08"/>
    <w:rsid w:val="007F54EB"/>
    <w:rsid w:val="0080219E"/>
    <w:rsid w:val="00802C9D"/>
    <w:rsid w:val="008100AE"/>
    <w:rsid w:val="00811137"/>
    <w:rsid w:val="00811792"/>
    <w:rsid w:val="0081418C"/>
    <w:rsid w:val="0081520B"/>
    <w:rsid w:val="00815A10"/>
    <w:rsid w:val="00816366"/>
    <w:rsid w:val="00816452"/>
    <w:rsid w:val="00825423"/>
    <w:rsid w:val="00825467"/>
    <w:rsid w:val="00825CC3"/>
    <w:rsid w:val="008262DC"/>
    <w:rsid w:val="00833564"/>
    <w:rsid w:val="00834CAC"/>
    <w:rsid w:val="0084395B"/>
    <w:rsid w:val="008442E3"/>
    <w:rsid w:val="0084472E"/>
    <w:rsid w:val="00844994"/>
    <w:rsid w:val="008473D7"/>
    <w:rsid w:val="00854B7D"/>
    <w:rsid w:val="008574F4"/>
    <w:rsid w:val="00860624"/>
    <w:rsid w:val="00861493"/>
    <w:rsid w:val="00861810"/>
    <w:rsid w:val="00864A40"/>
    <w:rsid w:val="008656B4"/>
    <w:rsid w:val="00866EF3"/>
    <w:rsid w:val="00870524"/>
    <w:rsid w:val="008705CC"/>
    <w:rsid w:val="00872BC7"/>
    <w:rsid w:val="00881D47"/>
    <w:rsid w:val="008867E7"/>
    <w:rsid w:val="00890713"/>
    <w:rsid w:val="008931C3"/>
    <w:rsid w:val="00893445"/>
    <w:rsid w:val="008937E6"/>
    <w:rsid w:val="00894823"/>
    <w:rsid w:val="008959ED"/>
    <w:rsid w:val="00896939"/>
    <w:rsid w:val="008979CF"/>
    <w:rsid w:val="008A0B68"/>
    <w:rsid w:val="008A14D9"/>
    <w:rsid w:val="008A4DF3"/>
    <w:rsid w:val="008A6E3D"/>
    <w:rsid w:val="008B0FDB"/>
    <w:rsid w:val="008B14FC"/>
    <w:rsid w:val="008B34EF"/>
    <w:rsid w:val="008B397B"/>
    <w:rsid w:val="008B5B13"/>
    <w:rsid w:val="008B6BA9"/>
    <w:rsid w:val="008B7EC9"/>
    <w:rsid w:val="008C1762"/>
    <w:rsid w:val="008C4450"/>
    <w:rsid w:val="008C4A5A"/>
    <w:rsid w:val="008C6870"/>
    <w:rsid w:val="008D2087"/>
    <w:rsid w:val="008D31C9"/>
    <w:rsid w:val="008E1E05"/>
    <w:rsid w:val="008E20F5"/>
    <w:rsid w:val="008E31F0"/>
    <w:rsid w:val="008E5E1A"/>
    <w:rsid w:val="008E674A"/>
    <w:rsid w:val="008E6E31"/>
    <w:rsid w:val="008F060F"/>
    <w:rsid w:val="008F3398"/>
    <w:rsid w:val="008F564E"/>
    <w:rsid w:val="008F5730"/>
    <w:rsid w:val="00902557"/>
    <w:rsid w:val="009057DA"/>
    <w:rsid w:val="00905946"/>
    <w:rsid w:val="0091083D"/>
    <w:rsid w:val="0091088F"/>
    <w:rsid w:val="00912797"/>
    <w:rsid w:val="00913D12"/>
    <w:rsid w:val="0092141D"/>
    <w:rsid w:val="00922DC5"/>
    <w:rsid w:val="00924898"/>
    <w:rsid w:val="009267C7"/>
    <w:rsid w:val="00930430"/>
    <w:rsid w:val="009304D3"/>
    <w:rsid w:val="009308E0"/>
    <w:rsid w:val="00932412"/>
    <w:rsid w:val="0093331C"/>
    <w:rsid w:val="00934A3D"/>
    <w:rsid w:val="009401CF"/>
    <w:rsid w:val="00945FCF"/>
    <w:rsid w:val="0094650E"/>
    <w:rsid w:val="009465C0"/>
    <w:rsid w:val="00947455"/>
    <w:rsid w:val="00950C7B"/>
    <w:rsid w:val="009605CE"/>
    <w:rsid w:val="0097008D"/>
    <w:rsid w:val="00974406"/>
    <w:rsid w:val="009766C8"/>
    <w:rsid w:val="00981092"/>
    <w:rsid w:val="00982091"/>
    <w:rsid w:val="0098217F"/>
    <w:rsid w:val="00983BB8"/>
    <w:rsid w:val="00983C33"/>
    <w:rsid w:val="009845C1"/>
    <w:rsid w:val="00986906"/>
    <w:rsid w:val="00990997"/>
    <w:rsid w:val="00993E9F"/>
    <w:rsid w:val="0099746F"/>
    <w:rsid w:val="009A0876"/>
    <w:rsid w:val="009A23AF"/>
    <w:rsid w:val="009A3A55"/>
    <w:rsid w:val="009A3E95"/>
    <w:rsid w:val="009A3EAF"/>
    <w:rsid w:val="009A52E6"/>
    <w:rsid w:val="009A6A9A"/>
    <w:rsid w:val="009B013F"/>
    <w:rsid w:val="009B31B2"/>
    <w:rsid w:val="009B79B5"/>
    <w:rsid w:val="009C040C"/>
    <w:rsid w:val="009C3EAC"/>
    <w:rsid w:val="009C401F"/>
    <w:rsid w:val="009C4AFB"/>
    <w:rsid w:val="009D09A5"/>
    <w:rsid w:val="009D1C42"/>
    <w:rsid w:val="009D398D"/>
    <w:rsid w:val="009D419D"/>
    <w:rsid w:val="009D5921"/>
    <w:rsid w:val="009D75C5"/>
    <w:rsid w:val="009D7DEB"/>
    <w:rsid w:val="009E1E71"/>
    <w:rsid w:val="009E7380"/>
    <w:rsid w:val="009E7B09"/>
    <w:rsid w:val="009E7F4B"/>
    <w:rsid w:val="009F11C9"/>
    <w:rsid w:val="009F2232"/>
    <w:rsid w:val="009F365B"/>
    <w:rsid w:val="009F5005"/>
    <w:rsid w:val="009F6B4E"/>
    <w:rsid w:val="00A01C6E"/>
    <w:rsid w:val="00A02A03"/>
    <w:rsid w:val="00A04AD7"/>
    <w:rsid w:val="00A0773C"/>
    <w:rsid w:val="00A07D4B"/>
    <w:rsid w:val="00A10B2A"/>
    <w:rsid w:val="00A11E22"/>
    <w:rsid w:val="00A17B03"/>
    <w:rsid w:val="00A20EC9"/>
    <w:rsid w:val="00A218D2"/>
    <w:rsid w:val="00A22B70"/>
    <w:rsid w:val="00A248F1"/>
    <w:rsid w:val="00A304DD"/>
    <w:rsid w:val="00A3243D"/>
    <w:rsid w:val="00A367D0"/>
    <w:rsid w:val="00A40A6D"/>
    <w:rsid w:val="00A44195"/>
    <w:rsid w:val="00A44C5D"/>
    <w:rsid w:val="00A512D8"/>
    <w:rsid w:val="00A5288E"/>
    <w:rsid w:val="00A53CF7"/>
    <w:rsid w:val="00A56F33"/>
    <w:rsid w:val="00A60B2A"/>
    <w:rsid w:val="00A60FC2"/>
    <w:rsid w:val="00A667F6"/>
    <w:rsid w:val="00A675B6"/>
    <w:rsid w:val="00A70DE1"/>
    <w:rsid w:val="00A70F5B"/>
    <w:rsid w:val="00A7249B"/>
    <w:rsid w:val="00A72E12"/>
    <w:rsid w:val="00A73747"/>
    <w:rsid w:val="00A76DA1"/>
    <w:rsid w:val="00A77564"/>
    <w:rsid w:val="00A82B70"/>
    <w:rsid w:val="00A833BC"/>
    <w:rsid w:val="00A83CE4"/>
    <w:rsid w:val="00A854C9"/>
    <w:rsid w:val="00A86990"/>
    <w:rsid w:val="00A909AD"/>
    <w:rsid w:val="00A929B8"/>
    <w:rsid w:val="00A9521B"/>
    <w:rsid w:val="00AA1D6C"/>
    <w:rsid w:val="00AA3B2D"/>
    <w:rsid w:val="00AA591D"/>
    <w:rsid w:val="00AA7F25"/>
    <w:rsid w:val="00AB1C43"/>
    <w:rsid w:val="00AB252C"/>
    <w:rsid w:val="00AB33E8"/>
    <w:rsid w:val="00AB59D6"/>
    <w:rsid w:val="00AB5F80"/>
    <w:rsid w:val="00AC171A"/>
    <w:rsid w:val="00AC23D8"/>
    <w:rsid w:val="00AC320F"/>
    <w:rsid w:val="00AC43A9"/>
    <w:rsid w:val="00AC5AF5"/>
    <w:rsid w:val="00AC5E30"/>
    <w:rsid w:val="00AD0F40"/>
    <w:rsid w:val="00AD17BC"/>
    <w:rsid w:val="00AE3B53"/>
    <w:rsid w:val="00AE3E84"/>
    <w:rsid w:val="00AE63AA"/>
    <w:rsid w:val="00AE650E"/>
    <w:rsid w:val="00AF2147"/>
    <w:rsid w:val="00AF5F9A"/>
    <w:rsid w:val="00AF79B8"/>
    <w:rsid w:val="00B00F35"/>
    <w:rsid w:val="00B02957"/>
    <w:rsid w:val="00B03093"/>
    <w:rsid w:val="00B0322B"/>
    <w:rsid w:val="00B10672"/>
    <w:rsid w:val="00B11F1F"/>
    <w:rsid w:val="00B174A0"/>
    <w:rsid w:val="00B20029"/>
    <w:rsid w:val="00B20471"/>
    <w:rsid w:val="00B22CC1"/>
    <w:rsid w:val="00B24F14"/>
    <w:rsid w:val="00B315CE"/>
    <w:rsid w:val="00B316AE"/>
    <w:rsid w:val="00B32130"/>
    <w:rsid w:val="00B32560"/>
    <w:rsid w:val="00B35F5C"/>
    <w:rsid w:val="00B42453"/>
    <w:rsid w:val="00B42E28"/>
    <w:rsid w:val="00B54FFB"/>
    <w:rsid w:val="00B576CC"/>
    <w:rsid w:val="00B62B01"/>
    <w:rsid w:val="00B62FCB"/>
    <w:rsid w:val="00B6371B"/>
    <w:rsid w:val="00B6589F"/>
    <w:rsid w:val="00B6734C"/>
    <w:rsid w:val="00B74CEB"/>
    <w:rsid w:val="00B75C71"/>
    <w:rsid w:val="00B76C31"/>
    <w:rsid w:val="00B863F7"/>
    <w:rsid w:val="00B87C01"/>
    <w:rsid w:val="00B922D9"/>
    <w:rsid w:val="00B925B7"/>
    <w:rsid w:val="00B9410C"/>
    <w:rsid w:val="00B9660E"/>
    <w:rsid w:val="00B96F5A"/>
    <w:rsid w:val="00BA1906"/>
    <w:rsid w:val="00BA32FE"/>
    <w:rsid w:val="00BA4966"/>
    <w:rsid w:val="00BB002C"/>
    <w:rsid w:val="00BB3217"/>
    <w:rsid w:val="00BB5EDA"/>
    <w:rsid w:val="00BC4C7E"/>
    <w:rsid w:val="00BC644F"/>
    <w:rsid w:val="00BD1EA0"/>
    <w:rsid w:val="00BD69B1"/>
    <w:rsid w:val="00BE2198"/>
    <w:rsid w:val="00BE5000"/>
    <w:rsid w:val="00BE72AF"/>
    <w:rsid w:val="00BE7599"/>
    <w:rsid w:val="00BE79E6"/>
    <w:rsid w:val="00BF027D"/>
    <w:rsid w:val="00BF0527"/>
    <w:rsid w:val="00BF261C"/>
    <w:rsid w:val="00BF2F2B"/>
    <w:rsid w:val="00BF34FA"/>
    <w:rsid w:val="00BF7E12"/>
    <w:rsid w:val="00C0055C"/>
    <w:rsid w:val="00C01179"/>
    <w:rsid w:val="00C034D5"/>
    <w:rsid w:val="00C05074"/>
    <w:rsid w:val="00C05CFC"/>
    <w:rsid w:val="00C06606"/>
    <w:rsid w:val="00C07166"/>
    <w:rsid w:val="00C105AA"/>
    <w:rsid w:val="00C13F42"/>
    <w:rsid w:val="00C141DF"/>
    <w:rsid w:val="00C14421"/>
    <w:rsid w:val="00C261DD"/>
    <w:rsid w:val="00C33258"/>
    <w:rsid w:val="00C3394B"/>
    <w:rsid w:val="00C35962"/>
    <w:rsid w:val="00C374E1"/>
    <w:rsid w:val="00C40C39"/>
    <w:rsid w:val="00C41408"/>
    <w:rsid w:val="00C430A1"/>
    <w:rsid w:val="00C4318D"/>
    <w:rsid w:val="00C44E0D"/>
    <w:rsid w:val="00C46166"/>
    <w:rsid w:val="00C46245"/>
    <w:rsid w:val="00C4708C"/>
    <w:rsid w:val="00C52F8A"/>
    <w:rsid w:val="00C56CDE"/>
    <w:rsid w:val="00C6077C"/>
    <w:rsid w:val="00C645EB"/>
    <w:rsid w:val="00C6620D"/>
    <w:rsid w:val="00C67AEB"/>
    <w:rsid w:val="00C71824"/>
    <w:rsid w:val="00C71D4E"/>
    <w:rsid w:val="00C754A1"/>
    <w:rsid w:val="00C77FCF"/>
    <w:rsid w:val="00C8030F"/>
    <w:rsid w:val="00C8069F"/>
    <w:rsid w:val="00C85DDC"/>
    <w:rsid w:val="00C94128"/>
    <w:rsid w:val="00C94686"/>
    <w:rsid w:val="00C958C1"/>
    <w:rsid w:val="00C97128"/>
    <w:rsid w:val="00CA3D5F"/>
    <w:rsid w:val="00CA7B95"/>
    <w:rsid w:val="00CA7F2E"/>
    <w:rsid w:val="00CB2A8B"/>
    <w:rsid w:val="00CB5C94"/>
    <w:rsid w:val="00CB7D62"/>
    <w:rsid w:val="00CC09E1"/>
    <w:rsid w:val="00CC1790"/>
    <w:rsid w:val="00CC1818"/>
    <w:rsid w:val="00CC1927"/>
    <w:rsid w:val="00CC25C0"/>
    <w:rsid w:val="00CC331C"/>
    <w:rsid w:val="00CC4198"/>
    <w:rsid w:val="00CD24CA"/>
    <w:rsid w:val="00CD2AF5"/>
    <w:rsid w:val="00CD3DB1"/>
    <w:rsid w:val="00CD5EB6"/>
    <w:rsid w:val="00CD6D19"/>
    <w:rsid w:val="00CD7544"/>
    <w:rsid w:val="00CE03E1"/>
    <w:rsid w:val="00CE3E28"/>
    <w:rsid w:val="00CF080D"/>
    <w:rsid w:val="00CF1804"/>
    <w:rsid w:val="00CF183E"/>
    <w:rsid w:val="00CF6544"/>
    <w:rsid w:val="00CF7F44"/>
    <w:rsid w:val="00D0096F"/>
    <w:rsid w:val="00D01AB1"/>
    <w:rsid w:val="00D01D90"/>
    <w:rsid w:val="00D06CCD"/>
    <w:rsid w:val="00D072F2"/>
    <w:rsid w:val="00D104BB"/>
    <w:rsid w:val="00D1084D"/>
    <w:rsid w:val="00D13BA2"/>
    <w:rsid w:val="00D16BDC"/>
    <w:rsid w:val="00D20215"/>
    <w:rsid w:val="00D217E4"/>
    <w:rsid w:val="00D35094"/>
    <w:rsid w:val="00D42502"/>
    <w:rsid w:val="00D434A7"/>
    <w:rsid w:val="00D4525F"/>
    <w:rsid w:val="00D46F40"/>
    <w:rsid w:val="00D4755C"/>
    <w:rsid w:val="00D47B8E"/>
    <w:rsid w:val="00D5031D"/>
    <w:rsid w:val="00D52D4C"/>
    <w:rsid w:val="00D57221"/>
    <w:rsid w:val="00D60AF7"/>
    <w:rsid w:val="00D65B28"/>
    <w:rsid w:val="00D702A4"/>
    <w:rsid w:val="00D9169A"/>
    <w:rsid w:val="00D96B6D"/>
    <w:rsid w:val="00D97648"/>
    <w:rsid w:val="00DA104F"/>
    <w:rsid w:val="00DA4E29"/>
    <w:rsid w:val="00DA6944"/>
    <w:rsid w:val="00DC2487"/>
    <w:rsid w:val="00DD29EE"/>
    <w:rsid w:val="00DD63A3"/>
    <w:rsid w:val="00DD6690"/>
    <w:rsid w:val="00DE030B"/>
    <w:rsid w:val="00DE426B"/>
    <w:rsid w:val="00DE4597"/>
    <w:rsid w:val="00DF17FC"/>
    <w:rsid w:val="00DF58D4"/>
    <w:rsid w:val="00DF7137"/>
    <w:rsid w:val="00E07CEB"/>
    <w:rsid w:val="00E10A7C"/>
    <w:rsid w:val="00E1350F"/>
    <w:rsid w:val="00E15F6B"/>
    <w:rsid w:val="00E16BA2"/>
    <w:rsid w:val="00E2322D"/>
    <w:rsid w:val="00E24F42"/>
    <w:rsid w:val="00E254DB"/>
    <w:rsid w:val="00E25672"/>
    <w:rsid w:val="00E30B2A"/>
    <w:rsid w:val="00E339AD"/>
    <w:rsid w:val="00E34AAE"/>
    <w:rsid w:val="00E37C21"/>
    <w:rsid w:val="00E407D7"/>
    <w:rsid w:val="00E41D5A"/>
    <w:rsid w:val="00E45B25"/>
    <w:rsid w:val="00E501A8"/>
    <w:rsid w:val="00E56F2D"/>
    <w:rsid w:val="00E66768"/>
    <w:rsid w:val="00E67469"/>
    <w:rsid w:val="00E67687"/>
    <w:rsid w:val="00E75229"/>
    <w:rsid w:val="00E75444"/>
    <w:rsid w:val="00E854A7"/>
    <w:rsid w:val="00E92367"/>
    <w:rsid w:val="00E94B5F"/>
    <w:rsid w:val="00E94F7E"/>
    <w:rsid w:val="00EA1400"/>
    <w:rsid w:val="00EA384E"/>
    <w:rsid w:val="00EB3F98"/>
    <w:rsid w:val="00EB4F2A"/>
    <w:rsid w:val="00EB535E"/>
    <w:rsid w:val="00EC045A"/>
    <w:rsid w:val="00EC1CAF"/>
    <w:rsid w:val="00EC44D4"/>
    <w:rsid w:val="00EC6C9D"/>
    <w:rsid w:val="00ED6D5A"/>
    <w:rsid w:val="00ED73FC"/>
    <w:rsid w:val="00EE20E5"/>
    <w:rsid w:val="00EE4F45"/>
    <w:rsid w:val="00EE5182"/>
    <w:rsid w:val="00EE5DB6"/>
    <w:rsid w:val="00EE6463"/>
    <w:rsid w:val="00EE66B0"/>
    <w:rsid w:val="00EF36E7"/>
    <w:rsid w:val="00EF55CE"/>
    <w:rsid w:val="00EF6E37"/>
    <w:rsid w:val="00EF6E55"/>
    <w:rsid w:val="00F03E9C"/>
    <w:rsid w:val="00F20DAB"/>
    <w:rsid w:val="00F24099"/>
    <w:rsid w:val="00F25B88"/>
    <w:rsid w:val="00F304A2"/>
    <w:rsid w:val="00F350FE"/>
    <w:rsid w:val="00F35F66"/>
    <w:rsid w:val="00F375A6"/>
    <w:rsid w:val="00F37C42"/>
    <w:rsid w:val="00F40A21"/>
    <w:rsid w:val="00F424A5"/>
    <w:rsid w:val="00F44D97"/>
    <w:rsid w:val="00F516E9"/>
    <w:rsid w:val="00F52779"/>
    <w:rsid w:val="00F53026"/>
    <w:rsid w:val="00F538A0"/>
    <w:rsid w:val="00F5771C"/>
    <w:rsid w:val="00F60DCC"/>
    <w:rsid w:val="00F63D42"/>
    <w:rsid w:val="00F64225"/>
    <w:rsid w:val="00F6750F"/>
    <w:rsid w:val="00F709FD"/>
    <w:rsid w:val="00F729F3"/>
    <w:rsid w:val="00F73729"/>
    <w:rsid w:val="00F7441D"/>
    <w:rsid w:val="00F74669"/>
    <w:rsid w:val="00F747CA"/>
    <w:rsid w:val="00F75CF3"/>
    <w:rsid w:val="00F81076"/>
    <w:rsid w:val="00F815EF"/>
    <w:rsid w:val="00F823EE"/>
    <w:rsid w:val="00F82DE9"/>
    <w:rsid w:val="00F8338D"/>
    <w:rsid w:val="00F861CC"/>
    <w:rsid w:val="00F91ECA"/>
    <w:rsid w:val="00F93703"/>
    <w:rsid w:val="00F96584"/>
    <w:rsid w:val="00F9750C"/>
    <w:rsid w:val="00FA6905"/>
    <w:rsid w:val="00FB389A"/>
    <w:rsid w:val="00FB546E"/>
    <w:rsid w:val="00FB5B6F"/>
    <w:rsid w:val="00FB7037"/>
    <w:rsid w:val="00FC1439"/>
    <w:rsid w:val="00FC541A"/>
    <w:rsid w:val="00FC6E6B"/>
    <w:rsid w:val="00FD1373"/>
    <w:rsid w:val="00FD1E64"/>
    <w:rsid w:val="00FE025E"/>
    <w:rsid w:val="00FE05E0"/>
    <w:rsid w:val="00FE0FE8"/>
    <w:rsid w:val="00FE16FB"/>
    <w:rsid w:val="00FE53AC"/>
    <w:rsid w:val="00FF039B"/>
    <w:rsid w:val="00FF4A6F"/>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44"/>
  </w:style>
  <w:style w:type="paragraph" w:styleId="Heading1">
    <w:name w:val="heading 1"/>
    <w:basedOn w:val="Normal"/>
    <w:next w:val="Normal"/>
    <w:link w:val="Heading1Char"/>
    <w:uiPriority w:val="99"/>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C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3C6B"/>
    <w:rPr>
      <w:rFonts w:asciiTheme="majorHAnsi" w:eastAsiaTheme="majorEastAsia" w:hAnsiTheme="majorHAnsi" w:cstheme="majorBidi"/>
      <w:b/>
      <w:bCs/>
      <w:i/>
      <w:iCs/>
      <w:sz w:val="28"/>
      <w:szCs w:val="28"/>
    </w:rPr>
  </w:style>
  <w:style w:type="character" w:styleId="FootnoteReference">
    <w:name w:val="footnote reference"/>
    <w:aliases w:val="Style 4,Style 12,(NECG) Footnote Reference,Appel note de bas de p,Style 124,Style 13,o,fr,Style 3"/>
    <w:basedOn w:val="DefaultParagraphFont"/>
    <w:uiPriority w:val="99"/>
    <w:semiHidden/>
    <w:rsid w:val="00BC4C7E"/>
    <w:rPr>
      <w:rFonts w:cs="Times New Roman"/>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uiPriority w:val="99"/>
    <w:rsid w:val="00B0322B"/>
    <w:pPr>
      <w:widowControl w:val="0"/>
      <w:tabs>
        <w:tab w:val="left" w:pos="720"/>
      </w:tabs>
      <w:suppressAutoHyphens/>
      <w:spacing w:after="120"/>
      <w:ind w:firstLine="360"/>
      <w:jc w:val="both"/>
    </w:pPr>
    <w:rPr>
      <w:sz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basedOn w:val="DefaultParagraphFont"/>
    <w:link w:val="FootnoteText"/>
    <w:uiPriority w:val="99"/>
    <w:locked/>
    <w:rsid w:val="00B0322B"/>
    <w:rPr>
      <w:snapToGrid w:val="0"/>
      <w:sz w:val="22"/>
      <w:lang w:val="en-US" w:eastAsia="en-US"/>
    </w:rPr>
  </w:style>
  <w:style w:type="paragraph" w:styleId="BodyText2">
    <w:name w:val="Body Text 2"/>
    <w:basedOn w:val="Normal"/>
    <w:link w:val="BodyText2Char"/>
    <w:uiPriority w:val="99"/>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character" w:customStyle="1" w:styleId="BodyText2Char">
    <w:name w:val="Body Text 2 Char"/>
    <w:basedOn w:val="DefaultParagraphFont"/>
    <w:link w:val="BodyText2"/>
    <w:uiPriority w:val="99"/>
    <w:semiHidden/>
    <w:rsid w:val="006C3C6B"/>
  </w:style>
  <w:style w:type="paragraph" w:customStyle="1" w:styleId="ParaNum">
    <w:name w:val="ParaNum"/>
    <w:basedOn w:val="Normal"/>
    <w:link w:val="ParaNumChar"/>
    <w:uiPriority w:val="99"/>
    <w:rsid w:val="00BC4C7E"/>
    <w:pPr>
      <w:numPr>
        <w:numId w:val="2"/>
      </w:numPr>
      <w:tabs>
        <w:tab w:val="num" w:pos="1440"/>
      </w:tabs>
      <w:spacing w:after="220"/>
    </w:pPr>
  </w:style>
  <w:style w:type="paragraph" w:styleId="Header">
    <w:name w:val="header"/>
    <w:basedOn w:val="Normal"/>
    <w:link w:val="HeaderChar"/>
    <w:uiPriority w:val="99"/>
    <w:rsid w:val="00085A2A"/>
    <w:pPr>
      <w:tabs>
        <w:tab w:val="center" w:pos="4320"/>
        <w:tab w:val="right" w:pos="8640"/>
      </w:tabs>
    </w:pPr>
  </w:style>
  <w:style w:type="character" w:customStyle="1" w:styleId="HeaderChar">
    <w:name w:val="Header Char"/>
    <w:basedOn w:val="DefaultParagraphFont"/>
    <w:link w:val="Header"/>
    <w:uiPriority w:val="99"/>
    <w:semiHidden/>
    <w:rsid w:val="006C3C6B"/>
  </w:style>
  <w:style w:type="paragraph" w:styleId="Footer">
    <w:name w:val="footer"/>
    <w:basedOn w:val="Normal"/>
    <w:link w:val="FooterChar"/>
    <w:uiPriority w:val="99"/>
    <w:rsid w:val="00085A2A"/>
    <w:pPr>
      <w:tabs>
        <w:tab w:val="center" w:pos="4320"/>
        <w:tab w:val="right" w:pos="8640"/>
      </w:tabs>
    </w:pPr>
  </w:style>
  <w:style w:type="character" w:customStyle="1" w:styleId="FooterChar">
    <w:name w:val="Footer Char"/>
    <w:basedOn w:val="DefaultParagraphFont"/>
    <w:link w:val="Footer"/>
    <w:uiPriority w:val="99"/>
    <w:semiHidden/>
    <w:rsid w:val="006C3C6B"/>
  </w:style>
  <w:style w:type="character" w:styleId="PageNumber">
    <w:name w:val="page number"/>
    <w:basedOn w:val="DefaultParagraphFont"/>
    <w:uiPriority w:val="99"/>
    <w:rsid w:val="00085A2A"/>
    <w:rPr>
      <w:rFonts w:cs="Times New Roman"/>
    </w:rPr>
  </w:style>
  <w:style w:type="character" w:customStyle="1" w:styleId="documentbody">
    <w:name w:val="documentbody"/>
    <w:basedOn w:val="DefaultParagraphFont"/>
    <w:uiPriority w:val="99"/>
    <w:rsid w:val="00A44195"/>
    <w:rPr>
      <w:rFonts w:cs="Times New Roman"/>
    </w:rPr>
  </w:style>
  <w:style w:type="character" w:styleId="Hyperlink">
    <w:name w:val="Hyperlink"/>
    <w:basedOn w:val="DefaultParagraphFont"/>
    <w:uiPriority w:val="99"/>
    <w:rsid w:val="00A44195"/>
    <w:rPr>
      <w:rFonts w:cs="Times New Roman"/>
      <w:color w:val="0000FF"/>
      <w:u w:val="single"/>
    </w:rPr>
  </w:style>
  <w:style w:type="character" w:customStyle="1" w:styleId="searchterm">
    <w:name w:val="searchterm"/>
    <w:basedOn w:val="DefaultParagraphFont"/>
    <w:uiPriority w:val="99"/>
    <w:rsid w:val="00A44195"/>
    <w:rPr>
      <w:rFonts w:cs="Times New Roman"/>
    </w:rPr>
  </w:style>
  <w:style w:type="character" w:customStyle="1" w:styleId="documentbody1">
    <w:name w:val="documentbody1"/>
    <w:uiPriority w:val="99"/>
    <w:rsid w:val="00634FC4"/>
    <w:rPr>
      <w:rFonts w:ascii="Verdana" w:hAnsi="Verdana"/>
      <w:sz w:val="19"/>
    </w:rPr>
  </w:style>
  <w:style w:type="paragraph" w:styleId="HTMLPreformatted">
    <w:name w:val="HTML Preformatted"/>
    <w:basedOn w:val="Normal"/>
    <w:link w:val="HTMLPreformattedChar"/>
    <w:uiPriority w:val="99"/>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C3C6B"/>
    <w:rPr>
      <w:rFonts w:ascii="Courier New" w:hAnsi="Courier New" w:cs="Courier New"/>
      <w:sz w:val="20"/>
      <w:szCs w:val="20"/>
    </w:rPr>
  </w:style>
  <w:style w:type="paragraph" w:styleId="TOC3">
    <w:name w:val="toc 3"/>
    <w:basedOn w:val="Normal"/>
    <w:next w:val="Normal"/>
    <w:uiPriority w:val="99"/>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uiPriority w:val="99"/>
    <w:rsid w:val="002F062C"/>
    <w:rPr>
      <w:rFonts w:cs="Times New Roman"/>
    </w:rPr>
  </w:style>
  <w:style w:type="character" w:customStyle="1" w:styleId="pmterms2">
    <w:name w:val="pmterms2"/>
    <w:basedOn w:val="DefaultParagraphFont"/>
    <w:uiPriority w:val="99"/>
    <w:rsid w:val="003A377E"/>
    <w:rPr>
      <w:rFonts w:cs="Times New Roman"/>
    </w:rPr>
  </w:style>
  <w:style w:type="character" w:customStyle="1" w:styleId="rrfootnoteCharChar">
    <w:name w:val="rrfootnote Char Char"/>
    <w:aliases w:val="rrfootnote Char Char Char1 Char,rrfootnote Char1 Char Char,rrfootnote Char Char1"/>
    <w:uiPriority w:val="99"/>
    <w:rsid w:val="00286E98"/>
    <w:rPr>
      <w:lang w:val="en-US" w:eastAsia="en-US"/>
    </w:rPr>
  </w:style>
  <w:style w:type="character" w:customStyle="1" w:styleId="rrfootnoteCharCharCharCharChar">
    <w:name w:val="rrfootnote Char Char Char Char Char"/>
    <w:aliases w:val="Footnote Text Char Char Char Char Char Char"/>
    <w:uiPriority w:val="99"/>
    <w:locked/>
    <w:rsid w:val="00234D07"/>
    <w:rPr>
      <w:color w:val="000000"/>
      <w:lang w:val="en-US" w:eastAsia="en-US"/>
    </w:rPr>
  </w:style>
  <w:style w:type="paragraph" w:styleId="BodyTextIndent3">
    <w:name w:val="Body Text Indent 3"/>
    <w:basedOn w:val="Normal"/>
    <w:link w:val="BodyTextIndent3Char"/>
    <w:uiPriority w:val="99"/>
    <w:rsid w:val="00BF02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3C6B"/>
    <w:rPr>
      <w:sz w:val="16"/>
      <w:szCs w:val="16"/>
    </w:rPr>
  </w:style>
  <w:style w:type="character" w:customStyle="1" w:styleId="NOVBodyindented">
    <w:name w:val="NOV Body indented"/>
    <w:uiPriority w:val="99"/>
    <w:rsid w:val="00B6734C"/>
    <w:rPr>
      <w:sz w:val="22"/>
    </w:rPr>
  </w:style>
  <w:style w:type="paragraph" w:styleId="BodyText">
    <w:name w:val="Body Text"/>
    <w:basedOn w:val="Normal"/>
    <w:link w:val="BodyTextChar"/>
    <w:uiPriority w:val="99"/>
    <w:rsid w:val="00081BD1"/>
    <w:pPr>
      <w:spacing w:after="120"/>
    </w:pPr>
  </w:style>
  <w:style w:type="character" w:customStyle="1" w:styleId="BodyTextChar">
    <w:name w:val="Body Text Char"/>
    <w:basedOn w:val="DefaultParagraphFont"/>
    <w:link w:val="BodyText"/>
    <w:uiPriority w:val="99"/>
    <w:semiHidden/>
    <w:rsid w:val="006C3C6B"/>
  </w:style>
  <w:style w:type="character" w:customStyle="1" w:styleId="starpage">
    <w:name w:val="starpage"/>
    <w:basedOn w:val="DefaultParagraphFont"/>
    <w:uiPriority w:val="99"/>
    <w:rsid w:val="000C3295"/>
    <w:rPr>
      <w:rFonts w:cs="Times New Roman"/>
    </w:rPr>
  </w:style>
  <w:style w:type="character" w:styleId="CommentReference">
    <w:name w:val="annotation reference"/>
    <w:basedOn w:val="DefaultParagraphFont"/>
    <w:uiPriority w:val="99"/>
    <w:semiHidden/>
    <w:rsid w:val="00244FA8"/>
    <w:rPr>
      <w:rFonts w:cs="Times New Roman"/>
      <w:sz w:val="16"/>
    </w:rPr>
  </w:style>
  <w:style w:type="paragraph" w:customStyle="1" w:styleId="textinfo">
    <w:name w:val="textinfo"/>
    <w:basedOn w:val="Normal"/>
    <w:uiPriority w:val="99"/>
    <w:rsid w:val="00244FA8"/>
    <w:pPr>
      <w:spacing w:before="100" w:beforeAutospacing="1" w:after="100" w:afterAutospacing="1"/>
    </w:pPr>
    <w:rPr>
      <w:sz w:val="24"/>
      <w:szCs w:val="24"/>
    </w:rPr>
  </w:style>
  <w:style w:type="paragraph" w:styleId="CommentText">
    <w:name w:val="annotation text"/>
    <w:basedOn w:val="Normal"/>
    <w:link w:val="CommentTextChar"/>
    <w:uiPriority w:val="99"/>
    <w:semiHidden/>
    <w:rsid w:val="007E33E7"/>
    <w:rPr>
      <w:sz w:val="20"/>
      <w:szCs w:val="20"/>
    </w:rPr>
  </w:style>
  <w:style w:type="character" w:customStyle="1" w:styleId="CommentTextChar">
    <w:name w:val="Comment Text Char"/>
    <w:basedOn w:val="DefaultParagraphFont"/>
    <w:link w:val="CommentText"/>
    <w:uiPriority w:val="99"/>
    <w:semiHidden/>
    <w:rsid w:val="006C3C6B"/>
    <w:rPr>
      <w:sz w:val="20"/>
      <w:szCs w:val="20"/>
    </w:rPr>
  </w:style>
  <w:style w:type="paragraph" w:styleId="CommentSubject">
    <w:name w:val="annotation subject"/>
    <w:basedOn w:val="CommentText"/>
    <w:next w:val="CommentText"/>
    <w:link w:val="CommentSubjectChar"/>
    <w:uiPriority w:val="99"/>
    <w:semiHidden/>
    <w:rsid w:val="007E33E7"/>
    <w:rPr>
      <w:b/>
      <w:bCs/>
    </w:rPr>
  </w:style>
  <w:style w:type="character" w:customStyle="1" w:styleId="CommentSubjectChar">
    <w:name w:val="Comment Subject Char"/>
    <w:basedOn w:val="CommentTextChar"/>
    <w:link w:val="CommentSubject"/>
    <w:uiPriority w:val="99"/>
    <w:semiHidden/>
    <w:rsid w:val="006C3C6B"/>
    <w:rPr>
      <w:b/>
      <w:bCs/>
      <w:sz w:val="20"/>
      <w:szCs w:val="20"/>
    </w:rPr>
  </w:style>
  <w:style w:type="paragraph" w:styleId="BalloonText">
    <w:name w:val="Balloon Text"/>
    <w:basedOn w:val="Normal"/>
    <w:link w:val="BalloonTextChar"/>
    <w:uiPriority w:val="99"/>
    <w:semiHidden/>
    <w:rsid w:val="007E33E7"/>
    <w:rPr>
      <w:rFonts w:ascii="Tahoma" w:hAnsi="Tahoma" w:cs="Tahoma"/>
      <w:sz w:val="16"/>
      <w:szCs w:val="16"/>
    </w:rPr>
  </w:style>
  <w:style w:type="character" w:customStyle="1" w:styleId="BalloonTextChar">
    <w:name w:val="Balloon Text Char"/>
    <w:basedOn w:val="DefaultParagraphFont"/>
    <w:link w:val="BalloonText"/>
    <w:uiPriority w:val="99"/>
    <w:semiHidden/>
    <w:rsid w:val="006C3C6B"/>
    <w:rPr>
      <w:sz w:val="0"/>
      <w:szCs w:val="0"/>
    </w:rPr>
  </w:style>
  <w:style w:type="paragraph" w:styleId="ListParagraph">
    <w:name w:val="List Paragraph"/>
    <w:basedOn w:val="Normal"/>
    <w:uiPriority w:val="99"/>
    <w:qFormat/>
    <w:rsid w:val="0081418C"/>
    <w:pPr>
      <w:ind w:left="720"/>
    </w:pPr>
  </w:style>
  <w:style w:type="paragraph" w:styleId="TOAHeading">
    <w:name w:val="toa heading"/>
    <w:basedOn w:val="Normal"/>
    <w:next w:val="Normal"/>
    <w:uiPriority w:val="99"/>
    <w:rsid w:val="00E501A8"/>
    <w:pPr>
      <w:widowControl w:val="0"/>
      <w:tabs>
        <w:tab w:val="right" w:pos="9360"/>
      </w:tabs>
      <w:suppressAutoHyphens/>
    </w:pPr>
    <w:rPr>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uiPriority w:val="99"/>
    <w:rsid w:val="006F608F"/>
    <w:rPr>
      <w:sz w:val="20"/>
      <w:lang w:eastAsia="ar-SA" w:bidi="ar-SA"/>
    </w:rPr>
  </w:style>
  <w:style w:type="character" w:customStyle="1" w:styleId="apple-converted-space">
    <w:name w:val="apple-converted-space"/>
    <w:uiPriority w:val="99"/>
    <w:rsid w:val="00E30B2A"/>
  </w:style>
  <w:style w:type="character" w:customStyle="1" w:styleId="ParaNumChar">
    <w:name w:val="ParaNum Char"/>
    <w:link w:val="ParaNum"/>
    <w:uiPriority w:val="99"/>
    <w:locked/>
    <w:rsid w:val="009D09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415">
      <w:marLeft w:val="0"/>
      <w:marRight w:val="0"/>
      <w:marTop w:val="0"/>
      <w:marBottom w:val="0"/>
      <w:divBdr>
        <w:top w:val="none" w:sz="0" w:space="0" w:color="auto"/>
        <w:left w:val="none" w:sz="0" w:space="0" w:color="auto"/>
        <w:bottom w:val="none" w:sz="0" w:space="0" w:color="auto"/>
        <w:right w:val="none" w:sz="0" w:space="0" w:color="auto"/>
      </w:divBdr>
    </w:div>
    <w:div w:id="310061416">
      <w:marLeft w:val="0"/>
      <w:marRight w:val="0"/>
      <w:marTop w:val="0"/>
      <w:marBottom w:val="0"/>
      <w:divBdr>
        <w:top w:val="none" w:sz="0" w:space="0" w:color="auto"/>
        <w:left w:val="none" w:sz="0" w:space="0" w:color="auto"/>
        <w:bottom w:val="none" w:sz="0" w:space="0" w:color="auto"/>
        <w:right w:val="none" w:sz="0" w:space="0" w:color="auto"/>
      </w:divBdr>
      <w:divsChild>
        <w:div w:id="310061422">
          <w:marLeft w:val="720"/>
          <w:marRight w:val="720"/>
          <w:marTop w:val="100"/>
          <w:marBottom w:val="100"/>
          <w:divBdr>
            <w:top w:val="none" w:sz="0" w:space="0" w:color="auto"/>
            <w:left w:val="none" w:sz="0" w:space="0" w:color="auto"/>
            <w:bottom w:val="none" w:sz="0" w:space="0" w:color="auto"/>
            <w:right w:val="none" w:sz="0" w:space="0" w:color="auto"/>
          </w:divBdr>
        </w:div>
        <w:div w:id="310061423">
          <w:marLeft w:val="720"/>
          <w:marRight w:val="720"/>
          <w:marTop w:val="100"/>
          <w:marBottom w:val="100"/>
          <w:divBdr>
            <w:top w:val="none" w:sz="0" w:space="0" w:color="auto"/>
            <w:left w:val="none" w:sz="0" w:space="0" w:color="auto"/>
            <w:bottom w:val="none" w:sz="0" w:space="0" w:color="auto"/>
            <w:right w:val="none" w:sz="0" w:space="0" w:color="auto"/>
          </w:divBdr>
        </w:div>
      </w:divsChild>
    </w:div>
    <w:div w:id="310061417">
      <w:marLeft w:val="0"/>
      <w:marRight w:val="0"/>
      <w:marTop w:val="0"/>
      <w:marBottom w:val="0"/>
      <w:divBdr>
        <w:top w:val="none" w:sz="0" w:space="0" w:color="auto"/>
        <w:left w:val="none" w:sz="0" w:space="0" w:color="auto"/>
        <w:bottom w:val="none" w:sz="0" w:space="0" w:color="auto"/>
        <w:right w:val="none" w:sz="0" w:space="0" w:color="auto"/>
      </w:divBdr>
    </w:div>
    <w:div w:id="310061418">
      <w:marLeft w:val="0"/>
      <w:marRight w:val="0"/>
      <w:marTop w:val="0"/>
      <w:marBottom w:val="0"/>
      <w:divBdr>
        <w:top w:val="none" w:sz="0" w:space="0" w:color="auto"/>
        <w:left w:val="none" w:sz="0" w:space="0" w:color="auto"/>
        <w:bottom w:val="none" w:sz="0" w:space="0" w:color="auto"/>
        <w:right w:val="none" w:sz="0" w:space="0" w:color="auto"/>
      </w:divBdr>
    </w:div>
    <w:div w:id="310061419">
      <w:marLeft w:val="0"/>
      <w:marRight w:val="0"/>
      <w:marTop w:val="0"/>
      <w:marBottom w:val="0"/>
      <w:divBdr>
        <w:top w:val="none" w:sz="0" w:space="0" w:color="auto"/>
        <w:left w:val="none" w:sz="0" w:space="0" w:color="auto"/>
        <w:bottom w:val="none" w:sz="0" w:space="0" w:color="auto"/>
        <w:right w:val="none" w:sz="0" w:space="0" w:color="auto"/>
      </w:divBdr>
    </w:div>
    <w:div w:id="310061420">
      <w:marLeft w:val="0"/>
      <w:marRight w:val="0"/>
      <w:marTop w:val="0"/>
      <w:marBottom w:val="0"/>
      <w:divBdr>
        <w:top w:val="none" w:sz="0" w:space="0" w:color="auto"/>
        <w:left w:val="none" w:sz="0" w:space="0" w:color="auto"/>
        <w:bottom w:val="none" w:sz="0" w:space="0" w:color="auto"/>
        <w:right w:val="none" w:sz="0" w:space="0" w:color="auto"/>
      </w:divBdr>
    </w:div>
    <w:div w:id="310061421">
      <w:marLeft w:val="0"/>
      <w:marRight w:val="0"/>
      <w:marTop w:val="0"/>
      <w:marBottom w:val="0"/>
      <w:divBdr>
        <w:top w:val="none" w:sz="0" w:space="0" w:color="auto"/>
        <w:left w:val="none" w:sz="0" w:space="0" w:color="auto"/>
        <w:bottom w:val="none" w:sz="0" w:space="0" w:color="auto"/>
        <w:right w:val="none" w:sz="0" w:space="0" w:color="auto"/>
      </w:divBdr>
    </w:div>
    <w:div w:id="310061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6565</Characters>
  <Application>Microsoft Office Word</Application>
  <DocSecurity>0</DocSecurity>
  <Lines>146</Lines>
  <Paragraphs>42</Paragraphs>
  <ScaleCrop>false</ScaleCrop>
  <Manager/>
  <Company/>
  <LinksUpToDate>false</LinksUpToDate>
  <CharactersWithSpaces>7864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2012-02-23T19:40:00Z</cp:lastPrinted>
  <dcterms:created xsi:type="dcterms:W3CDTF">2013-02-22T14:57:00Z</dcterms:created>
  <dcterms:modified xsi:type="dcterms:W3CDTF">2013-02-22T14:57:00Z</dcterms:modified>
  <cp:category> </cp:category>
  <cp:contentStatus> </cp:contentStatus>
</cp:coreProperties>
</file>