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6" w:rsidRDefault="00295B26">
      <w:pPr>
        <w:jc w:val="center"/>
        <w:rPr>
          <w:b/>
        </w:rPr>
      </w:pPr>
      <w:bookmarkStart w:id="0" w:name="_GoBack"/>
      <w:bookmarkEnd w:id="0"/>
      <w:r>
        <w:rPr>
          <w:rFonts w:ascii="Times New Roman Bold" w:hAnsi="Times New Roman Bold"/>
          <w:b/>
          <w:kern w:val="0"/>
          <w:szCs w:val="22"/>
        </w:rPr>
        <w:t>Before</w:t>
      </w:r>
      <w:r>
        <w:rPr>
          <w:b/>
        </w:rPr>
        <w:t xml:space="preserve"> the</w:t>
      </w:r>
    </w:p>
    <w:p w:rsidR="00295B26" w:rsidRDefault="00295B26">
      <w:pPr>
        <w:pStyle w:val="StyleBoldCentered"/>
      </w:pPr>
      <w:r>
        <w:t>F</w:t>
      </w:r>
      <w:r>
        <w:rPr>
          <w:caps w:val="0"/>
        </w:rPr>
        <w:t>ederal Communications Commission</w:t>
      </w:r>
    </w:p>
    <w:p w:rsidR="00295B26" w:rsidRDefault="00295B26">
      <w:pPr>
        <w:pStyle w:val="StyleBoldCentered"/>
      </w:pPr>
      <w:r>
        <w:t>Washington, D.C. 20554</w:t>
      </w:r>
    </w:p>
    <w:p w:rsidR="00295B26" w:rsidRDefault="00295B26"/>
    <w:p w:rsidR="00295B26" w:rsidRDefault="00295B26"/>
    <w:tbl>
      <w:tblPr>
        <w:tblW w:w="0" w:type="auto"/>
        <w:tblLayout w:type="fixed"/>
        <w:tblLook w:val="0000" w:firstRow="0" w:lastRow="0" w:firstColumn="0" w:lastColumn="0" w:noHBand="0" w:noVBand="0"/>
      </w:tblPr>
      <w:tblGrid>
        <w:gridCol w:w="4698"/>
        <w:gridCol w:w="630"/>
        <w:gridCol w:w="4248"/>
      </w:tblGrid>
      <w:tr w:rsidR="00295B26">
        <w:tc>
          <w:tcPr>
            <w:tcW w:w="4698" w:type="dxa"/>
          </w:tcPr>
          <w:p w:rsidR="00295B26" w:rsidRDefault="00295B26">
            <w:pPr>
              <w:tabs>
                <w:tab w:val="center" w:pos="4680"/>
              </w:tabs>
              <w:suppressAutoHyphens/>
              <w:rPr>
                <w:spacing w:val="-2"/>
              </w:rPr>
            </w:pPr>
            <w:r>
              <w:rPr>
                <w:spacing w:val="-2"/>
              </w:rPr>
              <w:t>In the Matter of</w:t>
            </w:r>
          </w:p>
          <w:p w:rsidR="00295B26" w:rsidRDefault="00295B26">
            <w:pPr>
              <w:tabs>
                <w:tab w:val="center" w:pos="4680"/>
              </w:tabs>
              <w:suppressAutoHyphens/>
              <w:rPr>
                <w:spacing w:val="-2"/>
              </w:rPr>
            </w:pPr>
          </w:p>
          <w:p w:rsidR="00295B26" w:rsidRDefault="00295B26" w:rsidP="005B7B5B">
            <w:pPr>
              <w:tabs>
                <w:tab w:val="center" w:pos="4680"/>
              </w:tabs>
              <w:suppressAutoHyphens/>
              <w:rPr>
                <w:spacing w:val="-2"/>
              </w:rPr>
            </w:pPr>
            <w:r>
              <w:rPr>
                <w:spacing w:val="-2"/>
              </w:rPr>
              <w:t xml:space="preserve">Amendment of </w:t>
            </w:r>
            <w:r w:rsidR="005B7B5B">
              <w:rPr>
                <w:spacing w:val="-2"/>
              </w:rPr>
              <w:t xml:space="preserve">the Commission’s Rules with </w:t>
            </w:r>
          </w:p>
          <w:p w:rsidR="005B7B5B" w:rsidRDefault="005B7B5B" w:rsidP="005B7B5B">
            <w:pPr>
              <w:tabs>
                <w:tab w:val="center" w:pos="4680"/>
              </w:tabs>
              <w:suppressAutoHyphens/>
              <w:rPr>
                <w:spacing w:val="-2"/>
              </w:rPr>
            </w:pPr>
            <w:r>
              <w:rPr>
                <w:spacing w:val="-2"/>
              </w:rPr>
              <w:t>Regard to Commercial Operations in the 3550-3650 Band</w:t>
            </w:r>
          </w:p>
        </w:tc>
        <w:tc>
          <w:tcPr>
            <w:tcW w:w="630" w:type="dxa"/>
          </w:tcPr>
          <w:p w:rsidR="00295B26" w:rsidRDefault="00295B26">
            <w:pPr>
              <w:tabs>
                <w:tab w:val="center" w:pos="4680"/>
              </w:tabs>
              <w:suppressAutoHyphens/>
              <w:rPr>
                <w:spacing w:val="-2"/>
              </w:rPr>
            </w:pPr>
            <w:r>
              <w:rPr>
                <w:spacing w:val="-2"/>
              </w:rPr>
              <w:t>)</w:t>
            </w:r>
          </w:p>
          <w:p w:rsidR="00295B26" w:rsidRDefault="00295B26">
            <w:pPr>
              <w:tabs>
                <w:tab w:val="center" w:pos="4680"/>
              </w:tabs>
              <w:suppressAutoHyphens/>
              <w:rPr>
                <w:spacing w:val="-2"/>
              </w:rPr>
            </w:pPr>
            <w:r>
              <w:rPr>
                <w:spacing w:val="-2"/>
              </w:rPr>
              <w:t>)</w:t>
            </w:r>
          </w:p>
          <w:p w:rsidR="00295B26" w:rsidRDefault="00295B26">
            <w:pPr>
              <w:tabs>
                <w:tab w:val="center" w:pos="4680"/>
              </w:tabs>
              <w:suppressAutoHyphens/>
              <w:rPr>
                <w:spacing w:val="-2"/>
              </w:rPr>
            </w:pPr>
            <w:r>
              <w:rPr>
                <w:spacing w:val="-2"/>
              </w:rPr>
              <w:t>)</w:t>
            </w:r>
          </w:p>
          <w:p w:rsidR="00295B26" w:rsidRDefault="00295B26">
            <w:pPr>
              <w:tabs>
                <w:tab w:val="center" w:pos="4680"/>
              </w:tabs>
              <w:suppressAutoHyphens/>
              <w:rPr>
                <w:spacing w:val="-2"/>
              </w:rPr>
            </w:pPr>
            <w:r>
              <w:rPr>
                <w:spacing w:val="-2"/>
              </w:rPr>
              <w:t>)</w:t>
            </w:r>
          </w:p>
          <w:p w:rsidR="00295B26" w:rsidRDefault="00295B26">
            <w:pPr>
              <w:tabs>
                <w:tab w:val="center" w:pos="4680"/>
              </w:tabs>
              <w:suppressAutoHyphens/>
              <w:rPr>
                <w:spacing w:val="-2"/>
              </w:rPr>
            </w:pPr>
            <w:r>
              <w:rPr>
                <w:spacing w:val="-2"/>
              </w:rPr>
              <w:t>)</w:t>
            </w:r>
          </w:p>
          <w:p w:rsidR="00295B26" w:rsidRDefault="00295B26">
            <w:pPr>
              <w:tabs>
                <w:tab w:val="center" w:pos="4680"/>
              </w:tabs>
              <w:suppressAutoHyphens/>
              <w:rPr>
                <w:b/>
                <w:spacing w:val="-2"/>
              </w:rPr>
            </w:pPr>
          </w:p>
        </w:tc>
        <w:tc>
          <w:tcPr>
            <w:tcW w:w="4248" w:type="dxa"/>
          </w:tcPr>
          <w:p w:rsidR="00295B26" w:rsidRDefault="00295B26">
            <w:pPr>
              <w:tabs>
                <w:tab w:val="center" w:pos="4680"/>
              </w:tabs>
              <w:suppressAutoHyphens/>
              <w:rPr>
                <w:spacing w:val="-2"/>
              </w:rPr>
            </w:pPr>
          </w:p>
          <w:p w:rsidR="00295B26" w:rsidRDefault="00295B26">
            <w:pPr>
              <w:pStyle w:val="TOAHeading"/>
              <w:tabs>
                <w:tab w:val="clear" w:pos="9360"/>
                <w:tab w:val="center" w:pos="4680"/>
              </w:tabs>
              <w:rPr>
                <w:spacing w:val="-2"/>
              </w:rPr>
            </w:pPr>
          </w:p>
          <w:p w:rsidR="00295B26" w:rsidRDefault="005B7B5B">
            <w:pPr>
              <w:tabs>
                <w:tab w:val="center" w:pos="4680"/>
              </w:tabs>
              <w:suppressAutoHyphens/>
              <w:rPr>
                <w:spacing w:val="-2"/>
              </w:rPr>
            </w:pPr>
            <w:r>
              <w:rPr>
                <w:spacing w:val="-2"/>
              </w:rPr>
              <w:t>GN</w:t>
            </w:r>
            <w:r w:rsidR="00295B26">
              <w:rPr>
                <w:spacing w:val="-2"/>
              </w:rPr>
              <w:t xml:space="preserve"> Docket No. </w:t>
            </w:r>
            <w:r>
              <w:rPr>
                <w:spacing w:val="-2"/>
              </w:rPr>
              <w:t>12</w:t>
            </w:r>
            <w:r w:rsidR="00295B26">
              <w:rPr>
                <w:spacing w:val="-2"/>
              </w:rPr>
              <w:t>-</w:t>
            </w:r>
            <w:r w:rsidR="00404C22">
              <w:rPr>
                <w:spacing w:val="-2"/>
              </w:rPr>
              <w:t>3</w:t>
            </w:r>
            <w:r>
              <w:rPr>
                <w:spacing w:val="-2"/>
              </w:rPr>
              <w:t>54</w:t>
            </w:r>
          </w:p>
          <w:p w:rsidR="00295B26" w:rsidRDefault="00295B26">
            <w:pPr>
              <w:tabs>
                <w:tab w:val="center" w:pos="4680"/>
              </w:tabs>
              <w:suppressAutoHyphens/>
              <w:rPr>
                <w:spacing w:val="-2"/>
              </w:rPr>
            </w:pPr>
          </w:p>
          <w:p w:rsidR="00295B26" w:rsidRDefault="00295B26">
            <w:pPr>
              <w:tabs>
                <w:tab w:val="center" w:pos="4680"/>
              </w:tabs>
              <w:suppressAutoHyphens/>
              <w:rPr>
                <w:spacing w:val="-2"/>
              </w:rPr>
            </w:pPr>
          </w:p>
        </w:tc>
      </w:tr>
    </w:tbl>
    <w:p w:rsidR="00295B26" w:rsidRDefault="00295B26"/>
    <w:p w:rsidR="00295B26" w:rsidRDefault="00295B26">
      <w:pPr>
        <w:pStyle w:val="StyleBoldCentered"/>
      </w:pPr>
      <w:r>
        <w:t>ORDER</w:t>
      </w:r>
    </w:p>
    <w:p w:rsidR="00295B26" w:rsidRDefault="00295B26">
      <w:pPr>
        <w:tabs>
          <w:tab w:val="left" w:pos="-720"/>
        </w:tabs>
        <w:suppressAutoHyphens/>
        <w:spacing w:line="227" w:lineRule="auto"/>
        <w:rPr>
          <w:spacing w:val="-2"/>
        </w:rPr>
      </w:pPr>
    </w:p>
    <w:p w:rsidR="00295B26" w:rsidRDefault="00295B26">
      <w:pPr>
        <w:tabs>
          <w:tab w:val="left" w:pos="720"/>
          <w:tab w:val="left" w:pos="5760"/>
          <w:tab w:val="right" w:pos="9360"/>
        </w:tabs>
        <w:suppressAutoHyphens/>
        <w:spacing w:line="227" w:lineRule="auto"/>
        <w:rPr>
          <w:spacing w:val="-2"/>
        </w:rPr>
      </w:pPr>
      <w:r>
        <w:rPr>
          <w:b/>
          <w:spacing w:val="-2"/>
        </w:rPr>
        <w:t xml:space="preserve">Adopted:  </w:t>
      </w:r>
      <w:r w:rsidR="00E73344">
        <w:rPr>
          <w:b/>
          <w:spacing w:val="-2"/>
        </w:rPr>
        <w:t xml:space="preserve">February </w:t>
      </w:r>
      <w:r w:rsidR="00B468A0">
        <w:rPr>
          <w:b/>
          <w:spacing w:val="-2"/>
        </w:rPr>
        <w:t>28</w:t>
      </w:r>
      <w:r w:rsidR="00E73344">
        <w:rPr>
          <w:b/>
          <w:spacing w:val="-2"/>
        </w:rPr>
        <w:t>, 2013</w:t>
      </w:r>
      <w:r>
        <w:rPr>
          <w:b/>
          <w:spacing w:val="-2"/>
        </w:rPr>
        <w:tab/>
      </w:r>
      <w:r>
        <w:rPr>
          <w:b/>
          <w:spacing w:val="-2"/>
        </w:rPr>
        <w:tab/>
        <w:t xml:space="preserve">Released:  </w:t>
      </w:r>
      <w:r w:rsidR="00E73344">
        <w:rPr>
          <w:b/>
          <w:spacing w:val="-2"/>
        </w:rPr>
        <w:t>February 2</w:t>
      </w:r>
      <w:r w:rsidR="00B468A0">
        <w:rPr>
          <w:b/>
          <w:spacing w:val="-2"/>
        </w:rPr>
        <w:t>8</w:t>
      </w:r>
      <w:r w:rsidR="00E73344">
        <w:rPr>
          <w:b/>
          <w:spacing w:val="-2"/>
        </w:rPr>
        <w:t>, 2013</w:t>
      </w:r>
    </w:p>
    <w:p w:rsidR="00295B26" w:rsidRDefault="00295B26"/>
    <w:p w:rsidR="00295B26" w:rsidRDefault="00295B26">
      <w:pPr>
        <w:rPr>
          <w:spacing w:val="-2"/>
        </w:rPr>
      </w:pPr>
      <w:r>
        <w:t xml:space="preserve">By the </w:t>
      </w:r>
      <w:r>
        <w:rPr>
          <w:spacing w:val="-2"/>
        </w:rPr>
        <w:t>Chief</w:t>
      </w:r>
      <w:r w:rsidR="005B7B5B">
        <w:rPr>
          <w:spacing w:val="-2"/>
        </w:rPr>
        <w:t xml:space="preserve">, </w:t>
      </w:r>
      <w:r w:rsidR="00DF5A3E">
        <w:rPr>
          <w:spacing w:val="-2"/>
        </w:rPr>
        <w:t xml:space="preserve">Wireless Telecommunications Bureau; </w:t>
      </w:r>
      <w:r w:rsidR="005B7B5B">
        <w:rPr>
          <w:spacing w:val="-2"/>
        </w:rPr>
        <w:t xml:space="preserve">Chief, </w:t>
      </w:r>
      <w:r w:rsidR="00DF5A3E">
        <w:rPr>
          <w:spacing w:val="-2"/>
        </w:rPr>
        <w:t xml:space="preserve">International Bureau; </w:t>
      </w:r>
      <w:r w:rsidR="005B7B5B">
        <w:rPr>
          <w:spacing w:val="-2"/>
        </w:rPr>
        <w:t xml:space="preserve">Chief, </w:t>
      </w:r>
      <w:r w:rsidR="00DF5A3E">
        <w:rPr>
          <w:spacing w:val="-2"/>
        </w:rPr>
        <w:t>Office of Engineering and Technology</w:t>
      </w:r>
      <w:r>
        <w:rPr>
          <w:spacing w:val="-2"/>
        </w:rPr>
        <w:t>:</w:t>
      </w:r>
    </w:p>
    <w:p w:rsidR="00295B26" w:rsidRDefault="00295B26">
      <w:pPr>
        <w:rPr>
          <w:spacing w:val="-2"/>
        </w:rPr>
      </w:pPr>
    </w:p>
    <w:p w:rsidR="005B7B5B" w:rsidRDefault="005B7B5B">
      <w:pPr>
        <w:pStyle w:val="ParaNum"/>
      </w:pPr>
      <w:r>
        <w:t>On December 12, 2012 the Commission released a Notice of Proposed Rulemaking (</w:t>
      </w:r>
      <w:r>
        <w:rPr>
          <w:i/>
        </w:rPr>
        <w:t>NPRM</w:t>
      </w:r>
      <w:r>
        <w:t>) in the above captioned proceeding proposing to create a Citizens Broadband Service in the 3550-3650 MHz Band (3.5 GHz Band)</w:t>
      </w:r>
      <w:r w:rsidR="001460D2">
        <w:t xml:space="preserve"> for innovative small cell use</w:t>
      </w:r>
      <w:r w:rsidR="0062158B">
        <w:t>s</w:t>
      </w:r>
      <w:r>
        <w:t>.</w:t>
      </w:r>
      <w:r w:rsidR="00A3505A">
        <w:rPr>
          <w:rStyle w:val="FootnoteReference"/>
        </w:rPr>
        <w:footnoteReference w:id="2"/>
      </w:r>
      <w:r>
        <w:t xml:space="preserve">  The </w:t>
      </w:r>
      <w:r>
        <w:rPr>
          <w:i/>
        </w:rPr>
        <w:t xml:space="preserve">NPRM </w:t>
      </w:r>
      <w:r>
        <w:t>established February 20, 20</w:t>
      </w:r>
      <w:r w:rsidR="00A3505A">
        <w:t>13 as the deadline for comments</w:t>
      </w:r>
      <w:r>
        <w:t xml:space="preserve"> and March 22, 2013 as the deadline for reply comments.</w:t>
      </w:r>
      <w:r w:rsidR="009C1257">
        <w:rPr>
          <w:rStyle w:val="FootnoteReference"/>
        </w:rPr>
        <w:footnoteReference w:id="3"/>
      </w:r>
    </w:p>
    <w:p w:rsidR="00295B26" w:rsidRDefault="00A3505A">
      <w:pPr>
        <w:pStyle w:val="ParaNum"/>
      </w:pPr>
      <w:r>
        <w:t xml:space="preserve">Following the release of the </w:t>
      </w:r>
      <w:r>
        <w:rPr>
          <w:i/>
        </w:rPr>
        <w:t>NPRM</w:t>
      </w:r>
      <w:r>
        <w:t xml:space="preserve">, the Wireless Telecommunications Bureau and Office of Engineering and Technology announced they would hold a public workshop on the 3.5 GHz </w:t>
      </w:r>
      <w:r>
        <w:rPr>
          <w:i/>
        </w:rPr>
        <w:t>NPRM</w:t>
      </w:r>
      <w:r>
        <w:t xml:space="preserve"> on March 13, 2013.</w:t>
      </w:r>
      <w:r>
        <w:rPr>
          <w:rStyle w:val="FootnoteReference"/>
        </w:rPr>
        <w:footnoteReference w:id="4"/>
      </w:r>
      <w:r>
        <w:t xml:space="preserve">  As announced, the workshop will focus on small cell technology “in the context of the 3.5 GHz Band as well as database and dynamic spectrum sharing technologies that could be utilized to managed access to the Band.”</w:t>
      </w:r>
      <w:r>
        <w:rPr>
          <w:rStyle w:val="FootnoteReference"/>
        </w:rPr>
        <w:footnoteReference w:id="5"/>
      </w:r>
      <w:r>
        <w:t xml:space="preserve">  The workshop will likely elicit detailed discussions about many aspects of the </w:t>
      </w:r>
      <w:r>
        <w:rPr>
          <w:i/>
        </w:rPr>
        <w:t>NPRM</w:t>
      </w:r>
      <w:r>
        <w:t>, and will</w:t>
      </w:r>
      <w:r>
        <w:rPr>
          <w:i/>
        </w:rPr>
        <w:t xml:space="preserve"> </w:t>
      </w:r>
      <w:r>
        <w:t xml:space="preserve">take place only seven business days prior to the reply comment deadline.  </w:t>
      </w:r>
      <w:r w:rsidR="009C1257">
        <w:t>I</w:t>
      </w:r>
      <w:r>
        <w:t xml:space="preserve">n the interest of developing a comprehensive record in response to the </w:t>
      </w:r>
      <w:r>
        <w:rPr>
          <w:i/>
        </w:rPr>
        <w:t>NPRM</w:t>
      </w:r>
      <w:r>
        <w:t xml:space="preserve">, including through the workshop and in response to ideas explored at the workshop, </w:t>
      </w:r>
      <w:r w:rsidR="005B7B5B">
        <w:t>we extend the reply deadline</w:t>
      </w:r>
      <w:r w:rsidR="00295B26">
        <w:t xml:space="preserve"> established in the </w:t>
      </w:r>
      <w:r w:rsidR="005B7B5B">
        <w:rPr>
          <w:i/>
        </w:rPr>
        <w:t xml:space="preserve">NPRM </w:t>
      </w:r>
      <w:r w:rsidR="005B7B5B">
        <w:t>for two weeks</w:t>
      </w:r>
      <w:r>
        <w:t xml:space="preserve"> on our own motion.  Accordingly,</w:t>
      </w:r>
      <w:r w:rsidR="001460D2">
        <w:t xml:space="preserve"> </w:t>
      </w:r>
      <w:r>
        <w:t>reply comment</w:t>
      </w:r>
      <w:r w:rsidR="001460D2">
        <w:t>s</w:t>
      </w:r>
      <w:r>
        <w:t xml:space="preserve"> </w:t>
      </w:r>
      <w:r w:rsidR="001460D2">
        <w:t>in the above-captioned proceeding are due</w:t>
      </w:r>
      <w:r w:rsidR="005B7B5B" w:rsidRPr="005B7B5B">
        <w:rPr>
          <w:b/>
        </w:rPr>
        <w:t xml:space="preserve"> April 5, </w:t>
      </w:r>
      <w:r w:rsidR="00185D6F">
        <w:rPr>
          <w:b/>
        </w:rPr>
        <w:t>2</w:t>
      </w:r>
      <w:r w:rsidR="005B7B5B" w:rsidRPr="005B7B5B">
        <w:rPr>
          <w:b/>
        </w:rPr>
        <w:t>013</w:t>
      </w:r>
      <w:r w:rsidR="00295B26">
        <w:t xml:space="preserve">.  </w:t>
      </w:r>
    </w:p>
    <w:p w:rsidR="00295B26" w:rsidRDefault="00295B26">
      <w:pPr>
        <w:pStyle w:val="ParaNum"/>
      </w:pPr>
      <w:r>
        <w:br w:type="page"/>
      </w:r>
      <w:r>
        <w:lastRenderedPageBreak/>
        <w:t xml:space="preserve">Accordingly, IT IS ORDERED that, pursuant to sections 4(i), 4(j), and 5(c) of the Communications Act of 1934, as amended, 47 U.S.C. §§ 154(i), 154(j), 155(c), and pursuant to the authority delegated in Sections </w:t>
      </w:r>
      <w:r w:rsidR="004E2046">
        <w:t xml:space="preserve">0.31, 0.51, </w:t>
      </w:r>
      <w:r w:rsidR="00404C22">
        <w:t>0.131</w:t>
      </w:r>
      <w:r w:rsidR="004E2046">
        <w:t>, 0.241, 0.261,</w:t>
      </w:r>
      <w:r>
        <w:t xml:space="preserve"> and 0.3</w:t>
      </w:r>
      <w:r w:rsidR="00404C22">
        <w:t>31</w:t>
      </w:r>
      <w:r>
        <w:t xml:space="preserve"> of the Commission’s rules, 47 C.F.R. §§ </w:t>
      </w:r>
      <w:r w:rsidR="004E2046">
        <w:t xml:space="preserve">0.31, 0.51, </w:t>
      </w:r>
      <w:r>
        <w:t>0.1</w:t>
      </w:r>
      <w:r w:rsidR="00396E14">
        <w:t>3</w:t>
      </w:r>
      <w:r>
        <w:t xml:space="preserve">1, </w:t>
      </w:r>
      <w:r w:rsidR="004E2046">
        <w:t xml:space="preserve">0.241, 0.261, </w:t>
      </w:r>
      <w:r>
        <w:t>0.3</w:t>
      </w:r>
      <w:r w:rsidR="00396E14">
        <w:t>31</w:t>
      </w:r>
      <w:r>
        <w:t xml:space="preserve">, WE EXTEND the </w:t>
      </w:r>
      <w:r w:rsidR="00F94314">
        <w:t>reply comment deadline</w:t>
      </w:r>
      <w:r>
        <w:t xml:space="preserve"> for the above proceeding as discussed herein.</w:t>
      </w:r>
    </w:p>
    <w:p w:rsidR="00295B26" w:rsidRDefault="00295B26">
      <w:pPr>
        <w:pStyle w:val="Numberedparagraphs"/>
        <w:tabs>
          <w:tab w:val="clear" w:pos="1080"/>
          <w:tab w:val="clear" w:pos="1440"/>
        </w:tabs>
        <w:spacing w:after="0"/>
        <w:ind w:firstLine="0"/>
        <w:rPr>
          <w:sz w:val="22"/>
        </w:rPr>
      </w:pPr>
    </w:p>
    <w:p w:rsidR="00295B26" w:rsidRDefault="00295B26">
      <w:pPr>
        <w:keepNext/>
        <w:keepLines/>
        <w:ind w:left="4320"/>
        <w:outlineLvl w:val="0"/>
      </w:pPr>
      <w:r>
        <w:t>FEDERAL COMMUNICATIONS COMMISSION</w:t>
      </w:r>
    </w:p>
    <w:p w:rsidR="00295B26" w:rsidRDefault="00295B26">
      <w:pPr>
        <w:keepNext/>
        <w:keepLines/>
        <w:ind w:left="4320"/>
      </w:pPr>
    </w:p>
    <w:p w:rsidR="00295B26" w:rsidRDefault="00295B26">
      <w:pPr>
        <w:keepNext/>
        <w:keepLines/>
        <w:ind w:left="4320"/>
      </w:pPr>
    </w:p>
    <w:p w:rsidR="00295B26" w:rsidRDefault="00295B26">
      <w:pPr>
        <w:keepNext/>
        <w:keepLines/>
        <w:ind w:left="4320"/>
      </w:pPr>
    </w:p>
    <w:p w:rsidR="00295B26" w:rsidRDefault="00295B26">
      <w:pPr>
        <w:keepNext/>
        <w:keepLines/>
        <w:ind w:left="4320"/>
      </w:pPr>
    </w:p>
    <w:p w:rsidR="00295B26" w:rsidRDefault="00295B26">
      <w:pPr>
        <w:keepNext/>
        <w:keepLines/>
        <w:ind w:left="3600"/>
        <w:outlineLvl w:val="0"/>
      </w:pPr>
      <w:r>
        <w:tab/>
      </w:r>
      <w:r w:rsidR="009C1257">
        <w:t>Ruth Milkman</w:t>
      </w:r>
    </w:p>
    <w:p w:rsidR="00295B26" w:rsidRDefault="00295B26" w:rsidP="009C1257">
      <w:pPr>
        <w:keepNext/>
        <w:keepLines/>
        <w:ind w:left="3600"/>
        <w:outlineLvl w:val="0"/>
      </w:pPr>
      <w:r>
        <w:tab/>
        <w:t>Chief</w:t>
      </w:r>
      <w:r w:rsidR="009C1257">
        <w:t>, Wireless Telecommunications</w:t>
      </w:r>
      <w:r>
        <w:t xml:space="preserve"> Bureau</w:t>
      </w:r>
    </w:p>
    <w:p w:rsidR="009C1257" w:rsidRDefault="009C1257">
      <w:pPr>
        <w:pStyle w:val="Numberedparagraphs"/>
        <w:tabs>
          <w:tab w:val="clear" w:pos="1440"/>
        </w:tabs>
        <w:spacing w:after="0"/>
        <w:ind w:left="2880"/>
        <w:rPr>
          <w:sz w:val="22"/>
        </w:rPr>
      </w:pPr>
    </w:p>
    <w:p w:rsidR="002945D2" w:rsidRDefault="002945D2" w:rsidP="002945D2">
      <w:pPr>
        <w:pStyle w:val="Numberedparagraphs"/>
        <w:tabs>
          <w:tab w:val="clear" w:pos="1440"/>
        </w:tabs>
        <w:spacing w:after="0"/>
        <w:ind w:left="2880"/>
        <w:rPr>
          <w:sz w:val="22"/>
        </w:rPr>
      </w:pPr>
      <w:r>
        <w:rPr>
          <w:sz w:val="22"/>
        </w:rPr>
        <w:tab/>
      </w:r>
    </w:p>
    <w:p w:rsidR="002945D2" w:rsidRDefault="002945D2" w:rsidP="002945D2">
      <w:pPr>
        <w:pStyle w:val="Numberedparagraphs"/>
        <w:tabs>
          <w:tab w:val="clear" w:pos="1440"/>
        </w:tabs>
        <w:spacing w:after="0"/>
        <w:ind w:left="2880"/>
        <w:rPr>
          <w:sz w:val="22"/>
        </w:rPr>
      </w:pPr>
      <w:r>
        <w:rPr>
          <w:sz w:val="22"/>
        </w:rPr>
        <w:tab/>
      </w:r>
    </w:p>
    <w:p w:rsidR="002945D2" w:rsidRDefault="002945D2" w:rsidP="002945D2">
      <w:pPr>
        <w:pStyle w:val="Numberedparagraphs"/>
        <w:tabs>
          <w:tab w:val="clear" w:pos="1440"/>
        </w:tabs>
        <w:spacing w:after="0"/>
        <w:ind w:left="2880"/>
        <w:rPr>
          <w:sz w:val="22"/>
        </w:rPr>
      </w:pPr>
      <w:r>
        <w:rPr>
          <w:sz w:val="22"/>
        </w:rPr>
        <w:tab/>
        <w:t>Mindel DeLaTorre</w:t>
      </w:r>
    </w:p>
    <w:p w:rsidR="002945D2" w:rsidRPr="009C1257" w:rsidRDefault="002945D2" w:rsidP="002945D2">
      <w:pPr>
        <w:pStyle w:val="Numberedparagraphs"/>
        <w:tabs>
          <w:tab w:val="clear" w:pos="1440"/>
        </w:tabs>
        <w:spacing w:after="0"/>
        <w:ind w:left="2880"/>
        <w:rPr>
          <w:sz w:val="22"/>
        </w:rPr>
      </w:pPr>
      <w:r>
        <w:rPr>
          <w:sz w:val="22"/>
        </w:rPr>
        <w:tab/>
        <w:t>Chief, International Bureau</w:t>
      </w:r>
    </w:p>
    <w:p w:rsidR="009C1257" w:rsidRDefault="009C1257">
      <w:pPr>
        <w:pStyle w:val="Numberedparagraphs"/>
        <w:tabs>
          <w:tab w:val="clear" w:pos="1440"/>
        </w:tabs>
        <w:spacing w:after="0"/>
        <w:ind w:left="2880"/>
        <w:rPr>
          <w:sz w:val="22"/>
        </w:rPr>
      </w:pPr>
    </w:p>
    <w:p w:rsidR="009C1257" w:rsidRDefault="009C1257">
      <w:pPr>
        <w:pStyle w:val="Numberedparagraphs"/>
        <w:tabs>
          <w:tab w:val="clear" w:pos="1440"/>
        </w:tabs>
        <w:spacing w:after="0"/>
        <w:ind w:left="2880"/>
        <w:rPr>
          <w:sz w:val="22"/>
        </w:rPr>
      </w:pPr>
    </w:p>
    <w:p w:rsidR="002945D2" w:rsidRDefault="009C1257">
      <w:pPr>
        <w:pStyle w:val="Numberedparagraphs"/>
        <w:tabs>
          <w:tab w:val="clear" w:pos="1440"/>
        </w:tabs>
        <w:spacing w:after="0"/>
        <w:ind w:left="2880"/>
        <w:rPr>
          <w:sz w:val="22"/>
        </w:rPr>
      </w:pPr>
      <w:r>
        <w:rPr>
          <w:sz w:val="22"/>
        </w:rPr>
        <w:tab/>
      </w:r>
    </w:p>
    <w:p w:rsidR="009C1257" w:rsidRDefault="002945D2">
      <w:pPr>
        <w:pStyle w:val="Numberedparagraphs"/>
        <w:tabs>
          <w:tab w:val="clear" w:pos="1440"/>
        </w:tabs>
        <w:spacing w:after="0"/>
        <w:ind w:left="2880"/>
        <w:rPr>
          <w:sz w:val="22"/>
        </w:rPr>
      </w:pPr>
      <w:r>
        <w:rPr>
          <w:sz w:val="22"/>
        </w:rPr>
        <w:tab/>
      </w:r>
      <w:r w:rsidR="009C1257">
        <w:rPr>
          <w:sz w:val="22"/>
        </w:rPr>
        <w:t>Julius Knapp</w:t>
      </w:r>
    </w:p>
    <w:p w:rsidR="009C1257" w:rsidRDefault="009C1257" w:rsidP="009C1257">
      <w:pPr>
        <w:pStyle w:val="Numberedparagraphs"/>
        <w:tabs>
          <w:tab w:val="clear" w:pos="1440"/>
        </w:tabs>
        <w:spacing w:after="0"/>
        <w:ind w:left="2880"/>
        <w:rPr>
          <w:sz w:val="22"/>
        </w:rPr>
      </w:pPr>
      <w:r>
        <w:rPr>
          <w:sz w:val="22"/>
        </w:rPr>
        <w:tab/>
        <w:t>Chief, Office of Engineering and Technology</w:t>
      </w:r>
    </w:p>
    <w:p w:rsidR="009C1257" w:rsidRDefault="009C1257" w:rsidP="009C1257">
      <w:pPr>
        <w:pStyle w:val="Numberedparagraphs"/>
        <w:tabs>
          <w:tab w:val="clear" w:pos="1440"/>
        </w:tabs>
        <w:spacing w:after="0"/>
        <w:ind w:left="2880"/>
        <w:rPr>
          <w:sz w:val="22"/>
        </w:rPr>
      </w:pPr>
    </w:p>
    <w:p w:rsidR="009C1257" w:rsidRDefault="009C1257" w:rsidP="009C1257">
      <w:pPr>
        <w:pStyle w:val="Numberedparagraphs"/>
        <w:tabs>
          <w:tab w:val="clear" w:pos="1440"/>
        </w:tabs>
        <w:spacing w:after="0"/>
        <w:ind w:left="2880"/>
        <w:rPr>
          <w:sz w:val="22"/>
        </w:rPr>
      </w:pPr>
    </w:p>
    <w:p w:rsidR="009C1257" w:rsidRDefault="009C1257" w:rsidP="009C1257">
      <w:pPr>
        <w:pStyle w:val="Numberedparagraphs"/>
        <w:tabs>
          <w:tab w:val="clear" w:pos="1440"/>
        </w:tabs>
        <w:spacing w:after="0"/>
        <w:ind w:left="2880"/>
        <w:rPr>
          <w:sz w:val="22"/>
        </w:rPr>
      </w:pPr>
    </w:p>
    <w:p w:rsidR="009C1257" w:rsidRPr="009C1257" w:rsidRDefault="009C1257" w:rsidP="002945D2">
      <w:pPr>
        <w:pStyle w:val="Numberedparagraphs"/>
        <w:tabs>
          <w:tab w:val="clear" w:pos="1440"/>
        </w:tabs>
        <w:spacing w:after="0"/>
        <w:ind w:left="2880"/>
        <w:rPr>
          <w:sz w:val="22"/>
        </w:rPr>
      </w:pPr>
      <w:r>
        <w:rPr>
          <w:sz w:val="22"/>
        </w:rPr>
        <w:tab/>
      </w:r>
    </w:p>
    <w:p w:rsidR="00295B26" w:rsidRDefault="00295B26">
      <w:pPr>
        <w:pStyle w:val="ParaNum"/>
        <w:numPr>
          <w:ilvl w:val="0"/>
          <w:numId w:val="0"/>
        </w:numPr>
      </w:pPr>
    </w:p>
    <w:p w:rsidR="009C1257" w:rsidRDefault="009C1257">
      <w:pPr>
        <w:pStyle w:val="ParaNum"/>
        <w:numPr>
          <w:ilvl w:val="0"/>
          <w:numId w:val="0"/>
        </w:numPr>
      </w:pPr>
    </w:p>
    <w:sectPr w:rsidR="009C125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45" w:rsidRDefault="00447545">
      <w:pPr>
        <w:spacing w:line="20" w:lineRule="exact"/>
      </w:pPr>
    </w:p>
  </w:endnote>
  <w:endnote w:type="continuationSeparator" w:id="0">
    <w:p w:rsidR="00447545" w:rsidRDefault="00447545">
      <w:r>
        <w:t xml:space="preserve"> </w:t>
      </w:r>
    </w:p>
  </w:endnote>
  <w:endnote w:type="continuationNotice" w:id="1">
    <w:p w:rsidR="00447545" w:rsidRDefault="004475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26" w:rsidRDefault="00295B26">
    <w:pPr>
      <w:pStyle w:val="Footer"/>
      <w:framePr w:wrap="around" w:vAnchor="text" w:hAnchor="margin" w:xAlign="center" w:y="1"/>
    </w:pPr>
    <w:r>
      <w:fldChar w:fldCharType="begin"/>
    </w:r>
    <w:r>
      <w:instrText xml:space="preserve">PAGE  </w:instrText>
    </w:r>
    <w:r>
      <w:fldChar w:fldCharType="end"/>
    </w:r>
  </w:p>
  <w:p w:rsidR="00295B26" w:rsidRDefault="00295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26" w:rsidRDefault="00295B26">
    <w:pPr>
      <w:pStyle w:val="Footer"/>
      <w:framePr w:wrap="around" w:vAnchor="text" w:hAnchor="margin" w:xAlign="center" w:y="1"/>
    </w:pPr>
    <w:r>
      <w:fldChar w:fldCharType="begin"/>
    </w:r>
    <w:r>
      <w:instrText xml:space="preserve">PAGE  </w:instrText>
    </w:r>
    <w:r>
      <w:fldChar w:fldCharType="separate"/>
    </w:r>
    <w:r w:rsidR="00C36C1C">
      <w:rPr>
        <w:noProof/>
      </w:rPr>
      <w:t>2</w:t>
    </w:r>
    <w:r>
      <w:fldChar w:fldCharType="end"/>
    </w:r>
  </w:p>
  <w:p w:rsidR="00295B26" w:rsidRDefault="00295B26">
    <w:pPr>
      <w:suppressAutoHyphens/>
      <w:spacing w:line="227" w:lineRule="auto"/>
    </w:pPr>
  </w:p>
  <w:p w:rsidR="00295B26" w:rsidRDefault="00295B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15" w:rsidRDefault="00F06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45" w:rsidRDefault="00447545">
      <w:r>
        <w:separator/>
      </w:r>
    </w:p>
  </w:footnote>
  <w:footnote w:type="continuationSeparator" w:id="0">
    <w:p w:rsidR="00447545" w:rsidRDefault="00447545">
      <w:pPr>
        <w:rPr>
          <w:sz w:val="20"/>
        </w:rPr>
      </w:pPr>
      <w:r>
        <w:rPr>
          <w:sz w:val="20"/>
        </w:rPr>
        <w:t xml:space="preserve">(Continued from previous page)  </w:t>
      </w:r>
      <w:r>
        <w:rPr>
          <w:sz w:val="20"/>
        </w:rPr>
        <w:separator/>
      </w:r>
    </w:p>
  </w:footnote>
  <w:footnote w:type="continuationNotice" w:id="1">
    <w:p w:rsidR="00447545" w:rsidRDefault="00447545">
      <w:pPr>
        <w:rPr>
          <w:sz w:val="20"/>
        </w:rPr>
      </w:pPr>
      <w:r>
        <w:rPr>
          <w:sz w:val="20"/>
        </w:rPr>
        <w:t>(continued….)</w:t>
      </w:r>
    </w:p>
  </w:footnote>
  <w:footnote w:id="2">
    <w:p w:rsidR="00A3505A" w:rsidRPr="00A3505A" w:rsidRDefault="00A3505A">
      <w:pPr>
        <w:pStyle w:val="FootnoteText"/>
      </w:pPr>
      <w:r>
        <w:rPr>
          <w:rStyle w:val="FootnoteReference"/>
        </w:rPr>
        <w:footnoteRef/>
      </w:r>
      <w:r>
        <w:t xml:space="preserve"> Amendment of the Commission’s Rules with Regard to Commercial Operations in the 3550-3650 MHz Band, GN Docket No. 12-354, </w:t>
      </w:r>
      <w:r>
        <w:rPr>
          <w:i/>
        </w:rPr>
        <w:t>Notice of Proposed Rulemaking</w:t>
      </w:r>
      <w:r>
        <w:t>, 27 FCC Rcd 15594 (2012).</w:t>
      </w:r>
    </w:p>
  </w:footnote>
  <w:footnote w:id="3">
    <w:p w:rsidR="009C1257" w:rsidRPr="009C1257" w:rsidRDefault="009C1257">
      <w:pPr>
        <w:pStyle w:val="FootnoteText"/>
      </w:pPr>
      <w:r>
        <w:rPr>
          <w:rStyle w:val="FootnoteReference"/>
        </w:rPr>
        <w:footnoteRef/>
      </w:r>
      <w:r>
        <w:t xml:space="preserve"> </w:t>
      </w:r>
      <w:r>
        <w:rPr>
          <w:i/>
        </w:rPr>
        <w:t>Id.</w:t>
      </w:r>
      <w:r>
        <w:t xml:space="preserve">  </w:t>
      </w:r>
    </w:p>
  </w:footnote>
  <w:footnote w:id="4">
    <w:p w:rsidR="00A3505A" w:rsidRPr="009C1257" w:rsidRDefault="00A3505A" w:rsidP="00A3505A">
      <w:pPr>
        <w:pStyle w:val="FootnoteText"/>
      </w:pPr>
      <w:r>
        <w:rPr>
          <w:rStyle w:val="FootnoteReference"/>
        </w:rPr>
        <w:footnoteRef/>
      </w:r>
      <w:r>
        <w:t xml:space="preserve"> </w:t>
      </w:r>
      <w:r w:rsidR="009C1257">
        <w:t xml:space="preserve">Wireless Telecommunications Bureau and Office of Engineering and Technology Announce Workshop on Small Cell and Spectrum Sharing Concepts in the 3.5 GHz NPRM, </w:t>
      </w:r>
      <w:r w:rsidR="009C1257">
        <w:rPr>
          <w:i/>
        </w:rPr>
        <w:t>Public Notice</w:t>
      </w:r>
      <w:r w:rsidR="009C1257">
        <w:t>, 28 FCC Rcd 442 (WTB/OET 2013).</w:t>
      </w:r>
    </w:p>
  </w:footnote>
  <w:footnote w:id="5">
    <w:p w:rsidR="00A3505A" w:rsidRPr="009C1257" w:rsidRDefault="00A3505A">
      <w:pPr>
        <w:pStyle w:val="FootnoteText"/>
        <w:rPr>
          <w:i/>
        </w:rPr>
      </w:pPr>
      <w:r>
        <w:rPr>
          <w:rStyle w:val="FootnoteReference"/>
        </w:rPr>
        <w:footnoteRef/>
      </w:r>
      <w:r>
        <w:t xml:space="preserve"> </w:t>
      </w:r>
      <w:r w:rsidR="009C1257">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15" w:rsidRDefault="00F06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26" w:rsidRDefault="00295B26">
    <w:pPr>
      <w:pStyle w:val="Header"/>
      <w:pBdr>
        <w:bottom w:val="single" w:sz="12" w:space="1" w:color="auto"/>
      </w:pBdr>
      <w:rPr>
        <w:b w:val="0"/>
      </w:rPr>
    </w:pPr>
    <w:r>
      <w:tab/>
      <w:t>Federal Communications Commission</w:t>
    </w:r>
    <w:r>
      <w:tab/>
    </w:r>
    <w:r>
      <w:rPr>
        <w:spacing w:val="-2"/>
      </w:rPr>
      <w:t xml:space="preserve">DA </w:t>
    </w:r>
    <w:r w:rsidR="002945D2">
      <w:rPr>
        <w:spacing w:val="-2"/>
      </w:rPr>
      <w:t>13-</w:t>
    </w:r>
    <w:r w:rsidR="00BB74EE">
      <w:rPr>
        <w:spacing w:val="-2"/>
      </w:rPr>
      <w:t>298</w:t>
    </w:r>
  </w:p>
  <w:p w:rsidR="00295B26" w:rsidRDefault="00295B26">
    <w:pPr>
      <w:tabs>
        <w:tab w:val="left" w:pos="-720"/>
      </w:tabs>
      <w:suppressAutoHyphens/>
      <w:spacing w:line="19" w:lineRule="exact"/>
      <w:rPr>
        <w:spacing w:val="-2"/>
      </w:rPr>
    </w:pPr>
  </w:p>
  <w:p w:rsidR="00295B26" w:rsidRDefault="00295B2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26" w:rsidRDefault="00295B26">
    <w:pPr>
      <w:pStyle w:val="Header"/>
      <w:pBdr>
        <w:bottom w:val="single" w:sz="12" w:space="1" w:color="auto"/>
      </w:pBdr>
      <w:rPr>
        <w:b w:val="0"/>
      </w:rPr>
    </w:pPr>
    <w:r>
      <w:tab/>
      <w:t>Federal Communications Commission</w:t>
    </w:r>
    <w:r>
      <w:tab/>
    </w:r>
    <w:r>
      <w:rPr>
        <w:spacing w:val="-2"/>
      </w:rPr>
      <w:t>DA 1</w:t>
    </w:r>
    <w:r w:rsidR="002945D2">
      <w:rPr>
        <w:spacing w:val="-2"/>
      </w:rPr>
      <w:t>3-</w:t>
    </w:r>
    <w:r w:rsidR="00BB74EE">
      <w:rPr>
        <w:spacing w:val="-2"/>
      </w:rPr>
      <w:t>298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suff w:val="nothing"/>
      <w:lvlText w:val="%1.  "/>
      <w:lvlJc w:val="left"/>
      <w:pPr>
        <w:ind w:left="0" w:firstLine="0"/>
      </w:pPr>
      <w:rPr>
        <w:rFonts w:hint="default"/>
        <w:b/>
        <w:color w:val="000000"/>
        <w:position w:val="0"/>
        <w:sz w:val="22"/>
      </w:rPr>
    </w:lvl>
    <w:lvl w:ilvl="1">
      <w:start w:val="1"/>
      <w:numFmt w:val="upperLetter"/>
      <w:suff w:val="nothing"/>
      <w:lvlText w:val="%2."/>
      <w:lvlJc w:val="left"/>
      <w:pPr>
        <w:ind w:left="0" w:firstLine="720"/>
      </w:pPr>
      <w:rPr>
        <w:rFonts w:hint="default"/>
        <w:color w:val="000000"/>
        <w:position w:val="0"/>
        <w:sz w:val="24"/>
      </w:rPr>
    </w:lvl>
    <w:lvl w:ilvl="2">
      <w:start w:val="1"/>
      <w:numFmt w:val="decimal"/>
      <w:isLgl/>
      <w:lvlText w:val="%3."/>
      <w:lvlJc w:val="left"/>
      <w:pPr>
        <w:tabs>
          <w:tab w:val="num" w:pos="360"/>
        </w:tabs>
        <w:ind w:left="360" w:firstLine="0"/>
      </w:pPr>
      <w:rPr>
        <w:rFonts w:hint="default"/>
        <w:color w:val="000000"/>
        <w:position w:val="0"/>
        <w:sz w:val="22"/>
      </w:rPr>
    </w:lvl>
    <w:lvl w:ilvl="3">
      <w:start w:val="1"/>
      <w:numFmt w:val="lowerLetter"/>
      <w:suff w:val="nothing"/>
      <w:lvlText w:val="%4)"/>
      <w:lvlJc w:val="left"/>
      <w:pPr>
        <w:ind w:left="0" w:firstLine="2160"/>
      </w:pPr>
      <w:rPr>
        <w:rFonts w:hint="default"/>
        <w:color w:val="000000"/>
        <w:position w:val="0"/>
        <w:sz w:val="24"/>
      </w:rPr>
    </w:lvl>
    <w:lvl w:ilvl="4">
      <w:start w:val="1"/>
      <w:numFmt w:val="decimal"/>
      <w:isLgl/>
      <w:suff w:val="nothing"/>
      <w:lvlText w:val="(%5)"/>
      <w:lvlJc w:val="left"/>
      <w:pPr>
        <w:ind w:left="0" w:firstLine="2880"/>
      </w:pPr>
      <w:rPr>
        <w:rFonts w:hint="default"/>
        <w:color w:val="000000"/>
        <w:position w:val="0"/>
        <w:sz w:val="24"/>
      </w:rPr>
    </w:lvl>
    <w:lvl w:ilvl="5">
      <w:start w:val="1"/>
      <w:numFmt w:val="lowerLetter"/>
      <w:suff w:val="nothing"/>
      <w:lvlText w:val="(%6)"/>
      <w:lvlJc w:val="left"/>
      <w:pPr>
        <w:ind w:left="0" w:firstLine="3600"/>
      </w:pPr>
      <w:rPr>
        <w:rFonts w:hint="default"/>
        <w:color w:val="000000"/>
        <w:position w:val="0"/>
        <w:sz w:val="24"/>
      </w:rPr>
    </w:lvl>
    <w:lvl w:ilvl="6">
      <w:start w:val="1"/>
      <w:numFmt w:val="lowerRoman"/>
      <w:suff w:val="nothing"/>
      <w:lvlText w:val="(%7)"/>
      <w:lvlJc w:val="left"/>
      <w:pPr>
        <w:ind w:left="0" w:firstLine="4320"/>
      </w:pPr>
      <w:rPr>
        <w:rFonts w:hint="default"/>
        <w:color w:val="000000"/>
        <w:position w:val="0"/>
        <w:sz w:val="24"/>
      </w:rPr>
    </w:lvl>
    <w:lvl w:ilvl="7">
      <w:start w:val="1"/>
      <w:numFmt w:val="lowerLetter"/>
      <w:suff w:val="nothing"/>
      <w:lvlText w:val="(%8)"/>
      <w:lvlJc w:val="left"/>
      <w:pPr>
        <w:ind w:left="0" w:firstLine="5040"/>
      </w:pPr>
      <w:rPr>
        <w:rFonts w:hint="default"/>
        <w:color w:val="000000"/>
        <w:position w:val="0"/>
        <w:sz w:val="24"/>
      </w:rPr>
    </w:lvl>
    <w:lvl w:ilvl="8">
      <w:start w:val="1"/>
      <w:numFmt w:val="lowerRoman"/>
      <w:suff w:val="nothing"/>
      <w:lvlText w:val="(%9)"/>
      <w:lvlJc w:val="left"/>
      <w:pPr>
        <w:ind w:left="0" w:firstLine="5760"/>
      </w:pPr>
      <w:rPr>
        <w:rFonts w:hint="default"/>
        <w:color w:val="000000"/>
        <w:position w:val="0"/>
        <w:sz w:val="24"/>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0D"/>
    <w:rsid w:val="0002259A"/>
    <w:rsid w:val="001404E8"/>
    <w:rsid w:val="001460D2"/>
    <w:rsid w:val="00185D6F"/>
    <w:rsid w:val="002945D2"/>
    <w:rsid w:val="00295B26"/>
    <w:rsid w:val="00396E14"/>
    <w:rsid w:val="003C4A0D"/>
    <w:rsid w:val="00404C22"/>
    <w:rsid w:val="00447545"/>
    <w:rsid w:val="004E2046"/>
    <w:rsid w:val="004F421D"/>
    <w:rsid w:val="0058143A"/>
    <w:rsid w:val="005B7B5B"/>
    <w:rsid w:val="0062158B"/>
    <w:rsid w:val="007172CB"/>
    <w:rsid w:val="00954C49"/>
    <w:rsid w:val="009C1257"/>
    <w:rsid w:val="00A3505A"/>
    <w:rsid w:val="00A35717"/>
    <w:rsid w:val="00AE0EC2"/>
    <w:rsid w:val="00B468A0"/>
    <w:rsid w:val="00BB74EE"/>
    <w:rsid w:val="00BD13F1"/>
    <w:rsid w:val="00C36C1C"/>
    <w:rsid w:val="00DF5A3E"/>
    <w:rsid w:val="00E73344"/>
    <w:rsid w:val="00F06015"/>
    <w:rsid w:val="00F94314"/>
    <w:rsid w:val="00FF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customStyle="1" w:styleId="Numberedparagraphs">
    <w:name w:val="Numbered paragraphs"/>
    <w:pPr>
      <w:tabs>
        <w:tab w:val="left" w:pos="1080"/>
        <w:tab w:val="left" w:pos="1440"/>
      </w:tabs>
      <w:spacing w:after="220"/>
      <w:ind w:firstLine="720"/>
    </w:pPr>
    <w:rPr>
      <w:rFonts w:eastAsia="ヒラギノ角ゴ Pro W3"/>
      <w:color w:val="000000"/>
      <w:sz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customStyle="1" w:styleId="Numberedparagraphs">
    <w:name w:val="Numbered paragraphs"/>
    <w:pPr>
      <w:tabs>
        <w:tab w:val="left" w:pos="1080"/>
        <w:tab w:val="left" w:pos="1440"/>
      </w:tabs>
      <w:spacing w:after="220"/>
      <w:ind w:firstLine="720"/>
    </w:pPr>
    <w:rPr>
      <w:rFonts w:eastAsia="ヒラギノ角ゴ Pro W3"/>
      <w:color w:val="000000"/>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360</Words>
  <Characters>1932</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2013-02-28T15:44:00Z</dcterms:created>
  <dcterms:modified xsi:type="dcterms:W3CDTF">2013-02-28T15:44:00Z</dcterms:modified>
  <cp:category> </cp:category>
  <cp:contentStatus> </cp:contentStatus>
</cp:coreProperties>
</file>