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E7" w:rsidRDefault="003766E7">
      <w:pPr>
        <w:pStyle w:val="Header"/>
        <w:tabs>
          <w:tab w:val="clear" w:pos="4320"/>
          <w:tab w:val="clear" w:pos="8640"/>
        </w:tabs>
        <w:rPr>
          <w:szCs w:val="22"/>
        </w:rPr>
        <w:sectPr w:rsidR="003766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70475" w:rsidRDefault="003766E7" w:rsidP="00C70475">
      <w:pPr>
        <w:jc w:val="right"/>
        <w:rPr>
          <w:b/>
          <w:szCs w:val="22"/>
        </w:rPr>
      </w:pPr>
      <w:r>
        <w:rPr>
          <w:b/>
          <w:szCs w:val="22"/>
        </w:rPr>
        <w:lastRenderedPageBreak/>
        <w:t xml:space="preserve">DA </w:t>
      </w:r>
      <w:r w:rsidR="00C70475">
        <w:rPr>
          <w:b/>
          <w:szCs w:val="22"/>
        </w:rPr>
        <w:t>13-</w:t>
      </w:r>
      <w:r w:rsidR="00687C59">
        <w:rPr>
          <w:b/>
          <w:szCs w:val="22"/>
        </w:rPr>
        <w:t>546</w:t>
      </w:r>
    </w:p>
    <w:p w:rsidR="003766E7" w:rsidRDefault="003766E7" w:rsidP="00C70475">
      <w:pPr>
        <w:jc w:val="right"/>
        <w:rPr>
          <w:b/>
          <w:szCs w:val="22"/>
        </w:rPr>
      </w:pPr>
      <w:r>
        <w:rPr>
          <w:b/>
          <w:szCs w:val="22"/>
        </w:rPr>
        <w:t xml:space="preserve">Released: </w:t>
      </w:r>
      <w:r w:rsidR="00687C59">
        <w:rPr>
          <w:b/>
          <w:szCs w:val="22"/>
        </w:rPr>
        <w:t>March 25, 2013</w:t>
      </w:r>
      <w:r>
        <w:rPr>
          <w:b/>
          <w:szCs w:val="22"/>
        </w:rPr>
        <w:t xml:space="preserve"> </w:t>
      </w:r>
    </w:p>
    <w:p w:rsidR="003766E7" w:rsidRDefault="003766E7">
      <w:pPr>
        <w:rPr>
          <w:b/>
          <w:szCs w:val="22"/>
        </w:rPr>
      </w:pPr>
    </w:p>
    <w:p w:rsidR="003766E7" w:rsidRPr="00C70475" w:rsidRDefault="003766E7" w:rsidP="00C70475">
      <w:pPr>
        <w:jc w:val="center"/>
        <w:rPr>
          <w:b/>
          <w:szCs w:val="22"/>
        </w:rPr>
      </w:pPr>
      <w:r w:rsidRPr="00C70475">
        <w:rPr>
          <w:b/>
          <w:szCs w:val="22"/>
        </w:rPr>
        <w:t xml:space="preserve">OFFICE OF ENGINEERING AND TECHNOLOGY DECLARES THE </w:t>
      </w:r>
      <w:r w:rsidR="00C70475">
        <w:rPr>
          <w:b/>
          <w:szCs w:val="22"/>
        </w:rPr>
        <w:t>SPECTRUM BRIDGE, INC. AND MELD TECHNOLOG</w:t>
      </w:r>
      <w:r w:rsidR="00524D23">
        <w:rPr>
          <w:b/>
          <w:szCs w:val="22"/>
        </w:rPr>
        <w:t>IES</w:t>
      </w:r>
      <w:r w:rsidR="00C70475">
        <w:rPr>
          <w:b/>
          <w:szCs w:val="22"/>
        </w:rPr>
        <w:t>, INC.</w:t>
      </w:r>
      <w:r w:rsidRPr="00C70475">
        <w:rPr>
          <w:b/>
          <w:szCs w:val="22"/>
        </w:rPr>
        <w:t xml:space="preserve"> REQUEST FOR WAIVER OF SECTION</w:t>
      </w:r>
      <w:r w:rsidR="003E7A1C">
        <w:rPr>
          <w:b/>
          <w:szCs w:val="22"/>
        </w:rPr>
        <w:t>S 15.711(b)(2) AND 15.711(b)(3)(ii)</w:t>
      </w:r>
      <w:r w:rsidRPr="00C70475">
        <w:rPr>
          <w:b/>
          <w:szCs w:val="22"/>
        </w:rPr>
        <w:t xml:space="preserve"> </w:t>
      </w:r>
      <w:r w:rsidR="00D52AAE">
        <w:rPr>
          <w:b/>
          <w:szCs w:val="22"/>
        </w:rPr>
        <w:t>OF THE RULES</w:t>
      </w:r>
      <w:r w:rsidRPr="00C70475">
        <w:rPr>
          <w:b/>
          <w:szCs w:val="22"/>
        </w:rPr>
        <w:t xml:space="preserve"> TO BE A “PERMIT-BUT-DISCLOSE” PROCEEDING FOR </w:t>
      </w:r>
      <w:r w:rsidRPr="00C70475">
        <w:rPr>
          <w:b/>
          <w:i/>
          <w:szCs w:val="22"/>
        </w:rPr>
        <w:t>EX PARTE</w:t>
      </w:r>
      <w:r w:rsidRPr="00C70475">
        <w:rPr>
          <w:b/>
          <w:szCs w:val="22"/>
        </w:rPr>
        <w:t xml:space="preserve"> PURPOSES AND REQUESTS COMMENT</w:t>
      </w:r>
    </w:p>
    <w:p w:rsidR="003766E7" w:rsidRDefault="003766E7">
      <w:pPr>
        <w:jc w:val="center"/>
        <w:rPr>
          <w:b/>
          <w:szCs w:val="22"/>
        </w:rPr>
      </w:pPr>
    </w:p>
    <w:p w:rsidR="003766E7" w:rsidRDefault="003766E7">
      <w:pPr>
        <w:jc w:val="center"/>
        <w:rPr>
          <w:b/>
          <w:szCs w:val="22"/>
        </w:rPr>
      </w:pPr>
      <w:r>
        <w:rPr>
          <w:b/>
          <w:szCs w:val="22"/>
        </w:rPr>
        <w:t xml:space="preserve">ET Docket No. </w:t>
      </w:r>
      <w:r w:rsidR="00D52AAE">
        <w:rPr>
          <w:b/>
          <w:szCs w:val="22"/>
        </w:rPr>
        <w:t>13</w:t>
      </w:r>
      <w:r>
        <w:rPr>
          <w:b/>
          <w:szCs w:val="22"/>
        </w:rPr>
        <w:t>-</w:t>
      </w:r>
      <w:r w:rsidR="00687C59">
        <w:rPr>
          <w:b/>
          <w:szCs w:val="22"/>
        </w:rPr>
        <w:t>81</w:t>
      </w:r>
    </w:p>
    <w:p w:rsidR="003766E7" w:rsidRDefault="003766E7">
      <w:pPr>
        <w:jc w:val="center"/>
        <w:rPr>
          <w:b/>
          <w:szCs w:val="22"/>
        </w:rPr>
      </w:pPr>
    </w:p>
    <w:p w:rsidR="003766E7" w:rsidRDefault="003766E7">
      <w:pPr>
        <w:rPr>
          <w:b/>
          <w:szCs w:val="22"/>
        </w:rPr>
      </w:pPr>
      <w:r>
        <w:rPr>
          <w:b/>
          <w:szCs w:val="22"/>
        </w:rPr>
        <w:t xml:space="preserve">Comment Date:  </w:t>
      </w:r>
      <w:r w:rsidR="00687C59">
        <w:rPr>
          <w:b/>
          <w:szCs w:val="22"/>
        </w:rPr>
        <w:t>April 25, 2013</w:t>
      </w:r>
    </w:p>
    <w:p w:rsidR="003766E7" w:rsidRDefault="003766E7">
      <w:pPr>
        <w:rPr>
          <w:b/>
          <w:szCs w:val="22"/>
        </w:rPr>
      </w:pPr>
      <w:r>
        <w:rPr>
          <w:b/>
          <w:szCs w:val="22"/>
        </w:rPr>
        <w:t xml:space="preserve">Reply Comment Date: </w:t>
      </w:r>
      <w:r w:rsidR="00687C59">
        <w:rPr>
          <w:b/>
          <w:szCs w:val="22"/>
        </w:rPr>
        <w:t>May 10, 2013</w:t>
      </w:r>
    </w:p>
    <w:p w:rsidR="003766E7" w:rsidRDefault="003766E7">
      <w:pPr>
        <w:rPr>
          <w:b/>
          <w:szCs w:val="22"/>
        </w:rPr>
      </w:pPr>
    </w:p>
    <w:p w:rsidR="0020604B" w:rsidRDefault="00CC32BE">
      <w:pPr>
        <w:rPr>
          <w:szCs w:val="22"/>
        </w:rPr>
      </w:pPr>
      <w:r>
        <w:rPr>
          <w:szCs w:val="22"/>
        </w:rPr>
        <w:t xml:space="preserve">On </w:t>
      </w:r>
      <w:r w:rsidR="00BF60B9">
        <w:rPr>
          <w:szCs w:val="22"/>
        </w:rPr>
        <w:t xml:space="preserve">February </w:t>
      </w:r>
      <w:r w:rsidR="00997E45">
        <w:rPr>
          <w:szCs w:val="22"/>
        </w:rPr>
        <w:t>25</w:t>
      </w:r>
      <w:r w:rsidR="00BF60B9">
        <w:rPr>
          <w:szCs w:val="22"/>
        </w:rPr>
        <w:t>, 2013</w:t>
      </w:r>
      <w:r>
        <w:rPr>
          <w:szCs w:val="22"/>
        </w:rPr>
        <w:t xml:space="preserve">, </w:t>
      </w:r>
      <w:r w:rsidRPr="00CC32BE">
        <w:rPr>
          <w:szCs w:val="22"/>
        </w:rPr>
        <w:t>Spectrum Bridge</w:t>
      </w:r>
      <w:r>
        <w:rPr>
          <w:szCs w:val="22"/>
        </w:rPr>
        <w:t xml:space="preserve">, Inc. </w:t>
      </w:r>
      <w:r w:rsidR="00C50AF8">
        <w:rPr>
          <w:szCs w:val="22"/>
        </w:rPr>
        <w:t xml:space="preserve">(“Spectrum Bridge”) </w:t>
      </w:r>
      <w:r>
        <w:rPr>
          <w:szCs w:val="22"/>
        </w:rPr>
        <w:t>filed a request</w:t>
      </w:r>
      <w:r w:rsidRPr="00CC32BE">
        <w:rPr>
          <w:szCs w:val="22"/>
        </w:rPr>
        <w:t xml:space="preserve"> on behalf of Meld</w:t>
      </w:r>
      <w:r>
        <w:rPr>
          <w:szCs w:val="22"/>
        </w:rPr>
        <w:t xml:space="preserve"> </w:t>
      </w:r>
      <w:r w:rsidRPr="00CC32BE">
        <w:rPr>
          <w:szCs w:val="22"/>
        </w:rPr>
        <w:t>Tech</w:t>
      </w:r>
      <w:r>
        <w:rPr>
          <w:szCs w:val="22"/>
        </w:rPr>
        <w:t>nolog</w:t>
      </w:r>
      <w:r w:rsidR="00BF60B9">
        <w:rPr>
          <w:szCs w:val="22"/>
        </w:rPr>
        <w:t>ies</w:t>
      </w:r>
      <w:r>
        <w:rPr>
          <w:szCs w:val="22"/>
        </w:rPr>
        <w:t>, Inc.</w:t>
      </w:r>
      <w:r w:rsidRPr="00CC32BE">
        <w:rPr>
          <w:szCs w:val="22"/>
        </w:rPr>
        <w:t xml:space="preserve"> </w:t>
      </w:r>
      <w:r w:rsidR="00C50AF8">
        <w:rPr>
          <w:szCs w:val="22"/>
        </w:rPr>
        <w:t xml:space="preserve">(“MeldTech”) </w:t>
      </w:r>
      <w:r w:rsidR="00997F84">
        <w:rPr>
          <w:szCs w:val="22"/>
        </w:rPr>
        <w:t>asking</w:t>
      </w:r>
      <w:r w:rsidRPr="00CC32BE">
        <w:rPr>
          <w:szCs w:val="22"/>
        </w:rPr>
        <w:t xml:space="preserve"> that the </w:t>
      </w:r>
      <w:r>
        <w:rPr>
          <w:szCs w:val="22"/>
        </w:rPr>
        <w:t>Commission</w:t>
      </w:r>
      <w:r w:rsidRPr="00CC32BE">
        <w:rPr>
          <w:szCs w:val="22"/>
        </w:rPr>
        <w:t xml:space="preserve"> waive the </w:t>
      </w:r>
      <w:r w:rsidR="00C50AF8">
        <w:rPr>
          <w:szCs w:val="22"/>
        </w:rPr>
        <w:t xml:space="preserve">restriction on </w:t>
      </w:r>
      <w:r w:rsidR="00571E7A">
        <w:rPr>
          <w:szCs w:val="22"/>
        </w:rPr>
        <w:t xml:space="preserve">adjacent channel operation for a </w:t>
      </w:r>
      <w:r w:rsidRPr="00CC32BE">
        <w:rPr>
          <w:szCs w:val="22"/>
        </w:rPr>
        <w:t xml:space="preserve">fixed </w:t>
      </w:r>
      <w:r w:rsidR="007350A4">
        <w:rPr>
          <w:szCs w:val="22"/>
        </w:rPr>
        <w:t>TV bands device</w:t>
      </w:r>
      <w:r>
        <w:rPr>
          <w:szCs w:val="22"/>
        </w:rPr>
        <w:t xml:space="preserve"> (TVBD) </w:t>
      </w:r>
      <w:r w:rsidR="00571E7A">
        <w:rPr>
          <w:szCs w:val="22"/>
        </w:rPr>
        <w:t>manufactured by MeldTech</w:t>
      </w:r>
      <w:r w:rsidR="00BF60B9">
        <w:rPr>
          <w:szCs w:val="22"/>
        </w:rPr>
        <w:t xml:space="preserve"> </w:t>
      </w:r>
      <w:r w:rsidR="009C57F3">
        <w:rPr>
          <w:szCs w:val="22"/>
        </w:rPr>
        <w:t xml:space="preserve">and certified under </w:t>
      </w:r>
      <w:r w:rsidR="00BF60B9">
        <w:rPr>
          <w:szCs w:val="22"/>
        </w:rPr>
        <w:t xml:space="preserve">FCC ID: </w:t>
      </w:r>
      <w:r w:rsidR="009C57F3">
        <w:rPr>
          <w:szCs w:val="22"/>
        </w:rPr>
        <w:t>OKVMT300</w:t>
      </w:r>
      <w:r w:rsidR="00C50AF8">
        <w:rPr>
          <w:szCs w:val="22"/>
        </w:rPr>
        <w:t xml:space="preserve">.  </w:t>
      </w:r>
      <w:r w:rsidR="00C50AF8" w:rsidRPr="00C50AF8">
        <w:rPr>
          <w:szCs w:val="22"/>
        </w:rPr>
        <w:t xml:space="preserve">The device </w:t>
      </w:r>
      <w:r w:rsidR="003E0800">
        <w:rPr>
          <w:szCs w:val="22"/>
        </w:rPr>
        <w:t xml:space="preserve">that would operate </w:t>
      </w:r>
      <w:r w:rsidR="00CE28A3">
        <w:rPr>
          <w:szCs w:val="22"/>
        </w:rPr>
        <w:t>pursuant to the</w:t>
      </w:r>
      <w:r w:rsidR="003E0800">
        <w:rPr>
          <w:szCs w:val="22"/>
        </w:rPr>
        <w:t xml:space="preserve"> </w:t>
      </w:r>
      <w:r w:rsidR="009231E3">
        <w:rPr>
          <w:szCs w:val="22"/>
        </w:rPr>
        <w:t xml:space="preserve">requested </w:t>
      </w:r>
      <w:r w:rsidR="003E0800">
        <w:rPr>
          <w:szCs w:val="22"/>
        </w:rPr>
        <w:t xml:space="preserve">waiver </w:t>
      </w:r>
      <w:r w:rsidR="009C57F3">
        <w:rPr>
          <w:szCs w:val="22"/>
        </w:rPr>
        <w:t>is</w:t>
      </w:r>
      <w:r w:rsidR="00C50AF8" w:rsidRPr="00C50AF8">
        <w:rPr>
          <w:szCs w:val="22"/>
        </w:rPr>
        <w:t xml:space="preserve"> a rack mounted unit </w:t>
      </w:r>
      <w:r w:rsidR="00E83E5F">
        <w:rPr>
          <w:szCs w:val="22"/>
        </w:rPr>
        <w:t>with a power level of</w:t>
      </w:r>
      <w:r w:rsidR="003E0800">
        <w:rPr>
          <w:szCs w:val="22"/>
        </w:rPr>
        <w:t xml:space="preserve"> 40 milliwatts </w:t>
      </w:r>
      <w:r w:rsidR="00E83E5F">
        <w:rPr>
          <w:szCs w:val="22"/>
        </w:rPr>
        <w:t>that would</w:t>
      </w:r>
      <w:r w:rsidR="003E0800">
        <w:rPr>
          <w:szCs w:val="22"/>
        </w:rPr>
        <w:t xml:space="preserve"> </w:t>
      </w:r>
      <w:r w:rsidR="009C57F3">
        <w:rPr>
          <w:szCs w:val="22"/>
        </w:rPr>
        <w:t xml:space="preserve">stream </w:t>
      </w:r>
      <w:r w:rsidR="00C50AF8" w:rsidRPr="00C50AF8">
        <w:rPr>
          <w:szCs w:val="22"/>
        </w:rPr>
        <w:t xml:space="preserve">video content to </w:t>
      </w:r>
      <w:r w:rsidR="007A1CAC">
        <w:rPr>
          <w:szCs w:val="22"/>
        </w:rPr>
        <w:t xml:space="preserve">digital </w:t>
      </w:r>
      <w:r w:rsidR="00C50AF8" w:rsidRPr="00C50AF8">
        <w:rPr>
          <w:szCs w:val="22"/>
        </w:rPr>
        <w:t>television receiver</w:t>
      </w:r>
      <w:r w:rsidR="007A1CAC">
        <w:rPr>
          <w:szCs w:val="22"/>
        </w:rPr>
        <w:t>s</w:t>
      </w:r>
      <w:r w:rsidR="00C50AF8" w:rsidRPr="00C50AF8">
        <w:rPr>
          <w:szCs w:val="22"/>
        </w:rPr>
        <w:t xml:space="preserve"> </w:t>
      </w:r>
      <w:r w:rsidR="007A1CAC">
        <w:rPr>
          <w:szCs w:val="22"/>
        </w:rPr>
        <w:t>in commercial locations such as “big box” stores</w:t>
      </w:r>
      <w:r w:rsidR="00C50AF8" w:rsidRPr="00C50AF8">
        <w:rPr>
          <w:szCs w:val="22"/>
        </w:rPr>
        <w:t xml:space="preserve">.  </w:t>
      </w:r>
      <w:r w:rsidR="007A1CAC">
        <w:rPr>
          <w:szCs w:val="22"/>
        </w:rPr>
        <w:t>It</w:t>
      </w:r>
      <w:r w:rsidR="00C50AF8" w:rsidRPr="00C50AF8">
        <w:rPr>
          <w:szCs w:val="22"/>
        </w:rPr>
        <w:t xml:space="preserve"> would not be sold to consumers or through consumer retail outlets</w:t>
      </w:r>
      <w:r w:rsidR="007A1CAC">
        <w:rPr>
          <w:szCs w:val="22"/>
        </w:rPr>
        <w:t xml:space="preserve">.  </w:t>
      </w:r>
      <w:r w:rsidR="00770C21">
        <w:rPr>
          <w:szCs w:val="22"/>
        </w:rPr>
        <w:t xml:space="preserve">Spectrum Bridge </w:t>
      </w:r>
      <w:r w:rsidR="005D71FB">
        <w:rPr>
          <w:szCs w:val="22"/>
        </w:rPr>
        <w:t xml:space="preserve">specifically </w:t>
      </w:r>
      <w:r w:rsidR="00770C21">
        <w:rPr>
          <w:szCs w:val="22"/>
        </w:rPr>
        <w:t>requests a waiver of Sections 15.711(b)(2) and 15.711(b)(3)(ii) of the rules to allow the MeldTech fixed device to be treated as a professionally installed personal/portable device</w:t>
      </w:r>
      <w:r w:rsidR="00770C21" w:rsidRPr="00780A61">
        <w:t xml:space="preserve"> </w:t>
      </w:r>
      <w:r w:rsidR="00770C21">
        <w:t xml:space="preserve">and to operate </w:t>
      </w:r>
      <w:r w:rsidR="00770C21" w:rsidRPr="00780A61">
        <w:rPr>
          <w:szCs w:val="22"/>
        </w:rPr>
        <w:t xml:space="preserve">on channels that are indicated in </w:t>
      </w:r>
      <w:r w:rsidR="008673C8">
        <w:rPr>
          <w:szCs w:val="22"/>
        </w:rPr>
        <w:t>a TV bands</w:t>
      </w:r>
      <w:r w:rsidR="00770C21" w:rsidRPr="00780A61">
        <w:rPr>
          <w:szCs w:val="22"/>
        </w:rPr>
        <w:t xml:space="preserve"> database as being available for </w:t>
      </w:r>
      <w:r w:rsidR="00770C21">
        <w:rPr>
          <w:szCs w:val="22"/>
        </w:rPr>
        <w:t xml:space="preserve">use by </w:t>
      </w:r>
      <w:r w:rsidR="00770C21" w:rsidRPr="00780A61">
        <w:rPr>
          <w:szCs w:val="22"/>
        </w:rPr>
        <w:t>personal/portable TVBDs</w:t>
      </w:r>
      <w:r w:rsidR="00770C21">
        <w:rPr>
          <w:szCs w:val="22"/>
        </w:rPr>
        <w:t xml:space="preserve">.  </w:t>
      </w:r>
      <w:r w:rsidR="007C468C">
        <w:rPr>
          <w:szCs w:val="22"/>
        </w:rPr>
        <w:t>It</w:t>
      </w:r>
      <w:r w:rsidR="007C468C" w:rsidRPr="007C468C">
        <w:rPr>
          <w:szCs w:val="22"/>
        </w:rPr>
        <w:t xml:space="preserve"> requests </w:t>
      </w:r>
      <w:r w:rsidR="007C468C">
        <w:rPr>
          <w:szCs w:val="22"/>
        </w:rPr>
        <w:t>the</w:t>
      </w:r>
      <w:r w:rsidR="007C468C" w:rsidRPr="007C468C">
        <w:rPr>
          <w:szCs w:val="22"/>
        </w:rPr>
        <w:t xml:space="preserve"> waiver </w:t>
      </w:r>
      <w:r w:rsidR="007C468C">
        <w:rPr>
          <w:szCs w:val="22"/>
        </w:rPr>
        <w:t xml:space="preserve">for a period of one year </w:t>
      </w:r>
      <w:r w:rsidR="007C468C" w:rsidRPr="007C468C">
        <w:rPr>
          <w:szCs w:val="22"/>
        </w:rPr>
        <w:t xml:space="preserve">to permit the marketing, manufacture and installation </w:t>
      </w:r>
      <w:r w:rsidR="007C468C">
        <w:rPr>
          <w:szCs w:val="22"/>
        </w:rPr>
        <w:t>of the subject equipment.</w:t>
      </w:r>
    </w:p>
    <w:p w:rsidR="00E900B1" w:rsidRDefault="00E900B1">
      <w:pPr>
        <w:rPr>
          <w:szCs w:val="22"/>
        </w:rPr>
      </w:pPr>
    </w:p>
    <w:p w:rsidR="007A1CAC" w:rsidRDefault="008F79A4">
      <w:pPr>
        <w:rPr>
          <w:szCs w:val="22"/>
        </w:rPr>
      </w:pPr>
      <w:r>
        <w:rPr>
          <w:szCs w:val="22"/>
        </w:rPr>
        <w:t xml:space="preserve">TVBDs must have the capability to access a database that determines the available channels </w:t>
      </w:r>
      <w:r w:rsidR="00092224">
        <w:rPr>
          <w:szCs w:val="22"/>
        </w:rPr>
        <w:t>on which</w:t>
      </w:r>
      <w:r>
        <w:rPr>
          <w:szCs w:val="22"/>
        </w:rPr>
        <w:t xml:space="preserve"> they can operate.</w:t>
      </w:r>
      <w:r w:rsidR="004F18AE">
        <w:rPr>
          <w:szCs w:val="22"/>
        </w:rPr>
        <w:t xml:space="preserve">  </w:t>
      </w:r>
      <w:r w:rsidR="00064EA2">
        <w:rPr>
          <w:szCs w:val="22"/>
        </w:rPr>
        <w:t xml:space="preserve">Spectrum Bridge is authorized by the Commission to operate </w:t>
      </w:r>
      <w:r w:rsidR="0054778A">
        <w:rPr>
          <w:szCs w:val="22"/>
        </w:rPr>
        <w:t xml:space="preserve">one </w:t>
      </w:r>
      <w:r w:rsidR="00064EA2">
        <w:rPr>
          <w:szCs w:val="22"/>
        </w:rPr>
        <w:t xml:space="preserve">such database.  </w:t>
      </w:r>
      <w:r w:rsidR="00D916AF">
        <w:rPr>
          <w:szCs w:val="22"/>
        </w:rPr>
        <w:t>Under the Commission’s rules for TVBD operation, t</w:t>
      </w:r>
      <w:r w:rsidR="0020604B">
        <w:rPr>
          <w:szCs w:val="22"/>
        </w:rPr>
        <w:t xml:space="preserve">he </w:t>
      </w:r>
      <w:r w:rsidR="00100E0A">
        <w:rPr>
          <w:szCs w:val="22"/>
        </w:rPr>
        <w:t>channels that are available</w:t>
      </w:r>
      <w:r w:rsidR="0020604B">
        <w:rPr>
          <w:szCs w:val="22"/>
        </w:rPr>
        <w:t xml:space="preserve"> for fixed and personal/portable devices</w:t>
      </w:r>
      <w:r w:rsidR="00100E0A">
        <w:rPr>
          <w:szCs w:val="22"/>
        </w:rPr>
        <w:t xml:space="preserve"> </w:t>
      </w:r>
      <w:r w:rsidR="0054778A">
        <w:rPr>
          <w:szCs w:val="22"/>
        </w:rPr>
        <w:t xml:space="preserve">generally differ </w:t>
      </w:r>
      <w:r w:rsidR="00100E0A">
        <w:rPr>
          <w:szCs w:val="22"/>
        </w:rPr>
        <w:t>at a given location</w:t>
      </w:r>
      <w:r w:rsidR="0020604B">
        <w:rPr>
          <w:szCs w:val="22"/>
        </w:rPr>
        <w:t xml:space="preserve"> </w:t>
      </w:r>
      <w:r w:rsidR="00100E0A">
        <w:rPr>
          <w:szCs w:val="22"/>
        </w:rPr>
        <w:t>because</w:t>
      </w:r>
      <w:r w:rsidR="005D71FB">
        <w:rPr>
          <w:szCs w:val="22"/>
        </w:rPr>
        <w:t>, for example,</w:t>
      </w:r>
      <w:r w:rsidR="0020604B">
        <w:rPr>
          <w:szCs w:val="22"/>
        </w:rPr>
        <w:t xml:space="preserve"> only fixed devices may operate below channel 21</w:t>
      </w:r>
      <w:r w:rsidR="005D71FB">
        <w:rPr>
          <w:szCs w:val="22"/>
        </w:rPr>
        <w:t xml:space="preserve"> and</w:t>
      </w:r>
      <w:r w:rsidR="0020604B">
        <w:rPr>
          <w:szCs w:val="22"/>
        </w:rPr>
        <w:t xml:space="preserve"> only personal/portable devices with a power level of 40 milliwatts or less may operate within the service contour of adjacent channel TV stations.</w:t>
      </w:r>
      <w:r w:rsidR="00064EA2">
        <w:rPr>
          <w:szCs w:val="22"/>
        </w:rPr>
        <w:t xml:space="preserve">  </w:t>
      </w:r>
    </w:p>
    <w:p w:rsidR="007A1CAC" w:rsidRDefault="007A1CAC">
      <w:pPr>
        <w:rPr>
          <w:szCs w:val="22"/>
        </w:rPr>
      </w:pPr>
    </w:p>
    <w:p w:rsidR="003766E7" w:rsidRDefault="00770C21">
      <w:pPr>
        <w:rPr>
          <w:szCs w:val="22"/>
        </w:rPr>
      </w:pPr>
      <w:r>
        <w:rPr>
          <w:szCs w:val="22"/>
        </w:rPr>
        <w:t>Spectrum Bridge</w:t>
      </w:r>
      <w:r w:rsidR="00BF173C" w:rsidRPr="00BF173C">
        <w:rPr>
          <w:szCs w:val="22"/>
        </w:rPr>
        <w:t xml:space="preserve"> states that the geographic location of the </w:t>
      </w:r>
      <w:r>
        <w:rPr>
          <w:szCs w:val="22"/>
        </w:rPr>
        <w:t xml:space="preserve">MeldTech </w:t>
      </w:r>
      <w:r w:rsidR="00BF173C" w:rsidRPr="00BF173C">
        <w:rPr>
          <w:szCs w:val="22"/>
        </w:rPr>
        <w:t>device will be programmed into the device as part of the professional installation procedure</w:t>
      </w:r>
      <w:r w:rsidR="00BF173C">
        <w:rPr>
          <w:szCs w:val="22"/>
        </w:rPr>
        <w:t>,</w:t>
      </w:r>
      <w:r w:rsidR="00BF173C" w:rsidRPr="00BF173C">
        <w:rPr>
          <w:szCs w:val="22"/>
        </w:rPr>
        <w:t xml:space="preserve"> and that MeldTech authorized distributors will be responsible for ensuring that all devices are correctly installed.</w:t>
      </w:r>
      <w:r w:rsidR="00BF173C">
        <w:rPr>
          <w:szCs w:val="22"/>
        </w:rPr>
        <w:t xml:space="preserve">  </w:t>
      </w:r>
      <w:r w:rsidR="00BF173C" w:rsidRPr="00BF173C">
        <w:rPr>
          <w:szCs w:val="22"/>
        </w:rPr>
        <w:t xml:space="preserve">It </w:t>
      </w:r>
      <w:r w:rsidR="00BF173C">
        <w:rPr>
          <w:szCs w:val="22"/>
        </w:rPr>
        <w:t xml:space="preserve">further </w:t>
      </w:r>
      <w:r w:rsidR="00BF173C" w:rsidRPr="00BF173C">
        <w:rPr>
          <w:szCs w:val="22"/>
        </w:rPr>
        <w:t xml:space="preserve">states that the device will contact the Spectrum Bridge database once every 30 minutes to confirm channel availability, and that the database will allow operation only on channels 21 and above, including adjacent channels, consistent with the rules for 40 milliwatt personal/portable devices.  </w:t>
      </w:r>
      <w:r w:rsidR="007053B2">
        <w:rPr>
          <w:szCs w:val="22"/>
        </w:rPr>
        <w:t xml:space="preserve">Spectrum Bridge states that the waiver would permit access to more channels indoors which can be utilized to provide parallel streams of content to different signs, particularly in areas where channels available for fixed devices are extremely limited. </w:t>
      </w:r>
      <w:r w:rsidR="00D916AF">
        <w:rPr>
          <w:szCs w:val="22"/>
        </w:rPr>
        <w:t xml:space="preserve"> </w:t>
      </w:r>
      <w:r w:rsidR="00BF173C">
        <w:rPr>
          <w:szCs w:val="22"/>
        </w:rPr>
        <w:t xml:space="preserve">Spectrum Bridge argues that a waiver is necessary because the MeldTech devices will be used inside buildings where GPS </w:t>
      </w:r>
      <w:r w:rsidR="007A69AE">
        <w:rPr>
          <w:szCs w:val="22"/>
        </w:rPr>
        <w:t>is not a practical or reliable way to determine location</w:t>
      </w:r>
      <w:r w:rsidR="005C514A">
        <w:rPr>
          <w:szCs w:val="22"/>
        </w:rPr>
        <w:t xml:space="preserve">, so including GPS in the device would </w:t>
      </w:r>
      <w:r w:rsidR="005C514A">
        <w:rPr>
          <w:szCs w:val="22"/>
        </w:rPr>
        <w:lastRenderedPageBreak/>
        <w:t>not provide for reliable operation</w:t>
      </w:r>
      <w:r w:rsidR="007A69AE">
        <w:rPr>
          <w:szCs w:val="22"/>
        </w:rPr>
        <w:t xml:space="preserve">.  It also argues that </w:t>
      </w:r>
      <w:r w:rsidR="005C514A">
        <w:rPr>
          <w:szCs w:val="22"/>
        </w:rPr>
        <w:t>adding</w:t>
      </w:r>
      <w:r w:rsidR="00BF173C">
        <w:rPr>
          <w:szCs w:val="22"/>
        </w:rPr>
        <w:t xml:space="preserve"> </w:t>
      </w:r>
      <w:r w:rsidR="005C514A">
        <w:rPr>
          <w:szCs w:val="22"/>
        </w:rPr>
        <w:t>GPS</w:t>
      </w:r>
      <w:r w:rsidR="007A69AE">
        <w:rPr>
          <w:szCs w:val="22"/>
        </w:rPr>
        <w:t xml:space="preserve"> capabilities</w:t>
      </w:r>
      <w:r w:rsidR="00BF173C">
        <w:rPr>
          <w:szCs w:val="22"/>
        </w:rPr>
        <w:t xml:space="preserve"> would require additional engineering and integration that would delay the device from getting to market.  </w:t>
      </w:r>
      <w:r w:rsidR="005C514A">
        <w:rPr>
          <w:szCs w:val="22"/>
        </w:rPr>
        <w:t>Spectrum Bridge</w:t>
      </w:r>
      <w:r w:rsidR="00BF173C">
        <w:rPr>
          <w:szCs w:val="22"/>
        </w:rPr>
        <w:t xml:space="preserve"> requests a waiver for a period of one year to provide time for MeldTech to develop more reliable geolocation solutions for the environments where the devices will operate.  </w:t>
      </w:r>
      <w:r w:rsidR="00CE28A3" w:rsidRPr="00CE28A3">
        <w:rPr>
          <w:szCs w:val="22"/>
        </w:rPr>
        <w:t xml:space="preserve">Spectrum Bridge </w:t>
      </w:r>
      <w:r w:rsidR="00CE28A3">
        <w:rPr>
          <w:szCs w:val="22"/>
        </w:rPr>
        <w:t>states</w:t>
      </w:r>
      <w:r w:rsidR="00CE28A3" w:rsidRPr="00CE28A3">
        <w:rPr>
          <w:szCs w:val="22"/>
        </w:rPr>
        <w:t xml:space="preserve"> that </w:t>
      </w:r>
      <w:r w:rsidR="00CE28A3">
        <w:rPr>
          <w:szCs w:val="22"/>
        </w:rPr>
        <w:t>the requested</w:t>
      </w:r>
      <w:r w:rsidR="00CE28A3" w:rsidRPr="00CE28A3">
        <w:rPr>
          <w:szCs w:val="22"/>
        </w:rPr>
        <w:t xml:space="preserve"> waiver w</w:t>
      </w:r>
      <w:r w:rsidR="00CE28A3">
        <w:rPr>
          <w:szCs w:val="22"/>
        </w:rPr>
        <w:t>ould</w:t>
      </w:r>
      <w:r w:rsidR="00CE28A3" w:rsidRPr="00CE28A3">
        <w:rPr>
          <w:szCs w:val="22"/>
        </w:rPr>
        <w:t xml:space="preserve"> serve the public interest by increasing the potential opportunities for innovative use of </w:t>
      </w:r>
      <w:r w:rsidR="00CE28A3">
        <w:rPr>
          <w:szCs w:val="22"/>
        </w:rPr>
        <w:t xml:space="preserve">the </w:t>
      </w:r>
      <w:r w:rsidR="00CE28A3" w:rsidRPr="00CE28A3">
        <w:rPr>
          <w:szCs w:val="22"/>
        </w:rPr>
        <w:t xml:space="preserve">TV </w:t>
      </w:r>
      <w:r w:rsidR="00CE28A3">
        <w:rPr>
          <w:szCs w:val="22"/>
        </w:rPr>
        <w:t>w</w:t>
      </w:r>
      <w:r w:rsidR="00CE28A3" w:rsidRPr="00CE28A3">
        <w:rPr>
          <w:szCs w:val="22"/>
        </w:rPr>
        <w:t>hite</w:t>
      </w:r>
      <w:r w:rsidR="00CE28A3">
        <w:rPr>
          <w:szCs w:val="22"/>
        </w:rPr>
        <w:t xml:space="preserve"> s</w:t>
      </w:r>
      <w:r w:rsidR="00CE28A3" w:rsidRPr="00CE28A3">
        <w:rPr>
          <w:szCs w:val="22"/>
        </w:rPr>
        <w:t>pace</w:t>
      </w:r>
      <w:r w:rsidR="00CE28A3">
        <w:rPr>
          <w:szCs w:val="22"/>
        </w:rPr>
        <w:t>s</w:t>
      </w:r>
      <w:r w:rsidR="00CE28A3" w:rsidRPr="00CE28A3">
        <w:rPr>
          <w:szCs w:val="22"/>
        </w:rPr>
        <w:t xml:space="preserve"> while satisfying the requirement to provide protection for incumbent operations.</w:t>
      </w:r>
    </w:p>
    <w:p w:rsidR="00BF173C" w:rsidRDefault="00BF173C">
      <w:pPr>
        <w:rPr>
          <w:szCs w:val="22"/>
        </w:rPr>
      </w:pPr>
    </w:p>
    <w:p w:rsidR="003766E7" w:rsidRDefault="003766E7">
      <w:pPr>
        <w:autoSpaceDE w:val="0"/>
        <w:autoSpaceDN w:val="0"/>
        <w:adjustRightInd w:val="0"/>
        <w:rPr>
          <w:spacing w:val="-3"/>
          <w:szCs w:val="22"/>
        </w:rPr>
      </w:pPr>
      <w:r>
        <w:rPr>
          <w:szCs w:val="22"/>
        </w:rPr>
        <w:t xml:space="preserve">The FCC’s Office of Engineering and Technology (OET) is reviewing the waiver request.  OET has concluded that in order to develop a complete record on the complex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3766E7" w:rsidRDefault="003766E7">
      <w:pPr>
        <w:tabs>
          <w:tab w:val="left" w:pos="-720"/>
        </w:tabs>
        <w:suppressAutoHyphens/>
        <w:spacing w:line="227" w:lineRule="atLeast"/>
        <w:jc w:val="both"/>
        <w:rPr>
          <w:spacing w:val="-3"/>
          <w:szCs w:val="22"/>
        </w:rPr>
      </w:pPr>
    </w:p>
    <w:p w:rsidR="003766E7" w:rsidRDefault="003766E7">
      <w:r>
        <w:t xml:space="preserve">Pursuant to sections 1.415 and 1.419 of the Commission’s rules, 47 CFR §§ 1.415, 1.419, interested parties may file comments and reply comments on or before the dates indicated on the first page of this document.  Comments may be filed:  (1) using the Commission’s Electronic Comment Filing System (ECFS), (2) through the Federal Government’s eRulemaking Portal, or (3) by submitting paper copies.  </w:t>
      </w:r>
      <w:r>
        <w:rPr>
          <w:i/>
        </w:rPr>
        <w:t>See Electronic Filing of Documents in Rulemaking Proceedings</w:t>
      </w:r>
      <w:r>
        <w:t>, 63 FR 24121 (1998).</w:t>
      </w:r>
    </w:p>
    <w:p w:rsidR="003766E7" w:rsidRDefault="003766E7"/>
    <w:p w:rsidR="003766E7" w:rsidRDefault="003766E7">
      <w:pPr>
        <w:numPr>
          <w:ilvl w:val="0"/>
          <w:numId w:val="16"/>
        </w:numPr>
      </w:pPr>
      <w:r>
        <w:t xml:space="preserve">Electronic Filers:  Comments may be filed electronically using the Internet by accessing the ECFS:  </w:t>
      </w:r>
      <w:hyperlink r:id="rId14" w:history="1">
        <w:r>
          <w:rPr>
            <w:rStyle w:val="Hyperlink"/>
          </w:rPr>
          <w:t>http://fjallfoss.fcc.gov/ecfs2/</w:t>
        </w:r>
      </w:hyperlink>
      <w:r>
        <w:t xml:space="preserve"> or the Federal eRulemaking Portal:  </w:t>
      </w:r>
      <w:hyperlink r:id="rId15" w:history="1">
        <w:r>
          <w:rPr>
            <w:rStyle w:val="Hyperlink"/>
          </w:rPr>
          <w:t>http://www.regulations.gov</w:t>
        </w:r>
      </w:hyperlink>
      <w:r>
        <w:t xml:space="preserve">.  </w:t>
      </w:r>
    </w:p>
    <w:p w:rsidR="003766E7" w:rsidRDefault="003766E7"/>
    <w:p w:rsidR="003766E7" w:rsidRDefault="003766E7">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766E7" w:rsidRDefault="003766E7"/>
    <w:p w:rsidR="003766E7" w:rsidRDefault="003766E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3766E7" w:rsidRDefault="003766E7"/>
    <w:p w:rsidR="003766E7" w:rsidRDefault="003766E7">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p>
    <w:p w:rsidR="003766E7" w:rsidRDefault="003766E7">
      <w:pPr>
        <w:ind w:left="1080"/>
      </w:pPr>
    </w:p>
    <w:p w:rsidR="003766E7" w:rsidRDefault="003766E7">
      <w:pPr>
        <w:numPr>
          <w:ilvl w:val="0"/>
          <w:numId w:val="15"/>
        </w:numPr>
      </w:pPr>
      <w:r>
        <w:t>Commercial overnight mail (other than U.S. Postal Service Express Mail and Priority Mail) must be sent to 9300 East Hampton Drive, Capitol Heights, MD  20743.</w:t>
      </w:r>
    </w:p>
    <w:p w:rsidR="003766E7" w:rsidRDefault="003766E7"/>
    <w:p w:rsidR="003766E7" w:rsidRDefault="003766E7">
      <w:pPr>
        <w:numPr>
          <w:ilvl w:val="0"/>
          <w:numId w:val="15"/>
        </w:numPr>
      </w:pPr>
      <w:r>
        <w:t>U.S. Postal Service first-class, Express, and Priority mail must be addressed to 445 12</w:t>
      </w:r>
      <w:r>
        <w:rPr>
          <w:vertAlign w:val="superscript"/>
        </w:rPr>
        <w:t>th</w:t>
      </w:r>
      <w:r>
        <w:t xml:space="preserve"> Street, SW, Washington DC  20554.</w:t>
      </w:r>
    </w:p>
    <w:p w:rsidR="003766E7" w:rsidRDefault="003766E7"/>
    <w:p w:rsidR="003766E7" w:rsidRDefault="003766E7">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3766E7" w:rsidRDefault="003766E7"/>
    <w:p w:rsidR="003766E7" w:rsidRDefault="003766E7" w:rsidP="00947548">
      <w:r>
        <w:t xml:space="preserve">All filings must be addressed to the Commission’s Secretary, Marlene H. Dortch, Office of the Secretary, Federal Communications Commission, 445 12th Street, SW, Washington, DC 20554.  Parties should also send a copy of their filings to </w:t>
      </w:r>
      <w:r w:rsidR="00CC32BE">
        <w:t>Hugh L. Van Tuyl</w:t>
      </w:r>
      <w:r>
        <w:t>, Office of Engineering and Technology, Federal Communications Commission, Room 7-A</w:t>
      </w:r>
      <w:r w:rsidR="00CC32BE">
        <w:t>16</w:t>
      </w:r>
      <w:r>
        <w:t xml:space="preserve">2, 445 12th Street, SW, Washington, DC 20554, or by e-mail to </w:t>
      </w:r>
      <w:r w:rsidR="00CC32BE">
        <w:t>Hugh.VanTuyl</w:t>
      </w:r>
      <w:r>
        <w:t>@fcc.gov.  Parties must also serve one copy with the Commission’s copy contractor, Best Copy and Printing, Inc. (BCPI), Portals II, 445 12th Street, SW, Room CY-B402, Washington, DC 20554, (202) 488-5300, or via e-mail to fcc@bcpiweb.com.</w:t>
      </w:r>
    </w:p>
    <w:p w:rsidR="003766E7" w:rsidRDefault="003766E7">
      <w:pPr>
        <w:ind w:firstLine="720"/>
      </w:pPr>
    </w:p>
    <w:p w:rsidR="003766E7" w:rsidRDefault="003766E7" w:rsidP="00947548">
      <w:r>
        <w:t>Documents 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3766E7" w:rsidRDefault="003766E7"/>
    <w:p w:rsidR="003766E7" w:rsidRDefault="003766E7">
      <w:pPr>
        <w:jc w:val="both"/>
        <w:rPr>
          <w:spacing w:val="-3"/>
          <w:szCs w:val="22"/>
        </w:rPr>
      </w:pPr>
      <w:r>
        <w:rPr>
          <w:spacing w:val="-3"/>
          <w:szCs w:val="22"/>
        </w:rPr>
        <w:t xml:space="preserve">Office of Engineering and Technology contact:  </w:t>
      </w:r>
      <w:r w:rsidR="00CC32BE">
        <w:rPr>
          <w:spacing w:val="-3"/>
          <w:szCs w:val="22"/>
        </w:rPr>
        <w:t>Hugh L. Van Tuyl</w:t>
      </w:r>
      <w:r>
        <w:rPr>
          <w:spacing w:val="-3"/>
          <w:szCs w:val="22"/>
        </w:rPr>
        <w:t xml:space="preserve"> at (202) 418-</w:t>
      </w:r>
      <w:r w:rsidR="00CC32BE">
        <w:rPr>
          <w:spacing w:val="-3"/>
          <w:szCs w:val="22"/>
        </w:rPr>
        <w:t>75</w:t>
      </w:r>
      <w:r>
        <w:rPr>
          <w:spacing w:val="-3"/>
          <w:szCs w:val="22"/>
        </w:rPr>
        <w:t>06.</w:t>
      </w:r>
    </w:p>
    <w:p w:rsidR="003766E7" w:rsidRDefault="003766E7">
      <w:pPr>
        <w:rPr>
          <w:spacing w:val="-3"/>
          <w:szCs w:val="22"/>
        </w:rPr>
      </w:pPr>
    </w:p>
    <w:p w:rsidR="003766E7" w:rsidRDefault="003766E7">
      <w:pPr>
        <w:rPr>
          <w:spacing w:val="-3"/>
          <w:szCs w:val="22"/>
        </w:rPr>
      </w:pPr>
      <w:r>
        <w:rPr>
          <w:spacing w:val="-3"/>
          <w:szCs w:val="22"/>
        </w:rPr>
        <w:t>By the Chief, Office of Engineering and Technology</w:t>
      </w:r>
    </w:p>
    <w:p w:rsidR="003766E7" w:rsidRDefault="003766E7">
      <w:pPr>
        <w:rPr>
          <w:spacing w:val="-3"/>
          <w:szCs w:val="22"/>
        </w:rPr>
      </w:pPr>
    </w:p>
    <w:p w:rsidR="003766E7" w:rsidRDefault="003766E7">
      <w:pPr>
        <w:jc w:val="center"/>
      </w:pPr>
      <w:r>
        <w:rPr>
          <w:spacing w:val="-3"/>
          <w:szCs w:val="22"/>
        </w:rPr>
        <w:t>-FCC-</w:t>
      </w:r>
    </w:p>
    <w:sectPr w:rsidR="003766E7">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F1" w:rsidRDefault="000A4BF1">
      <w:r>
        <w:separator/>
      </w:r>
    </w:p>
  </w:endnote>
  <w:endnote w:type="continuationSeparator" w:id="0">
    <w:p w:rsidR="000A4BF1" w:rsidRDefault="000A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65" w:rsidRDefault="00256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65" w:rsidRDefault="00256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65" w:rsidRDefault="002563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7" w:rsidRDefault="00376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6E7" w:rsidRDefault="003766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7" w:rsidRDefault="00376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F84">
      <w:rPr>
        <w:rStyle w:val="PageNumber"/>
        <w:noProof/>
      </w:rPr>
      <w:t>3</w:t>
    </w:r>
    <w:r>
      <w:rPr>
        <w:rStyle w:val="PageNumber"/>
      </w:rPr>
      <w:fldChar w:fldCharType="end"/>
    </w:r>
  </w:p>
  <w:p w:rsidR="003766E7" w:rsidRDefault="0037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F1" w:rsidRDefault="000A4BF1">
      <w:r>
        <w:separator/>
      </w:r>
    </w:p>
  </w:footnote>
  <w:footnote w:type="continuationSeparator" w:id="0">
    <w:p w:rsidR="000A4BF1" w:rsidRDefault="000A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65" w:rsidRDefault="00256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65" w:rsidRDefault="00256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7" w:rsidRDefault="00831C6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6E7" w:rsidRDefault="003766E7">
                          <w:pPr>
                            <w:rPr>
                              <w:rFonts w:ascii="Arial" w:hAnsi="Arial"/>
                              <w:b/>
                            </w:rPr>
                          </w:pPr>
                          <w:r>
                            <w:rPr>
                              <w:rFonts w:ascii="Arial" w:hAnsi="Arial"/>
                              <w:b/>
                            </w:rPr>
                            <w:t>Federal Communications Commission</w:t>
                          </w:r>
                        </w:p>
                        <w:p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66E7" w:rsidRDefault="003766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Hi9rTiB&#10;AgAADwUAAA4AAAAAAAAAAAAAAAAALgIAAGRycy9lMm9Eb2MueG1sUEsBAi0AFAAGAAgAAAAhAGBZ&#10;2b/eAAAACgEAAA8AAAAAAAAAAAAAAAAA2wQAAGRycy9kb3ducmV2LnhtbFBLBQYAAAAABAAEAPMA&#10;AADmBQAAAAA=&#10;" o:allowincell="f" stroked="f">
              <v:textbox>
                <w:txbxContent>
                  <w:p w:rsidR="003766E7" w:rsidRDefault="003766E7">
                    <w:pPr>
                      <w:rPr>
                        <w:rFonts w:ascii="Arial" w:hAnsi="Arial"/>
                        <w:b/>
                      </w:rPr>
                    </w:pPr>
                    <w:r>
                      <w:rPr>
                        <w:rFonts w:ascii="Arial" w:hAnsi="Arial"/>
                        <w:b/>
                      </w:rPr>
                      <w:t>Federal Communications Commission</w:t>
                    </w:r>
                  </w:p>
                  <w:p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66E7" w:rsidRDefault="003766E7">
                    <w:pPr>
                      <w:rPr>
                        <w:rFonts w:ascii="Arial" w:hAnsi="Arial"/>
                        <w:sz w:val="24"/>
                      </w:rPr>
                    </w:pPr>
                    <w:r>
                      <w:rPr>
                        <w:rFonts w:ascii="Arial" w:hAnsi="Arial"/>
                        <w:b/>
                      </w:rPr>
                      <w:t>Washington, D.C. 20554</w:t>
                    </w:r>
                  </w:p>
                </w:txbxContent>
              </v:textbox>
            </v:shape>
          </w:pict>
        </mc:Fallback>
      </mc:AlternateContent>
    </w:r>
    <w:r w:rsidR="003766E7">
      <w:rPr>
        <w:rFonts w:ascii="News Gothic MT" w:hAnsi="News Gothic MT"/>
        <w:b/>
        <w:kern w:val="28"/>
        <w:sz w:val="96"/>
      </w:rPr>
      <w:t>PUBLIC NOTICE</w:t>
    </w:r>
  </w:p>
  <w:p w:rsidR="003766E7" w:rsidRDefault="00831C6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6E7" w:rsidRDefault="003766E7">
                          <w:pPr>
                            <w:spacing w:before="40"/>
                            <w:jc w:val="right"/>
                            <w:rPr>
                              <w:rFonts w:ascii="Arial" w:hAnsi="Arial"/>
                              <w:b/>
                              <w:sz w:val="16"/>
                            </w:rPr>
                          </w:pPr>
                          <w:r>
                            <w:rPr>
                              <w:rFonts w:ascii="Arial" w:hAnsi="Arial"/>
                              <w:b/>
                              <w:sz w:val="16"/>
                            </w:rPr>
                            <w:t>News Media Information 202 / 418-0500</w:t>
                          </w:r>
                        </w:p>
                        <w:p w:rsidR="003766E7" w:rsidRDefault="003766E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766E7" w:rsidRDefault="003766E7">
                          <w:pPr>
                            <w:jc w:val="right"/>
                            <w:rPr>
                              <w:rFonts w:ascii="Arial" w:hAnsi="Arial"/>
                              <w:b/>
                              <w:sz w:val="16"/>
                            </w:rPr>
                          </w:pPr>
                          <w:r>
                            <w:rPr>
                              <w:rFonts w:ascii="Arial" w:hAnsi="Arial"/>
                              <w:b/>
                              <w:sz w:val="16"/>
                            </w:rPr>
                            <w:t>TTY: 1-888-835-5322</w:t>
                          </w:r>
                        </w:p>
                        <w:p w:rsidR="003766E7" w:rsidRDefault="003766E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3766E7" w:rsidRDefault="003766E7">
                    <w:pPr>
                      <w:spacing w:before="40"/>
                      <w:jc w:val="right"/>
                      <w:rPr>
                        <w:rFonts w:ascii="Arial" w:hAnsi="Arial"/>
                        <w:b/>
                        <w:sz w:val="16"/>
                      </w:rPr>
                    </w:pPr>
                    <w:r>
                      <w:rPr>
                        <w:rFonts w:ascii="Arial" w:hAnsi="Arial"/>
                        <w:b/>
                        <w:sz w:val="16"/>
                      </w:rPr>
                      <w:t>News Media Information 202 / 418-0500</w:t>
                    </w:r>
                  </w:p>
                  <w:p w:rsidR="003766E7" w:rsidRDefault="003766E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766E7" w:rsidRDefault="003766E7">
                    <w:pPr>
                      <w:jc w:val="right"/>
                      <w:rPr>
                        <w:rFonts w:ascii="Arial" w:hAnsi="Arial"/>
                        <w:b/>
                        <w:sz w:val="16"/>
                      </w:rPr>
                    </w:pPr>
                    <w:r>
                      <w:rPr>
                        <w:rFonts w:ascii="Arial" w:hAnsi="Arial"/>
                        <w:b/>
                        <w:sz w:val="16"/>
                      </w:rPr>
                      <w:t>TTY: 1-888-835-5322</w:t>
                    </w:r>
                  </w:p>
                  <w:p w:rsidR="003766E7" w:rsidRDefault="003766E7">
                    <w:pPr>
                      <w:jc w:val="right"/>
                    </w:pPr>
                  </w:p>
                </w:txbxContent>
              </v:textbox>
            </v:shape>
          </w:pict>
        </mc:Fallback>
      </mc:AlternateContent>
    </w:r>
  </w:p>
  <w:p w:rsidR="003766E7" w:rsidRDefault="003766E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E7" w:rsidRDefault="00831C6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6E7" w:rsidRDefault="003766E7">
                          <w:pPr>
                            <w:rPr>
                              <w:rFonts w:ascii="Arial" w:hAnsi="Arial"/>
                              <w:b/>
                            </w:rPr>
                          </w:pPr>
                          <w:r>
                            <w:rPr>
                              <w:rFonts w:ascii="Arial" w:hAnsi="Arial"/>
                              <w:b/>
                            </w:rPr>
                            <w:t>Federal Communications Commission</w:t>
                          </w:r>
                        </w:p>
                        <w:p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66E7" w:rsidRDefault="003766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3766E7" w:rsidRDefault="003766E7">
                    <w:pPr>
                      <w:rPr>
                        <w:rFonts w:ascii="Arial" w:hAnsi="Arial"/>
                        <w:b/>
                      </w:rPr>
                    </w:pPr>
                    <w:r>
                      <w:rPr>
                        <w:rFonts w:ascii="Arial" w:hAnsi="Arial"/>
                        <w:b/>
                      </w:rPr>
                      <w:t>Federal Communications Commission</w:t>
                    </w:r>
                  </w:p>
                  <w:p w:rsidR="003766E7" w:rsidRDefault="003766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766E7" w:rsidRDefault="003766E7">
                    <w:pPr>
                      <w:rPr>
                        <w:rFonts w:ascii="Arial" w:hAnsi="Arial"/>
                        <w:sz w:val="24"/>
                      </w:rPr>
                    </w:pPr>
                    <w:r>
                      <w:rPr>
                        <w:rFonts w:ascii="Arial" w:hAnsi="Arial"/>
                        <w:b/>
                      </w:rPr>
                      <w:t>Washington, D.C. 20554</w:t>
                    </w:r>
                  </w:p>
                </w:txbxContent>
              </v:textbox>
            </v:shape>
          </w:pict>
        </mc:Fallback>
      </mc:AlternateContent>
    </w:r>
    <w:r w:rsidR="003766E7">
      <w:rPr>
        <w:rFonts w:ascii="News Gothic MT" w:hAnsi="News Gothic MT"/>
        <w:b/>
        <w:kern w:val="28"/>
        <w:sz w:val="96"/>
      </w:rPr>
      <w:t>PUBLIC NOTICE</w:t>
    </w:r>
  </w:p>
  <w:p w:rsidR="003766E7" w:rsidRDefault="00831C6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6E7" w:rsidRDefault="003766E7">
                          <w:pPr>
                            <w:spacing w:before="40"/>
                            <w:jc w:val="right"/>
                            <w:rPr>
                              <w:rFonts w:ascii="Arial" w:hAnsi="Arial"/>
                              <w:b/>
                              <w:sz w:val="16"/>
                            </w:rPr>
                          </w:pPr>
                          <w:r>
                            <w:rPr>
                              <w:rFonts w:ascii="Arial" w:hAnsi="Arial"/>
                              <w:b/>
                              <w:sz w:val="16"/>
                            </w:rPr>
                            <w:t>News Media Information 202 / 418-0500</w:t>
                          </w:r>
                        </w:p>
                        <w:p w:rsidR="003766E7" w:rsidRDefault="003766E7">
                          <w:pPr>
                            <w:jc w:val="right"/>
                            <w:rPr>
                              <w:rFonts w:ascii="Arial" w:hAnsi="Arial"/>
                              <w:b/>
                              <w:sz w:val="16"/>
                            </w:rPr>
                          </w:pPr>
                          <w:r>
                            <w:rPr>
                              <w:rFonts w:ascii="Arial" w:hAnsi="Arial"/>
                              <w:b/>
                              <w:sz w:val="16"/>
                            </w:rPr>
                            <w:tab/>
                            <w:t>Internet: http://www.fcc.gov</w:t>
                          </w:r>
                        </w:p>
                        <w:p w:rsidR="003766E7" w:rsidRDefault="003766E7">
                          <w:pPr>
                            <w:jc w:val="right"/>
                            <w:rPr>
                              <w:rFonts w:ascii="Arial" w:hAnsi="Arial"/>
                              <w:b/>
                              <w:sz w:val="16"/>
                            </w:rPr>
                          </w:pPr>
                          <w:r>
                            <w:rPr>
                              <w:rFonts w:ascii="Arial" w:hAnsi="Arial"/>
                              <w:b/>
                              <w:sz w:val="16"/>
                            </w:rPr>
                            <w:t>TTY: 1-888-835-5322</w:t>
                          </w:r>
                        </w:p>
                        <w:p w:rsidR="003766E7" w:rsidRDefault="003766E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3766E7" w:rsidRDefault="003766E7">
                    <w:pPr>
                      <w:spacing w:before="40"/>
                      <w:jc w:val="right"/>
                      <w:rPr>
                        <w:rFonts w:ascii="Arial" w:hAnsi="Arial"/>
                        <w:b/>
                        <w:sz w:val="16"/>
                      </w:rPr>
                    </w:pPr>
                    <w:r>
                      <w:rPr>
                        <w:rFonts w:ascii="Arial" w:hAnsi="Arial"/>
                        <w:b/>
                        <w:sz w:val="16"/>
                      </w:rPr>
                      <w:t>News Media Information 202 / 418-0500</w:t>
                    </w:r>
                  </w:p>
                  <w:p w:rsidR="003766E7" w:rsidRDefault="003766E7">
                    <w:pPr>
                      <w:jc w:val="right"/>
                      <w:rPr>
                        <w:rFonts w:ascii="Arial" w:hAnsi="Arial"/>
                        <w:b/>
                        <w:sz w:val="16"/>
                      </w:rPr>
                    </w:pPr>
                    <w:r>
                      <w:rPr>
                        <w:rFonts w:ascii="Arial" w:hAnsi="Arial"/>
                        <w:b/>
                        <w:sz w:val="16"/>
                      </w:rPr>
                      <w:tab/>
                      <w:t>Internet: http://www.fcc.gov</w:t>
                    </w:r>
                  </w:p>
                  <w:p w:rsidR="003766E7" w:rsidRDefault="003766E7">
                    <w:pPr>
                      <w:jc w:val="right"/>
                      <w:rPr>
                        <w:rFonts w:ascii="Arial" w:hAnsi="Arial"/>
                        <w:b/>
                        <w:sz w:val="16"/>
                      </w:rPr>
                    </w:pPr>
                    <w:r>
                      <w:rPr>
                        <w:rFonts w:ascii="Arial" w:hAnsi="Arial"/>
                        <w:b/>
                        <w:sz w:val="16"/>
                      </w:rPr>
                      <w:t>TTY: 1-888-835-5322</w:t>
                    </w:r>
                  </w:p>
                  <w:p w:rsidR="003766E7" w:rsidRDefault="003766E7">
                    <w:pPr>
                      <w:jc w:val="right"/>
                    </w:pPr>
                  </w:p>
                </w:txbxContent>
              </v:textbox>
            </v:shape>
          </w:pict>
        </mc:Fallback>
      </mc:AlternateContent>
    </w:r>
  </w:p>
  <w:p w:rsidR="003766E7" w:rsidRDefault="003766E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B"/>
    <w:rsid w:val="000176EF"/>
    <w:rsid w:val="00064EA2"/>
    <w:rsid w:val="00092224"/>
    <w:rsid w:val="000A4BF1"/>
    <w:rsid w:val="000B3193"/>
    <w:rsid w:val="00100E0A"/>
    <w:rsid w:val="00101466"/>
    <w:rsid w:val="0020604B"/>
    <w:rsid w:val="00256365"/>
    <w:rsid w:val="003766E7"/>
    <w:rsid w:val="003E0800"/>
    <w:rsid w:val="003E7A1C"/>
    <w:rsid w:val="00414597"/>
    <w:rsid w:val="00433E84"/>
    <w:rsid w:val="0047003E"/>
    <w:rsid w:val="004846A3"/>
    <w:rsid w:val="004F18AE"/>
    <w:rsid w:val="00524D23"/>
    <w:rsid w:val="0054778A"/>
    <w:rsid w:val="005510A6"/>
    <w:rsid w:val="00565E1B"/>
    <w:rsid w:val="00571E7A"/>
    <w:rsid w:val="005C514A"/>
    <w:rsid w:val="005D71FB"/>
    <w:rsid w:val="005F0504"/>
    <w:rsid w:val="0066426A"/>
    <w:rsid w:val="00687C59"/>
    <w:rsid w:val="007053B2"/>
    <w:rsid w:val="007350A4"/>
    <w:rsid w:val="00770C21"/>
    <w:rsid w:val="00780A61"/>
    <w:rsid w:val="007A1CAC"/>
    <w:rsid w:val="007A69AE"/>
    <w:rsid w:val="007B7425"/>
    <w:rsid w:val="007C468C"/>
    <w:rsid w:val="007F6747"/>
    <w:rsid w:val="00831C6B"/>
    <w:rsid w:val="008673C8"/>
    <w:rsid w:val="008F79A4"/>
    <w:rsid w:val="009231E3"/>
    <w:rsid w:val="00947548"/>
    <w:rsid w:val="00997E45"/>
    <w:rsid w:val="00997F84"/>
    <w:rsid w:val="009C57F3"/>
    <w:rsid w:val="00AE106A"/>
    <w:rsid w:val="00BF173C"/>
    <w:rsid w:val="00BF60B9"/>
    <w:rsid w:val="00C15B4B"/>
    <w:rsid w:val="00C50AF8"/>
    <w:rsid w:val="00C70475"/>
    <w:rsid w:val="00CC32BE"/>
    <w:rsid w:val="00CC444A"/>
    <w:rsid w:val="00CE28A3"/>
    <w:rsid w:val="00D01CBE"/>
    <w:rsid w:val="00D52AAE"/>
    <w:rsid w:val="00D916AF"/>
    <w:rsid w:val="00DE72FB"/>
    <w:rsid w:val="00E24560"/>
    <w:rsid w:val="00E747F7"/>
    <w:rsid w:val="00E7492D"/>
    <w:rsid w:val="00E83E5F"/>
    <w:rsid w:val="00E900B1"/>
    <w:rsid w:val="00EF6B43"/>
    <w:rsid w:val="00F8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ulations.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6248</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7382</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2011-07-20T14:17:00Z</cp:lastPrinted>
  <dcterms:created xsi:type="dcterms:W3CDTF">2013-03-25T17:49:00Z</dcterms:created>
  <dcterms:modified xsi:type="dcterms:W3CDTF">2013-03-25T17:49:00Z</dcterms:modified>
  <cp:category> </cp:category>
  <cp:contentStatus> </cp:contentStatus>
</cp:coreProperties>
</file>