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D1" w:rsidRPr="008D4177" w:rsidRDefault="00614DD1">
      <w:pPr>
        <w:jc w:val="right"/>
        <w:rPr>
          <w:rFonts w:ascii="Times New Roman" w:hAnsi="Times New Roman"/>
          <w:b/>
          <w:snapToGrid w:val="0"/>
          <w:sz w:val="22"/>
          <w:szCs w:val="22"/>
        </w:rPr>
      </w:pPr>
      <w:bookmarkStart w:id="0" w:name="_GoBack"/>
      <w:bookmarkEnd w:id="0"/>
      <w:r w:rsidRPr="008D4177">
        <w:rPr>
          <w:rFonts w:ascii="Times New Roman" w:hAnsi="Times New Roman"/>
          <w:b/>
          <w:snapToGrid w:val="0"/>
          <w:sz w:val="22"/>
          <w:szCs w:val="22"/>
        </w:rPr>
        <w:t>DA 13-</w:t>
      </w:r>
      <w:r w:rsidR="00A65D2A">
        <w:rPr>
          <w:rFonts w:ascii="Times New Roman" w:hAnsi="Times New Roman"/>
          <w:b/>
          <w:snapToGrid w:val="0"/>
          <w:sz w:val="22"/>
          <w:szCs w:val="22"/>
        </w:rPr>
        <w:t>799</w:t>
      </w:r>
    </w:p>
    <w:p w:rsidR="00614DD1" w:rsidRPr="008D4177" w:rsidRDefault="00A65D2A">
      <w:pPr>
        <w:jc w:val="right"/>
        <w:rPr>
          <w:rFonts w:ascii="Times New Roman" w:hAnsi="Times New Roman"/>
          <w:b/>
          <w:snapToGrid w:val="0"/>
          <w:sz w:val="22"/>
          <w:szCs w:val="22"/>
        </w:rPr>
      </w:pPr>
      <w:r>
        <w:rPr>
          <w:rFonts w:ascii="Times New Roman" w:hAnsi="Times New Roman"/>
          <w:b/>
          <w:snapToGrid w:val="0"/>
          <w:sz w:val="22"/>
          <w:szCs w:val="22"/>
        </w:rPr>
        <w:t xml:space="preserve">Released:  </w:t>
      </w:r>
      <w:r w:rsidR="00614DD1" w:rsidRPr="008D4177">
        <w:rPr>
          <w:rFonts w:ascii="Times New Roman" w:hAnsi="Times New Roman"/>
          <w:b/>
          <w:snapToGrid w:val="0"/>
          <w:sz w:val="22"/>
          <w:szCs w:val="22"/>
        </w:rPr>
        <w:t xml:space="preserve">April </w:t>
      </w:r>
      <w:r>
        <w:rPr>
          <w:rFonts w:ascii="Times New Roman" w:hAnsi="Times New Roman"/>
          <w:b/>
          <w:snapToGrid w:val="0"/>
          <w:sz w:val="22"/>
          <w:szCs w:val="22"/>
        </w:rPr>
        <w:t>19</w:t>
      </w:r>
      <w:r w:rsidR="00614DD1" w:rsidRPr="008D4177">
        <w:rPr>
          <w:rFonts w:ascii="Times New Roman" w:hAnsi="Times New Roman"/>
          <w:b/>
          <w:snapToGrid w:val="0"/>
          <w:sz w:val="22"/>
          <w:szCs w:val="22"/>
        </w:rPr>
        <w:t>, 2013</w:t>
      </w:r>
    </w:p>
    <w:p w:rsidR="00614DD1" w:rsidRDefault="00614DD1" w:rsidP="00CD1024">
      <w:pPr>
        <w:rPr>
          <w:rFonts w:ascii="Times New Roman" w:hAnsi="Times New Roman"/>
          <w:b/>
          <w:sz w:val="22"/>
          <w:szCs w:val="22"/>
        </w:rPr>
      </w:pPr>
    </w:p>
    <w:p w:rsidR="00614DD1" w:rsidRPr="008D4177" w:rsidRDefault="00614DD1" w:rsidP="00CD1024">
      <w:pPr>
        <w:rPr>
          <w:rFonts w:ascii="Times New Roman" w:hAnsi="Times New Roman"/>
          <w:b/>
          <w:sz w:val="22"/>
          <w:szCs w:val="22"/>
        </w:rPr>
      </w:pPr>
    </w:p>
    <w:p w:rsidR="00C23422" w:rsidRDefault="0003261B" w:rsidP="00C23422">
      <w:pPr>
        <w:jc w:val="center"/>
        <w:rPr>
          <w:rFonts w:ascii="Times New Roman" w:hAnsi="Times New Roman"/>
          <w:b/>
          <w:sz w:val="22"/>
          <w:szCs w:val="22"/>
        </w:rPr>
      </w:pPr>
      <w:r>
        <w:rPr>
          <w:rFonts w:ascii="Times New Roman" w:hAnsi="Times New Roman"/>
          <w:b/>
          <w:sz w:val="22"/>
          <w:szCs w:val="22"/>
        </w:rPr>
        <w:t>FEDERAL COMMUNICATIONS COMMISSION</w:t>
      </w:r>
      <w:r w:rsidR="00C23422">
        <w:rPr>
          <w:rFonts w:ascii="Times New Roman" w:hAnsi="Times New Roman"/>
          <w:b/>
          <w:sz w:val="22"/>
          <w:szCs w:val="22"/>
        </w:rPr>
        <w:t xml:space="preserve"> </w:t>
      </w:r>
      <w:r w:rsidR="00614DD1">
        <w:rPr>
          <w:rFonts w:ascii="Times New Roman" w:hAnsi="Times New Roman"/>
          <w:b/>
          <w:sz w:val="22"/>
          <w:szCs w:val="22"/>
        </w:rPr>
        <w:t>PROVIDES</w:t>
      </w:r>
    </w:p>
    <w:p w:rsidR="0003261B" w:rsidRDefault="00614DD1" w:rsidP="00C23422">
      <w:pPr>
        <w:jc w:val="center"/>
        <w:rPr>
          <w:rFonts w:ascii="Times New Roman" w:hAnsi="Times New Roman"/>
          <w:b/>
          <w:sz w:val="22"/>
          <w:szCs w:val="22"/>
        </w:rPr>
      </w:pPr>
      <w:r>
        <w:rPr>
          <w:rFonts w:ascii="Times New Roman" w:hAnsi="Times New Roman"/>
          <w:b/>
          <w:sz w:val="22"/>
          <w:szCs w:val="22"/>
        </w:rPr>
        <w:t xml:space="preserve">ADDITIONAL DETAILS ABOUT </w:t>
      </w:r>
      <w:r w:rsidRPr="00501A46">
        <w:rPr>
          <w:rFonts w:ascii="Times New Roman" w:hAnsi="Times New Roman"/>
          <w:b/>
          <w:sz w:val="22"/>
          <w:szCs w:val="22"/>
        </w:rPr>
        <w:t>WORKSHOP</w:t>
      </w:r>
    </w:p>
    <w:p w:rsidR="00614DD1" w:rsidRPr="008D4177" w:rsidRDefault="00614DD1" w:rsidP="00C23422">
      <w:pPr>
        <w:jc w:val="center"/>
        <w:rPr>
          <w:rFonts w:ascii="Times New Roman" w:hAnsi="Times New Roman"/>
          <w:b/>
          <w:sz w:val="22"/>
          <w:szCs w:val="22"/>
        </w:rPr>
      </w:pPr>
      <w:r w:rsidRPr="00501A46">
        <w:rPr>
          <w:rFonts w:ascii="Times New Roman" w:hAnsi="Times New Roman"/>
          <w:b/>
          <w:sz w:val="22"/>
          <w:szCs w:val="22"/>
        </w:rPr>
        <w:t>TO</w:t>
      </w:r>
      <w:r w:rsidR="0003261B">
        <w:rPr>
          <w:rFonts w:ascii="Times New Roman" w:hAnsi="Times New Roman"/>
          <w:b/>
          <w:sz w:val="22"/>
          <w:szCs w:val="22"/>
        </w:rPr>
        <w:t xml:space="preserve"> </w:t>
      </w:r>
      <w:r w:rsidRPr="00501A46">
        <w:rPr>
          <w:rFonts w:ascii="Times New Roman" w:hAnsi="Times New Roman"/>
          <w:b/>
          <w:sz w:val="22"/>
          <w:szCs w:val="22"/>
        </w:rPr>
        <w:t xml:space="preserve">DISCUSS </w:t>
      </w:r>
      <w:r w:rsidR="0003261B">
        <w:rPr>
          <w:rFonts w:ascii="Times New Roman" w:hAnsi="Times New Roman"/>
          <w:b/>
          <w:sz w:val="22"/>
          <w:szCs w:val="22"/>
        </w:rPr>
        <w:t xml:space="preserve">THE </w:t>
      </w:r>
      <w:r w:rsidRPr="00501A46">
        <w:rPr>
          <w:rFonts w:ascii="Times New Roman" w:hAnsi="Times New Roman"/>
          <w:b/>
          <w:sz w:val="22"/>
          <w:szCs w:val="22"/>
        </w:rPr>
        <w:t xml:space="preserve">600 MHz BAND PLAN </w:t>
      </w:r>
    </w:p>
    <w:p w:rsidR="00614DD1" w:rsidRPr="008D4177" w:rsidRDefault="00614DD1" w:rsidP="00C23422">
      <w:pPr>
        <w:jc w:val="center"/>
        <w:rPr>
          <w:rFonts w:ascii="Times New Roman" w:hAnsi="Times New Roman"/>
          <w:b/>
          <w:sz w:val="22"/>
          <w:szCs w:val="22"/>
        </w:rPr>
      </w:pPr>
    </w:p>
    <w:p w:rsidR="00614DD1" w:rsidRPr="008D4177" w:rsidRDefault="00614DD1" w:rsidP="00A953DD">
      <w:pPr>
        <w:jc w:val="center"/>
        <w:rPr>
          <w:rFonts w:ascii="Times New Roman" w:hAnsi="Times New Roman"/>
          <w:b/>
          <w:sz w:val="22"/>
          <w:szCs w:val="22"/>
        </w:rPr>
      </w:pPr>
      <w:r w:rsidRPr="008D4177">
        <w:rPr>
          <w:rFonts w:ascii="Times New Roman" w:hAnsi="Times New Roman"/>
          <w:b/>
          <w:sz w:val="22"/>
          <w:szCs w:val="22"/>
        </w:rPr>
        <w:t>GN Docket No. 12-268</w:t>
      </w:r>
    </w:p>
    <w:p w:rsidR="00614DD1" w:rsidRDefault="00614DD1">
      <w:pPr>
        <w:jc w:val="center"/>
        <w:rPr>
          <w:rFonts w:ascii="Times New Roman" w:hAnsi="Times New Roman"/>
          <w:b/>
          <w:sz w:val="22"/>
          <w:szCs w:val="22"/>
        </w:rPr>
      </w:pPr>
    </w:p>
    <w:p w:rsidR="00614DD1" w:rsidRDefault="00614DD1" w:rsidP="00CD1024">
      <w:pPr>
        <w:ind w:firstLine="720"/>
        <w:rPr>
          <w:rFonts w:ascii="Times New Roman" w:hAnsi="Times New Roman"/>
          <w:sz w:val="22"/>
          <w:szCs w:val="22"/>
        </w:rPr>
      </w:pPr>
      <w:r w:rsidRPr="00501A46">
        <w:rPr>
          <w:rFonts w:ascii="Times New Roman" w:hAnsi="Times New Roman"/>
          <w:sz w:val="22"/>
          <w:szCs w:val="22"/>
        </w:rPr>
        <w:t xml:space="preserve">As part of </w:t>
      </w:r>
      <w:r w:rsidR="009C6E6A">
        <w:rPr>
          <w:rFonts w:ascii="Times New Roman" w:hAnsi="Times New Roman"/>
          <w:sz w:val="22"/>
          <w:szCs w:val="22"/>
        </w:rPr>
        <w:t xml:space="preserve">the </w:t>
      </w:r>
      <w:r w:rsidRPr="00501A46">
        <w:rPr>
          <w:rFonts w:ascii="Times New Roman" w:hAnsi="Times New Roman"/>
          <w:sz w:val="22"/>
          <w:szCs w:val="22"/>
        </w:rPr>
        <w:t xml:space="preserve">Learn Everything About Reverse-Auctions Now Program (LEARN), the </w:t>
      </w:r>
      <w:r w:rsidR="0003261B">
        <w:rPr>
          <w:rFonts w:ascii="Times New Roman" w:hAnsi="Times New Roman"/>
          <w:sz w:val="22"/>
          <w:szCs w:val="22"/>
        </w:rPr>
        <w:t>Federal Communications Commission</w:t>
      </w:r>
      <w:r w:rsidR="009C6E6A">
        <w:rPr>
          <w:rFonts w:ascii="Times New Roman" w:hAnsi="Times New Roman"/>
          <w:sz w:val="22"/>
          <w:szCs w:val="22"/>
        </w:rPr>
        <w:t xml:space="preserve"> </w:t>
      </w:r>
      <w:r>
        <w:rPr>
          <w:rFonts w:ascii="Times New Roman" w:hAnsi="Times New Roman"/>
          <w:sz w:val="22"/>
          <w:szCs w:val="22"/>
        </w:rPr>
        <w:t>will ho</w:t>
      </w:r>
      <w:r w:rsidR="009C6E6A">
        <w:rPr>
          <w:rFonts w:ascii="Times New Roman" w:hAnsi="Times New Roman"/>
          <w:sz w:val="22"/>
          <w:szCs w:val="22"/>
        </w:rPr>
        <w:t>st</w:t>
      </w:r>
      <w:r>
        <w:rPr>
          <w:rFonts w:ascii="Times New Roman" w:hAnsi="Times New Roman"/>
          <w:sz w:val="22"/>
          <w:szCs w:val="22"/>
        </w:rPr>
        <w:t xml:space="preserve"> a public workshop </w:t>
      </w:r>
      <w:r w:rsidRPr="008D4177">
        <w:rPr>
          <w:rFonts w:ascii="Times New Roman" w:hAnsi="Times New Roman"/>
          <w:sz w:val="22"/>
          <w:szCs w:val="22"/>
        </w:rPr>
        <w:t xml:space="preserve">on </w:t>
      </w:r>
      <w:r w:rsidRPr="00AE1C48">
        <w:rPr>
          <w:rFonts w:ascii="Times New Roman" w:hAnsi="Times New Roman"/>
          <w:b/>
          <w:sz w:val="22"/>
          <w:szCs w:val="22"/>
        </w:rPr>
        <w:t>May 3</w:t>
      </w:r>
      <w:r>
        <w:rPr>
          <w:rFonts w:ascii="Times New Roman" w:hAnsi="Times New Roman"/>
          <w:b/>
          <w:sz w:val="22"/>
          <w:szCs w:val="22"/>
        </w:rPr>
        <w:t>, 2013</w:t>
      </w:r>
      <w:r w:rsidR="00204C42">
        <w:rPr>
          <w:rFonts w:ascii="Times New Roman" w:hAnsi="Times New Roman"/>
          <w:b/>
          <w:sz w:val="22"/>
          <w:szCs w:val="22"/>
        </w:rPr>
        <w:t xml:space="preserve">, from 9:30 AM to </w:t>
      </w:r>
      <w:r w:rsidR="00A65D2A">
        <w:rPr>
          <w:rFonts w:ascii="Times New Roman" w:hAnsi="Times New Roman"/>
          <w:b/>
          <w:sz w:val="22"/>
          <w:szCs w:val="22"/>
        </w:rPr>
        <w:t>4</w:t>
      </w:r>
      <w:r w:rsidR="00204C42">
        <w:rPr>
          <w:rFonts w:ascii="Times New Roman" w:hAnsi="Times New Roman"/>
          <w:b/>
          <w:sz w:val="22"/>
          <w:szCs w:val="22"/>
        </w:rPr>
        <w:t xml:space="preserve">:30 PM in the Commission Meeting Room </w:t>
      </w:r>
      <w:r w:rsidRPr="004B004D">
        <w:rPr>
          <w:rFonts w:ascii="Times New Roman" w:hAnsi="Times New Roman"/>
          <w:sz w:val="22"/>
          <w:szCs w:val="22"/>
        </w:rPr>
        <w:t>to discuss</w:t>
      </w:r>
      <w:r>
        <w:rPr>
          <w:rFonts w:ascii="Times New Roman" w:hAnsi="Times New Roman"/>
          <w:b/>
          <w:sz w:val="22"/>
          <w:szCs w:val="22"/>
        </w:rPr>
        <w:t xml:space="preserve"> </w:t>
      </w:r>
      <w:r w:rsidRPr="004B004D">
        <w:rPr>
          <w:rFonts w:ascii="Times New Roman" w:hAnsi="Times New Roman"/>
          <w:sz w:val="22"/>
          <w:szCs w:val="22"/>
        </w:rPr>
        <w:t>technical aspects of</w:t>
      </w:r>
      <w:r>
        <w:rPr>
          <w:rFonts w:ascii="Times New Roman" w:hAnsi="Times New Roman"/>
          <w:b/>
          <w:sz w:val="22"/>
          <w:szCs w:val="22"/>
        </w:rPr>
        <w:t xml:space="preserve"> </w:t>
      </w:r>
      <w:r>
        <w:rPr>
          <w:rFonts w:ascii="Times New Roman" w:hAnsi="Times New Roman"/>
          <w:sz w:val="22"/>
          <w:szCs w:val="22"/>
        </w:rPr>
        <w:t xml:space="preserve">the 600 MHz wireless band plan </w:t>
      </w:r>
      <w:r w:rsidR="0003261B" w:rsidRPr="0030540C">
        <w:rPr>
          <w:rFonts w:ascii="Times New Roman" w:hAnsi="Times New Roman"/>
          <w:sz w:val="22"/>
          <w:szCs w:val="22"/>
        </w:rPr>
        <w:t>that will result from the broadcast television incentive auction</w:t>
      </w:r>
      <w:r w:rsidRPr="008D4177">
        <w:rPr>
          <w:rFonts w:ascii="Times New Roman" w:hAnsi="Times New Roman"/>
          <w:sz w:val="22"/>
          <w:szCs w:val="22"/>
        </w:rPr>
        <w:t>.</w:t>
      </w:r>
      <w:r w:rsidRPr="008D4177">
        <w:rPr>
          <w:rFonts w:ascii="Times New Roman" w:hAnsi="Times New Roman"/>
          <w:sz w:val="22"/>
          <w:szCs w:val="22"/>
          <w:vertAlign w:val="superscript"/>
        </w:rPr>
        <w:footnoteReference w:id="1"/>
      </w:r>
      <w:r w:rsidRPr="008D4177">
        <w:rPr>
          <w:rFonts w:ascii="Times New Roman" w:hAnsi="Times New Roman"/>
          <w:sz w:val="22"/>
          <w:szCs w:val="22"/>
        </w:rPr>
        <w:t xml:space="preserve">  </w:t>
      </w:r>
    </w:p>
    <w:p w:rsidR="00614DD1" w:rsidRDefault="00614DD1" w:rsidP="00CD1024">
      <w:pPr>
        <w:ind w:firstLine="720"/>
        <w:rPr>
          <w:rFonts w:ascii="Times New Roman" w:hAnsi="Times New Roman"/>
          <w:sz w:val="22"/>
          <w:szCs w:val="22"/>
        </w:rPr>
      </w:pPr>
    </w:p>
    <w:p w:rsidR="00614DD1" w:rsidRPr="00D61C1C" w:rsidRDefault="00614DD1" w:rsidP="00CD1024">
      <w:pPr>
        <w:ind w:firstLine="720"/>
        <w:rPr>
          <w:rFonts w:ascii="Times New Roman" w:hAnsi="Times New Roman"/>
          <w:sz w:val="22"/>
          <w:szCs w:val="22"/>
        </w:rPr>
      </w:pPr>
      <w:r w:rsidRPr="008D4177">
        <w:rPr>
          <w:rFonts w:ascii="Times New Roman" w:hAnsi="Times New Roman"/>
          <w:sz w:val="22"/>
          <w:szCs w:val="22"/>
        </w:rPr>
        <w:t>In the</w:t>
      </w:r>
      <w:r>
        <w:rPr>
          <w:rFonts w:ascii="Times New Roman" w:hAnsi="Times New Roman"/>
          <w:sz w:val="22"/>
          <w:szCs w:val="22"/>
        </w:rPr>
        <w:t xml:space="preserve"> </w:t>
      </w:r>
      <w:r>
        <w:rPr>
          <w:rFonts w:ascii="Times New Roman" w:hAnsi="Times New Roman"/>
          <w:i/>
          <w:sz w:val="22"/>
          <w:szCs w:val="22"/>
        </w:rPr>
        <w:t xml:space="preserve">Broadcast </w:t>
      </w:r>
      <w:r w:rsidR="0003261B">
        <w:rPr>
          <w:rFonts w:ascii="Times New Roman" w:hAnsi="Times New Roman"/>
          <w:i/>
          <w:sz w:val="22"/>
          <w:szCs w:val="22"/>
        </w:rPr>
        <w:t xml:space="preserve">Television </w:t>
      </w:r>
      <w:r w:rsidRPr="00951053">
        <w:rPr>
          <w:rFonts w:ascii="Times New Roman" w:hAnsi="Times New Roman"/>
          <w:i/>
          <w:sz w:val="22"/>
          <w:szCs w:val="22"/>
        </w:rPr>
        <w:t>Incentive Auction</w:t>
      </w:r>
      <w:r w:rsidRPr="008D4177">
        <w:rPr>
          <w:rFonts w:ascii="Times New Roman" w:hAnsi="Times New Roman"/>
          <w:sz w:val="22"/>
          <w:szCs w:val="22"/>
        </w:rPr>
        <w:t xml:space="preserve"> </w:t>
      </w:r>
      <w:r w:rsidRPr="008D4177">
        <w:rPr>
          <w:rFonts w:ascii="Times New Roman" w:hAnsi="Times New Roman"/>
          <w:i/>
          <w:sz w:val="22"/>
          <w:szCs w:val="22"/>
        </w:rPr>
        <w:t>NPRM,</w:t>
      </w:r>
      <w:r w:rsidRPr="008D4177">
        <w:rPr>
          <w:rFonts w:ascii="Times New Roman" w:hAnsi="Times New Roman"/>
          <w:sz w:val="22"/>
          <w:szCs w:val="22"/>
        </w:rPr>
        <w:t xml:space="preserve"> the Commission sought public comment on </w:t>
      </w:r>
      <w:r w:rsidR="00947B90">
        <w:rPr>
          <w:rFonts w:ascii="Times New Roman" w:hAnsi="Times New Roman"/>
          <w:sz w:val="22"/>
          <w:szCs w:val="22"/>
        </w:rPr>
        <w:t xml:space="preserve">creating a 600 MHz </w:t>
      </w:r>
      <w:r w:rsidRPr="008D4177">
        <w:rPr>
          <w:rFonts w:ascii="Times New Roman" w:hAnsi="Times New Roman"/>
          <w:sz w:val="22"/>
          <w:szCs w:val="22"/>
        </w:rPr>
        <w:t>band plan fr</w:t>
      </w:r>
      <w:r w:rsidR="00204C42">
        <w:rPr>
          <w:rFonts w:ascii="Times New Roman" w:hAnsi="Times New Roman"/>
          <w:sz w:val="22"/>
          <w:szCs w:val="22"/>
        </w:rPr>
        <w:t>om</w:t>
      </w:r>
      <w:r w:rsidRPr="008D4177">
        <w:rPr>
          <w:rFonts w:ascii="Times New Roman" w:hAnsi="Times New Roman"/>
          <w:sz w:val="22"/>
          <w:szCs w:val="22"/>
        </w:rPr>
        <w:t xml:space="preserve"> the spectrum </w:t>
      </w:r>
      <w:r>
        <w:rPr>
          <w:rFonts w:ascii="Times New Roman" w:hAnsi="Times New Roman"/>
          <w:sz w:val="22"/>
          <w:szCs w:val="22"/>
        </w:rPr>
        <w:t>made available</w:t>
      </w:r>
      <w:r w:rsidR="00DC5749">
        <w:rPr>
          <w:rFonts w:ascii="Times New Roman" w:hAnsi="Times New Roman"/>
          <w:sz w:val="22"/>
          <w:szCs w:val="22"/>
        </w:rPr>
        <w:t xml:space="preserve"> for flexible use</w:t>
      </w:r>
      <w:r>
        <w:rPr>
          <w:rFonts w:ascii="Times New Roman" w:hAnsi="Times New Roman"/>
          <w:sz w:val="22"/>
          <w:szCs w:val="22"/>
        </w:rPr>
        <w:t xml:space="preserve"> through the broadcast</w:t>
      </w:r>
      <w:r w:rsidR="00204C42">
        <w:rPr>
          <w:rFonts w:ascii="Times New Roman" w:hAnsi="Times New Roman"/>
          <w:sz w:val="22"/>
          <w:szCs w:val="22"/>
        </w:rPr>
        <w:t xml:space="preserve"> television</w:t>
      </w:r>
      <w:r>
        <w:rPr>
          <w:rFonts w:ascii="Times New Roman" w:hAnsi="Times New Roman"/>
          <w:sz w:val="22"/>
          <w:szCs w:val="22"/>
        </w:rPr>
        <w:t xml:space="preserve"> incentive auction</w:t>
      </w:r>
      <w:r w:rsidRPr="008D4177">
        <w:rPr>
          <w:rFonts w:ascii="Times New Roman" w:hAnsi="Times New Roman"/>
          <w:sz w:val="22"/>
          <w:szCs w:val="22"/>
        </w:rPr>
        <w:t>.</w:t>
      </w:r>
      <w:r w:rsidRPr="008D4177">
        <w:rPr>
          <w:rStyle w:val="FootnoteReference"/>
          <w:szCs w:val="22"/>
        </w:rPr>
        <w:footnoteReference w:id="2"/>
      </w:r>
      <w:r w:rsidRPr="008D4177">
        <w:rPr>
          <w:rFonts w:ascii="Times New Roman" w:hAnsi="Times New Roman"/>
          <w:sz w:val="22"/>
          <w:szCs w:val="22"/>
        </w:rPr>
        <w:t xml:space="preserve"> </w:t>
      </w:r>
      <w:r>
        <w:rPr>
          <w:rFonts w:ascii="Times New Roman" w:hAnsi="Times New Roman"/>
          <w:sz w:val="22"/>
          <w:szCs w:val="22"/>
        </w:rPr>
        <w:t xml:space="preserve"> </w:t>
      </w:r>
      <w:r w:rsidRPr="008D4177">
        <w:rPr>
          <w:rFonts w:ascii="Times New Roman" w:hAnsi="Times New Roman"/>
          <w:sz w:val="22"/>
          <w:szCs w:val="22"/>
        </w:rPr>
        <w:t xml:space="preserve">In </w:t>
      </w:r>
      <w:r w:rsidR="00947B90">
        <w:rPr>
          <w:rFonts w:ascii="Times New Roman" w:hAnsi="Times New Roman"/>
          <w:sz w:val="22"/>
          <w:szCs w:val="22"/>
        </w:rPr>
        <w:t>proposing</w:t>
      </w:r>
      <w:r w:rsidR="00947B90" w:rsidRPr="008D4177">
        <w:rPr>
          <w:rFonts w:ascii="Times New Roman" w:hAnsi="Times New Roman"/>
          <w:sz w:val="22"/>
          <w:szCs w:val="22"/>
        </w:rPr>
        <w:t xml:space="preserve"> </w:t>
      </w:r>
      <w:r w:rsidRPr="008D4177">
        <w:rPr>
          <w:rFonts w:ascii="Times New Roman" w:hAnsi="Times New Roman"/>
          <w:sz w:val="22"/>
          <w:szCs w:val="22"/>
        </w:rPr>
        <w:t>a band plan, the Commission focused on five key policy goals: utility, certainty, interchangeability, quantity, and interoperability.</w:t>
      </w:r>
      <w:r w:rsidRPr="008D4177">
        <w:rPr>
          <w:rStyle w:val="FootnoteReference"/>
          <w:szCs w:val="22"/>
        </w:rPr>
        <w:footnoteReference w:id="3"/>
      </w:r>
      <w:r w:rsidRPr="008D4177">
        <w:rPr>
          <w:rFonts w:ascii="Times New Roman" w:hAnsi="Times New Roman"/>
          <w:sz w:val="22"/>
          <w:szCs w:val="22"/>
        </w:rPr>
        <w:t xml:space="preserve">  </w:t>
      </w:r>
      <w:r w:rsidR="00880FD0">
        <w:rPr>
          <w:rFonts w:ascii="Times New Roman" w:hAnsi="Times New Roman"/>
          <w:sz w:val="22"/>
          <w:szCs w:val="22"/>
        </w:rPr>
        <w:t xml:space="preserve">The </w:t>
      </w:r>
      <w:r w:rsidR="00947B90">
        <w:rPr>
          <w:rFonts w:ascii="Times New Roman" w:hAnsi="Times New Roman"/>
          <w:sz w:val="22"/>
          <w:szCs w:val="22"/>
        </w:rPr>
        <w:t xml:space="preserve">proposed </w:t>
      </w:r>
      <w:r w:rsidR="00B55D96">
        <w:rPr>
          <w:rFonts w:ascii="Times New Roman" w:hAnsi="Times New Roman"/>
          <w:sz w:val="22"/>
          <w:szCs w:val="22"/>
        </w:rPr>
        <w:t>600 MHz Band Plan</w:t>
      </w:r>
      <w:r w:rsidRPr="008D4177">
        <w:rPr>
          <w:rFonts w:ascii="Times New Roman" w:hAnsi="Times New Roman"/>
          <w:sz w:val="22"/>
          <w:szCs w:val="22"/>
        </w:rPr>
        <w:t xml:space="preserve"> contains several features, some novel, to achieve these goals, including auctioning “generic” blocks rather</w:t>
      </w:r>
      <w:r>
        <w:rPr>
          <w:rFonts w:ascii="Times New Roman" w:hAnsi="Times New Roman"/>
          <w:sz w:val="22"/>
          <w:szCs w:val="22"/>
        </w:rPr>
        <w:t xml:space="preserve"> than specific frequency blocks;</w:t>
      </w:r>
      <w:r w:rsidRPr="008D4177">
        <w:rPr>
          <w:rFonts w:ascii="Times New Roman" w:hAnsi="Times New Roman"/>
          <w:sz w:val="22"/>
          <w:szCs w:val="22"/>
        </w:rPr>
        <w:t xml:space="preserve"> licensing in 5 MHz “building blocks</w:t>
      </w:r>
      <w:r>
        <w:rPr>
          <w:rFonts w:ascii="Times New Roman" w:hAnsi="Times New Roman"/>
          <w:sz w:val="22"/>
          <w:szCs w:val="22"/>
        </w:rPr>
        <w:t>;</w:t>
      </w:r>
      <w:r w:rsidRPr="008D4177">
        <w:rPr>
          <w:rFonts w:ascii="Times New Roman" w:hAnsi="Times New Roman"/>
          <w:sz w:val="22"/>
          <w:szCs w:val="22"/>
        </w:rPr>
        <w:t>”</w:t>
      </w:r>
      <w:r>
        <w:rPr>
          <w:rFonts w:ascii="Times New Roman" w:hAnsi="Times New Roman"/>
          <w:sz w:val="22"/>
          <w:szCs w:val="22"/>
        </w:rPr>
        <w:t xml:space="preserve"> </w:t>
      </w:r>
      <w:r w:rsidRPr="008D4177">
        <w:rPr>
          <w:rFonts w:ascii="Times New Roman" w:hAnsi="Times New Roman"/>
          <w:sz w:val="22"/>
          <w:szCs w:val="22"/>
        </w:rPr>
        <w:t>offering blocks designated specifically for upli</w:t>
      </w:r>
      <w:r>
        <w:rPr>
          <w:rFonts w:ascii="Times New Roman" w:hAnsi="Times New Roman"/>
          <w:sz w:val="22"/>
          <w:szCs w:val="22"/>
        </w:rPr>
        <w:t xml:space="preserve">nk and for downlink operations; </w:t>
      </w:r>
      <w:r w:rsidRPr="008D4177">
        <w:rPr>
          <w:rFonts w:ascii="Times New Roman" w:hAnsi="Times New Roman"/>
          <w:sz w:val="22"/>
          <w:szCs w:val="22"/>
        </w:rPr>
        <w:t>establishi</w:t>
      </w:r>
      <w:r>
        <w:rPr>
          <w:rFonts w:ascii="Times New Roman" w:hAnsi="Times New Roman"/>
          <w:sz w:val="22"/>
          <w:szCs w:val="22"/>
        </w:rPr>
        <w:t>ng guard bands, where necessary;</w:t>
      </w:r>
      <w:r w:rsidRPr="008D4177">
        <w:rPr>
          <w:rFonts w:ascii="Times New Roman" w:hAnsi="Times New Roman"/>
          <w:sz w:val="22"/>
          <w:szCs w:val="22"/>
        </w:rPr>
        <w:t xml:space="preserve"> and prioritizing paired blocks wherever possible, </w:t>
      </w:r>
      <w:r>
        <w:rPr>
          <w:rFonts w:ascii="Times New Roman" w:hAnsi="Times New Roman"/>
          <w:sz w:val="22"/>
          <w:szCs w:val="22"/>
        </w:rPr>
        <w:t xml:space="preserve">and </w:t>
      </w:r>
      <w:r w:rsidRPr="008D4177">
        <w:rPr>
          <w:rFonts w:ascii="Times New Roman" w:hAnsi="Times New Roman"/>
          <w:sz w:val="22"/>
          <w:szCs w:val="22"/>
        </w:rPr>
        <w:t>offering supplemental downlink spectrum where paired blocks are not possible.</w:t>
      </w:r>
      <w:r w:rsidR="00C904C0" w:rsidRPr="00C904C0">
        <w:rPr>
          <w:rStyle w:val="FootnoteReference"/>
          <w:szCs w:val="22"/>
        </w:rPr>
        <w:t xml:space="preserve"> </w:t>
      </w:r>
      <w:r w:rsidR="00C904C0">
        <w:rPr>
          <w:rStyle w:val="FootnoteReference"/>
          <w:szCs w:val="22"/>
        </w:rPr>
        <w:footnoteReference w:id="4"/>
      </w:r>
      <w:r w:rsidRPr="008D4177">
        <w:rPr>
          <w:rFonts w:ascii="Times New Roman" w:hAnsi="Times New Roman"/>
          <w:sz w:val="22"/>
          <w:szCs w:val="22"/>
        </w:rPr>
        <w:t xml:space="preserve">  Most commenters support these features of the </w:t>
      </w:r>
      <w:r w:rsidR="00B55D96">
        <w:rPr>
          <w:rFonts w:ascii="Times New Roman" w:hAnsi="Times New Roman"/>
          <w:sz w:val="22"/>
          <w:szCs w:val="22"/>
        </w:rPr>
        <w:t>600 MHz Band Plan</w:t>
      </w:r>
      <w:r w:rsidRPr="008D4177">
        <w:rPr>
          <w:rFonts w:ascii="Times New Roman" w:hAnsi="Times New Roman"/>
          <w:sz w:val="22"/>
          <w:szCs w:val="22"/>
        </w:rPr>
        <w:t>.</w:t>
      </w:r>
      <w:r>
        <w:rPr>
          <w:rFonts w:ascii="Times New Roman" w:hAnsi="Times New Roman"/>
          <w:sz w:val="22"/>
          <w:szCs w:val="22"/>
        </w:rPr>
        <w:t xml:space="preserve">  </w:t>
      </w:r>
      <w:r w:rsidRPr="00324832">
        <w:rPr>
          <w:rFonts w:ascii="Times New Roman" w:hAnsi="Times New Roman"/>
          <w:sz w:val="22"/>
          <w:szCs w:val="22"/>
        </w:rPr>
        <w:t>The record</w:t>
      </w:r>
      <w:r w:rsidR="00880FD0">
        <w:rPr>
          <w:rFonts w:ascii="Times New Roman" w:hAnsi="Times New Roman"/>
          <w:sz w:val="22"/>
          <w:szCs w:val="22"/>
        </w:rPr>
        <w:t xml:space="preserve">, however, </w:t>
      </w:r>
      <w:r w:rsidR="00F03E93">
        <w:rPr>
          <w:rFonts w:ascii="Times New Roman" w:hAnsi="Times New Roman"/>
          <w:sz w:val="22"/>
          <w:szCs w:val="22"/>
        </w:rPr>
        <w:t>reflects</w:t>
      </w:r>
      <w:r w:rsidR="00F03E93" w:rsidRPr="00324832">
        <w:rPr>
          <w:rFonts w:ascii="Times New Roman" w:hAnsi="Times New Roman"/>
          <w:sz w:val="22"/>
          <w:szCs w:val="22"/>
        </w:rPr>
        <w:t xml:space="preserve"> </w:t>
      </w:r>
      <w:r w:rsidRPr="00324832">
        <w:rPr>
          <w:rFonts w:ascii="Times New Roman" w:hAnsi="Times New Roman"/>
          <w:sz w:val="22"/>
          <w:szCs w:val="22"/>
        </w:rPr>
        <w:t xml:space="preserve">a </w:t>
      </w:r>
      <w:r w:rsidR="00947B90">
        <w:rPr>
          <w:rFonts w:ascii="Times New Roman" w:hAnsi="Times New Roman"/>
          <w:sz w:val="22"/>
          <w:szCs w:val="22"/>
        </w:rPr>
        <w:t>broad</w:t>
      </w:r>
      <w:r w:rsidR="00947B90" w:rsidRPr="00324832">
        <w:rPr>
          <w:rFonts w:ascii="Times New Roman" w:hAnsi="Times New Roman"/>
          <w:sz w:val="22"/>
          <w:szCs w:val="22"/>
        </w:rPr>
        <w:t xml:space="preserve"> </w:t>
      </w:r>
      <w:r w:rsidRPr="00324832">
        <w:rPr>
          <w:rFonts w:ascii="Times New Roman" w:hAnsi="Times New Roman"/>
          <w:sz w:val="22"/>
          <w:szCs w:val="22"/>
        </w:rPr>
        <w:t>range of commenter views</w:t>
      </w:r>
      <w:r>
        <w:rPr>
          <w:rFonts w:ascii="Times New Roman" w:hAnsi="Times New Roman"/>
          <w:sz w:val="22"/>
          <w:szCs w:val="22"/>
        </w:rPr>
        <w:t xml:space="preserve"> </w:t>
      </w:r>
      <w:r w:rsidRPr="00324832">
        <w:rPr>
          <w:rFonts w:ascii="Times New Roman" w:hAnsi="Times New Roman"/>
          <w:sz w:val="22"/>
          <w:szCs w:val="22"/>
        </w:rPr>
        <w:t xml:space="preserve">on how </w:t>
      </w:r>
      <w:r w:rsidR="00880FD0">
        <w:rPr>
          <w:rFonts w:ascii="Times New Roman" w:hAnsi="Times New Roman"/>
          <w:sz w:val="22"/>
          <w:szCs w:val="22"/>
        </w:rPr>
        <w:t xml:space="preserve">and where </w:t>
      </w:r>
      <w:r w:rsidRPr="00324832">
        <w:rPr>
          <w:rFonts w:ascii="Times New Roman" w:hAnsi="Times New Roman"/>
          <w:sz w:val="22"/>
          <w:szCs w:val="22"/>
        </w:rPr>
        <w:t xml:space="preserve">to configure the uplink and downlink blocks in the band plan.  </w:t>
      </w:r>
    </w:p>
    <w:p w:rsidR="00614DD1" w:rsidRPr="008D4177" w:rsidRDefault="00614DD1" w:rsidP="00CD1024">
      <w:pPr>
        <w:ind w:firstLine="720"/>
        <w:rPr>
          <w:rFonts w:ascii="Times New Roman" w:hAnsi="Times New Roman"/>
          <w:sz w:val="22"/>
          <w:szCs w:val="22"/>
        </w:rPr>
      </w:pPr>
    </w:p>
    <w:p w:rsidR="00614DD1" w:rsidRDefault="00614DD1" w:rsidP="00FB049E">
      <w:pPr>
        <w:spacing w:after="240"/>
        <w:ind w:firstLine="720"/>
        <w:rPr>
          <w:rFonts w:ascii="Times New Roman" w:hAnsi="Times New Roman"/>
          <w:sz w:val="22"/>
          <w:szCs w:val="22"/>
        </w:rPr>
      </w:pPr>
      <w:r>
        <w:rPr>
          <w:rFonts w:ascii="Times New Roman" w:hAnsi="Times New Roman"/>
          <w:sz w:val="22"/>
          <w:szCs w:val="22"/>
        </w:rPr>
        <w:t xml:space="preserve">At the workshop, a panel of FCC experts will lead a day-long </w:t>
      </w:r>
      <w:r w:rsidR="007A728B">
        <w:rPr>
          <w:rFonts w:ascii="Times New Roman" w:hAnsi="Times New Roman"/>
          <w:sz w:val="22"/>
          <w:szCs w:val="22"/>
        </w:rPr>
        <w:t xml:space="preserve">roundtable </w:t>
      </w:r>
      <w:r>
        <w:rPr>
          <w:rFonts w:ascii="Times New Roman" w:hAnsi="Times New Roman"/>
          <w:sz w:val="22"/>
          <w:szCs w:val="22"/>
        </w:rPr>
        <w:t xml:space="preserve">discussion with </w:t>
      </w:r>
      <w:r w:rsidR="006C20F2">
        <w:rPr>
          <w:rFonts w:ascii="Times New Roman" w:hAnsi="Times New Roman"/>
          <w:sz w:val="22"/>
          <w:szCs w:val="22"/>
        </w:rPr>
        <w:t xml:space="preserve">stakeholders </w:t>
      </w:r>
      <w:r>
        <w:rPr>
          <w:rFonts w:ascii="Times New Roman" w:hAnsi="Times New Roman"/>
          <w:sz w:val="22"/>
          <w:szCs w:val="22"/>
        </w:rPr>
        <w:t xml:space="preserve">on how best to </w:t>
      </w:r>
      <w:r w:rsidR="006C20F2">
        <w:rPr>
          <w:rFonts w:ascii="Times New Roman" w:hAnsi="Times New Roman"/>
          <w:sz w:val="22"/>
          <w:szCs w:val="22"/>
        </w:rPr>
        <w:t xml:space="preserve">achieve </w:t>
      </w:r>
      <w:r w:rsidRPr="008D4177">
        <w:rPr>
          <w:rFonts w:ascii="Times New Roman" w:hAnsi="Times New Roman"/>
          <w:sz w:val="22"/>
          <w:szCs w:val="22"/>
        </w:rPr>
        <w:t>the</w:t>
      </w:r>
      <w:r>
        <w:rPr>
          <w:rFonts w:ascii="Times New Roman" w:hAnsi="Times New Roman"/>
          <w:sz w:val="22"/>
          <w:szCs w:val="22"/>
        </w:rPr>
        <w:t xml:space="preserve"> FCC’s </w:t>
      </w:r>
      <w:r w:rsidRPr="008D4177">
        <w:rPr>
          <w:rFonts w:ascii="Times New Roman" w:hAnsi="Times New Roman"/>
          <w:sz w:val="22"/>
          <w:szCs w:val="22"/>
        </w:rPr>
        <w:t>five policy goals</w:t>
      </w:r>
      <w:r>
        <w:rPr>
          <w:rFonts w:ascii="Times New Roman" w:hAnsi="Times New Roman"/>
          <w:sz w:val="22"/>
          <w:szCs w:val="22"/>
        </w:rPr>
        <w:t xml:space="preserve"> in crafting a </w:t>
      </w:r>
      <w:r w:rsidR="0003261B">
        <w:rPr>
          <w:rFonts w:ascii="Times New Roman" w:hAnsi="Times New Roman"/>
          <w:sz w:val="22"/>
          <w:szCs w:val="22"/>
        </w:rPr>
        <w:t xml:space="preserve">600 MHz </w:t>
      </w:r>
      <w:r>
        <w:rPr>
          <w:rFonts w:ascii="Times New Roman" w:hAnsi="Times New Roman"/>
          <w:sz w:val="22"/>
          <w:szCs w:val="22"/>
        </w:rPr>
        <w:t>band plan.  The goal is to evaluate</w:t>
      </w:r>
      <w:r w:rsidRPr="008D4177">
        <w:rPr>
          <w:rFonts w:ascii="Times New Roman" w:hAnsi="Times New Roman"/>
          <w:sz w:val="22"/>
          <w:szCs w:val="22"/>
        </w:rPr>
        <w:t xml:space="preserve"> and quantify </w:t>
      </w:r>
      <w:r w:rsidR="006C20F2">
        <w:rPr>
          <w:rFonts w:ascii="Times New Roman" w:hAnsi="Times New Roman"/>
          <w:sz w:val="22"/>
          <w:szCs w:val="22"/>
        </w:rPr>
        <w:t xml:space="preserve">technical </w:t>
      </w:r>
      <w:r w:rsidRPr="008D4177">
        <w:rPr>
          <w:rFonts w:ascii="Times New Roman" w:hAnsi="Times New Roman"/>
          <w:sz w:val="22"/>
          <w:szCs w:val="22"/>
        </w:rPr>
        <w:t>tradeoffs</w:t>
      </w:r>
      <w:r>
        <w:rPr>
          <w:rFonts w:ascii="Times New Roman" w:hAnsi="Times New Roman"/>
          <w:sz w:val="22"/>
          <w:szCs w:val="22"/>
        </w:rPr>
        <w:t xml:space="preserve"> among the </w:t>
      </w:r>
      <w:r w:rsidR="006C20F2">
        <w:rPr>
          <w:rFonts w:ascii="Times New Roman" w:hAnsi="Times New Roman"/>
          <w:sz w:val="22"/>
          <w:szCs w:val="22"/>
        </w:rPr>
        <w:t xml:space="preserve">proposed 600 MHz </w:t>
      </w:r>
      <w:r>
        <w:rPr>
          <w:rFonts w:ascii="Times New Roman" w:hAnsi="Times New Roman"/>
          <w:sz w:val="22"/>
          <w:szCs w:val="22"/>
        </w:rPr>
        <w:t>band plan</w:t>
      </w:r>
      <w:r w:rsidR="006C20F2">
        <w:rPr>
          <w:rFonts w:ascii="Times New Roman" w:hAnsi="Times New Roman"/>
          <w:sz w:val="22"/>
          <w:szCs w:val="22"/>
        </w:rPr>
        <w:t>, alternative band plan</w:t>
      </w:r>
      <w:r>
        <w:rPr>
          <w:rFonts w:ascii="Times New Roman" w:hAnsi="Times New Roman"/>
          <w:sz w:val="22"/>
          <w:szCs w:val="22"/>
        </w:rPr>
        <w:t xml:space="preserve"> proposals</w:t>
      </w:r>
      <w:r w:rsidR="00B55D96">
        <w:rPr>
          <w:rFonts w:ascii="Times New Roman" w:hAnsi="Times New Roman"/>
          <w:sz w:val="22"/>
          <w:szCs w:val="22"/>
        </w:rPr>
        <w:t xml:space="preserve"> in the Commission’s NPRM</w:t>
      </w:r>
      <w:r w:rsidR="006C20F2">
        <w:rPr>
          <w:rFonts w:ascii="Times New Roman" w:hAnsi="Times New Roman"/>
          <w:sz w:val="22"/>
          <w:szCs w:val="22"/>
        </w:rPr>
        <w:t>,</w:t>
      </w:r>
      <w:r w:rsidR="00B55D96">
        <w:rPr>
          <w:rFonts w:ascii="Times New Roman" w:hAnsi="Times New Roman"/>
          <w:sz w:val="22"/>
          <w:szCs w:val="22"/>
        </w:rPr>
        <w:t xml:space="preserve"> and </w:t>
      </w:r>
      <w:r w:rsidR="006C20F2">
        <w:rPr>
          <w:rFonts w:ascii="Times New Roman" w:hAnsi="Times New Roman"/>
          <w:sz w:val="22"/>
          <w:szCs w:val="22"/>
        </w:rPr>
        <w:t xml:space="preserve">other proposals </w:t>
      </w:r>
      <w:r w:rsidR="00B55D96">
        <w:rPr>
          <w:rFonts w:ascii="Times New Roman" w:hAnsi="Times New Roman"/>
          <w:sz w:val="22"/>
          <w:szCs w:val="22"/>
        </w:rPr>
        <w:t>put forward by commenters</w:t>
      </w:r>
      <w:r>
        <w:rPr>
          <w:rFonts w:ascii="Times New Roman" w:hAnsi="Times New Roman"/>
          <w:sz w:val="22"/>
          <w:szCs w:val="22"/>
        </w:rPr>
        <w:t>.</w:t>
      </w:r>
      <w:r w:rsidRPr="008D4177">
        <w:rPr>
          <w:rFonts w:ascii="Times New Roman" w:hAnsi="Times New Roman"/>
          <w:sz w:val="22"/>
          <w:szCs w:val="22"/>
        </w:rPr>
        <w:t xml:space="preserve"> </w:t>
      </w:r>
    </w:p>
    <w:p w:rsidR="0030540C" w:rsidRDefault="0030540C" w:rsidP="00FB049E">
      <w:pPr>
        <w:spacing w:after="240"/>
        <w:ind w:firstLine="720"/>
        <w:rPr>
          <w:rFonts w:ascii="Times New Roman" w:hAnsi="Times New Roman"/>
          <w:sz w:val="22"/>
          <w:szCs w:val="22"/>
        </w:rPr>
      </w:pPr>
    </w:p>
    <w:p w:rsidR="00614DD1" w:rsidRDefault="006C20F2" w:rsidP="007B2DFB">
      <w:pPr>
        <w:spacing w:after="240"/>
        <w:ind w:firstLine="720"/>
        <w:rPr>
          <w:rFonts w:ascii="Times New Roman" w:hAnsi="Times New Roman"/>
          <w:sz w:val="22"/>
          <w:szCs w:val="22"/>
        </w:rPr>
      </w:pPr>
      <w:r>
        <w:rPr>
          <w:rFonts w:ascii="Times New Roman" w:hAnsi="Times New Roman"/>
          <w:sz w:val="22"/>
          <w:szCs w:val="22"/>
        </w:rPr>
        <w:lastRenderedPageBreak/>
        <w:t>W</w:t>
      </w:r>
      <w:r w:rsidR="00614DD1">
        <w:rPr>
          <w:rFonts w:ascii="Times New Roman" w:hAnsi="Times New Roman"/>
          <w:sz w:val="22"/>
          <w:szCs w:val="22"/>
        </w:rPr>
        <w:t>orkshop participants will discuss the following</w:t>
      </w:r>
      <w:r w:rsidR="007B2DFB">
        <w:rPr>
          <w:rFonts w:ascii="Times New Roman" w:hAnsi="Times New Roman"/>
          <w:sz w:val="22"/>
          <w:szCs w:val="22"/>
        </w:rPr>
        <w:t xml:space="preserve"> </w:t>
      </w:r>
      <w:r w:rsidR="00614DD1">
        <w:rPr>
          <w:rFonts w:ascii="Times New Roman" w:hAnsi="Times New Roman"/>
          <w:sz w:val="22"/>
          <w:szCs w:val="22"/>
        </w:rPr>
        <w:t xml:space="preserve">technical issues that have been raised in the record: </w:t>
      </w:r>
    </w:p>
    <w:p w:rsidR="00614DD1" w:rsidRPr="004B01B1" w:rsidRDefault="00614DD1" w:rsidP="004B01B1">
      <w:pPr>
        <w:pStyle w:val="ListParagraph"/>
        <w:numPr>
          <w:ilvl w:val="0"/>
          <w:numId w:val="19"/>
        </w:numPr>
        <w:spacing w:after="240"/>
        <w:rPr>
          <w:b/>
          <w:sz w:val="22"/>
          <w:szCs w:val="22"/>
          <w:u w:val="single"/>
        </w:rPr>
      </w:pPr>
      <w:r>
        <w:rPr>
          <w:sz w:val="22"/>
          <w:szCs w:val="22"/>
        </w:rPr>
        <w:t xml:space="preserve">mobile </w:t>
      </w:r>
      <w:r w:rsidRPr="004B01B1">
        <w:rPr>
          <w:sz w:val="22"/>
          <w:szCs w:val="22"/>
        </w:rPr>
        <w:t xml:space="preserve">antenna issues, </w:t>
      </w:r>
    </w:p>
    <w:p w:rsidR="00614DD1" w:rsidRPr="004B01B1" w:rsidRDefault="00614DD1" w:rsidP="004B01B1">
      <w:pPr>
        <w:pStyle w:val="ListParagraph"/>
        <w:numPr>
          <w:ilvl w:val="0"/>
          <w:numId w:val="19"/>
        </w:numPr>
        <w:spacing w:after="240"/>
        <w:rPr>
          <w:b/>
          <w:sz w:val="22"/>
          <w:szCs w:val="22"/>
          <w:u w:val="single"/>
        </w:rPr>
      </w:pPr>
      <w:r w:rsidRPr="004B01B1">
        <w:rPr>
          <w:sz w:val="22"/>
          <w:szCs w:val="22"/>
        </w:rPr>
        <w:t xml:space="preserve">high power services in the duplex gap and intermodulation issues, </w:t>
      </w:r>
    </w:p>
    <w:p w:rsidR="00614DD1" w:rsidRPr="004B01B1" w:rsidRDefault="00614DD1" w:rsidP="004B01B1">
      <w:pPr>
        <w:pStyle w:val="ListParagraph"/>
        <w:numPr>
          <w:ilvl w:val="0"/>
          <w:numId w:val="19"/>
        </w:numPr>
        <w:spacing w:after="240"/>
        <w:rPr>
          <w:b/>
          <w:sz w:val="22"/>
          <w:szCs w:val="22"/>
          <w:u w:val="single"/>
        </w:rPr>
      </w:pPr>
      <w:r w:rsidRPr="004B01B1">
        <w:rPr>
          <w:sz w:val="22"/>
          <w:szCs w:val="22"/>
        </w:rPr>
        <w:t xml:space="preserve">harmonics interference, </w:t>
      </w:r>
    </w:p>
    <w:p w:rsidR="00614DD1" w:rsidRPr="004B01B1" w:rsidRDefault="00614DD1" w:rsidP="004B01B1">
      <w:pPr>
        <w:pStyle w:val="ListParagraph"/>
        <w:numPr>
          <w:ilvl w:val="0"/>
          <w:numId w:val="19"/>
        </w:numPr>
        <w:spacing w:after="240"/>
        <w:rPr>
          <w:b/>
          <w:sz w:val="22"/>
          <w:szCs w:val="22"/>
          <w:u w:val="single"/>
        </w:rPr>
      </w:pPr>
      <w:r w:rsidRPr="004B01B1">
        <w:rPr>
          <w:sz w:val="22"/>
          <w:szCs w:val="22"/>
        </w:rPr>
        <w:t xml:space="preserve">co-channel interference, </w:t>
      </w:r>
    </w:p>
    <w:p w:rsidR="00614DD1" w:rsidRPr="004B01B1" w:rsidRDefault="00614DD1" w:rsidP="00BF68B2">
      <w:pPr>
        <w:pStyle w:val="ListParagraph"/>
        <w:numPr>
          <w:ilvl w:val="0"/>
          <w:numId w:val="19"/>
        </w:numPr>
        <w:spacing w:after="240"/>
        <w:rPr>
          <w:b/>
          <w:sz w:val="22"/>
          <w:szCs w:val="22"/>
          <w:u w:val="single"/>
        </w:rPr>
      </w:pPr>
      <w:r>
        <w:rPr>
          <w:sz w:val="22"/>
          <w:szCs w:val="22"/>
        </w:rPr>
        <w:t>filter pass band,</w:t>
      </w:r>
      <w:r w:rsidRPr="004B01B1">
        <w:rPr>
          <w:sz w:val="22"/>
          <w:szCs w:val="22"/>
        </w:rPr>
        <w:t xml:space="preserve"> and </w:t>
      </w:r>
    </w:p>
    <w:p w:rsidR="00614DD1" w:rsidRPr="004B01B1" w:rsidRDefault="00B930F6" w:rsidP="004B01B1">
      <w:pPr>
        <w:pStyle w:val="ListParagraph"/>
        <w:numPr>
          <w:ilvl w:val="0"/>
          <w:numId w:val="19"/>
        </w:numPr>
        <w:spacing w:after="240"/>
        <w:rPr>
          <w:b/>
          <w:sz w:val="22"/>
          <w:szCs w:val="22"/>
          <w:u w:val="single"/>
        </w:rPr>
      </w:pPr>
      <w:r>
        <w:rPr>
          <w:sz w:val="22"/>
          <w:szCs w:val="22"/>
        </w:rPr>
        <w:t xml:space="preserve">duplexing approaches </w:t>
      </w:r>
      <w:r w:rsidR="00614DD1" w:rsidRPr="004B01B1">
        <w:rPr>
          <w:sz w:val="22"/>
          <w:szCs w:val="22"/>
        </w:rPr>
        <w:t xml:space="preserve">permitted in the band.  </w:t>
      </w:r>
    </w:p>
    <w:p w:rsidR="00614DD1" w:rsidRDefault="0003261B" w:rsidP="00BF68B2">
      <w:pPr>
        <w:spacing w:after="240"/>
        <w:ind w:firstLine="720"/>
        <w:rPr>
          <w:rFonts w:ascii="Times New Roman" w:hAnsi="Times New Roman"/>
          <w:sz w:val="22"/>
          <w:szCs w:val="22"/>
        </w:rPr>
      </w:pPr>
      <w:r>
        <w:rPr>
          <w:rFonts w:ascii="Times New Roman" w:hAnsi="Times New Roman"/>
          <w:sz w:val="22"/>
          <w:szCs w:val="22"/>
        </w:rPr>
        <w:t>Workshop participants will focus</w:t>
      </w:r>
      <w:r w:rsidR="007A728B">
        <w:rPr>
          <w:rFonts w:ascii="Times New Roman" w:hAnsi="Times New Roman"/>
          <w:sz w:val="22"/>
          <w:szCs w:val="22"/>
        </w:rPr>
        <w:t xml:space="preserve"> on technical</w:t>
      </w:r>
      <w:r w:rsidR="00614DD1" w:rsidRPr="00447D79">
        <w:rPr>
          <w:rFonts w:ascii="Times New Roman" w:hAnsi="Times New Roman"/>
          <w:sz w:val="22"/>
          <w:szCs w:val="22"/>
        </w:rPr>
        <w:t xml:space="preserve"> issues involving licensed</w:t>
      </w:r>
      <w:r w:rsidR="007A728B">
        <w:rPr>
          <w:rFonts w:ascii="Times New Roman" w:hAnsi="Times New Roman"/>
          <w:sz w:val="22"/>
          <w:szCs w:val="22"/>
        </w:rPr>
        <w:t>, flexible use</w:t>
      </w:r>
      <w:r w:rsidR="00614DD1" w:rsidRPr="00447D79">
        <w:rPr>
          <w:rFonts w:ascii="Times New Roman" w:hAnsi="Times New Roman"/>
          <w:sz w:val="22"/>
          <w:szCs w:val="22"/>
        </w:rPr>
        <w:t xml:space="preserve"> wireless </w:t>
      </w:r>
      <w:r w:rsidR="007A728B">
        <w:rPr>
          <w:rFonts w:ascii="Times New Roman" w:hAnsi="Times New Roman"/>
          <w:sz w:val="22"/>
          <w:szCs w:val="22"/>
        </w:rPr>
        <w:t>services</w:t>
      </w:r>
      <w:r w:rsidR="007A728B" w:rsidRPr="00447D79">
        <w:rPr>
          <w:rFonts w:ascii="Times New Roman" w:hAnsi="Times New Roman"/>
          <w:sz w:val="22"/>
          <w:szCs w:val="22"/>
        </w:rPr>
        <w:t xml:space="preserve"> </w:t>
      </w:r>
      <w:r w:rsidR="00614DD1" w:rsidRPr="00447D79">
        <w:rPr>
          <w:rFonts w:ascii="Times New Roman" w:hAnsi="Times New Roman"/>
          <w:sz w:val="22"/>
          <w:szCs w:val="22"/>
        </w:rPr>
        <w:t>in the 600 MHz band</w:t>
      </w:r>
      <w:r w:rsidR="007A728B">
        <w:rPr>
          <w:rFonts w:ascii="Times New Roman" w:hAnsi="Times New Roman"/>
          <w:sz w:val="22"/>
          <w:szCs w:val="22"/>
        </w:rPr>
        <w:t xml:space="preserve"> and </w:t>
      </w:r>
      <w:r w:rsidR="00CF49A5">
        <w:rPr>
          <w:rFonts w:ascii="Times New Roman" w:hAnsi="Times New Roman"/>
          <w:sz w:val="22"/>
          <w:szCs w:val="22"/>
        </w:rPr>
        <w:t xml:space="preserve">interference issues raised by the </w:t>
      </w:r>
      <w:r w:rsidR="007A728B">
        <w:rPr>
          <w:rFonts w:ascii="Times New Roman" w:hAnsi="Times New Roman"/>
          <w:sz w:val="22"/>
          <w:szCs w:val="22"/>
        </w:rPr>
        <w:t xml:space="preserve">coexistence </w:t>
      </w:r>
      <w:r w:rsidR="00CF49A5">
        <w:rPr>
          <w:rFonts w:ascii="Times New Roman" w:hAnsi="Times New Roman"/>
          <w:sz w:val="22"/>
          <w:szCs w:val="22"/>
        </w:rPr>
        <w:t xml:space="preserve">of mobile services and </w:t>
      </w:r>
      <w:r w:rsidR="007A728B">
        <w:rPr>
          <w:rFonts w:ascii="Times New Roman" w:hAnsi="Times New Roman"/>
          <w:sz w:val="22"/>
          <w:szCs w:val="22"/>
        </w:rPr>
        <w:t>television stations</w:t>
      </w:r>
      <w:r w:rsidR="00CF49A5">
        <w:rPr>
          <w:rFonts w:ascii="Times New Roman" w:hAnsi="Times New Roman"/>
          <w:sz w:val="22"/>
          <w:szCs w:val="22"/>
        </w:rPr>
        <w:t xml:space="preserve"> in the band</w:t>
      </w:r>
      <w:r w:rsidR="00614DD1" w:rsidRPr="00447D79">
        <w:rPr>
          <w:rFonts w:ascii="Times New Roman" w:hAnsi="Times New Roman"/>
          <w:sz w:val="22"/>
          <w:szCs w:val="22"/>
        </w:rPr>
        <w:t xml:space="preserve">.  </w:t>
      </w:r>
      <w:r w:rsidR="007A728B">
        <w:rPr>
          <w:rFonts w:ascii="Times New Roman" w:hAnsi="Times New Roman"/>
          <w:sz w:val="22"/>
          <w:szCs w:val="22"/>
        </w:rPr>
        <w:t>Related band plan i</w:t>
      </w:r>
      <w:r w:rsidR="00614DD1" w:rsidRPr="00332DC1">
        <w:rPr>
          <w:rFonts w:ascii="Times New Roman" w:hAnsi="Times New Roman"/>
          <w:sz w:val="22"/>
          <w:szCs w:val="22"/>
        </w:rPr>
        <w:t>ssues</w:t>
      </w:r>
      <w:r w:rsidR="007A728B">
        <w:rPr>
          <w:rFonts w:ascii="Times New Roman" w:hAnsi="Times New Roman"/>
          <w:sz w:val="22"/>
          <w:szCs w:val="22"/>
        </w:rPr>
        <w:t>, such as the use of guard bands or channel 37 by various licensed or unlicensed transmissions,</w:t>
      </w:r>
      <w:r w:rsidR="00614DD1" w:rsidRPr="00332DC1">
        <w:rPr>
          <w:rFonts w:ascii="Times New Roman" w:hAnsi="Times New Roman"/>
          <w:sz w:val="22"/>
          <w:szCs w:val="22"/>
        </w:rPr>
        <w:t xml:space="preserve"> may be </w:t>
      </w:r>
      <w:r w:rsidR="005E4D02">
        <w:rPr>
          <w:rFonts w:ascii="Times New Roman" w:hAnsi="Times New Roman"/>
          <w:sz w:val="22"/>
          <w:szCs w:val="22"/>
        </w:rPr>
        <w:t xml:space="preserve">the focus of </w:t>
      </w:r>
      <w:r w:rsidR="00614DD1" w:rsidRPr="00332DC1">
        <w:rPr>
          <w:rFonts w:ascii="Times New Roman" w:hAnsi="Times New Roman"/>
          <w:sz w:val="22"/>
          <w:szCs w:val="22"/>
        </w:rPr>
        <w:t>a future LEARN workshop</w:t>
      </w:r>
      <w:r w:rsidR="00614DD1">
        <w:rPr>
          <w:rFonts w:ascii="Times New Roman" w:hAnsi="Times New Roman"/>
          <w:sz w:val="22"/>
          <w:szCs w:val="22"/>
        </w:rPr>
        <w:t xml:space="preserve">.  </w:t>
      </w:r>
    </w:p>
    <w:p w:rsidR="006C20F2" w:rsidRPr="00BF68B2" w:rsidRDefault="006C20F2" w:rsidP="006C20F2">
      <w:pPr>
        <w:spacing w:after="240"/>
        <w:ind w:firstLine="720"/>
        <w:rPr>
          <w:rFonts w:ascii="Times New Roman" w:hAnsi="Times New Roman"/>
          <w:sz w:val="22"/>
          <w:szCs w:val="22"/>
        </w:rPr>
      </w:pPr>
      <w:r w:rsidRPr="0030540C">
        <w:rPr>
          <w:rFonts w:ascii="Times New Roman" w:hAnsi="Times New Roman"/>
          <w:sz w:val="22"/>
          <w:szCs w:val="22"/>
        </w:rPr>
        <w:t xml:space="preserve">For more information about the incentive auction, visit: </w:t>
      </w:r>
      <w:hyperlink r:id="rId8" w:history="1">
        <w:r w:rsidRPr="0030540C">
          <w:rPr>
            <w:rStyle w:val="Hyperlink"/>
            <w:rFonts w:ascii="Times New Roman" w:hAnsi="Times New Roman"/>
            <w:sz w:val="22"/>
            <w:szCs w:val="22"/>
          </w:rPr>
          <w:t>http://www.fcc.gov/learn</w:t>
        </w:r>
      </w:hyperlink>
      <w:r w:rsidRPr="0030540C">
        <w:rPr>
          <w:rFonts w:ascii="Times New Roman" w:hAnsi="Times New Roman"/>
          <w:sz w:val="22"/>
          <w:szCs w:val="22"/>
        </w:rPr>
        <w:t xml:space="preserve">. </w:t>
      </w:r>
    </w:p>
    <w:p w:rsidR="00614DD1" w:rsidRDefault="00614DD1" w:rsidP="004B01B1">
      <w:pPr>
        <w:spacing w:after="240"/>
        <w:ind w:firstLine="720"/>
        <w:rPr>
          <w:rFonts w:ascii="Times New Roman" w:hAnsi="Times New Roman"/>
          <w:i/>
          <w:sz w:val="22"/>
          <w:szCs w:val="22"/>
        </w:rPr>
      </w:pPr>
      <w:r w:rsidRPr="00186B77">
        <w:rPr>
          <w:rFonts w:ascii="Times New Roman" w:hAnsi="Times New Roman"/>
          <w:i/>
          <w:sz w:val="22"/>
          <w:szCs w:val="22"/>
        </w:rPr>
        <w:t xml:space="preserve">Attendance.  </w:t>
      </w:r>
      <w:r w:rsidRPr="00186B77">
        <w:rPr>
          <w:rFonts w:ascii="Times New Roman" w:hAnsi="Times New Roman"/>
          <w:sz w:val="22"/>
          <w:szCs w:val="22"/>
        </w:rPr>
        <w:t>This forum is open to the public.  All attendees are advised to arrive approximately 30 minutes prior to the start of the workshop to allow time to go through our security process.  Attendees are encouraged to pre-register by submitting their name and company affiliation via email to Cecilia Sulhoff (</w:t>
      </w:r>
      <w:hyperlink r:id="rId9" w:history="1">
        <w:r w:rsidRPr="00DD52A5">
          <w:rPr>
            <w:rStyle w:val="Hyperlink"/>
            <w:rFonts w:ascii="Times New Roman" w:hAnsi="Times New Roman"/>
            <w:sz w:val="22"/>
            <w:szCs w:val="22"/>
          </w:rPr>
          <w:t>Cecilia.Sulhoff@fcc.gov</w:t>
        </w:r>
      </w:hyperlink>
      <w:r w:rsidRPr="00186B77">
        <w:rPr>
          <w:rFonts w:ascii="Times New Roman" w:hAnsi="Times New Roman"/>
          <w:sz w:val="22"/>
          <w:szCs w:val="22"/>
        </w:rPr>
        <w:t>) in order to expedite the check-in process the day of the event.  Please use “</w:t>
      </w:r>
      <w:r>
        <w:rPr>
          <w:rFonts w:ascii="Times New Roman" w:hAnsi="Times New Roman"/>
          <w:sz w:val="22"/>
          <w:szCs w:val="22"/>
        </w:rPr>
        <w:t>Band Plan</w:t>
      </w:r>
      <w:r w:rsidRPr="00186B77">
        <w:rPr>
          <w:rFonts w:ascii="Times New Roman" w:hAnsi="Times New Roman"/>
          <w:sz w:val="22"/>
          <w:szCs w:val="22"/>
        </w:rPr>
        <w:t xml:space="preserve"> Workshop” as the subject line in your email.</w:t>
      </w:r>
      <w:r w:rsidRPr="00186B77">
        <w:rPr>
          <w:rFonts w:ascii="Times New Roman" w:hAnsi="Times New Roman"/>
          <w:i/>
          <w:sz w:val="22"/>
          <w:szCs w:val="22"/>
        </w:rPr>
        <w:t xml:space="preserve"> </w:t>
      </w:r>
    </w:p>
    <w:p w:rsidR="00614DD1" w:rsidRPr="00186B77" w:rsidRDefault="00614DD1" w:rsidP="004B01B1">
      <w:pPr>
        <w:spacing w:after="240"/>
        <w:ind w:firstLine="720"/>
        <w:rPr>
          <w:rFonts w:ascii="Times New Roman" w:hAnsi="Times New Roman"/>
          <w:sz w:val="22"/>
          <w:szCs w:val="22"/>
        </w:rPr>
      </w:pPr>
      <w:r>
        <w:rPr>
          <w:rFonts w:ascii="Times New Roman" w:hAnsi="Times New Roman"/>
          <w:i/>
          <w:sz w:val="22"/>
          <w:szCs w:val="22"/>
        </w:rPr>
        <w:t xml:space="preserve">Webcast.  </w:t>
      </w:r>
      <w:r w:rsidRPr="00186B77">
        <w:rPr>
          <w:rFonts w:ascii="Times New Roman" w:hAnsi="Times New Roman"/>
          <w:sz w:val="22"/>
          <w:szCs w:val="22"/>
        </w:rPr>
        <w:t xml:space="preserve">The forum will be webcast at </w:t>
      </w:r>
      <w:hyperlink r:id="rId10" w:history="1">
        <w:r w:rsidRPr="00DD52A5">
          <w:rPr>
            <w:rStyle w:val="Hyperlink"/>
            <w:rFonts w:ascii="Times New Roman" w:hAnsi="Times New Roman"/>
            <w:sz w:val="22"/>
            <w:szCs w:val="22"/>
          </w:rPr>
          <w:t>http://www.fcc.gov/live</w:t>
        </w:r>
      </w:hyperlink>
      <w:r w:rsidRPr="00186B77">
        <w:rPr>
          <w:rFonts w:ascii="Times New Roman" w:hAnsi="Times New Roman"/>
          <w:sz w:val="22"/>
          <w:szCs w:val="22"/>
        </w:rPr>
        <w:t>.</w:t>
      </w:r>
      <w:r>
        <w:rPr>
          <w:rFonts w:ascii="Times New Roman" w:hAnsi="Times New Roman"/>
          <w:sz w:val="22"/>
          <w:szCs w:val="22"/>
        </w:rPr>
        <w:t xml:space="preserve"> </w:t>
      </w:r>
    </w:p>
    <w:p w:rsidR="00614DD1" w:rsidRDefault="00614DD1" w:rsidP="004B01B1">
      <w:pPr>
        <w:spacing w:after="240"/>
        <w:ind w:firstLine="720"/>
        <w:rPr>
          <w:rFonts w:ascii="Times New Roman" w:hAnsi="Times New Roman"/>
          <w:i/>
          <w:sz w:val="22"/>
          <w:szCs w:val="22"/>
        </w:rPr>
      </w:pPr>
      <w:r w:rsidRPr="00186B77">
        <w:rPr>
          <w:rFonts w:ascii="Times New Roman" w:hAnsi="Times New Roman"/>
          <w:i/>
          <w:sz w:val="22"/>
          <w:szCs w:val="22"/>
        </w:rPr>
        <w:t xml:space="preserve">Accessibility Information.  </w:t>
      </w:r>
      <w:r w:rsidR="008A04F3" w:rsidRPr="003E5352">
        <w:rPr>
          <w:rFonts w:ascii="Times New Roman" w:hAnsi="Times New Roman"/>
          <w:sz w:val="22"/>
          <w:szCs w:val="22"/>
        </w:rPr>
        <w:t>Open captioning will be provided for this event.  Other reasonable accommodations for people with disabilities are available upon request.  Requests for such accommodations should be submitted via e-mail to fcc504@fcc.gov or by calling the Consumer &amp; Governmental Affairs Bureau at (202) 418–0530 (voice), (202) 418–0432 (</w:t>
      </w:r>
      <w:r w:rsidR="008A04F3">
        <w:rPr>
          <w:rFonts w:ascii="Times New Roman" w:hAnsi="Times New Roman"/>
          <w:sz w:val="22"/>
          <w:szCs w:val="22"/>
        </w:rPr>
        <w:t>TTY</w:t>
      </w:r>
      <w:r w:rsidR="008A04F3" w:rsidRPr="003E5352">
        <w:rPr>
          <w:rFonts w:ascii="Times New Roman" w:hAnsi="Times New Roman"/>
          <w:sz w:val="22"/>
          <w:szCs w:val="22"/>
        </w:rPr>
        <w:t>).  Such requests should include a detailed description of the accommodation needed.</w:t>
      </w:r>
      <w:r w:rsidR="008A04F3">
        <w:rPr>
          <w:szCs w:val="22"/>
        </w:rPr>
        <w:t xml:space="preserve">  </w:t>
      </w:r>
      <w:r w:rsidRPr="00186B77">
        <w:rPr>
          <w:rFonts w:ascii="Times New Roman" w:hAnsi="Times New Roman"/>
          <w:sz w:val="22"/>
          <w:szCs w:val="22"/>
        </w:rPr>
        <w:t xml:space="preserve">This document can also be downloaded in Word and Portable Document Format (PDF) at: </w:t>
      </w:r>
      <w:hyperlink r:id="rId11" w:history="1">
        <w:r w:rsidRPr="00186B77">
          <w:rPr>
            <w:rStyle w:val="Hyperlink"/>
            <w:rFonts w:ascii="Times New Roman" w:hAnsi="Times New Roman"/>
            <w:sz w:val="22"/>
            <w:szCs w:val="22"/>
          </w:rPr>
          <w:t>http://www.fcc.gov</w:t>
        </w:r>
      </w:hyperlink>
      <w:r w:rsidRPr="00186B77">
        <w:rPr>
          <w:rFonts w:ascii="Times New Roman" w:hAnsi="Times New Roman"/>
          <w:sz w:val="22"/>
          <w:szCs w:val="22"/>
        </w:rPr>
        <w:t>.</w:t>
      </w:r>
    </w:p>
    <w:p w:rsidR="00614DD1" w:rsidRPr="00003158" w:rsidRDefault="00614DD1" w:rsidP="00186B77">
      <w:pPr>
        <w:spacing w:after="120"/>
        <w:ind w:firstLine="720"/>
        <w:rPr>
          <w:rFonts w:ascii="Times New Roman" w:hAnsi="Times New Roman"/>
          <w:sz w:val="22"/>
          <w:szCs w:val="22"/>
        </w:rPr>
      </w:pPr>
      <w:r w:rsidRPr="008D4177">
        <w:rPr>
          <w:rFonts w:ascii="Times New Roman" w:hAnsi="Times New Roman"/>
          <w:sz w:val="22"/>
          <w:szCs w:val="22"/>
        </w:rPr>
        <w:t xml:space="preserve">For further </w:t>
      </w:r>
      <w:r w:rsidRPr="00003158">
        <w:rPr>
          <w:rFonts w:ascii="Times New Roman" w:hAnsi="Times New Roman"/>
          <w:sz w:val="22"/>
          <w:szCs w:val="22"/>
        </w:rPr>
        <w:t xml:space="preserve">information, contact Paul Malmud at 202-418-0006, or via e-mail at </w:t>
      </w:r>
      <w:hyperlink r:id="rId12" w:history="1">
        <w:r w:rsidRPr="00003158">
          <w:rPr>
            <w:rStyle w:val="Hyperlink"/>
            <w:rFonts w:ascii="Times New Roman" w:hAnsi="Times New Roman"/>
            <w:sz w:val="22"/>
            <w:szCs w:val="22"/>
          </w:rPr>
          <w:t>Paul.Malmud@fcc.gov</w:t>
        </w:r>
      </w:hyperlink>
      <w:r w:rsidRPr="00003158">
        <w:rPr>
          <w:rFonts w:ascii="Times New Roman" w:hAnsi="Times New Roman"/>
          <w:sz w:val="22"/>
          <w:szCs w:val="22"/>
        </w:rPr>
        <w:t xml:space="preserve">. </w:t>
      </w:r>
    </w:p>
    <w:p w:rsidR="00614DD1" w:rsidRPr="008D4177" w:rsidRDefault="00614DD1" w:rsidP="008139F5">
      <w:pPr>
        <w:spacing w:after="120"/>
        <w:ind w:firstLine="720"/>
        <w:rPr>
          <w:rFonts w:ascii="Times New Roman" w:hAnsi="Times New Roman"/>
          <w:sz w:val="22"/>
          <w:szCs w:val="22"/>
        </w:rPr>
      </w:pPr>
    </w:p>
    <w:p w:rsidR="00614DD1" w:rsidRPr="00186B77" w:rsidRDefault="00614DD1" w:rsidP="00950CA5">
      <w:pPr>
        <w:tabs>
          <w:tab w:val="left" w:pos="6960"/>
        </w:tabs>
        <w:spacing w:after="120"/>
        <w:ind w:left="792"/>
        <w:jc w:val="center"/>
        <w:rPr>
          <w:rFonts w:ascii="Times New Roman" w:hAnsi="Times New Roman"/>
          <w:b/>
          <w:sz w:val="22"/>
          <w:szCs w:val="22"/>
        </w:rPr>
      </w:pPr>
      <w:r w:rsidRPr="00186B77">
        <w:rPr>
          <w:rFonts w:ascii="Times New Roman" w:hAnsi="Times New Roman"/>
          <w:b/>
          <w:sz w:val="22"/>
          <w:szCs w:val="22"/>
        </w:rPr>
        <w:t>-FCC-</w:t>
      </w:r>
    </w:p>
    <w:p w:rsidR="00614DD1" w:rsidRDefault="00614DD1">
      <w:pPr>
        <w:spacing w:after="200" w:line="276" w:lineRule="auto"/>
        <w:rPr>
          <w:rFonts w:ascii="Times New Roman" w:hAnsi="Times New Roman"/>
          <w:sz w:val="22"/>
          <w:szCs w:val="22"/>
        </w:rPr>
      </w:pPr>
    </w:p>
    <w:sectPr w:rsidR="00614DD1" w:rsidSect="00F06052">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5D8" w:rsidRDefault="00FA75D8">
      <w:r>
        <w:separator/>
      </w:r>
    </w:p>
  </w:endnote>
  <w:endnote w:type="continuationSeparator" w:id="0">
    <w:p w:rsidR="00FA75D8" w:rsidRDefault="00FA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F" w:rsidRDefault="007B4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1" w:rsidRPr="00A02D3B" w:rsidRDefault="00614DD1">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35B9C">
      <w:rPr>
        <w:rFonts w:ascii="Times New Roman" w:hAnsi="Times New Roman"/>
        <w:noProof/>
        <w:sz w:val="20"/>
      </w:rPr>
      <w:t>2</w:t>
    </w:r>
    <w:r w:rsidRPr="00A02D3B">
      <w:rPr>
        <w:rFonts w:ascii="Times New Roman" w:hAnsi="Times New Roman"/>
        <w:sz w:val="20"/>
      </w:rPr>
      <w:fldChar w:fldCharType="end"/>
    </w:r>
  </w:p>
  <w:p w:rsidR="00614DD1" w:rsidRDefault="00614D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F" w:rsidRDefault="007B4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5D8" w:rsidRDefault="00FA75D8">
      <w:r>
        <w:separator/>
      </w:r>
    </w:p>
  </w:footnote>
  <w:footnote w:type="continuationSeparator" w:id="0">
    <w:p w:rsidR="00FA75D8" w:rsidRDefault="00FA75D8">
      <w:r>
        <w:continuationSeparator/>
      </w:r>
    </w:p>
  </w:footnote>
  <w:footnote w:id="1">
    <w:p w:rsidR="00614DD1" w:rsidRDefault="00614DD1" w:rsidP="00FA0083">
      <w:pPr>
        <w:tabs>
          <w:tab w:val="center" w:pos="4680"/>
        </w:tabs>
        <w:suppressAutoHyphens/>
        <w:spacing w:after="60"/>
      </w:pPr>
      <w:r w:rsidRPr="00FA0083">
        <w:rPr>
          <w:rStyle w:val="FootnoteReference"/>
          <w:sz w:val="20"/>
        </w:rPr>
        <w:footnoteRef/>
      </w:r>
      <w:r>
        <w:rPr>
          <w:rFonts w:ascii="Times New Roman" w:hAnsi="Times New Roman"/>
          <w:i/>
          <w:sz w:val="20"/>
        </w:rPr>
        <w:t xml:space="preserve"> See </w:t>
      </w:r>
      <w:r w:rsidRPr="00951053">
        <w:rPr>
          <w:rFonts w:ascii="Times New Roman" w:hAnsi="Times New Roman"/>
          <w:sz w:val="20"/>
        </w:rPr>
        <w:t xml:space="preserve">FCC Announces Workshop to Discuss 600 MHz Band Plan, </w:t>
      </w:r>
      <w:r w:rsidRPr="00951053">
        <w:rPr>
          <w:rFonts w:ascii="Times New Roman" w:hAnsi="Times New Roman"/>
          <w:i/>
          <w:sz w:val="20"/>
        </w:rPr>
        <w:t>Public Notice</w:t>
      </w:r>
      <w:r>
        <w:rPr>
          <w:rFonts w:ascii="Times New Roman" w:hAnsi="Times New Roman"/>
          <w:sz w:val="20"/>
        </w:rPr>
        <w:t>, DA 13-614 (April 4, 2013)</w:t>
      </w:r>
      <w:r w:rsidRPr="00951053">
        <w:rPr>
          <w:rFonts w:ascii="Times New Roman" w:hAnsi="Times New Roman"/>
          <w:sz w:val="20"/>
        </w:rPr>
        <w:t>.</w:t>
      </w:r>
      <w:r w:rsidRPr="00CF5407">
        <w:rPr>
          <w:rFonts w:ascii="Times New Roman" w:hAnsi="Times New Roman"/>
          <w:b/>
          <w:i/>
          <w:sz w:val="20"/>
        </w:rPr>
        <w:t xml:space="preserve"> </w:t>
      </w:r>
      <w:r>
        <w:rPr>
          <w:rFonts w:ascii="Times New Roman" w:hAnsi="Times New Roman"/>
          <w:i/>
          <w:sz w:val="20"/>
        </w:rPr>
        <w:t>S</w:t>
      </w:r>
      <w:r w:rsidRPr="00FA0083">
        <w:rPr>
          <w:rFonts w:ascii="Times New Roman" w:hAnsi="Times New Roman"/>
          <w:i/>
          <w:sz w:val="20"/>
        </w:rPr>
        <w:t>ee</w:t>
      </w:r>
      <w:r>
        <w:rPr>
          <w:rFonts w:ascii="Times New Roman" w:hAnsi="Times New Roman"/>
          <w:i/>
          <w:sz w:val="20"/>
        </w:rPr>
        <w:t xml:space="preserve"> also,</w:t>
      </w:r>
      <w:r w:rsidRPr="00FA0083">
        <w:rPr>
          <w:sz w:val="20"/>
        </w:rPr>
        <w:t xml:space="preserve"> </w:t>
      </w:r>
      <w:r w:rsidRPr="00FA0083">
        <w:rPr>
          <w:rFonts w:ascii="Times New Roman" w:hAnsi="Times New Roman"/>
          <w:spacing w:val="-2"/>
          <w:sz w:val="20"/>
        </w:rPr>
        <w:t xml:space="preserve">Expanding the Economic and Innovation Opportunities of Spectrum Through Incentive Auctions, </w:t>
      </w:r>
      <w:r w:rsidRPr="00FA0083">
        <w:rPr>
          <w:rFonts w:ascii="Times New Roman" w:hAnsi="Times New Roman"/>
          <w:i/>
          <w:spacing w:val="-2"/>
          <w:sz w:val="20"/>
        </w:rPr>
        <w:t>Notice of Proposed Rulemaking</w:t>
      </w:r>
      <w:r w:rsidRPr="00FA0083">
        <w:rPr>
          <w:rFonts w:ascii="Times New Roman" w:hAnsi="Times New Roman"/>
          <w:spacing w:val="-2"/>
          <w:sz w:val="20"/>
        </w:rPr>
        <w:t>, 27 FCC Rcd 12357 (2012) (</w:t>
      </w:r>
      <w:r w:rsidRPr="00951053">
        <w:rPr>
          <w:rFonts w:ascii="Times New Roman" w:hAnsi="Times New Roman"/>
          <w:i/>
          <w:spacing w:val="-2"/>
          <w:sz w:val="20"/>
        </w:rPr>
        <w:t xml:space="preserve">Broadcast </w:t>
      </w:r>
      <w:r w:rsidR="0003261B">
        <w:rPr>
          <w:rFonts w:ascii="Times New Roman" w:hAnsi="Times New Roman"/>
          <w:i/>
          <w:spacing w:val="-2"/>
          <w:sz w:val="20"/>
        </w:rPr>
        <w:t xml:space="preserve">Television </w:t>
      </w:r>
      <w:r w:rsidRPr="00951053">
        <w:rPr>
          <w:rFonts w:ascii="Times New Roman" w:hAnsi="Times New Roman"/>
          <w:i/>
          <w:spacing w:val="-2"/>
          <w:sz w:val="20"/>
        </w:rPr>
        <w:t>Incentive Auction</w:t>
      </w:r>
      <w:r>
        <w:rPr>
          <w:rFonts w:ascii="Times New Roman" w:hAnsi="Times New Roman"/>
          <w:spacing w:val="-2"/>
          <w:sz w:val="20"/>
        </w:rPr>
        <w:t xml:space="preserve"> </w:t>
      </w:r>
      <w:r w:rsidRPr="00FA0083">
        <w:rPr>
          <w:rFonts w:ascii="Times New Roman" w:hAnsi="Times New Roman"/>
          <w:i/>
          <w:spacing w:val="-2"/>
          <w:sz w:val="20"/>
        </w:rPr>
        <w:t>NPRM</w:t>
      </w:r>
      <w:r w:rsidRPr="00FA0083">
        <w:rPr>
          <w:rFonts w:ascii="Times New Roman" w:hAnsi="Times New Roman"/>
          <w:spacing w:val="-2"/>
          <w:sz w:val="20"/>
        </w:rPr>
        <w:t xml:space="preserve">).  </w:t>
      </w:r>
    </w:p>
  </w:footnote>
  <w:footnote w:id="2">
    <w:p w:rsidR="00614DD1" w:rsidRDefault="00614DD1" w:rsidP="00FA0083">
      <w:pPr>
        <w:pStyle w:val="FootnoteText"/>
        <w:spacing w:after="60"/>
      </w:pPr>
      <w:r w:rsidRPr="00FA0083">
        <w:rPr>
          <w:rStyle w:val="FootnoteReference"/>
          <w:sz w:val="20"/>
        </w:rPr>
        <w:footnoteRef/>
      </w:r>
      <w:r w:rsidRPr="00FA0083">
        <w:t xml:space="preserve"> </w:t>
      </w:r>
      <w:r w:rsidRPr="00FA0083">
        <w:rPr>
          <w:i/>
        </w:rPr>
        <w:t xml:space="preserve">NPRM, </w:t>
      </w:r>
      <w:r w:rsidRPr="00FA0083">
        <w:t xml:space="preserve">27 FCC Rcd at </w:t>
      </w:r>
      <w:r w:rsidRPr="00447D79">
        <w:t>12401,</w:t>
      </w:r>
      <w:r w:rsidRPr="00FA0083">
        <w:t xml:space="preserve"> paras. 123-184.</w:t>
      </w:r>
      <w:r w:rsidRPr="00A047A9">
        <w:t xml:space="preserve"> </w:t>
      </w:r>
      <w:r>
        <w:t xml:space="preserve"> </w:t>
      </w:r>
    </w:p>
  </w:footnote>
  <w:footnote w:id="3">
    <w:p w:rsidR="00614DD1" w:rsidRDefault="00614DD1" w:rsidP="00CD6D8A">
      <w:pPr>
        <w:pStyle w:val="FootnoteText"/>
        <w:spacing w:after="60"/>
      </w:pPr>
      <w:r w:rsidRPr="00FA0083">
        <w:rPr>
          <w:rStyle w:val="FootnoteReference"/>
          <w:sz w:val="20"/>
        </w:rPr>
        <w:footnoteRef/>
      </w:r>
      <w:r w:rsidRPr="00FA0083">
        <w:t xml:space="preserve"> </w:t>
      </w:r>
      <w:r w:rsidRPr="00FA0083">
        <w:rPr>
          <w:i/>
        </w:rPr>
        <w:t xml:space="preserve">NPRM, </w:t>
      </w:r>
      <w:r w:rsidRPr="00FA0083">
        <w:t xml:space="preserve">27 FCC Rcd at </w:t>
      </w:r>
      <w:r w:rsidRPr="00447D79">
        <w:t>12401</w:t>
      </w:r>
      <w:r w:rsidRPr="00FA0083">
        <w:t>,</w:t>
      </w:r>
      <w:r w:rsidRPr="00FA0083">
        <w:rPr>
          <w:i/>
        </w:rPr>
        <w:t xml:space="preserve"> </w:t>
      </w:r>
      <w:r w:rsidRPr="002B031C">
        <w:t>para. 125</w:t>
      </w:r>
      <w:r w:rsidRPr="00982105">
        <w:t>.</w:t>
      </w:r>
    </w:p>
  </w:footnote>
  <w:footnote w:id="4">
    <w:p w:rsidR="00C904C0" w:rsidRDefault="00C904C0" w:rsidP="00C904C0">
      <w:pPr>
        <w:pStyle w:val="FootnoteText"/>
      </w:pPr>
      <w:r>
        <w:rPr>
          <w:rStyle w:val="FootnoteReference"/>
        </w:rPr>
        <w:footnoteRef/>
      </w:r>
      <w:r>
        <w:t xml:space="preserve"> In</w:t>
      </w:r>
      <w:r w:rsidRPr="00A047A9">
        <w:t xml:space="preserve"> the </w:t>
      </w:r>
      <w:r>
        <w:t>600 MHz Band Plan</w:t>
      </w:r>
      <w:r w:rsidRPr="00A047A9">
        <w:t>, the uplink band begins at channel 51 (698 MHz) and expands downward toward channel 37, and the downlink band begins at channel 36</w:t>
      </w:r>
      <w:r>
        <w:t xml:space="preserve"> (608 MHz) and expands downward; existing channel 37 operations remain on that channel, and depending on the amount of spectrum cleared, some broadcast TV stations would likely remain in the duplex gap.  The 600 MHz Band Plan also contemplates a single, nationwide downlink band while allowing for variable uplink to accommodate market-by-market clearing, rather than being constrained by the minimum amount of spectrum that can be cleared nationwide. </w:t>
      </w:r>
      <w:r w:rsidRPr="006D5C36">
        <w:rPr>
          <w:i/>
        </w:rPr>
        <w:t xml:space="preserve">NPRM, </w:t>
      </w:r>
      <w:r w:rsidRPr="006D5C36">
        <w:t xml:space="preserve">27 FCC Rcd at </w:t>
      </w:r>
      <w:r w:rsidRPr="00447D79">
        <w:t>12401, paras. 123-184.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F" w:rsidRDefault="007B4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6F" w:rsidRDefault="007B4C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1" w:rsidRDefault="007A728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14DD1">
      <w:rPr>
        <w:rFonts w:ascii="News Gothic MT" w:hAnsi="News Gothic MT"/>
        <w:b/>
        <w:kern w:val="28"/>
        <w:sz w:val="96"/>
      </w:rPr>
      <w:t>PUBLIC NOTICE</w:t>
    </w:r>
  </w:p>
  <w:p w:rsidR="00614DD1" w:rsidRDefault="007A728B">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DD1" w:rsidRDefault="00614DD1">
                          <w:pPr>
                            <w:spacing w:before="40"/>
                            <w:jc w:val="right"/>
                            <w:rPr>
                              <w:b/>
                              <w:sz w:val="16"/>
                            </w:rPr>
                          </w:pPr>
                          <w:r>
                            <w:rPr>
                              <w:b/>
                              <w:sz w:val="16"/>
                            </w:rPr>
                            <w:t>News Media Information 202 / 418-0500</w:t>
                          </w:r>
                        </w:p>
                        <w:p w:rsidR="00614DD1" w:rsidRDefault="00614DD1">
                          <w:pPr>
                            <w:jc w:val="right"/>
                            <w:rPr>
                              <w:b/>
                              <w:sz w:val="16"/>
                            </w:rPr>
                          </w:pPr>
                          <w:r>
                            <w:rPr>
                              <w:b/>
                              <w:sz w:val="16"/>
                            </w:rPr>
                            <w:tab/>
                            <w:t xml:space="preserve">Internet: </w:t>
                          </w:r>
                          <w:bookmarkStart w:id="1" w:name="_Hlt233824"/>
                          <w:r>
                            <w:rPr>
                              <w:b/>
                              <w:sz w:val="16"/>
                            </w:rPr>
                            <w:t>h</w:t>
                          </w:r>
                          <w:bookmarkEnd w:id="1"/>
                          <w:r>
                            <w:rPr>
                              <w:b/>
                              <w:sz w:val="16"/>
                            </w:rPr>
                            <w:t>ttp://www.fcc.gov</w:t>
                          </w:r>
                        </w:p>
                        <w:p w:rsidR="00614DD1" w:rsidRDefault="00614DD1">
                          <w:pPr>
                            <w:jc w:val="right"/>
                            <w:rPr>
                              <w:b/>
                              <w:sz w:val="16"/>
                            </w:rPr>
                          </w:pPr>
                          <w:r>
                            <w:rPr>
                              <w:b/>
                              <w:sz w:val="16"/>
                            </w:rPr>
                            <w:t>TTY: 1-888-835-5322</w:t>
                          </w:r>
                        </w:p>
                        <w:p w:rsidR="00614DD1" w:rsidRDefault="00614DD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rsidR="00614DD1" w:rsidRDefault="00614DD1">
                    <w:pPr>
                      <w:spacing w:before="40"/>
                      <w:jc w:val="right"/>
                      <w:rPr>
                        <w:b/>
                        <w:sz w:val="16"/>
                      </w:rPr>
                    </w:pPr>
                    <w:r>
                      <w:rPr>
                        <w:b/>
                        <w:sz w:val="16"/>
                      </w:rPr>
                      <w:t>News Media Information 202 / 418-0500</w:t>
                    </w:r>
                  </w:p>
                  <w:p w:rsidR="00614DD1" w:rsidRDefault="00614DD1">
                    <w:pPr>
                      <w:jc w:val="right"/>
                      <w:rPr>
                        <w:b/>
                        <w:sz w:val="16"/>
                      </w:rPr>
                    </w:pPr>
                    <w:r>
                      <w:rPr>
                        <w:b/>
                        <w:sz w:val="16"/>
                      </w:rPr>
                      <w:tab/>
                      <w:t xml:space="preserve">Internet: </w:t>
                    </w:r>
                    <w:bookmarkStart w:id="40" w:name="_Hlt233824"/>
                    <w:r>
                      <w:rPr>
                        <w:b/>
                        <w:sz w:val="16"/>
                      </w:rPr>
                      <w:t>h</w:t>
                    </w:r>
                    <w:bookmarkEnd w:id="40"/>
                    <w:r>
                      <w:rPr>
                        <w:b/>
                        <w:sz w:val="16"/>
                      </w:rPr>
                      <w:t>ttp://www.fcc.gov</w:t>
                    </w:r>
                  </w:p>
                  <w:p w:rsidR="00614DD1" w:rsidRDefault="00614DD1">
                    <w:pPr>
                      <w:jc w:val="right"/>
                      <w:rPr>
                        <w:b/>
                        <w:sz w:val="16"/>
                      </w:rPr>
                    </w:pPr>
                    <w:r>
                      <w:rPr>
                        <w:b/>
                        <w:sz w:val="16"/>
                      </w:rPr>
                      <w:t>TTY: 1-888-835-5322</w:t>
                    </w:r>
                  </w:p>
                  <w:p w:rsidR="00614DD1" w:rsidRDefault="00614DD1">
                    <w:pPr>
                      <w:jc w:val="right"/>
                    </w:pP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4DD1" w:rsidRDefault="00614DD1">
                          <w:pPr>
                            <w:jc w:val="both"/>
                            <w:rPr>
                              <w:b/>
                            </w:rPr>
                          </w:pPr>
                          <w:r>
                            <w:rPr>
                              <w:b/>
                            </w:rPr>
                            <w:t>Federal Communications Commission</w:t>
                          </w:r>
                        </w:p>
                        <w:p w:rsidR="00614DD1" w:rsidRDefault="00614DD1">
                          <w:pPr>
                            <w:rPr>
                              <w:b/>
                            </w:rPr>
                          </w:pPr>
                          <w:r>
                            <w:rPr>
                              <w:b/>
                            </w:rPr>
                            <w:t>445 12</w:t>
                          </w:r>
                          <w:r>
                            <w:rPr>
                              <w:b/>
                              <w:vertAlign w:val="superscript"/>
                            </w:rPr>
                            <w:t>th</w:t>
                          </w:r>
                          <w:r>
                            <w:rPr>
                              <w:b/>
                            </w:rPr>
                            <w:t xml:space="preserve"> St., S.W.</w:t>
                          </w:r>
                        </w:p>
                        <w:p w:rsidR="00614DD1" w:rsidRDefault="00614DD1">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rsidR="00614DD1" w:rsidRDefault="00614DD1">
                    <w:pPr>
                      <w:jc w:val="both"/>
                      <w:rPr>
                        <w:b/>
                      </w:rPr>
                    </w:pPr>
                    <w:r>
                      <w:rPr>
                        <w:b/>
                      </w:rPr>
                      <w:t>Federal Communications Commission</w:t>
                    </w:r>
                  </w:p>
                  <w:p w:rsidR="00614DD1" w:rsidRDefault="00614DD1">
                    <w:pPr>
                      <w:rPr>
                        <w:b/>
                      </w:rPr>
                    </w:pPr>
                    <w:r>
                      <w:rPr>
                        <w:b/>
                      </w:rPr>
                      <w:t>445 12</w:t>
                    </w:r>
                    <w:r>
                      <w:rPr>
                        <w:b/>
                        <w:vertAlign w:val="superscript"/>
                      </w:rPr>
                      <w:t>th</w:t>
                    </w:r>
                    <w:r>
                      <w:rPr>
                        <w:b/>
                      </w:rPr>
                      <w:t xml:space="preserve"> St., S.W.</w:t>
                    </w:r>
                  </w:p>
                  <w:p w:rsidR="00614DD1" w:rsidRDefault="00614DD1">
                    <w:r>
                      <w:rPr>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rsidR="00614DD1" w:rsidRDefault="00614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5">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7">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1">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12"/>
  </w:num>
  <w:num w:numId="5">
    <w:abstractNumId w:val="15"/>
  </w:num>
  <w:num w:numId="6">
    <w:abstractNumId w:val="6"/>
  </w:num>
  <w:num w:numId="7">
    <w:abstractNumId w:val="16"/>
  </w:num>
  <w:num w:numId="8">
    <w:abstractNumId w:val="18"/>
  </w:num>
  <w:num w:numId="9">
    <w:abstractNumId w:val="1"/>
  </w:num>
  <w:num w:numId="10">
    <w:abstractNumId w:val="13"/>
  </w:num>
  <w:num w:numId="11">
    <w:abstractNumId w:val="7"/>
  </w:num>
  <w:num w:numId="12">
    <w:abstractNumId w:val="3"/>
  </w:num>
  <w:num w:numId="13">
    <w:abstractNumId w:val="14"/>
  </w:num>
  <w:num w:numId="14">
    <w:abstractNumId w:val="4"/>
  </w:num>
  <w:num w:numId="15">
    <w:abstractNumId w:val="10"/>
  </w:num>
  <w:num w:numId="16">
    <w:abstractNumId w:val="0"/>
  </w:num>
  <w:num w:numId="17">
    <w:abstractNumId w:val="1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3158"/>
    <w:rsid w:val="00003A72"/>
    <w:rsid w:val="000041F5"/>
    <w:rsid w:val="00016159"/>
    <w:rsid w:val="00025824"/>
    <w:rsid w:val="00025AF3"/>
    <w:rsid w:val="00026CA9"/>
    <w:rsid w:val="0003261B"/>
    <w:rsid w:val="000330A7"/>
    <w:rsid w:val="000451E7"/>
    <w:rsid w:val="00066C6E"/>
    <w:rsid w:val="00070524"/>
    <w:rsid w:val="00091A13"/>
    <w:rsid w:val="000A54E2"/>
    <w:rsid w:val="000B25D6"/>
    <w:rsid w:val="000C3692"/>
    <w:rsid w:val="000C5403"/>
    <w:rsid w:val="000D14CF"/>
    <w:rsid w:val="000D460F"/>
    <w:rsid w:val="000D76C0"/>
    <w:rsid w:val="000E68B9"/>
    <w:rsid w:val="000E704B"/>
    <w:rsid w:val="000F2420"/>
    <w:rsid w:val="000F242E"/>
    <w:rsid w:val="00105CFE"/>
    <w:rsid w:val="00107E01"/>
    <w:rsid w:val="0011556C"/>
    <w:rsid w:val="00124B75"/>
    <w:rsid w:val="00134E84"/>
    <w:rsid w:val="0013636D"/>
    <w:rsid w:val="00137776"/>
    <w:rsid w:val="00140F89"/>
    <w:rsid w:val="00143D89"/>
    <w:rsid w:val="00145785"/>
    <w:rsid w:val="001573F1"/>
    <w:rsid w:val="00160CB0"/>
    <w:rsid w:val="00175F74"/>
    <w:rsid w:val="00181189"/>
    <w:rsid w:val="00186B77"/>
    <w:rsid w:val="001A1700"/>
    <w:rsid w:val="001C1965"/>
    <w:rsid w:val="001D560D"/>
    <w:rsid w:val="001D5D85"/>
    <w:rsid w:val="001D6963"/>
    <w:rsid w:val="001E4B94"/>
    <w:rsid w:val="001F41A4"/>
    <w:rsid w:val="001F4A48"/>
    <w:rsid w:val="001F7585"/>
    <w:rsid w:val="00200661"/>
    <w:rsid w:val="00204C42"/>
    <w:rsid w:val="00210F28"/>
    <w:rsid w:val="002245AC"/>
    <w:rsid w:val="0023022E"/>
    <w:rsid w:val="002341CB"/>
    <w:rsid w:val="00242F63"/>
    <w:rsid w:val="00255CB7"/>
    <w:rsid w:val="00257602"/>
    <w:rsid w:val="00270ADD"/>
    <w:rsid w:val="00275C4A"/>
    <w:rsid w:val="00276182"/>
    <w:rsid w:val="0027718C"/>
    <w:rsid w:val="00286E98"/>
    <w:rsid w:val="00290E8E"/>
    <w:rsid w:val="00292C7D"/>
    <w:rsid w:val="00296220"/>
    <w:rsid w:val="00296D88"/>
    <w:rsid w:val="002A16BF"/>
    <w:rsid w:val="002A21FA"/>
    <w:rsid w:val="002A2D63"/>
    <w:rsid w:val="002A47EF"/>
    <w:rsid w:val="002B031C"/>
    <w:rsid w:val="002B308B"/>
    <w:rsid w:val="002C32C6"/>
    <w:rsid w:val="002D05AD"/>
    <w:rsid w:val="002D1FC0"/>
    <w:rsid w:val="002D4C20"/>
    <w:rsid w:val="002D77B5"/>
    <w:rsid w:val="002E074D"/>
    <w:rsid w:val="002E4911"/>
    <w:rsid w:val="002E4CBF"/>
    <w:rsid w:val="002F48F5"/>
    <w:rsid w:val="003016C5"/>
    <w:rsid w:val="00305010"/>
    <w:rsid w:val="0030540C"/>
    <w:rsid w:val="0032146B"/>
    <w:rsid w:val="00323B64"/>
    <w:rsid w:val="00324832"/>
    <w:rsid w:val="00324D28"/>
    <w:rsid w:val="00332DC1"/>
    <w:rsid w:val="00333B46"/>
    <w:rsid w:val="00336008"/>
    <w:rsid w:val="003405F3"/>
    <w:rsid w:val="003477AE"/>
    <w:rsid w:val="0035031B"/>
    <w:rsid w:val="0035389A"/>
    <w:rsid w:val="00381A78"/>
    <w:rsid w:val="00381EE8"/>
    <w:rsid w:val="003833A5"/>
    <w:rsid w:val="0039240A"/>
    <w:rsid w:val="003A1F53"/>
    <w:rsid w:val="003A68F7"/>
    <w:rsid w:val="003B53F4"/>
    <w:rsid w:val="003C16D9"/>
    <w:rsid w:val="003C4BB4"/>
    <w:rsid w:val="003C7D95"/>
    <w:rsid w:val="003D498B"/>
    <w:rsid w:val="003E2733"/>
    <w:rsid w:val="003E324E"/>
    <w:rsid w:val="003E512C"/>
    <w:rsid w:val="003E5352"/>
    <w:rsid w:val="003E7889"/>
    <w:rsid w:val="00400812"/>
    <w:rsid w:val="00401DFE"/>
    <w:rsid w:val="0040331F"/>
    <w:rsid w:val="00417FD8"/>
    <w:rsid w:val="00420DE2"/>
    <w:rsid w:val="00420EAB"/>
    <w:rsid w:val="00425AE7"/>
    <w:rsid w:val="00426E49"/>
    <w:rsid w:val="00427E75"/>
    <w:rsid w:val="00431EF3"/>
    <w:rsid w:val="00436DEC"/>
    <w:rsid w:val="00444625"/>
    <w:rsid w:val="004466DC"/>
    <w:rsid w:val="00447210"/>
    <w:rsid w:val="004475AD"/>
    <w:rsid w:val="00447D79"/>
    <w:rsid w:val="00477396"/>
    <w:rsid w:val="00480667"/>
    <w:rsid w:val="00480FF4"/>
    <w:rsid w:val="004930E7"/>
    <w:rsid w:val="004A0B8F"/>
    <w:rsid w:val="004A364F"/>
    <w:rsid w:val="004A7370"/>
    <w:rsid w:val="004B004D"/>
    <w:rsid w:val="004B01B1"/>
    <w:rsid w:val="004B24E2"/>
    <w:rsid w:val="004B5E07"/>
    <w:rsid w:val="004C5A3D"/>
    <w:rsid w:val="004D2D20"/>
    <w:rsid w:val="004E5BC8"/>
    <w:rsid w:val="004F5997"/>
    <w:rsid w:val="004F5FC0"/>
    <w:rsid w:val="00501650"/>
    <w:rsid w:val="00501A46"/>
    <w:rsid w:val="005064BC"/>
    <w:rsid w:val="005157DC"/>
    <w:rsid w:val="00532D9F"/>
    <w:rsid w:val="00532F1B"/>
    <w:rsid w:val="005424BA"/>
    <w:rsid w:val="005462A6"/>
    <w:rsid w:val="00546E3A"/>
    <w:rsid w:val="00551537"/>
    <w:rsid w:val="005739BC"/>
    <w:rsid w:val="0057589D"/>
    <w:rsid w:val="00591F65"/>
    <w:rsid w:val="005923B1"/>
    <w:rsid w:val="00593748"/>
    <w:rsid w:val="005A0B7E"/>
    <w:rsid w:val="005A2686"/>
    <w:rsid w:val="005B0002"/>
    <w:rsid w:val="005C3ED1"/>
    <w:rsid w:val="005C554B"/>
    <w:rsid w:val="005C77CA"/>
    <w:rsid w:val="005D04C2"/>
    <w:rsid w:val="005D3B94"/>
    <w:rsid w:val="005D4F17"/>
    <w:rsid w:val="005D6ECC"/>
    <w:rsid w:val="005D6FE6"/>
    <w:rsid w:val="005D783B"/>
    <w:rsid w:val="005E066C"/>
    <w:rsid w:val="005E4D02"/>
    <w:rsid w:val="005E63B9"/>
    <w:rsid w:val="005F1184"/>
    <w:rsid w:val="005F1515"/>
    <w:rsid w:val="005F260F"/>
    <w:rsid w:val="006037EF"/>
    <w:rsid w:val="00613C4A"/>
    <w:rsid w:val="00614153"/>
    <w:rsid w:val="00614DD1"/>
    <w:rsid w:val="00634472"/>
    <w:rsid w:val="00643A3C"/>
    <w:rsid w:val="00647A61"/>
    <w:rsid w:val="00647FE4"/>
    <w:rsid w:val="0065535C"/>
    <w:rsid w:val="00656004"/>
    <w:rsid w:val="006650F6"/>
    <w:rsid w:val="006679CB"/>
    <w:rsid w:val="00670DB8"/>
    <w:rsid w:val="006776FB"/>
    <w:rsid w:val="00683D95"/>
    <w:rsid w:val="0068703E"/>
    <w:rsid w:val="00690749"/>
    <w:rsid w:val="00691FD0"/>
    <w:rsid w:val="00696EB1"/>
    <w:rsid w:val="006A2C04"/>
    <w:rsid w:val="006A2FEC"/>
    <w:rsid w:val="006A3793"/>
    <w:rsid w:val="006A646D"/>
    <w:rsid w:val="006A74BA"/>
    <w:rsid w:val="006B58A7"/>
    <w:rsid w:val="006C20F2"/>
    <w:rsid w:val="006D2030"/>
    <w:rsid w:val="006D466A"/>
    <w:rsid w:val="006D5C36"/>
    <w:rsid w:val="006D7601"/>
    <w:rsid w:val="006F0692"/>
    <w:rsid w:val="00717924"/>
    <w:rsid w:val="00721640"/>
    <w:rsid w:val="007249FA"/>
    <w:rsid w:val="00732169"/>
    <w:rsid w:val="00734F44"/>
    <w:rsid w:val="00735B9C"/>
    <w:rsid w:val="00737CA6"/>
    <w:rsid w:val="00750D01"/>
    <w:rsid w:val="00770D71"/>
    <w:rsid w:val="00771A70"/>
    <w:rsid w:val="00772899"/>
    <w:rsid w:val="00772D86"/>
    <w:rsid w:val="00774B52"/>
    <w:rsid w:val="00774E49"/>
    <w:rsid w:val="007763A5"/>
    <w:rsid w:val="00780898"/>
    <w:rsid w:val="00795CCF"/>
    <w:rsid w:val="007A728B"/>
    <w:rsid w:val="007B210C"/>
    <w:rsid w:val="007B2DFB"/>
    <w:rsid w:val="007B44F8"/>
    <w:rsid w:val="007B4C6F"/>
    <w:rsid w:val="007B79CD"/>
    <w:rsid w:val="007C11D4"/>
    <w:rsid w:val="007C4525"/>
    <w:rsid w:val="007D52CD"/>
    <w:rsid w:val="007F42AE"/>
    <w:rsid w:val="007F527B"/>
    <w:rsid w:val="007F728D"/>
    <w:rsid w:val="008139F5"/>
    <w:rsid w:val="008155BD"/>
    <w:rsid w:val="008230E8"/>
    <w:rsid w:val="00827D04"/>
    <w:rsid w:val="00834494"/>
    <w:rsid w:val="0083578E"/>
    <w:rsid w:val="00842E5C"/>
    <w:rsid w:val="008439C5"/>
    <w:rsid w:val="00851564"/>
    <w:rsid w:val="008723BF"/>
    <w:rsid w:val="00873EE7"/>
    <w:rsid w:val="00880FD0"/>
    <w:rsid w:val="008868B7"/>
    <w:rsid w:val="008A04F3"/>
    <w:rsid w:val="008A2B26"/>
    <w:rsid w:val="008A4581"/>
    <w:rsid w:val="008A6BAD"/>
    <w:rsid w:val="008B3205"/>
    <w:rsid w:val="008D4177"/>
    <w:rsid w:val="008D6EF1"/>
    <w:rsid w:val="008E2D61"/>
    <w:rsid w:val="008E6A79"/>
    <w:rsid w:val="008F78EB"/>
    <w:rsid w:val="009059C0"/>
    <w:rsid w:val="00916DCE"/>
    <w:rsid w:val="00935050"/>
    <w:rsid w:val="0093572E"/>
    <w:rsid w:val="0094095C"/>
    <w:rsid w:val="00941D5D"/>
    <w:rsid w:val="00945BD9"/>
    <w:rsid w:val="00947B90"/>
    <w:rsid w:val="00950CA5"/>
    <w:rsid w:val="00951053"/>
    <w:rsid w:val="00965138"/>
    <w:rsid w:val="00975812"/>
    <w:rsid w:val="009808E7"/>
    <w:rsid w:val="00982105"/>
    <w:rsid w:val="00987F7B"/>
    <w:rsid w:val="0099347D"/>
    <w:rsid w:val="009956BE"/>
    <w:rsid w:val="009970C7"/>
    <w:rsid w:val="00997B25"/>
    <w:rsid w:val="009A1089"/>
    <w:rsid w:val="009B0A68"/>
    <w:rsid w:val="009B48FA"/>
    <w:rsid w:val="009C6E6A"/>
    <w:rsid w:val="009E4EFE"/>
    <w:rsid w:val="009F41C1"/>
    <w:rsid w:val="00A02A00"/>
    <w:rsid w:val="00A02D3B"/>
    <w:rsid w:val="00A047A9"/>
    <w:rsid w:val="00A319BD"/>
    <w:rsid w:val="00A416BE"/>
    <w:rsid w:val="00A437B6"/>
    <w:rsid w:val="00A55A93"/>
    <w:rsid w:val="00A65D2A"/>
    <w:rsid w:val="00A70888"/>
    <w:rsid w:val="00A70CBA"/>
    <w:rsid w:val="00A7670A"/>
    <w:rsid w:val="00A83F5C"/>
    <w:rsid w:val="00A91CE4"/>
    <w:rsid w:val="00A93BC2"/>
    <w:rsid w:val="00A953DD"/>
    <w:rsid w:val="00A95C00"/>
    <w:rsid w:val="00A966F6"/>
    <w:rsid w:val="00AA23AA"/>
    <w:rsid w:val="00AA5119"/>
    <w:rsid w:val="00AB2BB0"/>
    <w:rsid w:val="00AB69A8"/>
    <w:rsid w:val="00AB74B3"/>
    <w:rsid w:val="00AC32FD"/>
    <w:rsid w:val="00AD29F4"/>
    <w:rsid w:val="00AD5637"/>
    <w:rsid w:val="00AE0BEB"/>
    <w:rsid w:val="00AE1C48"/>
    <w:rsid w:val="00AF4843"/>
    <w:rsid w:val="00AF77AA"/>
    <w:rsid w:val="00B12E98"/>
    <w:rsid w:val="00B1514C"/>
    <w:rsid w:val="00B228B8"/>
    <w:rsid w:val="00B30D5B"/>
    <w:rsid w:val="00B42902"/>
    <w:rsid w:val="00B43CEC"/>
    <w:rsid w:val="00B45725"/>
    <w:rsid w:val="00B50277"/>
    <w:rsid w:val="00B55D96"/>
    <w:rsid w:val="00B74580"/>
    <w:rsid w:val="00B77BD1"/>
    <w:rsid w:val="00B817C6"/>
    <w:rsid w:val="00B872FB"/>
    <w:rsid w:val="00B917CC"/>
    <w:rsid w:val="00B930F6"/>
    <w:rsid w:val="00BB26E8"/>
    <w:rsid w:val="00BC5607"/>
    <w:rsid w:val="00BD11AD"/>
    <w:rsid w:val="00BD5202"/>
    <w:rsid w:val="00BD5A7B"/>
    <w:rsid w:val="00BE0A4B"/>
    <w:rsid w:val="00BE352B"/>
    <w:rsid w:val="00BE4725"/>
    <w:rsid w:val="00BE6E84"/>
    <w:rsid w:val="00BF68B2"/>
    <w:rsid w:val="00C07960"/>
    <w:rsid w:val="00C13781"/>
    <w:rsid w:val="00C157ED"/>
    <w:rsid w:val="00C174E9"/>
    <w:rsid w:val="00C17A9D"/>
    <w:rsid w:val="00C225EC"/>
    <w:rsid w:val="00C23422"/>
    <w:rsid w:val="00C36D27"/>
    <w:rsid w:val="00C42B1F"/>
    <w:rsid w:val="00C50BA2"/>
    <w:rsid w:val="00C5496A"/>
    <w:rsid w:val="00C67311"/>
    <w:rsid w:val="00C81D79"/>
    <w:rsid w:val="00C8338D"/>
    <w:rsid w:val="00C904C0"/>
    <w:rsid w:val="00C93770"/>
    <w:rsid w:val="00C964D1"/>
    <w:rsid w:val="00C96A3B"/>
    <w:rsid w:val="00CA2372"/>
    <w:rsid w:val="00CB1239"/>
    <w:rsid w:val="00CB229E"/>
    <w:rsid w:val="00CB63C0"/>
    <w:rsid w:val="00CB74DF"/>
    <w:rsid w:val="00CC3165"/>
    <w:rsid w:val="00CC4B18"/>
    <w:rsid w:val="00CD1024"/>
    <w:rsid w:val="00CD6D8A"/>
    <w:rsid w:val="00CF49A5"/>
    <w:rsid w:val="00CF5407"/>
    <w:rsid w:val="00CF65D0"/>
    <w:rsid w:val="00CF69D7"/>
    <w:rsid w:val="00D024B1"/>
    <w:rsid w:val="00D060B2"/>
    <w:rsid w:val="00D064DF"/>
    <w:rsid w:val="00D15D46"/>
    <w:rsid w:val="00D30D4A"/>
    <w:rsid w:val="00D52C3B"/>
    <w:rsid w:val="00D557E9"/>
    <w:rsid w:val="00D55DDA"/>
    <w:rsid w:val="00D55DDE"/>
    <w:rsid w:val="00D6148F"/>
    <w:rsid w:val="00D61C1C"/>
    <w:rsid w:val="00D62475"/>
    <w:rsid w:val="00D72DDF"/>
    <w:rsid w:val="00D920E1"/>
    <w:rsid w:val="00DB48CA"/>
    <w:rsid w:val="00DC5749"/>
    <w:rsid w:val="00DC688D"/>
    <w:rsid w:val="00DC7818"/>
    <w:rsid w:val="00DD52A5"/>
    <w:rsid w:val="00DF6259"/>
    <w:rsid w:val="00DF7302"/>
    <w:rsid w:val="00DF7D59"/>
    <w:rsid w:val="00E00406"/>
    <w:rsid w:val="00E063EB"/>
    <w:rsid w:val="00E065AB"/>
    <w:rsid w:val="00E15D11"/>
    <w:rsid w:val="00E16AD8"/>
    <w:rsid w:val="00E23161"/>
    <w:rsid w:val="00E24AA3"/>
    <w:rsid w:val="00E3303E"/>
    <w:rsid w:val="00E36A1C"/>
    <w:rsid w:val="00E411C3"/>
    <w:rsid w:val="00E46CED"/>
    <w:rsid w:val="00E50681"/>
    <w:rsid w:val="00E80C74"/>
    <w:rsid w:val="00E82F52"/>
    <w:rsid w:val="00E83A29"/>
    <w:rsid w:val="00E96DDF"/>
    <w:rsid w:val="00E97995"/>
    <w:rsid w:val="00EA003C"/>
    <w:rsid w:val="00EA08CF"/>
    <w:rsid w:val="00EA6AC0"/>
    <w:rsid w:val="00EB4AD1"/>
    <w:rsid w:val="00EB559B"/>
    <w:rsid w:val="00EC3CDE"/>
    <w:rsid w:val="00ED7A06"/>
    <w:rsid w:val="00EE44A8"/>
    <w:rsid w:val="00EE5167"/>
    <w:rsid w:val="00EE5B62"/>
    <w:rsid w:val="00EF6CC4"/>
    <w:rsid w:val="00EF7FF2"/>
    <w:rsid w:val="00F01890"/>
    <w:rsid w:val="00F03A22"/>
    <w:rsid w:val="00F03E93"/>
    <w:rsid w:val="00F06052"/>
    <w:rsid w:val="00F135D0"/>
    <w:rsid w:val="00F1456F"/>
    <w:rsid w:val="00F366D2"/>
    <w:rsid w:val="00F40243"/>
    <w:rsid w:val="00F4457E"/>
    <w:rsid w:val="00F46FF1"/>
    <w:rsid w:val="00F476FA"/>
    <w:rsid w:val="00F47AEE"/>
    <w:rsid w:val="00F6418B"/>
    <w:rsid w:val="00F8754C"/>
    <w:rsid w:val="00F87686"/>
    <w:rsid w:val="00F9060F"/>
    <w:rsid w:val="00F92B65"/>
    <w:rsid w:val="00FA0083"/>
    <w:rsid w:val="00FA1234"/>
    <w:rsid w:val="00FA3C26"/>
    <w:rsid w:val="00FA6909"/>
    <w:rsid w:val="00FA75D8"/>
    <w:rsid w:val="00FB049E"/>
    <w:rsid w:val="00FB1A1C"/>
    <w:rsid w:val="00FB6CC1"/>
    <w:rsid w:val="00FC2B99"/>
    <w:rsid w:val="00FC339B"/>
    <w:rsid w:val="00FD46D8"/>
    <w:rsid w:val="00FE04FF"/>
    <w:rsid w:val="00FE0D48"/>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E"/>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basedOn w:val="DefaultParagraphFont"/>
    <w:uiPriority w:val="99"/>
    <w:semiHidden/>
    <w:rsid w:val="00296D88"/>
    <w:rPr>
      <w:rFonts w:ascii="Times New Roman" w:hAnsi="Times New Roman" w:cs="Times New Roman"/>
      <w:spacing w:val="-2"/>
      <w:sz w:val="22"/>
      <w:vertAlign w:val="superscript"/>
    </w:rPr>
  </w:style>
  <w:style w:type="paragraph" w:styleId="FootnoteText">
    <w:name w:val="footnote text"/>
    <w:basedOn w:val="Normal"/>
    <w:link w:val="FootnoteTextChar"/>
    <w:uiPriority w:val="99"/>
    <w:semiHidden/>
    <w:rsid w:val="00296D88"/>
    <w:pPr>
      <w:widowControl w:val="0"/>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2E"/>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basedOn w:val="DefaultParagraphFont"/>
    <w:uiPriority w:val="99"/>
    <w:semiHidden/>
    <w:rsid w:val="00296D88"/>
    <w:rPr>
      <w:rFonts w:ascii="Times New Roman" w:hAnsi="Times New Roman" w:cs="Times New Roman"/>
      <w:spacing w:val="-2"/>
      <w:sz w:val="22"/>
      <w:vertAlign w:val="superscript"/>
    </w:rPr>
  </w:style>
  <w:style w:type="paragraph" w:styleId="FootnoteText">
    <w:name w:val="footnote text"/>
    <w:basedOn w:val="Normal"/>
    <w:link w:val="FootnoteTextChar"/>
    <w:uiPriority w:val="99"/>
    <w:semiHidden/>
    <w:rsid w:val="00296D88"/>
    <w:pPr>
      <w:widowControl w:val="0"/>
    </w:pPr>
    <w:rPr>
      <w:rFonts w:ascii="Times New Roman" w:hAnsi="Times New Roman"/>
      <w:sz w:val="20"/>
    </w:rPr>
  </w:style>
  <w:style w:type="character" w:customStyle="1" w:styleId="FootnoteTextChar">
    <w:name w:val="Footnote Text Char"/>
    <w:basedOn w:val="DefaultParagraphFont"/>
    <w:link w:val="FootnoteText"/>
    <w:uiPriority w:val="99"/>
    <w:semiHidden/>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99"/>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learn"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ul.Malmud@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cc.gov/l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cilia.Sulhoff@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3325</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3925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2013-04-04T15:23:00Z</cp:lastPrinted>
  <dcterms:created xsi:type="dcterms:W3CDTF">2013-04-19T15:53:00Z</dcterms:created>
  <dcterms:modified xsi:type="dcterms:W3CDTF">2013-04-19T15:53:00Z</dcterms:modified>
  <cp:category> </cp:category>
  <cp:contentStatus> </cp:contentStatus>
</cp:coreProperties>
</file>