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DB" w:rsidRDefault="004061DB" w:rsidP="004061DB">
      <w:pPr>
        <w:jc w:val="right"/>
        <w:rPr>
          <w:b/>
          <w:sz w:val="22"/>
          <w:szCs w:val="22"/>
        </w:rPr>
      </w:pPr>
      <w:bookmarkStart w:id="0" w:name="_GoBack"/>
      <w:bookmarkEnd w:id="0"/>
      <w:r>
        <w:rPr>
          <w:b/>
          <w:sz w:val="22"/>
          <w:szCs w:val="22"/>
        </w:rPr>
        <w:t xml:space="preserve">DA </w:t>
      </w:r>
      <w:r w:rsidRPr="005F3607">
        <w:rPr>
          <w:b/>
          <w:sz w:val="22"/>
          <w:szCs w:val="22"/>
        </w:rPr>
        <w:t>13-803</w:t>
      </w:r>
    </w:p>
    <w:p w:rsidR="004061DB" w:rsidRDefault="004061DB" w:rsidP="004061DB">
      <w:pPr>
        <w:jc w:val="right"/>
        <w:rPr>
          <w:b/>
          <w:sz w:val="22"/>
          <w:szCs w:val="22"/>
        </w:rPr>
      </w:pPr>
    </w:p>
    <w:p w:rsidR="004061DB" w:rsidRDefault="004061DB" w:rsidP="004061DB">
      <w:pPr>
        <w:jc w:val="right"/>
        <w:rPr>
          <w:sz w:val="22"/>
          <w:szCs w:val="22"/>
        </w:rPr>
      </w:pPr>
      <w:r>
        <w:rPr>
          <w:b/>
          <w:sz w:val="22"/>
          <w:szCs w:val="22"/>
        </w:rPr>
        <w:tab/>
        <w:t>Released:  April 22, 2013</w:t>
      </w:r>
    </w:p>
    <w:p w:rsidR="004061DB" w:rsidRDefault="004061DB" w:rsidP="004061DB">
      <w:pPr>
        <w:tabs>
          <w:tab w:val="left" w:pos="-720"/>
        </w:tabs>
        <w:suppressAutoHyphens/>
        <w:ind w:left="360"/>
        <w:jc w:val="center"/>
        <w:rPr>
          <w:sz w:val="22"/>
          <w:szCs w:val="22"/>
        </w:rPr>
      </w:pPr>
    </w:p>
    <w:p w:rsidR="004061DB" w:rsidRDefault="004061DB" w:rsidP="004061DB">
      <w:pPr>
        <w:jc w:val="center"/>
        <w:rPr>
          <w:b/>
          <w:sz w:val="22"/>
          <w:szCs w:val="22"/>
        </w:rPr>
      </w:pPr>
      <w:r>
        <w:rPr>
          <w:b/>
          <w:sz w:val="22"/>
          <w:szCs w:val="22"/>
        </w:rPr>
        <w:t>PUBLIC SAFETY AND HOMELAND SECURITY BUREAU ANNOUNCES COMMENT AND REPLY COMMENT DATES FOR THE NOTICE OF PROPOSED RULEMAKING SEEKING COMMENT ON SERVICE RULES GOVERNING PUBLIC SAFETY NARROWBAND O</w:t>
      </w:r>
      <w:r w:rsidRPr="00F07800">
        <w:rPr>
          <w:b/>
          <w:sz w:val="22"/>
          <w:szCs w:val="22"/>
        </w:rPr>
        <w:t>PER</w:t>
      </w:r>
      <w:r>
        <w:rPr>
          <w:b/>
          <w:sz w:val="22"/>
          <w:szCs w:val="22"/>
        </w:rPr>
        <w:t>ATIONS IN THE 769-775/799-805 MHZ B</w:t>
      </w:r>
      <w:r w:rsidRPr="00F07800">
        <w:rPr>
          <w:b/>
          <w:sz w:val="22"/>
          <w:szCs w:val="22"/>
        </w:rPr>
        <w:t>ANDS</w:t>
      </w:r>
      <w:r>
        <w:rPr>
          <w:b/>
          <w:sz w:val="22"/>
          <w:szCs w:val="22"/>
        </w:rPr>
        <w:t xml:space="preserve"> </w:t>
      </w:r>
    </w:p>
    <w:p w:rsidR="004061DB" w:rsidRDefault="004061DB" w:rsidP="004061DB">
      <w:pPr>
        <w:ind w:firstLine="720"/>
        <w:jc w:val="center"/>
        <w:rPr>
          <w:b/>
          <w:sz w:val="22"/>
          <w:szCs w:val="22"/>
        </w:rPr>
      </w:pPr>
    </w:p>
    <w:p w:rsidR="004061DB" w:rsidRDefault="004061DB" w:rsidP="004061DB">
      <w:pPr>
        <w:jc w:val="center"/>
        <w:rPr>
          <w:b/>
          <w:sz w:val="22"/>
          <w:szCs w:val="22"/>
        </w:rPr>
      </w:pPr>
      <w:r w:rsidRPr="00F07800">
        <w:rPr>
          <w:b/>
          <w:sz w:val="22"/>
          <w:szCs w:val="22"/>
        </w:rPr>
        <w:t>PS Docket No. 13-87</w:t>
      </w:r>
    </w:p>
    <w:p w:rsidR="004061DB" w:rsidRDefault="004061DB" w:rsidP="004061DB">
      <w:pPr>
        <w:rPr>
          <w:b/>
          <w:sz w:val="22"/>
          <w:szCs w:val="22"/>
        </w:rPr>
      </w:pPr>
    </w:p>
    <w:p w:rsidR="004061DB" w:rsidRDefault="004061DB" w:rsidP="004061DB">
      <w:pPr>
        <w:rPr>
          <w:b/>
          <w:sz w:val="22"/>
          <w:szCs w:val="22"/>
        </w:rPr>
      </w:pPr>
      <w:r>
        <w:rPr>
          <w:b/>
          <w:sz w:val="22"/>
          <w:szCs w:val="22"/>
        </w:rPr>
        <w:t>Comments Due:  June 18, 2013</w:t>
      </w:r>
    </w:p>
    <w:p w:rsidR="004061DB" w:rsidRDefault="004061DB" w:rsidP="004061DB">
      <w:pPr>
        <w:rPr>
          <w:b/>
          <w:sz w:val="22"/>
          <w:szCs w:val="22"/>
        </w:rPr>
      </w:pPr>
      <w:r>
        <w:rPr>
          <w:b/>
          <w:sz w:val="22"/>
          <w:szCs w:val="22"/>
        </w:rPr>
        <w:t>Reply Comments Due:  July 18, 2013</w:t>
      </w:r>
    </w:p>
    <w:p w:rsidR="004061DB" w:rsidRDefault="004061DB" w:rsidP="004061DB">
      <w:pPr>
        <w:ind w:firstLine="720"/>
        <w:rPr>
          <w:sz w:val="22"/>
          <w:szCs w:val="22"/>
        </w:rPr>
      </w:pPr>
    </w:p>
    <w:p w:rsidR="004061DB" w:rsidRDefault="004061DB" w:rsidP="004061DB">
      <w:pPr>
        <w:ind w:firstLine="720"/>
        <w:rPr>
          <w:sz w:val="22"/>
          <w:szCs w:val="22"/>
        </w:rPr>
      </w:pPr>
      <w:r>
        <w:rPr>
          <w:sz w:val="22"/>
          <w:szCs w:val="22"/>
        </w:rPr>
        <w:t xml:space="preserve">On April 1, 2013, the Commission released a </w:t>
      </w:r>
      <w:r w:rsidRPr="008A3579">
        <w:rPr>
          <w:i/>
          <w:sz w:val="22"/>
          <w:szCs w:val="22"/>
        </w:rPr>
        <w:t>Notice of Proposed Rulemaking</w:t>
      </w:r>
      <w:r>
        <w:rPr>
          <w:sz w:val="22"/>
          <w:szCs w:val="22"/>
        </w:rPr>
        <w:t xml:space="preserve"> in PS Docket No. 13-87 seeking comment on proposals </w:t>
      </w:r>
      <w:r w:rsidRPr="008A3579">
        <w:rPr>
          <w:sz w:val="22"/>
          <w:szCs w:val="22"/>
        </w:rPr>
        <w:t xml:space="preserve">to amend the Commission’s rules </w:t>
      </w:r>
      <w:r>
        <w:rPr>
          <w:sz w:val="22"/>
          <w:szCs w:val="22"/>
        </w:rPr>
        <w:t xml:space="preserve">in order </w:t>
      </w:r>
      <w:r w:rsidRPr="008A3579">
        <w:rPr>
          <w:sz w:val="22"/>
          <w:szCs w:val="22"/>
        </w:rPr>
        <w:t xml:space="preserve">to promote spectrum efficiency, interoperability, and flexibility in </w:t>
      </w:r>
      <w:r>
        <w:rPr>
          <w:sz w:val="22"/>
          <w:szCs w:val="22"/>
        </w:rPr>
        <w:t xml:space="preserve">operation of </w:t>
      </w:r>
      <w:r w:rsidRPr="008A3579">
        <w:rPr>
          <w:sz w:val="22"/>
          <w:szCs w:val="22"/>
        </w:rPr>
        <w:t xml:space="preserve">700 MHz public safety narrowband </w:t>
      </w:r>
      <w:r>
        <w:rPr>
          <w:sz w:val="22"/>
          <w:szCs w:val="22"/>
        </w:rPr>
        <w:t xml:space="preserve">systems </w:t>
      </w:r>
      <w:r w:rsidRPr="008A3579">
        <w:rPr>
          <w:sz w:val="22"/>
          <w:szCs w:val="22"/>
        </w:rPr>
        <w:t>(769-775/799-805 MHz).</w:t>
      </w:r>
      <w:r>
        <w:rPr>
          <w:rStyle w:val="FootnoteReference"/>
          <w:sz w:val="22"/>
          <w:szCs w:val="22"/>
        </w:rPr>
        <w:footnoteReference w:id="2"/>
      </w:r>
      <w:r>
        <w:rPr>
          <w:sz w:val="22"/>
          <w:szCs w:val="22"/>
        </w:rPr>
        <w:t xml:space="preserve">  The </w:t>
      </w:r>
      <w:r>
        <w:rPr>
          <w:i/>
          <w:sz w:val="22"/>
          <w:szCs w:val="22"/>
        </w:rPr>
        <w:t>700 MHz Narrowband NPRM</w:t>
      </w:r>
      <w:r>
        <w:rPr>
          <w:sz w:val="22"/>
          <w:szCs w:val="22"/>
        </w:rPr>
        <w:t xml:space="preserve"> set deadlines for filing comments and reply comments at 60 and 90 days after publication in the Federal Register.</w:t>
      </w:r>
      <w:r>
        <w:rPr>
          <w:rStyle w:val="FootnoteReference"/>
          <w:sz w:val="22"/>
          <w:szCs w:val="22"/>
        </w:rPr>
        <w:footnoteReference w:id="3"/>
      </w:r>
    </w:p>
    <w:p w:rsidR="004061DB" w:rsidRDefault="004061DB" w:rsidP="004061DB">
      <w:pPr>
        <w:ind w:firstLine="720"/>
        <w:rPr>
          <w:sz w:val="22"/>
          <w:szCs w:val="22"/>
        </w:rPr>
      </w:pPr>
    </w:p>
    <w:p w:rsidR="004061DB" w:rsidRDefault="004061DB" w:rsidP="004061DB">
      <w:pPr>
        <w:ind w:firstLine="720"/>
        <w:rPr>
          <w:sz w:val="22"/>
          <w:szCs w:val="22"/>
        </w:rPr>
      </w:pPr>
      <w:r>
        <w:rPr>
          <w:sz w:val="22"/>
          <w:szCs w:val="22"/>
        </w:rPr>
        <w:t xml:space="preserve">On April 19, 2013, the Office of the Federal Register published a summary of the </w:t>
      </w:r>
      <w:r>
        <w:rPr>
          <w:i/>
          <w:sz w:val="22"/>
          <w:szCs w:val="22"/>
        </w:rPr>
        <w:t>700 MHz Narrowband NPRM</w:t>
      </w:r>
      <w:r>
        <w:rPr>
          <w:sz w:val="22"/>
          <w:szCs w:val="22"/>
        </w:rPr>
        <w:t xml:space="preserve"> and associated comment and reply comment dates.</w:t>
      </w:r>
      <w:r>
        <w:rPr>
          <w:rStyle w:val="FootnoteReference"/>
          <w:sz w:val="22"/>
          <w:szCs w:val="22"/>
        </w:rPr>
        <w:footnoteReference w:id="4"/>
      </w:r>
      <w:r>
        <w:rPr>
          <w:sz w:val="22"/>
          <w:szCs w:val="22"/>
        </w:rPr>
        <w:t xml:space="preserve">  Accordingly, comments must be filed on or before June 18, 2013; and reply comments must be filed on or before July 18, 2013.</w:t>
      </w:r>
      <w:r>
        <w:rPr>
          <w:rStyle w:val="FootnoteReference"/>
          <w:sz w:val="22"/>
          <w:szCs w:val="22"/>
        </w:rPr>
        <w:footnoteReference w:id="5"/>
      </w:r>
      <w:r>
        <w:rPr>
          <w:sz w:val="22"/>
          <w:szCs w:val="22"/>
        </w:rPr>
        <w:t xml:space="preserve">  The </w:t>
      </w:r>
      <w:r>
        <w:rPr>
          <w:i/>
          <w:sz w:val="22"/>
          <w:szCs w:val="22"/>
        </w:rPr>
        <w:t>700 MHz Narrowband NPRM</w:t>
      </w:r>
      <w:r>
        <w:rPr>
          <w:sz w:val="22"/>
          <w:szCs w:val="22"/>
        </w:rPr>
        <w:t xml:space="preserve"> sets forth the comment filing instructions.</w:t>
      </w:r>
    </w:p>
    <w:p w:rsidR="004061DB" w:rsidRDefault="004061DB" w:rsidP="004061DB">
      <w:pPr>
        <w:ind w:firstLine="720"/>
        <w:rPr>
          <w:sz w:val="22"/>
          <w:szCs w:val="22"/>
        </w:rPr>
      </w:pPr>
    </w:p>
    <w:p w:rsidR="004061DB" w:rsidRDefault="004061DB" w:rsidP="004061DB">
      <w:pPr>
        <w:ind w:firstLine="720"/>
        <w:rPr>
          <w:sz w:val="22"/>
          <w:szCs w:val="22"/>
        </w:rPr>
      </w:pPr>
      <w:r>
        <w:rPr>
          <w:sz w:val="22"/>
          <w:szCs w:val="22"/>
        </w:rPr>
        <w:t xml:space="preserve">For further information regarding these proceedings, contact Brian Marenco, Engineer, Policy and Licensing Division, Public Safety and Homeland Security Bureau, at (202) 418-0838 or via email: </w:t>
      </w:r>
      <w:hyperlink r:id="rId8" w:history="1">
        <w:r>
          <w:rPr>
            <w:rStyle w:val="Hyperlink"/>
            <w:sz w:val="22"/>
            <w:szCs w:val="22"/>
          </w:rPr>
          <w:t>Brian.Marenco@fcc.gov</w:t>
        </w:r>
      </w:hyperlink>
      <w:r>
        <w:rPr>
          <w:sz w:val="22"/>
          <w:szCs w:val="22"/>
        </w:rPr>
        <w:t>.</w:t>
      </w:r>
    </w:p>
    <w:p w:rsidR="004061DB" w:rsidRDefault="004061DB" w:rsidP="004061DB">
      <w:pPr>
        <w:ind w:firstLine="720"/>
        <w:rPr>
          <w:sz w:val="22"/>
          <w:szCs w:val="22"/>
        </w:rPr>
      </w:pPr>
    </w:p>
    <w:p w:rsidR="004061DB" w:rsidRPr="00B52BE1" w:rsidRDefault="004061DB" w:rsidP="004061DB">
      <w:pPr>
        <w:jc w:val="center"/>
        <w:rPr>
          <w:sz w:val="22"/>
          <w:szCs w:val="22"/>
        </w:rPr>
      </w:pPr>
      <w:r>
        <w:rPr>
          <w:sz w:val="22"/>
          <w:szCs w:val="22"/>
        </w:rPr>
        <w:t>--FCC--</w:t>
      </w:r>
    </w:p>
    <w:p w:rsidR="00924CA3" w:rsidRPr="004061DB" w:rsidRDefault="00924CA3" w:rsidP="004061DB"/>
    <w:sectPr w:rsidR="00924CA3" w:rsidRPr="004061D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CA3" w:rsidRDefault="00924CA3">
      <w:r>
        <w:separator/>
      </w:r>
    </w:p>
  </w:endnote>
  <w:endnote w:type="continuationSeparator" w:id="0">
    <w:p w:rsidR="00924CA3" w:rsidRDefault="0092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62" w:rsidRDefault="00343B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7F" w:rsidRDefault="00924CA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7F" w:rsidRDefault="00D7257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CA3" w:rsidRDefault="00924CA3">
      <w:pPr>
        <w:rPr>
          <w:sz w:val="20"/>
        </w:rPr>
      </w:pPr>
      <w:r>
        <w:rPr>
          <w:sz w:val="20"/>
        </w:rPr>
        <w:separator/>
      </w:r>
    </w:p>
  </w:footnote>
  <w:footnote w:type="continuationSeparator" w:id="0">
    <w:p w:rsidR="00924CA3" w:rsidRDefault="00924CA3">
      <w:pPr>
        <w:rPr>
          <w:sz w:val="20"/>
        </w:rPr>
      </w:pPr>
      <w:r>
        <w:rPr>
          <w:sz w:val="20"/>
        </w:rPr>
        <w:separator/>
      </w:r>
    </w:p>
    <w:p w:rsidR="00924CA3" w:rsidRDefault="00924CA3">
      <w:pPr>
        <w:rPr>
          <w:sz w:val="20"/>
        </w:rPr>
      </w:pPr>
      <w:r>
        <w:rPr>
          <w:sz w:val="20"/>
        </w:rPr>
        <w:t>(...continued from previous page)</w:t>
      </w:r>
    </w:p>
  </w:footnote>
  <w:footnote w:type="continuationNotice" w:id="1">
    <w:p w:rsidR="00924CA3" w:rsidRDefault="00924CA3">
      <w:pPr>
        <w:jc w:val="right"/>
        <w:rPr>
          <w:sz w:val="20"/>
        </w:rPr>
      </w:pPr>
      <w:r>
        <w:rPr>
          <w:sz w:val="20"/>
        </w:rPr>
        <w:t>(continued....)</w:t>
      </w:r>
    </w:p>
  </w:footnote>
  <w:footnote w:id="2">
    <w:p w:rsidR="004061DB" w:rsidRDefault="004061DB" w:rsidP="004061DB">
      <w:pPr>
        <w:pStyle w:val="FootnoteText"/>
      </w:pPr>
      <w:r>
        <w:rPr>
          <w:rStyle w:val="FootnoteReference"/>
        </w:rPr>
        <w:footnoteRef/>
      </w:r>
      <w:r>
        <w:t xml:space="preserve"> </w:t>
      </w:r>
      <w:r w:rsidRPr="00825D41">
        <w:t>Proposed Amendments to the Service Rules Governing Public Safety Narrowband Operations in the 769-775/799-805 MHz Bands</w:t>
      </w:r>
      <w:r>
        <w:t xml:space="preserve">, PS Docket No. 13-87, </w:t>
      </w:r>
      <w:r>
        <w:rPr>
          <w:i/>
        </w:rPr>
        <w:t>Notice of Proposed Rule Making</w:t>
      </w:r>
      <w:r>
        <w:t xml:space="preserve">, FCC </w:t>
      </w:r>
      <w:r w:rsidRPr="00954EB0">
        <w:t xml:space="preserve">13-40 </w:t>
      </w:r>
      <w:r>
        <w:t>(2013) (</w:t>
      </w:r>
      <w:r>
        <w:rPr>
          <w:i/>
          <w:sz w:val="22"/>
          <w:szCs w:val="22"/>
        </w:rPr>
        <w:t>700 MHz Narrowband NPRM</w:t>
      </w:r>
      <w:r>
        <w:t>).</w:t>
      </w:r>
    </w:p>
  </w:footnote>
  <w:footnote w:id="3">
    <w:p w:rsidR="004061DB" w:rsidRDefault="004061DB" w:rsidP="004061DB">
      <w:pPr>
        <w:pStyle w:val="FootnoteText"/>
      </w:pPr>
      <w:r>
        <w:rPr>
          <w:rStyle w:val="FootnoteReference"/>
        </w:rPr>
        <w:footnoteRef/>
      </w:r>
      <w:r>
        <w:t xml:space="preserve"> </w:t>
      </w:r>
      <w:smartTag w:uri="urn:schemas-microsoft-com:office:smarttags" w:element="State">
        <w:smartTag w:uri="urn:schemas-microsoft-com:office:smarttags" w:element="place">
          <w:r>
            <w:rPr>
              <w:i/>
            </w:rPr>
            <w:t>Id</w:t>
          </w:r>
          <w:r>
            <w:t>.</w:t>
          </w:r>
        </w:smartTag>
      </w:smartTag>
      <w:r>
        <w:t xml:space="preserve"> </w:t>
      </w:r>
    </w:p>
  </w:footnote>
  <w:footnote w:id="4">
    <w:p w:rsidR="004061DB" w:rsidRDefault="004061DB" w:rsidP="004061DB">
      <w:pPr>
        <w:pStyle w:val="FootnoteText"/>
        <w:ind w:right="1440"/>
      </w:pPr>
      <w:r>
        <w:rPr>
          <w:rStyle w:val="FootnoteReference"/>
        </w:rPr>
        <w:footnoteRef/>
      </w:r>
      <w:r>
        <w:t xml:space="preserve"> </w:t>
      </w:r>
      <w:r>
        <w:rPr>
          <w:i/>
        </w:rPr>
        <w:t>See</w:t>
      </w:r>
      <w:r>
        <w:t xml:space="preserve"> 78 Fed. Reg. 23529 (Apr. 19, 2013).  A summary of the companion </w:t>
      </w:r>
      <w:r>
        <w:rPr>
          <w:i/>
        </w:rPr>
        <w:t xml:space="preserve">Seventh Report and Order </w:t>
      </w:r>
      <w:r>
        <w:t xml:space="preserve">will be published in the Federal Register at a later date.  </w:t>
      </w:r>
      <w:r>
        <w:rPr>
          <w:i/>
        </w:rPr>
        <w:t xml:space="preserve">See </w:t>
      </w:r>
      <w:r w:rsidRPr="00825D41">
        <w:t>Development of Operational, Technical and Spectrum Requirements for Meeting Federal, State and Local Public Safety Communications Requirements Through the Year 2010</w:t>
      </w:r>
      <w:r>
        <w:t xml:space="preserve">, WT Docket No. 96-86, </w:t>
      </w:r>
      <w:r>
        <w:rPr>
          <w:i/>
        </w:rPr>
        <w:t>Seventh Report and Order</w:t>
      </w:r>
      <w:r>
        <w:t xml:space="preserve">, FCC 13-40 (2013). </w:t>
      </w:r>
    </w:p>
  </w:footnote>
  <w:footnote w:id="5">
    <w:p w:rsidR="004061DB" w:rsidRDefault="004061DB" w:rsidP="004061DB">
      <w:pPr>
        <w:pStyle w:val="FootnoteText"/>
      </w:pPr>
      <w:r>
        <w:rPr>
          <w:rStyle w:val="FootnoteReference"/>
        </w:rPr>
        <w:footnoteRef/>
      </w:r>
      <w:r>
        <w:t xml:space="preserve"> </w:t>
      </w:r>
      <w:smartTag w:uri="urn:schemas-microsoft-com:office:smarttags" w:element="State">
        <w:smartTag w:uri="urn:schemas-microsoft-com:office:smarttags" w:element="place">
          <w:r>
            <w:rPr>
              <w:i/>
            </w:rPr>
            <w:t>Id</w:t>
          </w:r>
          <w:r>
            <w:t>.</w:t>
          </w:r>
        </w:smartTag>
      </w:smartTag>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62" w:rsidRDefault="00343B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62" w:rsidRDefault="00343B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7F" w:rsidRDefault="00663D4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57F" w:rsidRDefault="00924CA3">
                          <w:pPr>
                            <w:rPr>
                              <w:rFonts w:ascii="Arial" w:hAnsi="Arial"/>
                              <w:b/>
                            </w:rPr>
                          </w:pPr>
                          <w:r>
                            <w:rPr>
                              <w:rFonts w:ascii="Arial" w:hAnsi="Arial"/>
                              <w:b/>
                            </w:rPr>
                            <w:t>Federal Communications Commission</w:t>
                          </w:r>
                        </w:p>
                        <w:p w:rsidR="00D7257F" w:rsidRDefault="00924CA3">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D7257F" w:rsidRDefault="00924CA3">
                          <w:pPr>
                            <w:rPr>
                              <w:rFonts w:ascii="Arial" w:hAnsi="Arial"/>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L2gwIAABA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hSwS&#10;9oMCAAAQBQAADgAAAAAAAAAAAAAAAAAuAgAAZHJzL2Uyb0RvYy54bWxQSwECLQAUAAYACAAAACEA&#10;YFnZv94AAAAKAQAADwAAAAAAAAAAAAAAAADdBAAAZHJzL2Rvd25yZXYueG1sUEsFBgAAAAAEAAQA&#10;8wAAAOgFAAAAAA==&#10;" o:allowincell="f" stroked="f">
              <v:textbox>
                <w:txbxContent>
                  <w:p w:rsidR="00000000" w:rsidRDefault="00924CA3">
                    <w:pPr>
                      <w:rPr>
                        <w:rFonts w:ascii="Arial" w:hAnsi="Arial"/>
                        <w:b/>
                      </w:rPr>
                    </w:pPr>
                    <w:r>
                      <w:rPr>
                        <w:rFonts w:ascii="Arial" w:hAnsi="Arial"/>
                        <w:b/>
                      </w:rPr>
                      <w:t>Federal Communications Commission</w:t>
                    </w:r>
                  </w:p>
                  <w:p w:rsidR="00000000" w:rsidRDefault="00924CA3">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000000" w:rsidRDefault="00924CA3">
                    <w:pPr>
                      <w:rPr>
                        <w:rFonts w:ascii="Arial" w:hAnsi="Arial"/>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924CA3">
      <w:rPr>
        <w:rFonts w:ascii="News Gothic MT" w:hAnsi="News Gothic MT"/>
        <w:b/>
        <w:kern w:val="28"/>
        <w:sz w:val="96"/>
      </w:rPr>
      <w:t>PUBLIC NOTICE</w:t>
    </w:r>
  </w:p>
  <w:p w:rsidR="00D7257F" w:rsidRDefault="00663D47">
    <w:pPr>
      <w:pStyle w:val="Header"/>
      <w:tabs>
        <w:tab w:val="clear" w:pos="4320"/>
        <w:tab w:val="clear" w:pos="8640"/>
        <w:tab w:val="left" w:pos="1080"/>
      </w:tabs>
      <w:spacing w:line="1120" w:lineRule="exact"/>
      <w:ind w:left="720"/>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624840</wp:posOffset>
              </wp:positionV>
              <wp:extent cx="5943600" cy="254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2pt" to="468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o6FwIAACw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3366135</wp:posOffset>
              </wp:positionH>
              <wp:positionV relativeFrom="paragraph">
                <wp:posOffset>76200</wp:posOffset>
              </wp:positionV>
              <wp:extent cx="2640965" cy="54864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57F" w:rsidRDefault="00924CA3">
                          <w:pPr>
                            <w:spacing w:before="40"/>
                            <w:jc w:val="right"/>
                            <w:rPr>
                              <w:rFonts w:ascii="Arial" w:hAnsi="Arial"/>
                              <w:b/>
                              <w:sz w:val="16"/>
                            </w:rPr>
                          </w:pPr>
                          <w:r>
                            <w:rPr>
                              <w:rFonts w:ascii="Arial" w:hAnsi="Arial"/>
                              <w:b/>
                              <w:sz w:val="16"/>
                            </w:rPr>
                            <w:t>News Media Information 202 / 418-0500</w:t>
                          </w:r>
                        </w:p>
                        <w:p w:rsidR="00D7257F" w:rsidRDefault="00924CA3">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7257F" w:rsidRDefault="00924CA3">
                          <w:pPr>
                            <w:jc w:val="right"/>
                            <w:rPr>
                              <w:rFonts w:ascii="Arial" w:hAnsi="Arial"/>
                              <w:b/>
                              <w:sz w:val="16"/>
                            </w:rPr>
                          </w:pPr>
                          <w:r>
                            <w:rPr>
                              <w:rFonts w:ascii="Arial" w:hAnsi="Arial"/>
                              <w:b/>
                              <w:sz w:val="16"/>
                            </w:rPr>
                            <w:t>TTY: 1-888-835-5322</w:t>
                          </w:r>
                        </w:p>
                        <w:p w:rsidR="00D7257F" w:rsidRDefault="00D7257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265.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KGggIAAA8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" stroked="f">
              <v:textbox inset=",0,,0">
                <w:txbxContent>
                  <w:p w:rsidR="00000000" w:rsidRDefault="00924CA3">
                    <w:pPr>
                      <w:spacing w:before="40"/>
                      <w:jc w:val="right"/>
                      <w:rPr>
                        <w:rFonts w:ascii="Arial" w:hAnsi="Arial"/>
                        <w:b/>
                        <w:sz w:val="16"/>
                      </w:rPr>
                    </w:pPr>
                    <w:r>
                      <w:rPr>
                        <w:rFonts w:ascii="Arial" w:hAnsi="Arial"/>
                        <w:b/>
                        <w:sz w:val="16"/>
                      </w:rPr>
                      <w:t>News Media Information 202 / 418-0500</w:t>
                    </w:r>
                  </w:p>
                  <w:p w:rsidR="00000000" w:rsidRDefault="00924CA3">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000000" w:rsidRDefault="00924CA3">
                    <w:pPr>
                      <w:jc w:val="right"/>
                      <w:rPr>
                        <w:rFonts w:ascii="Arial" w:hAnsi="Arial"/>
                        <w:b/>
                        <w:sz w:val="16"/>
                      </w:rPr>
                    </w:pPr>
                    <w:r>
                      <w:rPr>
                        <w:rFonts w:ascii="Arial" w:hAnsi="Arial"/>
                        <w:b/>
                        <w:sz w:val="16"/>
                      </w:rPr>
                      <w:t>TTY: 1-</w:t>
                    </w:r>
                    <w:r>
                      <w:rPr>
                        <w:rFonts w:ascii="Arial" w:hAnsi="Arial"/>
                        <w:b/>
                        <w:sz w:val="16"/>
                      </w:rPr>
                      <w:t>888-835-5322</w:t>
                    </w:r>
                  </w:p>
                  <w:p w:rsidR="00000000" w:rsidRDefault="00924CA3">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665D"/>
    <w:multiLevelType w:val="hybridMultilevel"/>
    <w:tmpl w:val="672A4924"/>
    <w:lvl w:ilvl="0" w:tplc="61D20DA8">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25D6A3C"/>
    <w:multiLevelType w:val="hybridMultilevel"/>
    <w:tmpl w:val="DF92A3E0"/>
    <w:lvl w:ilvl="0" w:tplc="249CD87E">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9099F"/>
    <w:multiLevelType w:val="hybridMultilevel"/>
    <w:tmpl w:val="19E60D5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8331F74"/>
    <w:multiLevelType w:val="hybridMultilevel"/>
    <w:tmpl w:val="123A7CEA"/>
    <w:lvl w:ilvl="0" w:tplc="15688880">
      <w:start w:val="1"/>
      <w:numFmt w:val="decimal"/>
      <w:lvlText w:val="%1."/>
      <w:lvlJc w:val="left"/>
      <w:pPr>
        <w:ind w:left="1080" w:hanging="360"/>
      </w:pPr>
      <w:rPr>
        <w:rFonts w:cs="TimesNewRoman" w:hint="default"/>
        <w:color w:val="010101"/>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B332188"/>
    <w:multiLevelType w:val="hybridMultilevel"/>
    <w:tmpl w:val="06D0D8BE"/>
    <w:lvl w:ilvl="0" w:tplc="74649CE0">
      <w:start w:val="1"/>
      <w:numFmt w:val="bullet"/>
      <w:lvlText w:val=""/>
      <w:lvlJc w:val="left"/>
      <w:pPr>
        <w:tabs>
          <w:tab w:val="num" w:pos="1080"/>
        </w:tabs>
        <w:ind w:left="1080" w:hanging="360"/>
      </w:pPr>
      <w:rPr>
        <w:rFonts w:ascii="Symbol" w:hAnsi="Symbol" w:hint="default"/>
      </w:rPr>
    </w:lvl>
    <w:lvl w:ilvl="1" w:tplc="35904AA4">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BDC5003"/>
    <w:multiLevelType w:val="hybridMultilevel"/>
    <w:tmpl w:val="B1D6D8EE"/>
    <w:lvl w:ilvl="0" w:tplc="405C719A">
      <w:start w:val="1"/>
      <w:numFmt w:val="bullet"/>
      <w:lvlText w:val=""/>
      <w:lvlJc w:val="left"/>
      <w:pPr>
        <w:ind w:left="1440" w:hanging="360"/>
      </w:pPr>
      <w:rPr>
        <w:rFonts w:ascii="Symbol" w:hAnsi="Symbol" w:hint="default"/>
      </w:rPr>
    </w:lvl>
    <w:lvl w:ilvl="1" w:tplc="87321778" w:tentative="1">
      <w:start w:val="1"/>
      <w:numFmt w:val="bullet"/>
      <w:lvlText w:val="o"/>
      <w:lvlJc w:val="left"/>
      <w:pPr>
        <w:ind w:left="2160" w:hanging="360"/>
      </w:pPr>
      <w:rPr>
        <w:rFonts w:ascii="Courier New" w:hAnsi="Courier New" w:cs="Courier New" w:hint="default"/>
      </w:rPr>
    </w:lvl>
    <w:lvl w:ilvl="2" w:tplc="9B9E6F1A" w:tentative="1">
      <w:start w:val="1"/>
      <w:numFmt w:val="bullet"/>
      <w:lvlText w:val=""/>
      <w:lvlJc w:val="left"/>
      <w:pPr>
        <w:ind w:left="2880" w:hanging="360"/>
      </w:pPr>
      <w:rPr>
        <w:rFonts w:ascii="Wingdings" w:hAnsi="Wingdings" w:hint="default"/>
      </w:rPr>
    </w:lvl>
    <w:lvl w:ilvl="3" w:tplc="CC661E06" w:tentative="1">
      <w:start w:val="1"/>
      <w:numFmt w:val="bullet"/>
      <w:lvlText w:val=""/>
      <w:lvlJc w:val="left"/>
      <w:pPr>
        <w:ind w:left="3600" w:hanging="360"/>
      </w:pPr>
      <w:rPr>
        <w:rFonts w:ascii="Symbol" w:hAnsi="Symbol" w:hint="default"/>
      </w:rPr>
    </w:lvl>
    <w:lvl w:ilvl="4" w:tplc="3514B578" w:tentative="1">
      <w:start w:val="1"/>
      <w:numFmt w:val="bullet"/>
      <w:lvlText w:val="o"/>
      <w:lvlJc w:val="left"/>
      <w:pPr>
        <w:ind w:left="4320" w:hanging="360"/>
      </w:pPr>
      <w:rPr>
        <w:rFonts w:ascii="Courier New" w:hAnsi="Courier New" w:cs="Courier New" w:hint="default"/>
      </w:rPr>
    </w:lvl>
    <w:lvl w:ilvl="5" w:tplc="377E357A" w:tentative="1">
      <w:start w:val="1"/>
      <w:numFmt w:val="bullet"/>
      <w:lvlText w:val=""/>
      <w:lvlJc w:val="left"/>
      <w:pPr>
        <w:ind w:left="5040" w:hanging="360"/>
      </w:pPr>
      <w:rPr>
        <w:rFonts w:ascii="Wingdings" w:hAnsi="Wingdings" w:hint="default"/>
      </w:rPr>
    </w:lvl>
    <w:lvl w:ilvl="6" w:tplc="ED0A2738" w:tentative="1">
      <w:start w:val="1"/>
      <w:numFmt w:val="bullet"/>
      <w:lvlText w:val=""/>
      <w:lvlJc w:val="left"/>
      <w:pPr>
        <w:ind w:left="5760" w:hanging="360"/>
      </w:pPr>
      <w:rPr>
        <w:rFonts w:ascii="Symbol" w:hAnsi="Symbol" w:hint="default"/>
      </w:rPr>
    </w:lvl>
    <w:lvl w:ilvl="7" w:tplc="D1C4F288" w:tentative="1">
      <w:start w:val="1"/>
      <w:numFmt w:val="bullet"/>
      <w:lvlText w:val="o"/>
      <w:lvlJc w:val="left"/>
      <w:pPr>
        <w:ind w:left="6480" w:hanging="360"/>
      </w:pPr>
      <w:rPr>
        <w:rFonts w:ascii="Courier New" w:hAnsi="Courier New" w:cs="Courier New" w:hint="default"/>
      </w:rPr>
    </w:lvl>
    <w:lvl w:ilvl="8" w:tplc="F0404FBC" w:tentative="1">
      <w:start w:val="1"/>
      <w:numFmt w:val="bullet"/>
      <w:lvlText w:val=""/>
      <w:lvlJc w:val="left"/>
      <w:pPr>
        <w:ind w:left="7200" w:hanging="360"/>
      </w:pPr>
      <w:rPr>
        <w:rFonts w:ascii="Wingdings" w:hAnsi="Wingdings" w:hint="default"/>
      </w:rPr>
    </w:lvl>
  </w:abstractNum>
  <w:abstractNum w:abstractNumId="1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677B328E"/>
    <w:multiLevelType w:val="hybridMultilevel"/>
    <w:tmpl w:val="1494ED1C"/>
    <w:lvl w:ilvl="0" w:tplc="6A76B46C">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6B4D438A"/>
    <w:multiLevelType w:val="hybridMultilevel"/>
    <w:tmpl w:val="40D488DE"/>
    <w:lvl w:ilvl="0" w:tplc="143EE2DA">
      <w:start w:val="1"/>
      <w:numFmt w:val="upperLetter"/>
      <w:lvlText w:val="%1."/>
      <w:lvlJc w:val="left"/>
      <w:pPr>
        <w:ind w:left="720" w:hanging="360"/>
      </w:pPr>
      <w:rPr>
        <w:rFonts w:ascii="Times New Roman" w:eastAsia="Times New Roman" w:hAnsi="Times New Roman" w:cs="TimesNewRoman"/>
        <w:color w:val="010101"/>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9"/>
  </w:num>
  <w:num w:numId="3">
    <w:abstractNumId w:val="4"/>
  </w:num>
  <w:num w:numId="4">
    <w:abstractNumId w:val="7"/>
  </w:num>
  <w:num w:numId="5">
    <w:abstractNumId w:val="11"/>
  </w:num>
  <w:num w:numId="6">
    <w:abstractNumId w:val="4"/>
  </w:num>
  <w:num w:numId="7">
    <w:abstractNumId w:val="4"/>
  </w:num>
  <w:num w:numId="8">
    <w:abstractNumId w:val="4"/>
  </w:num>
  <w:num w:numId="9">
    <w:abstractNumId w:val="4"/>
  </w:num>
  <w:num w:numId="10">
    <w:abstractNumId w:val="4"/>
  </w:num>
  <w:num w:numId="11">
    <w:abstractNumId w:val="6"/>
  </w:num>
  <w:num w:numId="12">
    <w:abstractNumId w:val="1"/>
  </w:num>
  <w:num w:numId="13">
    <w:abstractNumId w:val="4"/>
  </w:num>
  <w:num w:numId="14">
    <w:abstractNumId w:val="4"/>
  </w:num>
  <w:num w:numId="15">
    <w:abstractNumId w:val="4"/>
  </w:num>
  <w:num w:numId="16">
    <w:abstractNumId w:val="4"/>
  </w:num>
  <w:num w:numId="17">
    <w:abstractNumId w:val="4"/>
  </w:num>
  <w:num w:numId="18">
    <w:abstractNumId w:val="0"/>
  </w:num>
  <w:num w:numId="19">
    <w:abstractNumId w:val="4"/>
  </w:num>
  <w:num w:numId="20">
    <w:abstractNumId w:val="0"/>
  </w:num>
  <w:num w:numId="21">
    <w:abstractNumId w:val="4"/>
  </w:num>
  <w:num w:numId="22">
    <w:abstractNumId w:val="10"/>
  </w:num>
  <w:num w:numId="23">
    <w:abstractNumId w:val="12"/>
  </w:num>
  <w:num w:numId="24">
    <w:abstractNumId w:val="13"/>
  </w:num>
  <w:num w:numId="25">
    <w:abstractNumId w:val="5"/>
  </w:num>
  <w:num w:numId="26">
    <w:abstractNumId w:val="3"/>
  </w:num>
  <w:num w:numId="27">
    <w:abstractNumId w:val="2"/>
  </w:num>
  <w:num w:numId="28">
    <w:abstractNumId w:val="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47"/>
    <w:rsid w:val="00343B62"/>
    <w:rsid w:val="004061DB"/>
    <w:rsid w:val="00663D47"/>
    <w:rsid w:val="007B1326"/>
    <w:rsid w:val="00924CA3"/>
    <w:rsid w:val="00D72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1DB"/>
    <w:rPr>
      <w:sz w:val="24"/>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pPr>
      <w:keepNext/>
      <w:widowControl w:val="0"/>
      <w:numPr>
        <w:numId w:val="1"/>
      </w:numPr>
      <w:suppressAutoHyphens/>
      <w:spacing w:after="220"/>
      <w:jc w:val="both"/>
      <w:outlineLvl w:val="0"/>
    </w:pPr>
    <w:rPr>
      <w:b/>
      <w:caps/>
      <w:sz w:val="22"/>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qFormat/>
    <w:pPr>
      <w:keepNext/>
      <w:widowControl w:val="0"/>
      <w:numPr>
        <w:ilvl w:val="1"/>
        <w:numId w:val="1"/>
      </w:numPr>
      <w:spacing w:after="220"/>
      <w:jc w:val="both"/>
      <w:outlineLvl w:val="1"/>
    </w:pPr>
    <w:rPr>
      <w:b/>
      <w:sz w:val="22"/>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qFormat/>
    <w:pPr>
      <w:keepNext/>
      <w:widowControl w:val="0"/>
      <w:numPr>
        <w:ilvl w:val="2"/>
        <w:numId w:val="1"/>
      </w:numPr>
      <w:spacing w:after="220"/>
      <w:jc w:val="both"/>
      <w:outlineLvl w:val="2"/>
    </w:pPr>
    <w:rPr>
      <w:b/>
      <w:sz w:val="22"/>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pPr>
      <w:keepNext/>
      <w:widowControl w:val="0"/>
      <w:numPr>
        <w:ilvl w:val="3"/>
        <w:numId w:val="1"/>
      </w:numPr>
      <w:spacing w:after="220"/>
      <w:jc w:val="both"/>
      <w:outlineLvl w:val="3"/>
    </w:pPr>
    <w:rPr>
      <w:b/>
      <w:sz w:val="22"/>
    </w:rPr>
  </w:style>
  <w:style w:type="paragraph" w:styleId="Heading5">
    <w:name w:val="heading 5"/>
    <w:aliases w:val="Heading 5 Char"/>
    <w:basedOn w:val="Normal"/>
    <w:next w:val="ParaNum"/>
    <w:qFormat/>
    <w:pPr>
      <w:keepNext/>
      <w:widowControl w:val="0"/>
      <w:numPr>
        <w:ilvl w:val="4"/>
        <w:numId w:val="1"/>
      </w:numPr>
      <w:suppressAutoHyphens/>
      <w:spacing w:after="220"/>
      <w:jc w:val="both"/>
      <w:outlineLvl w:val="4"/>
    </w:pPr>
    <w:rPr>
      <w:b/>
      <w:sz w:val="22"/>
    </w:rPr>
  </w:style>
  <w:style w:type="paragraph" w:styleId="Heading6">
    <w:name w:val="heading 6"/>
    <w:aliases w:val="h6"/>
    <w:basedOn w:val="Normal"/>
    <w:next w:val="ParaNum"/>
    <w:qFormat/>
    <w:pPr>
      <w:widowControl w:val="0"/>
      <w:numPr>
        <w:ilvl w:val="5"/>
        <w:numId w:val="1"/>
      </w:numPr>
      <w:spacing w:after="220"/>
      <w:jc w:val="both"/>
      <w:outlineLvl w:val="5"/>
    </w:pPr>
    <w:rPr>
      <w:b/>
      <w:sz w:val="22"/>
    </w:rPr>
  </w:style>
  <w:style w:type="paragraph" w:styleId="Heading7">
    <w:name w:val="heading 7"/>
    <w:aliases w:val="Heading 7 Char"/>
    <w:basedOn w:val="Normal"/>
    <w:next w:val="ParaNum"/>
    <w:qFormat/>
    <w:pPr>
      <w:widowControl w:val="0"/>
      <w:numPr>
        <w:ilvl w:val="6"/>
        <w:numId w:val="1"/>
      </w:numPr>
      <w:spacing w:after="220"/>
      <w:jc w:val="both"/>
      <w:outlineLvl w:val="6"/>
    </w:pPr>
    <w:rPr>
      <w:b/>
      <w:sz w:val="22"/>
    </w:rPr>
  </w:style>
  <w:style w:type="paragraph" w:styleId="Heading8">
    <w:name w:val="heading 8"/>
    <w:basedOn w:val="Normal"/>
    <w:next w:val="ParaNum"/>
    <w:qFormat/>
    <w:pPr>
      <w:widowControl w:val="0"/>
      <w:numPr>
        <w:ilvl w:val="7"/>
        <w:numId w:val="1"/>
      </w:numPr>
      <w:spacing w:after="220"/>
      <w:jc w:val="both"/>
      <w:outlineLvl w:val="7"/>
    </w:pPr>
    <w:rPr>
      <w:b/>
      <w:sz w:val="22"/>
    </w:rPr>
  </w:style>
  <w:style w:type="paragraph" w:styleId="Heading9">
    <w:name w:val="heading 9"/>
    <w:aliases w:val="Heading 9 Char"/>
    <w:basedOn w:val="Normal"/>
    <w:next w:val="ParaNum"/>
    <w:qFormat/>
    <w:pPr>
      <w:widowControl w:val="0"/>
      <w:numPr>
        <w:ilvl w:val="8"/>
        <w:numId w:val="1"/>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sz w:val="22"/>
    </w:rPr>
  </w:style>
  <w:style w:type="paragraph" w:customStyle="1" w:styleId="ParaNum">
    <w:name w:val="ParaNum"/>
    <w:basedOn w:val="Normal"/>
    <w:link w:val="ParaNumCharChar1"/>
    <w:pPr>
      <w:widowControl w:val="0"/>
      <w:numPr>
        <w:numId w:val="3"/>
      </w:numPr>
      <w:tabs>
        <w:tab w:val="left" w:pos="1440"/>
      </w:tabs>
      <w:spacing w:after="220"/>
      <w:jc w:val="both"/>
    </w:pPr>
    <w:rPr>
      <w:sz w:val="22"/>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rPr>
      <w:sz w:val="22"/>
    </w:rPr>
  </w:style>
  <w:style w:type="paragraph" w:styleId="BlockText">
    <w:name w:val="Block Text"/>
    <w:basedOn w:val="Normal"/>
    <w:pPr>
      <w:widowControl w:val="0"/>
      <w:spacing w:after="220"/>
      <w:ind w:left="1440" w:right="1440"/>
      <w:jc w:val="both"/>
    </w:pPr>
    <w:rPr>
      <w:sz w:val="22"/>
    </w:rPr>
  </w:style>
  <w:style w:type="paragraph" w:customStyle="1" w:styleId="TableFormat">
    <w:name w:val="TableFormat"/>
    <w:basedOn w:val="Normal"/>
    <w:pPr>
      <w:widowControl w:val="0"/>
      <w:tabs>
        <w:tab w:val="left" w:pos="5040"/>
      </w:tabs>
      <w:spacing w:after="220"/>
      <w:ind w:left="5040" w:hanging="3600"/>
      <w:jc w:val="both"/>
    </w:pPr>
    <w:rPr>
      <w:sz w:val="22"/>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Header">
    <w:name w:val="header"/>
    <w:basedOn w:val="Normal"/>
    <w:link w:val="HeaderChar"/>
    <w:pPr>
      <w:tabs>
        <w:tab w:val="center" w:pos="4320"/>
        <w:tab w:val="right" w:pos="8640"/>
      </w:tabs>
    </w:pPr>
    <w:rPr>
      <w:sz w:val="22"/>
    </w:rPr>
  </w:style>
  <w:style w:type="paragraph" w:styleId="Footer">
    <w:name w:val="footer"/>
    <w:basedOn w:val="Normal"/>
    <w:link w:val="FooterChar"/>
    <w:pPr>
      <w:tabs>
        <w:tab w:val="center" w:pos="4320"/>
        <w:tab w:val="right" w:pos="8640"/>
      </w:tabs>
    </w:pPr>
    <w:rPr>
      <w:sz w:val="22"/>
    </w:r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rPr>
      <w:sz w:val="22"/>
    </w:rPr>
  </w:style>
  <w:style w:type="paragraph" w:customStyle="1" w:styleId="NumberedList">
    <w:name w:val="Numbered List"/>
    <w:basedOn w:val="Normal"/>
    <w:pPr>
      <w:numPr>
        <w:numId w:val="4"/>
      </w:numPr>
      <w:tabs>
        <w:tab w:val="clear" w:pos="1080"/>
      </w:tabs>
      <w:spacing w:after="220"/>
      <w:ind w:firstLine="0"/>
    </w:pPr>
    <w:rPr>
      <w:sz w:val="22"/>
    </w:r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sz w:val="22"/>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rPr>
      <w:sz w:val="22"/>
    </w:r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rPr>
      <w:sz w:val="22"/>
    </w:r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rPr>
      <w:sz w:val="22"/>
    </w:rPr>
  </w:style>
  <w:style w:type="paragraph" w:styleId="TOC6">
    <w:name w:val="toc 6"/>
    <w:basedOn w:val="Normal"/>
    <w:next w:val="Normal"/>
    <w:semiHidden/>
    <w:pPr>
      <w:widowControl w:val="0"/>
      <w:tabs>
        <w:tab w:val="left" w:leader="dot" w:pos="9360"/>
      </w:tabs>
      <w:suppressAutoHyphens/>
      <w:ind w:left="720" w:hanging="720"/>
      <w:jc w:val="both"/>
    </w:pPr>
    <w:rPr>
      <w:sz w:val="22"/>
    </w:rPr>
  </w:style>
  <w:style w:type="paragraph" w:styleId="TOC7">
    <w:name w:val="toc 7"/>
    <w:basedOn w:val="Normal"/>
    <w:next w:val="Normal"/>
    <w:semiHidden/>
    <w:pPr>
      <w:widowControl w:val="0"/>
      <w:tabs>
        <w:tab w:val="left" w:leader="dot" w:pos="9360"/>
      </w:tabs>
      <w:suppressAutoHyphens/>
      <w:ind w:left="720" w:hanging="720"/>
      <w:jc w:val="both"/>
    </w:pPr>
    <w:rPr>
      <w:sz w:val="22"/>
    </w:rPr>
  </w:style>
  <w:style w:type="paragraph" w:styleId="TOC8">
    <w:name w:val="toc 8"/>
    <w:basedOn w:val="Normal"/>
    <w:next w:val="Normal"/>
    <w:semiHidden/>
    <w:pPr>
      <w:widowControl w:val="0"/>
      <w:tabs>
        <w:tab w:val="left" w:leader="dot" w:pos="9360"/>
      </w:tabs>
      <w:suppressAutoHyphens/>
      <w:ind w:left="720" w:hanging="720"/>
      <w:jc w:val="both"/>
    </w:pPr>
    <w:rPr>
      <w:sz w:val="22"/>
    </w:rPr>
  </w:style>
  <w:style w:type="paragraph" w:styleId="TOC9">
    <w:name w:val="toc 9"/>
    <w:basedOn w:val="Normal"/>
    <w:next w:val="Normal"/>
    <w:semiHidden/>
    <w:pPr>
      <w:tabs>
        <w:tab w:val="left" w:leader="dot" w:pos="9360"/>
      </w:tabs>
      <w:ind w:left="720" w:hanging="720"/>
      <w:jc w:val="both"/>
    </w:pPr>
    <w:rPr>
      <w:sz w:val="22"/>
    </w:rPr>
  </w:style>
  <w:style w:type="character" w:styleId="PageNumber">
    <w:name w:val="page number"/>
    <w:basedOn w:val="DefaultParagraphFont"/>
  </w:style>
  <w:style w:type="paragraph" w:styleId="Title">
    <w:name w:val="Title"/>
    <w:basedOn w:val="Normal"/>
    <w:qFormat/>
    <w:pPr>
      <w:jc w:val="center"/>
    </w:pPr>
    <w:rPr>
      <w:b/>
      <w:sz w:val="22"/>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locked/>
    <w:rPr>
      <w:lang w:val="en-US" w:eastAsia="en-US" w:bidi="ar-SA"/>
    </w:rPr>
  </w:style>
  <w:style w:type="character" w:customStyle="1" w:styleId="ParaNumCharChar1">
    <w:name w:val="ParaNum Char Char1"/>
    <w:link w:val="ParaNum"/>
    <w:locked/>
    <w:rPr>
      <w:sz w:val="22"/>
    </w:rPr>
  </w:style>
  <w:style w:type="character" w:styleId="Hyperlink">
    <w:name w:val="Hyperlink"/>
    <w:uiPriority w:val="99"/>
    <w:rPr>
      <w:rFonts w:cs="Times New Roman"/>
      <w:color w:val="0000FF"/>
      <w:u w:val="single"/>
    </w:rPr>
  </w:style>
  <w:style w:type="paragraph" w:customStyle="1" w:styleId="StyleParaNumComplex11pt">
    <w:name w:val="Style ParaNum + (Complex) 11 pt"/>
    <w:basedOn w:val="ParaNum"/>
    <w:link w:val="StyleParaNumComplex11ptChar"/>
    <w:pPr>
      <w:tabs>
        <w:tab w:val="clear" w:pos="1440"/>
        <w:tab w:val="num" w:pos="1482"/>
      </w:tabs>
      <w:spacing w:after="120"/>
      <w:jc w:val="left"/>
    </w:pPr>
    <w:rPr>
      <w:rFonts w:ascii="Calibri" w:eastAsia="Calibri" w:hAnsi="Calibri"/>
      <w:kern w:val="28"/>
      <w:szCs w:val="22"/>
    </w:rPr>
  </w:style>
  <w:style w:type="character" w:customStyle="1" w:styleId="StyleParaNumComplex11ptChar">
    <w:name w:val="Style ParaNum + (Complex) 11 pt Char"/>
    <w:link w:val="StyleParaNumComplex11pt"/>
    <w:locked/>
    <w:rPr>
      <w:rFonts w:ascii="Calibri" w:eastAsia="Calibri" w:hAnsi="Calibri"/>
      <w:kern w:val="28"/>
      <w:sz w:val="22"/>
      <w:szCs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semiHidden/>
    <w:rPr>
      <w:rFonts w:ascii="Tahoma" w:hAnsi="Tahoma" w:cs="Tahoma"/>
      <w:sz w:val="16"/>
      <w:szCs w:val="16"/>
    </w:rPr>
  </w:style>
  <w:style w:type="character" w:customStyle="1" w:styleId="DeltaViewDeletion">
    <w:name w:val="DeltaView Deletion"/>
    <w:rPr>
      <w:strike/>
      <w:color w:val="FF0000"/>
      <w:spacing w:val="0"/>
    </w:rPr>
  </w:style>
  <w:style w:type="character" w:customStyle="1" w:styleId="FootnoteTextChar1Char">
    <w:name w:val="Footnote Text Char1 Char"/>
    <w:aliases w:val="Footnote Text Char Char Char,Footnote Text Char2 Char Char Char,Footnote Text Char3 Char1 Char Char Char Char Char,Footnote Text Char Char1"/>
    <w:rPr>
      <w:lang w:val="en-US" w:eastAsia="en-US" w:bidi="ar-SA"/>
    </w:rPr>
  </w:style>
  <w:style w:type="character" w:customStyle="1" w:styleId="apple-converted-space">
    <w:name w:val="apple-converted-space"/>
    <w:basedOn w:val="DefaultParagraphFont"/>
  </w:style>
  <w:style w:type="paragraph" w:styleId="NormalWeb">
    <w:name w:val="Normal (Web)"/>
    <w:basedOn w:val="Normal"/>
    <w:pPr>
      <w:spacing w:before="100" w:beforeAutospacing="1" w:after="100" w:afterAutospacing="1"/>
    </w:pPr>
    <w:rPr>
      <w:szCs w:val="24"/>
    </w:rPr>
  </w:style>
  <w:style w:type="character" w:styleId="FollowedHyperlink">
    <w:name w:val="FollowedHyperlink"/>
    <w:uiPriority w:val="99"/>
    <w:rPr>
      <w:color w:val="800080"/>
      <w:u w:val="single"/>
    </w:rPr>
  </w:style>
  <w:style w:type="paragraph" w:customStyle="1" w:styleId="Default">
    <w:name w:val="Default"/>
    <w:pPr>
      <w:autoSpaceDE w:val="0"/>
      <w:autoSpaceDN w:val="0"/>
      <w:adjustRightInd w:val="0"/>
    </w:pPr>
    <w:rPr>
      <w:color w:val="000000"/>
      <w:sz w:val="24"/>
      <w:szCs w:val="24"/>
    </w:rPr>
  </w:style>
  <w:style w:type="paragraph" w:styleId="Revision">
    <w:name w:val="Revision"/>
    <w:hidden/>
    <w:uiPriority w:val="99"/>
    <w:semiHidden/>
    <w:rPr>
      <w:sz w:val="22"/>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locked/>
    <w:rPr>
      <w:b/>
      <w:caps/>
      <w:sz w:val="22"/>
    </w:rPr>
  </w:style>
  <w:style w:type="paragraph" w:customStyle="1" w:styleId="paranum0">
    <w:name w:val="paranum"/>
    <w:basedOn w:val="Normal"/>
    <w:link w:val="paranumChar"/>
    <w:pPr>
      <w:spacing w:before="100" w:beforeAutospacing="1" w:after="100" w:afterAutospacing="1"/>
    </w:pPr>
    <w:rPr>
      <w:rFonts w:eastAsia="MS Mincho"/>
      <w:szCs w:val="24"/>
    </w:rPr>
  </w:style>
  <w:style w:type="character" w:customStyle="1" w:styleId="paranumChar">
    <w:name w:val="paranum Char"/>
    <w:link w:val="paranum0"/>
    <w:rPr>
      <w:rFonts w:eastAsia="MS Mincho"/>
      <w:sz w:val="24"/>
      <w:szCs w:val="24"/>
      <w:lang w:val="en-US" w:eastAsia="en-US" w:bidi="ar-SA"/>
    </w:rPr>
  </w:style>
  <w:style w:type="character" w:styleId="HTMLAcronym">
    <w:name w:val="HTML Acronym"/>
    <w:unhideWhenUsed/>
  </w:style>
  <w:style w:type="character" w:customStyle="1" w:styleId="HeaderChar">
    <w:name w:val="Header Char"/>
    <w:link w:val="Header"/>
    <w:rPr>
      <w:sz w:val="22"/>
      <w:lang w:val="en-US" w:eastAsia="en-US" w:bidi="ar-SA"/>
    </w:rPr>
  </w:style>
  <w:style w:type="character" w:customStyle="1" w:styleId="FooterChar">
    <w:name w:val="Footer Char"/>
    <w:link w:val="Footer"/>
    <w:rPr>
      <w:sz w:val="22"/>
      <w:lang w:val="en-US" w:eastAsia="en-US" w:bidi="ar-SA"/>
    </w:rPr>
  </w:style>
  <w:style w:type="character" w:customStyle="1" w:styleId="BalloonTextChar">
    <w:name w:val="Balloon Text Char"/>
    <w:link w:val="BalloonText"/>
    <w:rPr>
      <w:rFonts w:ascii="Tahoma" w:hAnsi="Tahoma" w:cs="Tahoma"/>
      <w:sz w:val="16"/>
      <w:szCs w:val="16"/>
      <w:lang w:val="en-US" w:eastAsia="en-US" w:bidi="ar-SA"/>
    </w:rPr>
  </w:style>
  <w:style w:type="paragraph" w:styleId="ListParagraph">
    <w:name w:val="List Paragraph"/>
    <w:basedOn w:val="Normal"/>
    <w:qFormat/>
    <w:pPr>
      <w:ind w:left="720"/>
    </w:pPr>
    <w:rPr>
      <w:szCs w:val="24"/>
    </w:rPr>
  </w:style>
  <w:style w:type="paragraph" w:customStyle="1" w:styleId="xl65">
    <w:name w:val="xl65"/>
    <w:basedOn w:val="Normal"/>
    <w:pPr>
      <w:pBdr>
        <w:top w:val="single" w:sz="4" w:space="0" w:color="auto"/>
        <w:left w:val="single" w:sz="4" w:space="0" w:color="auto"/>
        <w:right w:val="single" w:sz="4" w:space="0" w:color="auto"/>
      </w:pBdr>
      <w:spacing w:before="100" w:beforeAutospacing="1" w:after="100" w:afterAutospacing="1"/>
    </w:pPr>
    <w:rPr>
      <w:sz w:val="20"/>
    </w:rPr>
  </w:style>
  <w:style w:type="paragraph" w:customStyle="1" w:styleId="xl66">
    <w:name w:val="xl66"/>
    <w:basedOn w:val="Normal"/>
    <w:pPr>
      <w:pBdr>
        <w:top w:val="single" w:sz="4" w:space="0" w:color="auto"/>
      </w:pBdr>
      <w:spacing w:before="100" w:beforeAutospacing="1" w:after="100" w:afterAutospacing="1"/>
    </w:pPr>
    <w:rPr>
      <w:sz w:val="20"/>
    </w:rPr>
  </w:style>
  <w:style w:type="paragraph" w:customStyle="1" w:styleId="xl67">
    <w:name w:val="xl67"/>
    <w:basedOn w:val="Normal"/>
    <w:pPr>
      <w:pBdr>
        <w:top w:val="single" w:sz="4" w:space="0" w:color="auto"/>
      </w:pBdr>
      <w:spacing w:before="100" w:beforeAutospacing="1" w:after="100" w:afterAutospacing="1"/>
    </w:pPr>
    <w:rPr>
      <w:sz w:val="20"/>
    </w:rPr>
  </w:style>
  <w:style w:type="paragraph" w:customStyle="1" w:styleId="xl68">
    <w:name w:val="xl68"/>
    <w:basedOn w:val="Normal"/>
    <w:pPr>
      <w:pBdr>
        <w:top w:val="single" w:sz="4" w:space="0" w:color="auto"/>
        <w:bottom w:val="single" w:sz="4" w:space="0" w:color="auto"/>
      </w:pBdr>
      <w:spacing w:before="100" w:beforeAutospacing="1" w:after="100" w:afterAutospacing="1"/>
      <w:jc w:val="center"/>
    </w:pPr>
    <w:rPr>
      <w:b/>
      <w:bCs/>
      <w:sz w:val="20"/>
    </w:rPr>
  </w:style>
  <w:style w:type="paragraph" w:customStyle="1" w:styleId="xl69">
    <w:name w:val="xl69"/>
    <w:basedOn w:val="Normal"/>
    <w:pPr>
      <w:pBdr>
        <w:top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71">
    <w:name w:val="xl71"/>
    <w:basedOn w:val="Normal"/>
    <w:pPr>
      <w:pBdr>
        <w:top w:val="single" w:sz="4" w:space="0" w:color="auto"/>
        <w:left w:val="single" w:sz="4" w:space="0" w:color="auto"/>
      </w:pBdr>
      <w:spacing w:before="100" w:beforeAutospacing="1" w:after="100" w:afterAutospacing="1"/>
    </w:pPr>
    <w:rPr>
      <w:sz w:val="20"/>
    </w:rPr>
  </w:style>
  <w:style w:type="paragraph" w:customStyle="1" w:styleId="xl72">
    <w:name w:val="xl72"/>
    <w:basedOn w:val="Normal"/>
    <w:pPr>
      <w:pBdr>
        <w:left w:val="single" w:sz="4" w:space="0" w:color="auto"/>
        <w:right w:val="single" w:sz="4" w:space="0" w:color="auto"/>
      </w:pBdr>
      <w:spacing w:before="100" w:beforeAutospacing="1" w:after="100" w:afterAutospacing="1"/>
    </w:pPr>
    <w:rPr>
      <w:sz w:val="20"/>
    </w:rPr>
  </w:style>
  <w:style w:type="paragraph" w:customStyle="1" w:styleId="xl73">
    <w:name w:val="xl73"/>
    <w:basedOn w:val="Normal"/>
    <w:pPr>
      <w:pBdr>
        <w:left w:val="single" w:sz="4" w:space="0" w:color="auto"/>
      </w:pBdr>
      <w:spacing w:before="100" w:beforeAutospacing="1" w:after="100" w:afterAutospacing="1"/>
    </w:pPr>
    <w:rPr>
      <w:sz w:val="20"/>
    </w:rPr>
  </w:style>
  <w:style w:type="paragraph" w:customStyle="1" w:styleId="xl74">
    <w:name w:val="xl74"/>
    <w:basedOn w:val="Normal"/>
    <w:pPr>
      <w:spacing w:before="100" w:beforeAutospacing="1" w:after="100" w:afterAutospacing="1"/>
    </w:pPr>
    <w:rPr>
      <w:sz w:val="20"/>
    </w:rPr>
  </w:style>
  <w:style w:type="paragraph" w:customStyle="1" w:styleId="xl75">
    <w:name w:val="xl75"/>
    <w:basedOn w:val="Normal"/>
    <w:pPr>
      <w:spacing w:before="100" w:beforeAutospacing="1" w:after="100" w:afterAutospacing="1"/>
    </w:pPr>
    <w:rPr>
      <w:sz w:val="20"/>
    </w:rPr>
  </w:style>
  <w:style w:type="paragraph" w:customStyle="1" w:styleId="xl76">
    <w:name w:val="xl76"/>
    <w:basedOn w:val="Normal"/>
    <w:pPr>
      <w:pBdr>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77">
    <w:name w:val="xl77"/>
    <w:basedOn w:val="Normal"/>
    <w:pPr>
      <w:pBdr>
        <w:left w:val="single" w:sz="4" w:space="0" w:color="auto"/>
        <w:bottom w:val="single" w:sz="4" w:space="0" w:color="auto"/>
      </w:pBdr>
      <w:spacing w:before="100" w:beforeAutospacing="1" w:after="100" w:afterAutospacing="1"/>
    </w:pPr>
    <w:rPr>
      <w:sz w:val="20"/>
    </w:rPr>
  </w:style>
  <w:style w:type="paragraph" w:customStyle="1" w:styleId="xl78">
    <w:name w:val="xl78"/>
    <w:basedOn w:val="Normal"/>
    <w:pPr>
      <w:pBdr>
        <w:bottom w:val="single" w:sz="4" w:space="0" w:color="auto"/>
      </w:pBdr>
      <w:spacing w:before="100" w:beforeAutospacing="1" w:after="100" w:afterAutospacing="1"/>
    </w:pPr>
    <w:rPr>
      <w:sz w:val="20"/>
    </w:rPr>
  </w:style>
  <w:style w:type="paragraph" w:customStyle="1" w:styleId="xl79">
    <w:name w:val="xl79"/>
    <w:basedOn w:val="Normal"/>
    <w:pPr>
      <w:pBdr>
        <w:bottom w:val="single" w:sz="4" w:space="0" w:color="auto"/>
      </w:pBdr>
      <w:spacing w:before="100" w:beforeAutospacing="1" w:after="100" w:afterAutospacing="1"/>
    </w:pPr>
    <w:rPr>
      <w:sz w:val="20"/>
    </w:rPr>
  </w:style>
  <w:style w:type="paragraph" w:customStyle="1" w:styleId="xl80">
    <w:name w:val="xl80"/>
    <w:basedOn w:val="Normal"/>
    <w:pPr>
      <w:spacing w:before="100" w:beforeAutospacing="1" w:after="100" w:afterAutospacing="1"/>
      <w:jc w:val="right"/>
    </w:pPr>
    <w:rPr>
      <w:sz w:val="20"/>
    </w:rPr>
  </w:style>
  <w:style w:type="paragraph" w:customStyle="1" w:styleId="xl81">
    <w:name w:val="xl81"/>
    <w:basedOn w:val="Normal"/>
    <w:pPr>
      <w:pBdr>
        <w:bottom w:val="single" w:sz="4" w:space="0" w:color="auto"/>
      </w:pBdr>
      <w:spacing w:before="100" w:beforeAutospacing="1" w:after="100" w:afterAutospacing="1"/>
      <w:jc w:val="right"/>
    </w:pPr>
    <w:rPr>
      <w:sz w:val="20"/>
    </w:rPr>
  </w:style>
  <w:style w:type="paragraph" w:customStyle="1" w:styleId="xl82">
    <w:name w:val="xl82"/>
    <w:basedOn w:val="Normal"/>
    <w:pPr>
      <w:pBdr>
        <w:top w:val="single" w:sz="4" w:space="0" w:color="auto"/>
      </w:pBdr>
      <w:spacing w:before="100" w:beforeAutospacing="1" w:after="100" w:afterAutospacing="1"/>
      <w:jc w:val="right"/>
    </w:pPr>
    <w:rPr>
      <w:sz w:val="20"/>
    </w:rPr>
  </w:style>
  <w:style w:type="paragraph" w:customStyle="1" w:styleId="xl83">
    <w:name w:val="xl83"/>
    <w:basedOn w:val="Normal"/>
    <w:pPr>
      <w:pBdr>
        <w:top w:val="single" w:sz="4" w:space="0" w:color="auto"/>
        <w:bottom w:val="single" w:sz="4" w:space="0" w:color="auto"/>
      </w:pBdr>
      <w:spacing w:before="100" w:beforeAutospacing="1" w:after="100" w:afterAutospacing="1"/>
      <w:jc w:val="center"/>
    </w:pPr>
    <w:rPr>
      <w:b/>
      <w:bCs/>
      <w:sz w:val="20"/>
    </w:rPr>
  </w:style>
  <w:style w:type="paragraph" w:customStyle="1" w:styleId="xl84">
    <w:name w:val="xl84"/>
    <w:basedOn w:val="Normal"/>
    <w:pPr>
      <w:pBdr>
        <w:top w:val="single" w:sz="4" w:space="0" w:color="auto"/>
        <w:bottom w:val="single" w:sz="4" w:space="0" w:color="auto"/>
      </w:pBdr>
      <w:spacing w:before="100" w:beforeAutospacing="1" w:after="100" w:afterAutospacing="1"/>
      <w:jc w:val="center"/>
    </w:pPr>
    <w:rPr>
      <w:b/>
      <w:bCs/>
      <w:sz w:val="20"/>
    </w:rPr>
  </w:style>
  <w:style w:type="paragraph" w:customStyle="1" w:styleId="xl85">
    <w:name w:val="xl85"/>
    <w:basedOn w:val="Normal"/>
    <w:pPr>
      <w:pBdr>
        <w:top w:val="single" w:sz="4" w:space="0" w:color="auto"/>
        <w:right w:val="single" w:sz="4" w:space="0" w:color="auto"/>
      </w:pBdr>
      <w:spacing w:before="100" w:beforeAutospacing="1" w:after="100" w:afterAutospacing="1"/>
      <w:jc w:val="right"/>
    </w:pPr>
    <w:rPr>
      <w:sz w:val="20"/>
    </w:rPr>
  </w:style>
  <w:style w:type="paragraph" w:customStyle="1" w:styleId="xl86">
    <w:name w:val="xl86"/>
    <w:basedOn w:val="Normal"/>
    <w:pPr>
      <w:pBdr>
        <w:right w:val="single" w:sz="4" w:space="0" w:color="auto"/>
      </w:pBdr>
      <w:spacing w:before="100" w:beforeAutospacing="1" w:after="100" w:afterAutospacing="1"/>
      <w:jc w:val="right"/>
    </w:pPr>
    <w:rPr>
      <w:sz w:val="20"/>
    </w:rPr>
  </w:style>
  <w:style w:type="paragraph" w:customStyle="1" w:styleId="xl87">
    <w:name w:val="xl87"/>
    <w:basedOn w:val="Normal"/>
    <w:pPr>
      <w:pBdr>
        <w:bottom w:val="single" w:sz="4" w:space="0" w:color="auto"/>
        <w:right w:val="single" w:sz="4" w:space="0" w:color="auto"/>
      </w:pBdr>
      <w:spacing w:before="100" w:beforeAutospacing="1" w:after="100" w:afterAutospacing="1"/>
      <w:jc w:val="right"/>
    </w:pPr>
    <w:rPr>
      <w:sz w:val="20"/>
    </w:rPr>
  </w:style>
  <w:style w:type="paragraph" w:customStyle="1" w:styleId="xl88">
    <w:name w:val="xl88"/>
    <w:basedOn w:val="Normal"/>
    <w:pPr>
      <w:pBdr>
        <w:top w:val="single" w:sz="4" w:space="0" w:color="auto"/>
        <w:left w:val="single" w:sz="4" w:space="0" w:color="auto"/>
        <w:bottom w:val="single" w:sz="4" w:space="0" w:color="auto"/>
      </w:pBdr>
      <w:spacing w:before="100" w:beforeAutospacing="1" w:after="100" w:afterAutospacing="1"/>
      <w:jc w:val="center"/>
    </w:pPr>
    <w:rPr>
      <w:b/>
      <w:bCs/>
      <w:sz w:val="20"/>
    </w:rPr>
  </w:style>
  <w:style w:type="paragraph" w:customStyle="1" w:styleId="xl89">
    <w:name w:val="xl89"/>
    <w:basedOn w:val="Normal"/>
    <w:pPr>
      <w:pBdr>
        <w:top w:val="single" w:sz="4" w:space="0" w:color="auto"/>
        <w:left w:val="single" w:sz="4" w:space="0" w:color="auto"/>
      </w:pBdr>
      <w:spacing w:before="100" w:beforeAutospacing="1" w:after="100" w:afterAutospacing="1"/>
      <w:jc w:val="right"/>
    </w:pPr>
    <w:rPr>
      <w:sz w:val="20"/>
    </w:rPr>
  </w:style>
  <w:style w:type="paragraph" w:customStyle="1" w:styleId="xl90">
    <w:name w:val="xl90"/>
    <w:basedOn w:val="Normal"/>
    <w:pPr>
      <w:pBdr>
        <w:left w:val="single" w:sz="4" w:space="0" w:color="auto"/>
      </w:pBdr>
      <w:spacing w:before="100" w:beforeAutospacing="1" w:after="100" w:afterAutospacing="1"/>
      <w:jc w:val="right"/>
    </w:pPr>
    <w:rPr>
      <w:sz w:val="20"/>
    </w:rPr>
  </w:style>
  <w:style w:type="paragraph" w:customStyle="1" w:styleId="xl91">
    <w:name w:val="xl91"/>
    <w:basedOn w:val="Normal"/>
    <w:pPr>
      <w:pBdr>
        <w:left w:val="single" w:sz="4" w:space="0" w:color="auto"/>
        <w:bottom w:val="single" w:sz="4" w:space="0" w:color="auto"/>
      </w:pBdr>
      <w:spacing w:before="100" w:beforeAutospacing="1" w:after="100" w:afterAutospacing="1"/>
      <w:jc w:val="right"/>
    </w:pPr>
    <w:rPr>
      <w:sz w:val="20"/>
    </w:rPr>
  </w:style>
  <w:style w:type="paragraph" w:customStyle="1" w:styleId="xl92">
    <w:name w:val="xl92"/>
    <w:basedOn w:val="Normal"/>
    <w:pPr>
      <w:pBdr>
        <w:bottom w:val="single" w:sz="4" w:space="0" w:color="auto"/>
      </w:pBdr>
      <w:spacing w:before="100" w:beforeAutospacing="1" w:after="100" w:afterAutospacing="1"/>
      <w:jc w:val="right"/>
    </w:pPr>
    <w:rPr>
      <w:sz w:val="20"/>
    </w:rPr>
  </w:style>
  <w:style w:type="paragraph" w:customStyle="1" w:styleId="xl93">
    <w:name w:val="xl93"/>
    <w:basedOn w:val="Normal"/>
    <w:pPr>
      <w:pBdr>
        <w:top w:val="single" w:sz="4" w:space="0" w:color="auto"/>
      </w:pBdr>
      <w:spacing w:before="100" w:beforeAutospacing="1" w:after="100" w:afterAutospacing="1"/>
      <w:jc w:val="right"/>
    </w:pPr>
    <w:rPr>
      <w:sz w:val="20"/>
    </w:rPr>
  </w:style>
  <w:style w:type="paragraph" w:customStyle="1" w:styleId="xl94">
    <w:name w:val="xl94"/>
    <w:basedOn w:val="Normal"/>
    <w:pPr>
      <w:spacing w:before="100" w:beforeAutospacing="1" w:after="100" w:afterAutospacing="1"/>
      <w:jc w:val="right"/>
    </w:pPr>
    <w:rPr>
      <w:sz w:val="20"/>
    </w:rPr>
  </w:style>
  <w:style w:type="paragraph" w:customStyle="1" w:styleId="xl95">
    <w:name w:val="xl95"/>
    <w:basedOn w:val="Normal"/>
    <w:pPr>
      <w:pBdr>
        <w:top w:val="single" w:sz="4" w:space="0" w:color="auto"/>
      </w:pBdr>
      <w:spacing w:before="100" w:beforeAutospacing="1" w:after="100" w:afterAutospacing="1"/>
      <w:jc w:val="right"/>
    </w:pPr>
    <w:rPr>
      <w:sz w:val="20"/>
    </w:rPr>
  </w:style>
  <w:style w:type="paragraph" w:styleId="BodyText">
    <w:name w:val="Body Text"/>
    <w:basedOn w:val="Normal"/>
    <w:link w:val="BodyTextChar"/>
    <w:pPr>
      <w:widowControl w:val="0"/>
      <w:tabs>
        <w:tab w:val="num" w:pos="360"/>
        <w:tab w:val="center" w:pos="4680"/>
      </w:tabs>
      <w:suppressAutoHyphens/>
      <w:jc w:val="center"/>
    </w:pPr>
    <w:rPr>
      <w:b/>
      <w:snapToGrid w:val="0"/>
    </w:rPr>
  </w:style>
  <w:style w:type="character" w:customStyle="1" w:styleId="BodyTextChar">
    <w:name w:val="Body Text Char"/>
    <w:link w:val="BodyText"/>
    <w:rPr>
      <w:b/>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1DB"/>
    <w:rPr>
      <w:sz w:val="24"/>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pPr>
      <w:keepNext/>
      <w:widowControl w:val="0"/>
      <w:numPr>
        <w:numId w:val="1"/>
      </w:numPr>
      <w:suppressAutoHyphens/>
      <w:spacing w:after="220"/>
      <w:jc w:val="both"/>
      <w:outlineLvl w:val="0"/>
    </w:pPr>
    <w:rPr>
      <w:b/>
      <w:caps/>
      <w:sz w:val="22"/>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qFormat/>
    <w:pPr>
      <w:keepNext/>
      <w:widowControl w:val="0"/>
      <w:numPr>
        <w:ilvl w:val="1"/>
        <w:numId w:val="1"/>
      </w:numPr>
      <w:spacing w:after="220"/>
      <w:jc w:val="both"/>
      <w:outlineLvl w:val="1"/>
    </w:pPr>
    <w:rPr>
      <w:b/>
      <w:sz w:val="22"/>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qFormat/>
    <w:pPr>
      <w:keepNext/>
      <w:widowControl w:val="0"/>
      <w:numPr>
        <w:ilvl w:val="2"/>
        <w:numId w:val="1"/>
      </w:numPr>
      <w:spacing w:after="220"/>
      <w:jc w:val="both"/>
      <w:outlineLvl w:val="2"/>
    </w:pPr>
    <w:rPr>
      <w:b/>
      <w:sz w:val="22"/>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pPr>
      <w:keepNext/>
      <w:widowControl w:val="0"/>
      <w:numPr>
        <w:ilvl w:val="3"/>
        <w:numId w:val="1"/>
      </w:numPr>
      <w:spacing w:after="220"/>
      <w:jc w:val="both"/>
      <w:outlineLvl w:val="3"/>
    </w:pPr>
    <w:rPr>
      <w:b/>
      <w:sz w:val="22"/>
    </w:rPr>
  </w:style>
  <w:style w:type="paragraph" w:styleId="Heading5">
    <w:name w:val="heading 5"/>
    <w:aliases w:val="Heading 5 Char"/>
    <w:basedOn w:val="Normal"/>
    <w:next w:val="ParaNum"/>
    <w:qFormat/>
    <w:pPr>
      <w:keepNext/>
      <w:widowControl w:val="0"/>
      <w:numPr>
        <w:ilvl w:val="4"/>
        <w:numId w:val="1"/>
      </w:numPr>
      <w:suppressAutoHyphens/>
      <w:spacing w:after="220"/>
      <w:jc w:val="both"/>
      <w:outlineLvl w:val="4"/>
    </w:pPr>
    <w:rPr>
      <w:b/>
      <w:sz w:val="22"/>
    </w:rPr>
  </w:style>
  <w:style w:type="paragraph" w:styleId="Heading6">
    <w:name w:val="heading 6"/>
    <w:aliases w:val="h6"/>
    <w:basedOn w:val="Normal"/>
    <w:next w:val="ParaNum"/>
    <w:qFormat/>
    <w:pPr>
      <w:widowControl w:val="0"/>
      <w:numPr>
        <w:ilvl w:val="5"/>
        <w:numId w:val="1"/>
      </w:numPr>
      <w:spacing w:after="220"/>
      <w:jc w:val="both"/>
      <w:outlineLvl w:val="5"/>
    </w:pPr>
    <w:rPr>
      <w:b/>
      <w:sz w:val="22"/>
    </w:rPr>
  </w:style>
  <w:style w:type="paragraph" w:styleId="Heading7">
    <w:name w:val="heading 7"/>
    <w:aliases w:val="Heading 7 Char"/>
    <w:basedOn w:val="Normal"/>
    <w:next w:val="ParaNum"/>
    <w:qFormat/>
    <w:pPr>
      <w:widowControl w:val="0"/>
      <w:numPr>
        <w:ilvl w:val="6"/>
        <w:numId w:val="1"/>
      </w:numPr>
      <w:spacing w:after="220"/>
      <w:jc w:val="both"/>
      <w:outlineLvl w:val="6"/>
    </w:pPr>
    <w:rPr>
      <w:b/>
      <w:sz w:val="22"/>
    </w:rPr>
  </w:style>
  <w:style w:type="paragraph" w:styleId="Heading8">
    <w:name w:val="heading 8"/>
    <w:basedOn w:val="Normal"/>
    <w:next w:val="ParaNum"/>
    <w:qFormat/>
    <w:pPr>
      <w:widowControl w:val="0"/>
      <w:numPr>
        <w:ilvl w:val="7"/>
        <w:numId w:val="1"/>
      </w:numPr>
      <w:spacing w:after="220"/>
      <w:jc w:val="both"/>
      <w:outlineLvl w:val="7"/>
    </w:pPr>
    <w:rPr>
      <w:b/>
      <w:sz w:val="22"/>
    </w:rPr>
  </w:style>
  <w:style w:type="paragraph" w:styleId="Heading9">
    <w:name w:val="heading 9"/>
    <w:aliases w:val="Heading 9 Char"/>
    <w:basedOn w:val="Normal"/>
    <w:next w:val="ParaNum"/>
    <w:qFormat/>
    <w:pPr>
      <w:widowControl w:val="0"/>
      <w:numPr>
        <w:ilvl w:val="8"/>
        <w:numId w:val="1"/>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sz w:val="22"/>
    </w:rPr>
  </w:style>
  <w:style w:type="paragraph" w:customStyle="1" w:styleId="ParaNum">
    <w:name w:val="ParaNum"/>
    <w:basedOn w:val="Normal"/>
    <w:link w:val="ParaNumCharChar1"/>
    <w:pPr>
      <w:widowControl w:val="0"/>
      <w:numPr>
        <w:numId w:val="3"/>
      </w:numPr>
      <w:tabs>
        <w:tab w:val="left" w:pos="1440"/>
      </w:tabs>
      <w:spacing w:after="220"/>
      <w:jc w:val="both"/>
    </w:pPr>
    <w:rPr>
      <w:sz w:val="22"/>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rPr>
      <w:sz w:val="22"/>
    </w:rPr>
  </w:style>
  <w:style w:type="paragraph" w:styleId="BlockText">
    <w:name w:val="Block Text"/>
    <w:basedOn w:val="Normal"/>
    <w:pPr>
      <w:widowControl w:val="0"/>
      <w:spacing w:after="220"/>
      <w:ind w:left="1440" w:right="1440"/>
      <w:jc w:val="both"/>
    </w:pPr>
    <w:rPr>
      <w:sz w:val="22"/>
    </w:rPr>
  </w:style>
  <w:style w:type="paragraph" w:customStyle="1" w:styleId="TableFormat">
    <w:name w:val="TableFormat"/>
    <w:basedOn w:val="Normal"/>
    <w:pPr>
      <w:widowControl w:val="0"/>
      <w:tabs>
        <w:tab w:val="left" w:pos="5040"/>
      </w:tabs>
      <w:spacing w:after="220"/>
      <w:ind w:left="5040" w:hanging="3600"/>
      <w:jc w:val="both"/>
    </w:pPr>
    <w:rPr>
      <w:sz w:val="22"/>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Header">
    <w:name w:val="header"/>
    <w:basedOn w:val="Normal"/>
    <w:link w:val="HeaderChar"/>
    <w:pPr>
      <w:tabs>
        <w:tab w:val="center" w:pos="4320"/>
        <w:tab w:val="right" w:pos="8640"/>
      </w:tabs>
    </w:pPr>
    <w:rPr>
      <w:sz w:val="22"/>
    </w:rPr>
  </w:style>
  <w:style w:type="paragraph" w:styleId="Footer">
    <w:name w:val="footer"/>
    <w:basedOn w:val="Normal"/>
    <w:link w:val="FooterChar"/>
    <w:pPr>
      <w:tabs>
        <w:tab w:val="center" w:pos="4320"/>
        <w:tab w:val="right" w:pos="8640"/>
      </w:tabs>
    </w:pPr>
    <w:rPr>
      <w:sz w:val="22"/>
    </w:r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rPr>
      <w:sz w:val="22"/>
    </w:rPr>
  </w:style>
  <w:style w:type="paragraph" w:customStyle="1" w:styleId="NumberedList">
    <w:name w:val="Numbered List"/>
    <w:basedOn w:val="Normal"/>
    <w:pPr>
      <w:numPr>
        <w:numId w:val="4"/>
      </w:numPr>
      <w:tabs>
        <w:tab w:val="clear" w:pos="1080"/>
      </w:tabs>
      <w:spacing w:after="220"/>
      <w:ind w:firstLine="0"/>
    </w:pPr>
    <w:rPr>
      <w:sz w:val="22"/>
    </w:r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sz w:val="22"/>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rPr>
      <w:sz w:val="22"/>
    </w:r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rPr>
      <w:sz w:val="22"/>
    </w:r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rPr>
      <w:sz w:val="22"/>
    </w:rPr>
  </w:style>
  <w:style w:type="paragraph" w:styleId="TOC6">
    <w:name w:val="toc 6"/>
    <w:basedOn w:val="Normal"/>
    <w:next w:val="Normal"/>
    <w:semiHidden/>
    <w:pPr>
      <w:widowControl w:val="0"/>
      <w:tabs>
        <w:tab w:val="left" w:leader="dot" w:pos="9360"/>
      </w:tabs>
      <w:suppressAutoHyphens/>
      <w:ind w:left="720" w:hanging="720"/>
      <w:jc w:val="both"/>
    </w:pPr>
    <w:rPr>
      <w:sz w:val="22"/>
    </w:rPr>
  </w:style>
  <w:style w:type="paragraph" w:styleId="TOC7">
    <w:name w:val="toc 7"/>
    <w:basedOn w:val="Normal"/>
    <w:next w:val="Normal"/>
    <w:semiHidden/>
    <w:pPr>
      <w:widowControl w:val="0"/>
      <w:tabs>
        <w:tab w:val="left" w:leader="dot" w:pos="9360"/>
      </w:tabs>
      <w:suppressAutoHyphens/>
      <w:ind w:left="720" w:hanging="720"/>
      <w:jc w:val="both"/>
    </w:pPr>
    <w:rPr>
      <w:sz w:val="22"/>
    </w:rPr>
  </w:style>
  <w:style w:type="paragraph" w:styleId="TOC8">
    <w:name w:val="toc 8"/>
    <w:basedOn w:val="Normal"/>
    <w:next w:val="Normal"/>
    <w:semiHidden/>
    <w:pPr>
      <w:widowControl w:val="0"/>
      <w:tabs>
        <w:tab w:val="left" w:leader="dot" w:pos="9360"/>
      </w:tabs>
      <w:suppressAutoHyphens/>
      <w:ind w:left="720" w:hanging="720"/>
      <w:jc w:val="both"/>
    </w:pPr>
    <w:rPr>
      <w:sz w:val="22"/>
    </w:rPr>
  </w:style>
  <w:style w:type="paragraph" w:styleId="TOC9">
    <w:name w:val="toc 9"/>
    <w:basedOn w:val="Normal"/>
    <w:next w:val="Normal"/>
    <w:semiHidden/>
    <w:pPr>
      <w:tabs>
        <w:tab w:val="left" w:leader="dot" w:pos="9360"/>
      </w:tabs>
      <w:ind w:left="720" w:hanging="720"/>
      <w:jc w:val="both"/>
    </w:pPr>
    <w:rPr>
      <w:sz w:val="22"/>
    </w:rPr>
  </w:style>
  <w:style w:type="character" w:styleId="PageNumber">
    <w:name w:val="page number"/>
    <w:basedOn w:val="DefaultParagraphFont"/>
  </w:style>
  <w:style w:type="paragraph" w:styleId="Title">
    <w:name w:val="Title"/>
    <w:basedOn w:val="Normal"/>
    <w:qFormat/>
    <w:pPr>
      <w:jc w:val="center"/>
    </w:pPr>
    <w:rPr>
      <w:b/>
      <w:sz w:val="22"/>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locked/>
    <w:rPr>
      <w:lang w:val="en-US" w:eastAsia="en-US" w:bidi="ar-SA"/>
    </w:rPr>
  </w:style>
  <w:style w:type="character" w:customStyle="1" w:styleId="ParaNumCharChar1">
    <w:name w:val="ParaNum Char Char1"/>
    <w:link w:val="ParaNum"/>
    <w:locked/>
    <w:rPr>
      <w:sz w:val="22"/>
    </w:rPr>
  </w:style>
  <w:style w:type="character" w:styleId="Hyperlink">
    <w:name w:val="Hyperlink"/>
    <w:uiPriority w:val="99"/>
    <w:rPr>
      <w:rFonts w:cs="Times New Roman"/>
      <w:color w:val="0000FF"/>
      <w:u w:val="single"/>
    </w:rPr>
  </w:style>
  <w:style w:type="paragraph" w:customStyle="1" w:styleId="StyleParaNumComplex11pt">
    <w:name w:val="Style ParaNum + (Complex) 11 pt"/>
    <w:basedOn w:val="ParaNum"/>
    <w:link w:val="StyleParaNumComplex11ptChar"/>
    <w:pPr>
      <w:tabs>
        <w:tab w:val="clear" w:pos="1440"/>
        <w:tab w:val="num" w:pos="1482"/>
      </w:tabs>
      <w:spacing w:after="120"/>
      <w:jc w:val="left"/>
    </w:pPr>
    <w:rPr>
      <w:rFonts w:ascii="Calibri" w:eastAsia="Calibri" w:hAnsi="Calibri"/>
      <w:kern w:val="28"/>
      <w:szCs w:val="22"/>
    </w:rPr>
  </w:style>
  <w:style w:type="character" w:customStyle="1" w:styleId="StyleParaNumComplex11ptChar">
    <w:name w:val="Style ParaNum + (Complex) 11 pt Char"/>
    <w:link w:val="StyleParaNumComplex11pt"/>
    <w:locked/>
    <w:rPr>
      <w:rFonts w:ascii="Calibri" w:eastAsia="Calibri" w:hAnsi="Calibri"/>
      <w:kern w:val="28"/>
      <w:sz w:val="22"/>
      <w:szCs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semiHidden/>
    <w:rPr>
      <w:rFonts w:ascii="Tahoma" w:hAnsi="Tahoma" w:cs="Tahoma"/>
      <w:sz w:val="16"/>
      <w:szCs w:val="16"/>
    </w:rPr>
  </w:style>
  <w:style w:type="character" w:customStyle="1" w:styleId="DeltaViewDeletion">
    <w:name w:val="DeltaView Deletion"/>
    <w:rPr>
      <w:strike/>
      <w:color w:val="FF0000"/>
      <w:spacing w:val="0"/>
    </w:rPr>
  </w:style>
  <w:style w:type="character" w:customStyle="1" w:styleId="FootnoteTextChar1Char">
    <w:name w:val="Footnote Text Char1 Char"/>
    <w:aliases w:val="Footnote Text Char Char Char,Footnote Text Char2 Char Char Char,Footnote Text Char3 Char1 Char Char Char Char Char,Footnote Text Char Char1"/>
    <w:rPr>
      <w:lang w:val="en-US" w:eastAsia="en-US" w:bidi="ar-SA"/>
    </w:rPr>
  </w:style>
  <w:style w:type="character" w:customStyle="1" w:styleId="apple-converted-space">
    <w:name w:val="apple-converted-space"/>
    <w:basedOn w:val="DefaultParagraphFont"/>
  </w:style>
  <w:style w:type="paragraph" w:styleId="NormalWeb">
    <w:name w:val="Normal (Web)"/>
    <w:basedOn w:val="Normal"/>
    <w:pPr>
      <w:spacing w:before="100" w:beforeAutospacing="1" w:after="100" w:afterAutospacing="1"/>
    </w:pPr>
    <w:rPr>
      <w:szCs w:val="24"/>
    </w:rPr>
  </w:style>
  <w:style w:type="character" w:styleId="FollowedHyperlink">
    <w:name w:val="FollowedHyperlink"/>
    <w:uiPriority w:val="99"/>
    <w:rPr>
      <w:color w:val="800080"/>
      <w:u w:val="single"/>
    </w:rPr>
  </w:style>
  <w:style w:type="paragraph" w:customStyle="1" w:styleId="Default">
    <w:name w:val="Default"/>
    <w:pPr>
      <w:autoSpaceDE w:val="0"/>
      <w:autoSpaceDN w:val="0"/>
      <w:adjustRightInd w:val="0"/>
    </w:pPr>
    <w:rPr>
      <w:color w:val="000000"/>
      <w:sz w:val="24"/>
      <w:szCs w:val="24"/>
    </w:rPr>
  </w:style>
  <w:style w:type="paragraph" w:styleId="Revision">
    <w:name w:val="Revision"/>
    <w:hidden/>
    <w:uiPriority w:val="99"/>
    <w:semiHidden/>
    <w:rPr>
      <w:sz w:val="22"/>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locked/>
    <w:rPr>
      <w:b/>
      <w:caps/>
      <w:sz w:val="22"/>
    </w:rPr>
  </w:style>
  <w:style w:type="paragraph" w:customStyle="1" w:styleId="paranum0">
    <w:name w:val="paranum"/>
    <w:basedOn w:val="Normal"/>
    <w:link w:val="paranumChar"/>
    <w:pPr>
      <w:spacing w:before="100" w:beforeAutospacing="1" w:after="100" w:afterAutospacing="1"/>
    </w:pPr>
    <w:rPr>
      <w:rFonts w:eastAsia="MS Mincho"/>
      <w:szCs w:val="24"/>
    </w:rPr>
  </w:style>
  <w:style w:type="character" w:customStyle="1" w:styleId="paranumChar">
    <w:name w:val="paranum Char"/>
    <w:link w:val="paranum0"/>
    <w:rPr>
      <w:rFonts w:eastAsia="MS Mincho"/>
      <w:sz w:val="24"/>
      <w:szCs w:val="24"/>
      <w:lang w:val="en-US" w:eastAsia="en-US" w:bidi="ar-SA"/>
    </w:rPr>
  </w:style>
  <w:style w:type="character" w:styleId="HTMLAcronym">
    <w:name w:val="HTML Acronym"/>
    <w:unhideWhenUsed/>
  </w:style>
  <w:style w:type="character" w:customStyle="1" w:styleId="HeaderChar">
    <w:name w:val="Header Char"/>
    <w:link w:val="Header"/>
    <w:rPr>
      <w:sz w:val="22"/>
      <w:lang w:val="en-US" w:eastAsia="en-US" w:bidi="ar-SA"/>
    </w:rPr>
  </w:style>
  <w:style w:type="character" w:customStyle="1" w:styleId="FooterChar">
    <w:name w:val="Footer Char"/>
    <w:link w:val="Footer"/>
    <w:rPr>
      <w:sz w:val="22"/>
      <w:lang w:val="en-US" w:eastAsia="en-US" w:bidi="ar-SA"/>
    </w:rPr>
  </w:style>
  <w:style w:type="character" w:customStyle="1" w:styleId="BalloonTextChar">
    <w:name w:val="Balloon Text Char"/>
    <w:link w:val="BalloonText"/>
    <w:rPr>
      <w:rFonts w:ascii="Tahoma" w:hAnsi="Tahoma" w:cs="Tahoma"/>
      <w:sz w:val="16"/>
      <w:szCs w:val="16"/>
      <w:lang w:val="en-US" w:eastAsia="en-US" w:bidi="ar-SA"/>
    </w:rPr>
  </w:style>
  <w:style w:type="paragraph" w:styleId="ListParagraph">
    <w:name w:val="List Paragraph"/>
    <w:basedOn w:val="Normal"/>
    <w:qFormat/>
    <w:pPr>
      <w:ind w:left="720"/>
    </w:pPr>
    <w:rPr>
      <w:szCs w:val="24"/>
    </w:rPr>
  </w:style>
  <w:style w:type="paragraph" w:customStyle="1" w:styleId="xl65">
    <w:name w:val="xl65"/>
    <w:basedOn w:val="Normal"/>
    <w:pPr>
      <w:pBdr>
        <w:top w:val="single" w:sz="4" w:space="0" w:color="auto"/>
        <w:left w:val="single" w:sz="4" w:space="0" w:color="auto"/>
        <w:right w:val="single" w:sz="4" w:space="0" w:color="auto"/>
      </w:pBdr>
      <w:spacing w:before="100" w:beforeAutospacing="1" w:after="100" w:afterAutospacing="1"/>
    </w:pPr>
    <w:rPr>
      <w:sz w:val="20"/>
    </w:rPr>
  </w:style>
  <w:style w:type="paragraph" w:customStyle="1" w:styleId="xl66">
    <w:name w:val="xl66"/>
    <w:basedOn w:val="Normal"/>
    <w:pPr>
      <w:pBdr>
        <w:top w:val="single" w:sz="4" w:space="0" w:color="auto"/>
      </w:pBdr>
      <w:spacing w:before="100" w:beforeAutospacing="1" w:after="100" w:afterAutospacing="1"/>
    </w:pPr>
    <w:rPr>
      <w:sz w:val="20"/>
    </w:rPr>
  </w:style>
  <w:style w:type="paragraph" w:customStyle="1" w:styleId="xl67">
    <w:name w:val="xl67"/>
    <w:basedOn w:val="Normal"/>
    <w:pPr>
      <w:pBdr>
        <w:top w:val="single" w:sz="4" w:space="0" w:color="auto"/>
      </w:pBdr>
      <w:spacing w:before="100" w:beforeAutospacing="1" w:after="100" w:afterAutospacing="1"/>
    </w:pPr>
    <w:rPr>
      <w:sz w:val="20"/>
    </w:rPr>
  </w:style>
  <w:style w:type="paragraph" w:customStyle="1" w:styleId="xl68">
    <w:name w:val="xl68"/>
    <w:basedOn w:val="Normal"/>
    <w:pPr>
      <w:pBdr>
        <w:top w:val="single" w:sz="4" w:space="0" w:color="auto"/>
        <w:bottom w:val="single" w:sz="4" w:space="0" w:color="auto"/>
      </w:pBdr>
      <w:spacing w:before="100" w:beforeAutospacing="1" w:after="100" w:afterAutospacing="1"/>
      <w:jc w:val="center"/>
    </w:pPr>
    <w:rPr>
      <w:b/>
      <w:bCs/>
      <w:sz w:val="20"/>
    </w:rPr>
  </w:style>
  <w:style w:type="paragraph" w:customStyle="1" w:styleId="xl69">
    <w:name w:val="xl69"/>
    <w:basedOn w:val="Normal"/>
    <w:pPr>
      <w:pBdr>
        <w:top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71">
    <w:name w:val="xl71"/>
    <w:basedOn w:val="Normal"/>
    <w:pPr>
      <w:pBdr>
        <w:top w:val="single" w:sz="4" w:space="0" w:color="auto"/>
        <w:left w:val="single" w:sz="4" w:space="0" w:color="auto"/>
      </w:pBdr>
      <w:spacing w:before="100" w:beforeAutospacing="1" w:after="100" w:afterAutospacing="1"/>
    </w:pPr>
    <w:rPr>
      <w:sz w:val="20"/>
    </w:rPr>
  </w:style>
  <w:style w:type="paragraph" w:customStyle="1" w:styleId="xl72">
    <w:name w:val="xl72"/>
    <w:basedOn w:val="Normal"/>
    <w:pPr>
      <w:pBdr>
        <w:left w:val="single" w:sz="4" w:space="0" w:color="auto"/>
        <w:right w:val="single" w:sz="4" w:space="0" w:color="auto"/>
      </w:pBdr>
      <w:spacing w:before="100" w:beforeAutospacing="1" w:after="100" w:afterAutospacing="1"/>
    </w:pPr>
    <w:rPr>
      <w:sz w:val="20"/>
    </w:rPr>
  </w:style>
  <w:style w:type="paragraph" w:customStyle="1" w:styleId="xl73">
    <w:name w:val="xl73"/>
    <w:basedOn w:val="Normal"/>
    <w:pPr>
      <w:pBdr>
        <w:left w:val="single" w:sz="4" w:space="0" w:color="auto"/>
      </w:pBdr>
      <w:spacing w:before="100" w:beforeAutospacing="1" w:after="100" w:afterAutospacing="1"/>
    </w:pPr>
    <w:rPr>
      <w:sz w:val="20"/>
    </w:rPr>
  </w:style>
  <w:style w:type="paragraph" w:customStyle="1" w:styleId="xl74">
    <w:name w:val="xl74"/>
    <w:basedOn w:val="Normal"/>
    <w:pPr>
      <w:spacing w:before="100" w:beforeAutospacing="1" w:after="100" w:afterAutospacing="1"/>
    </w:pPr>
    <w:rPr>
      <w:sz w:val="20"/>
    </w:rPr>
  </w:style>
  <w:style w:type="paragraph" w:customStyle="1" w:styleId="xl75">
    <w:name w:val="xl75"/>
    <w:basedOn w:val="Normal"/>
    <w:pPr>
      <w:spacing w:before="100" w:beforeAutospacing="1" w:after="100" w:afterAutospacing="1"/>
    </w:pPr>
    <w:rPr>
      <w:sz w:val="20"/>
    </w:rPr>
  </w:style>
  <w:style w:type="paragraph" w:customStyle="1" w:styleId="xl76">
    <w:name w:val="xl76"/>
    <w:basedOn w:val="Normal"/>
    <w:pPr>
      <w:pBdr>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77">
    <w:name w:val="xl77"/>
    <w:basedOn w:val="Normal"/>
    <w:pPr>
      <w:pBdr>
        <w:left w:val="single" w:sz="4" w:space="0" w:color="auto"/>
        <w:bottom w:val="single" w:sz="4" w:space="0" w:color="auto"/>
      </w:pBdr>
      <w:spacing w:before="100" w:beforeAutospacing="1" w:after="100" w:afterAutospacing="1"/>
    </w:pPr>
    <w:rPr>
      <w:sz w:val="20"/>
    </w:rPr>
  </w:style>
  <w:style w:type="paragraph" w:customStyle="1" w:styleId="xl78">
    <w:name w:val="xl78"/>
    <w:basedOn w:val="Normal"/>
    <w:pPr>
      <w:pBdr>
        <w:bottom w:val="single" w:sz="4" w:space="0" w:color="auto"/>
      </w:pBdr>
      <w:spacing w:before="100" w:beforeAutospacing="1" w:after="100" w:afterAutospacing="1"/>
    </w:pPr>
    <w:rPr>
      <w:sz w:val="20"/>
    </w:rPr>
  </w:style>
  <w:style w:type="paragraph" w:customStyle="1" w:styleId="xl79">
    <w:name w:val="xl79"/>
    <w:basedOn w:val="Normal"/>
    <w:pPr>
      <w:pBdr>
        <w:bottom w:val="single" w:sz="4" w:space="0" w:color="auto"/>
      </w:pBdr>
      <w:spacing w:before="100" w:beforeAutospacing="1" w:after="100" w:afterAutospacing="1"/>
    </w:pPr>
    <w:rPr>
      <w:sz w:val="20"/>
    </w:rPr>
  </w:style>
  <w:style w:type="paragraph" w:customStyle="1" w:styleId="xl80">
    <w:name w:val="xl80"/>
    <w:basedOn w:val="Normal"/>
    <w:pPr>
      <w:spacing w:before="100" w:beforeAutospacing="1" w:after="100" w:afterAutospacing="1"/>
      <w:jc w:val="right"/>
    </w:pPr>
    <w:rPr>
      <w:sz w:val="20"/>
    </w:rPr>
  </w:style>
  <w:style w:type="paragraph" w:customStyle="1" w:styleId="xl81">
    <w:name w:val="xl81"/>
    <w:basedOn w:val="Normal"/>
    <w:pPr>
      <w:pBdr>
        <w:bottom w:val="single" w:sz="4" w:space="0" w:color="auto"/>
      </w:pBdr>
      <w:spacing w:before="100" w:beforeAutospacing="1" w:after="100" w:afterAutospacing="1"/>
      <w:jc w:val="right"/>
    </w:pPr>
    <w:rPr>
      <w:sz w:val="20"/>
    </w:rPr>
  </w:style>
  <w:style w:type="paragraph" w:customStyle="1" w:styleId="xl82">
    <w:name w:val="xl82"/>
    <w:basedOn w:val="Normal"/>
    <w:pPr>
      <w:pBdr>
        <w:top w:val="single" w:sz="4" w:space="0" w:color="auto"/>
      </w:pBdr>
      <w:spacing w:before="100" w:beforeAutospacing="1" w:after="100" w:afterAutospacing="1"/>
      <w:jc w:val="right"/>
    </w:pPr>
    <w:rPr>
      <w:sz w:val="20"/>
    </w:rPr>
  </w:style>
  <w:style w:type="paragraph" w:customStyle="1" w:styleId="xl83">
    <w:name w:val="xl83"/>
    <w:basedOn w:val="Normal"/>
    <w:pPr>
      <w:pBdr>
        <w:top w:val="single" w:sz="4" w:space="0" w:color="auto"/>
        <w:bottom w:val="single" w:sz="4" w:space="0" w:color="auto"/>
      </w:pBdr>
      <w:spacing w:before="100" w:beforeAutospacing="1" w:after="100" w:afterAutospacing="1"/>
      <w:jc w:val="center"/>
    </w:pPr>
    <w:rPr>
      <w:b/>
      <w:bCs/>
      <w:sz w:val="20"/>
    </w:rPr>
  </w:style>
  <w:style w:type="paragraph" w:customStyle="1" w:styleId="xl84">
    <w:name w:val="xl84"/>
    <w:basedOn w:val="Normal"/>
    <w:pPr>
      <w:pBdr>
        <w:top w:val="single" w:sz="4" w:space="0" w:color="auto"/>
        <w:bottom w:val="single" w:sz="4" w:space="0" w:color="auto"/>
      </w:pBdr>
      <w:spacing w:before="100" w:beforeAutospacing="1" w:after="100" w:afterAutospacing="1"/>
      <w:jc w:val="center"/>
    </w:pPr>
    <w:rPr>
      <w:b/>
      <w:bCs/>
      <w:sz w:val="20"/>
    </w:rPr>
  </w:style>
  <w:style w:type="paragraph" w:customStyle="1" w:styleId="xl85">
    <w:name w:val="xl85"/>
    <w:basedOn w:val="Normal"/>
    <w:pPr>
      <w:pBdr>
        <w:top w:val="single" w:sz="4" w:space="0" w:color="auto"/>
        <w:right w:val="single" w:sz="4" w:space="0" w:color="auto"/>
      </w:pBdr>
      <w:spacing w:before="100" w:beforeAutospacing="1" w:after="100" w:afterAutospacing="1"/>
      <w:jc w:val="right"/>
    </w:pPr>
    <w:rPr>
      <w:sz w:val="20"/>
    </w:rPr>
  </w:style>
  <w:style w:type="paragraph" w:customStyle="1" w:styleId="xl86">
    <w:name w:val="xl86"/>
    <w:basedOn w:val="Normal"/>
    <w:pPr>
      <w:pBdr>
        <w:right w:val="single" w:sz="4" w:space="0" w:color="auto"/>
      </w:pBdr>
      <w:spacing w:before="100" w:beforeAutospacing="1" w:after="100" w:afterAutospacing="1"/>
      <w:jc w:val="right"/>
    </w:pPr>
    <w:rPr>
      <w:sz w:val="20"/>
    </w:rPr>
  </w:style>
  <w:style w:type="paragraph" w:customStyle="1" w:styleId="xl87">
    <w:name w:val="xl87"/>
    <w:basedOn w:val="Normal"/>
    <w:pPr>
      <w:pBdr>
        <w:bottom w:val="single" w:sz="4" w:space="0" w:color="auto"/>
        <w:right w:val="single" w:sz="4" w:space="0" w:color="auto"/>
      </w:pBdr>
      <w:spacing w:before="100" w:beforeAutospacing="1" w:after="100" w:afterAutospacing="1"/>
      <w:jc w:val="right"/>
    </w:pPr>
    <w:rPr>
      <w:sz w:val="20"/>
    </w:rPr>
  </w:style>
  <w:style w:type="paragraph" w:customStyle="1" w:styleId="xl88">
    <w:name w:val="xl88"/>
    <w:basedOn w:val="Normal"/>
    <w:pPr>
      <w:pBdr>
        <w:top w:val="single" w:sz="4" w:space="0" w:color="auto"/>
        <w:left w:val="single" w:sz="4" w:space="0" w:color="auto"/>
        <w:bottom w:val="single" w:sz="4" w:space="0" w:color="auto"/>
      </w:pBdr>
      <w:spacing w:before="100" w:beforeAutospacing="1" w:after="100" w:afterAutospacing="1"/>
      <w:jc w:val="center"/>
    </w:pPr>
    <w:rPr>
      <w:b/>
      <w:bCs/>
      <w:sz w:val="20"/>
    </w:rPr>
  </w:style>
  <w:style w:type="paragraph" w:customStyle="1" w:styleId="xl89">
    <w:name w:val="xl89"/>
    <w:basedOn w:val="Normal"/>
    <w:pPr>
      <w:pBdr>
        <w:top w:val="single" w:sz="4" w:space="0" w:color="auto"/>
        <w:left w:val="single" w:sz="4" w:space="0" w:color="auto"/>
      </w:pBdr>
      <w:spacing w:before="100" w:beforeAutospacing="1" w:after="100" w:afterAutospacing="1"/>
      <w:jc w:val="right"/>
    </w:pPr>
    <w:rPr>
      <w:sz w:val="20"/>
    </w:rPr>
  </w:style>
  <w:style w:type="paragraph" w:customStyle="1" w:styleId="xl90">
    <w:name w:val="xl90"/>
    <w:basedOn w:val="Normal"/>
    <w:pPr>
      <w:pBdr>
        <w:left w:val="single" w:sz="4" w:space="0" w:color="auto"/>
      </w:pBdr>
      <w:spacing w:before="100" w:beforeAutospacing="1" w:after="100" w:afterAutospacing="1"/>
      <w:jc w:val="right"/>
    </w:pPr>
    <w:rPr>
      <w:sz w:val="20"/>
    </w:rPr>
  </w:style>
  <w:style w:type="paragraph" w:customStyle="1" w:styleId="xl91">
    <w:name w:val="xl91"/>
    <w:basedOn w:val="Normal"/>
    <w:pPr>
      <w:pBdr>
        <w:left w:val="single" w:sz="4" w:space="0" w:color="auto"/>
        <w:bottom w:val="single" w:sz="4" w:space="0" w:color="auto"/>
      </w:pBdr>
      <w:spacing w:before="100" w:beforeAutospacing="1" w:after="100" w:afterAutospacing="1"/>
      <w:jc w:val="right"/>
    </w:pPr>
    <w:rPr>
      <w:sz w:val="20"/>
    </w:rPr>
  </w:style>
  <w:style w:type="paragraph" w:customStyle="1" w:styleId="xl92">
    <w:name w:val="xl92"/>
    <w:basedOn w:val="Normal"/>
    <w:pPr>
      <w:pBdr>
        <w:bottom w:val="single" w:sz="4" w:space="0" w:color="auto"/>
      </w:pBdr>
      <w:spacing w:before="100" w:beforeAutospacing="1" w:after="100" w:afterAutospacing="1"/>
      <w:jc w:val="right"/>
    </w:pPr>
    <w:rPr>
      <w:sz w:val="20"/>
    </w:rPr>
  </w:style>
  <w:style w:type="paragraph" w:customStyle="1" w:styleId="xl93">
    <w:name w:val="xl93"/>
    <w:basedOn w:val="Normal"/>
    <w:pPr>
      <w:pBdr>
        <w:top w:val="single" w:sz="4" w:space="0" w:color="auto"/>
      </w:pBdr>
      <w:spacing w:before="100" w:beforeAutospacing="1" w:after="100" w:afterAutospacing="1"/>
      <w:jc w:val="right"/>
    </w:pPr>
    <w:rPr>
      <w:sz w:val="20"/>
    </w:rPr>
  </w:style>
  <w:style w:type="paragraph" w:customStyle="1" w:styleId="xl94">
    <w:name w:val="xl94"/>
    <w:basedOn w:val="Normal"/>
    <w:pPr>
      <w:spacing w:before="100" w:beforeAutospacing="1" w:after="100" w:afterAutospacing="1"/>
      <w:jc w:val="right"/>
    </w:pPr>
    <w:rPr>
      <w:sz w:val="20"/>
    </w:rPr>
  </w:style>
  <w:style w:type="paragraph" w:customStyle="1" w:styleId="xl95">
    <w:name w:val="xl95"/>
    <w:basedOn w:val="Normal"/>
    <w:pPr>
      <w:pBdr>
        <w:top w:val="single" w:sz="4" w:space="0" w:color="auto"/>
      </w:pBdr>
      <w:spacing w:before="100" w:beforeAutospacing="1" w:after="100" w:afterAutospacing="1"/>
      <w:jc w:val="right"/>
    </w:pPr>
    <w:rPr>
      <w:sz w:val="20"/>
    </w:rPr>
  </w:style>
  <w:style w:type="paragraph" w:styleId="BodyText">
    <w:name w:val="Body Text"/>
    <w:basedOn w:val="Normal"/>
    <w:link w:val="BodyTextChar"/>
    <w:pPr>
      <w:widowControl w:val="0"/>
      <w:tabs>
        <w:tab w:val="num" w:pos="360"/>
        <w:tab w:val="center" w:pos="4680"/>
      </w:tabs>
      <w:suppressAutoHyphens/>
      <w:jc w:val="center"/>
    </w:pPr>
    <w:rPr>
      <w:b/>
      <w:snapToGrid w:val="0"/>
    </w:rPr>
  </w:style>
  <w:style w:type="character" w:customStyle="1" w:styleId="BodyTextChar">
    <w:name w:val="Body Text Char"/>
    <w:link w:val="BodyText"/>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3494">
      <w:bodyDiv w:val="1"/>
      <w:marLeft w:val="0"/>
      <w:marRight w:val="0"/>
      <w:marTop w:val="0"/>
      <w:marBottom w:val="0"/>
      <w:divBdr>
        <w:top w:val="none" w:sz="0" w:space="0" w:color="auto"/>
        <w:left w:val="none" w:sz="0" w:space="0" w:color="auto"/>
        <w:bottom w:val="none" w:sz="0" w:space="0" w:color="auto"/>
        <w:right w:val="none" w:sz="0" w:space="0" w:color="auto"/>
      </w:divBdr>
      <w:divsChild>
        <w:div w:id="1308897594">
          <w:marLeft w:val="0"/>
          <w:marRight w:val="0"/>
          <w:marTop w:val="0"/>
          <w:marBottom w:val="0"/>
          <w:divBdr>
            <w:top w:val="none" w:sz="0" w:space="0" w:color="auto"/>
            <w:left w:val="none" w:sz="0" w:space="0" w:color="auto"/>
            <w:bottom w:val="none" w:sz="0" w:space="0" w:color="auto"/>
            <w:right w:val="none" w:sz="0" w:space="0" w:color="auto"/>
          </w:divBdr>
          <w:divsChild>
            <w:div w:id="243498068">
              <w:marLeft w:val="0"/>
              <w:marRight w:val="0"/>
              <w:marTop w:val="0"/>
              <w:marBottom w:val="0"/>
              <w:divBdr>
                <w:top w:val="none" w:sz="0" w:space="0" w:color="auto"/>
                <w:left w:val="none" w:sz="0" w:space="0" w:color="auto"/>
                <w:bottom w:val="none" w:sz="0" w:space="0" w:color="auto"/>
                <w:right w:val="none" w:sz="0" w:space="0" w:color="auto"/>
              </w:divBdr>
            </w:div>
            <w:div w:id="1093666399">
              <w:marLeft w:val="0"/>
              <w:marRight w:val="0"/>
              <w:marTop w:val="0"/>
              <w:marBottom w:val="0"/>
              <w:divBdr>
                <w:top w:val="none" w:sz="0" w:space="0" w:color="auto"/>
                <w:left w:val="none" w:sz="0" w:space="0" w:color="auto"/>
                <w:bottom w:val="none" w:sz="0" w:space="0" w:color="auto"/>
                <w:right w:val="none" w:sz="0" w:space="0" w:color="auto"/>
              </w:divBdr>
            </w:div>
            <w:div w:id="1961523801">
              <w:marLeft w:val="0"/>
              <w:marRight w:val="0"/>
              <w:marTop w:val="0"/>
              <w:marBottom w:val="0"/>
              <w:divBdr>
                <w:top w:val="none" w:sz="0" w:space="0" w:color="auto"/>
                <w:left w:val="none" w:sz="0" w:space="0" w:color="auto"/>
                <w:bottom w:val="none" w:sz="0" w:space="0" w:color="auto"/>
                <w:right w:val="none" w:sz="0" w:space="0" w:color="auto"/>
              </w:divBdr>
            </w:div>
            <w:div w:id="20356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1889">
      <w:bodyDiv w:val="1"/>
      <w:marLeft w:val="0"/>
      <w:marRight w:val="0"/>
      <w:marTop w:val="0"/>
      <w:marBottom w:val="0"/>
      <w:divBdr>
        <w:top w:val="none" w:sz="0" w:space="0" w:color="auto"/>
        <w:left w:val="none" w:sz="0" w:space="0" w:color="auto"/>
        <w:bottom w:val="none" w:sz="0" w:space="0" w:color="auto"/>
        <w:right w:val="none" w:sz="0" w:space="0" w:color="auto"/>
      </w:divBdr>
      <w:divsChild>
        <w:div w:id="1255092077">
          <w:marLeft w:val="0"/>
          <w:marRight w:val="0"/>
          <w:marTop w:val="0"/>
          <w:marBottom w:val="0"/>
          <w:divBdr>
            <w:top w:val="none" w:sz="0" w:space="0" w:color="auto"/>
            <w:left w:val="none" w:sz="0" w:space="0" w:color="auto"/>
            <w:bottom w:val="none" w:sz="0" w:space="0" w:color="auto"/>
            <w:right w:val="none" w:sz="0" w:space="0" w:color="auto"/>
          </w:divBdr>
          <w:divsChild>
            <w:div w:id="19940889">
              <w:marLeft w:val="0"/>
              <w:marRight w:val="0"/>
              <w:marTop w:val="0"/>
              <w:marBottom w:val="0"/>
              <w:divBdr>
                <w:top w:val="none" w:sz="0" w:space="0" w:color="auto"/>
                <w:left w:val="none" w:sz="0" w:space="0" w:color="auto"/>
                <w:bottom w:val="none" w:sz="0" w:space="0" w:color="auto"/>
                <w:right w:val="none" w:sz="0" w:space="0" w:color="auto"/>
              </w:divBdr>
              <w:divsChild>
                <w:div w:id="5283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8863">
      <w:bodyDiv w:val="1"/>
      <w:marLeft w:val="0"/>
      <w:marRight w:val="0"/>
      <w:marTop w:val="0"/>
      <w:marBottom w:val="0"/>
      <w:divBdr>
        <w:top w:val="none" w:sz="0" w:space="0" w:color="auto"/>
        <w:left w:val="none" w:sz="0" w:space="0" w:color="auto"/>
        <w:bottom w:val="none" w:sz="0" w:space="0" w:color="auto"/>
        <w:right w:val="none" w:sz="0" w:space="0" w:color="auto"/>
      </w:divBdr>
      <w:divsChild>
        <w:div w:id="2038965391">
          <w:marLeft w:val="0"/>
          <w:marRight w:val="0"/>
          <w:marTop w:val="0"/>
          <w:marBottom w:val="0"/>
          <w:divBdr>
            <w:top w:val="none" w:sz="0" w:space="0" w:color="auto"/>
            <w:left w:val="none" w:sz="0" w:space="0" w:color="auto"/>
            <w:bottom w:val="none" w:sz="0" w:space="0" w:color="auto"/>
            <w:right w:val="none" w:sz="0" w:space="0" w:color="auto"/>
          </w:divBdr>
          <w:divsChild>
            <w:div w:id="2050909114">
              <w:marLeft w:val="0"/>
              <w:marRight w:val="0"/>
              <w:marTop w:val="0"/>
              <w:marBottom w:val="0"/>
              <w:divBdr>
                <w:top w:val="none" w:sz="0" w:space="0" w:color="auto"/>
                <w:left w:val="none" w:sz="0" w:space="0" w:color="auto"/>
                <w:bottom w:val="none" w:sz="0" w:space="0" w:color="auto"/>
                <w:right w:val="none" w:sz="0" w:space="0" w:color="auto"/>
              </w:divBdr>
              <w:divsChild>
                <w:div w:id="14779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12963">
      <w:bodyDiv w:val="1"/>
      <w:marLeft w:val="0"/>
      <w:marRight w:val="0"/>
      <w:marTop w:val="0"/>
      <w:marBottom w:val="0"/>
      <w:divBdr>
        <w:top w:val="none" w:sz="0" w:space="0" w:color="auto"/>
        <w:left w:val="none" w:sz="0" w:space="0" w:color="auto"/>
        <w:bottom w:val="none" w:sz="0" w:space="0" w:color="auto"/>
        <w:right w:val="none" w:sz="0" w:space="0" w:color="auto"/>
      </w:divBdr>
    </w:div>
    <w:div w:id="440758469">
      <w:bodyDiv w:val="1"/>
      <w:marLeft w:val="0"/>
      <w:marRight w:val="0"/>
      <w:marTop w:val="0"/>
      <w:marBottom w:val="0"/>
      <w:divBdr>
        <w:top w:val="none" w:sz="0" w:space="0" w:color="auto"/>
        <w:left w:val="none" w:sz="0" w:space="0" w:color="auto"/>
        <w:bottom w:val="none" w:sz="0" w:space="0" w:color="auto"/>
        <w:right w:val="none" w:sz="0" w:space="0" w:color="auto"/>
      </w:divBdr>
    </w:div>
    <w:div w:id="625740177">
      <w:bodyDiv w:val="1"/>
      <w:marLeft w:val="0"/>
      <w:marRight w:val="0"/>
      <w:marTop w:val="0"/>
      <w:marBottom w:val="0"/>
      <w:divBdr>
        <w:top w:val="none" w:sz="0" w:space="0" w:color="auto"/>
        <w:left w:val="none" w:sz="0" w:space="0" w:color="auto"/>
        <w:bottom w:val="none" w:sz="0" w:space="0" w:color="auto"/>
        <w:right w:val="none" w:sz="0" w:space="0" w:color="auto"/>
      </w:divBdr>
    </w:div>
    <w:div w:id="629626352">
      <w:bodyDiv w:val="1"/>
      <w:marLeft w:val="0"/>
      <w:marRight w:val="0"/>
      <w:marTop w:val="0"/>
      <w:marBottom w:val="0"/>
      <w:divBdr>
        <w:top w:val="none" w:sz="0" w:space="0" w:color="auto"/>
        <w:left w:val="none" w:sz="0" w:space="0" w:color="auto"/>
        <w:bottom w:val="none" w:sz="0" w:space="0" w:color="auto"/>
        <w:right w:val="none" w:sz="0" w:space="0" w:color="auto"/>
      </w:divBdr>
      <w:divsChild>
        <w:div w:id="681123723">
          <w:marLeft w:val="0"/>
          <w:marRight w:val="0"/>
          <w:marTop w:val="0"/>
          <w:marBottom w:val="0"/>
          <w:divBdr>
            <w:top w:val="none" w:sz="0" w:space="0" w:color="auto"/>
            <w:left w:val="none" w:sz="0" w:space="0" w:color="auto"/>
            <w:bottom w:val="none" w:sz="0" w:space="0" w:color="auto"/>
            <w:right w:val="none" w:sz="0" w:space="0" w:color="auto"/>
          </w:divBdr>
          <w:divsChild>
            <w:div w:id="341705662">
              <w:marLeft w:val="0"/>
              <w:marRight w:val="0"/>
              <w:marTop w:val="0"/>
              <w:marBottom w:val="0"/>
              <w:divBdr>
                <w:top w:val="none" w:sz="0" w:space="0" w:color="auto"/>
                <w:left w:val="none" w:sz="0" w:space="0" w:color="auto"/>
                <w:bottom w:val="none" w:sz="0" w:space="0" w:color="auto"/>
                <w:right w:val="none" w:sz="0" w:space="0" w:color="auto"/>
              </w:divBdr>
            </w:div>
            <w:div w:id="1081878699">
              <w:marLeft w:val="0"/>
              <w:marRight w:val="0"/>
              <w:marTop w:val="0"/>
              <w:marBottom w:val="0"/>
              <w:divBdr>
                <w:top w:val="none" w:sz="0" w:space="0" w:color="auto"/>
                <w:left w:val="none" w:sz="0" w:space="0" w:color="auto"/>
                <w:bottom w:val="none" w:sz="0" w:space="0" w:color="auto"/>
                <w:right w:val="none" w:sz="0" w:space="0" w:color="auto"/>
              </w:divBdr>
            </w:div>
            <w:div w:id="1128399119">
              <w:marLeft w:val="0"/>
              <w:marRight w:val="0"/>
              <w:marTop w:val="0"/>
              <w:marBottom w:val="0"/>
              <w:divBdr>
                <w:top w:val="none" w:sz="0" w:space="0" w:color="auto"/>
                <w:left w:val="none" w:sz="0" w:space="0" w:color="auto"/>
                <w:bottom w:val="none" w:sz="0" w:space="0" w:color="auto"/>
                <w:right w:val="none" w:sz="0" w:space="0" w:color="auto"/>
              </w:divBdr>
            </w:div>
            <w:div w:id="12176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9894">
      <w:bodyDiv w:val="1"/>
      <w:marLeft w:val="0"/>
      <w:marRight w:val="0"/>
      <w:marTop w:val="0"/>
      <w:marBottom w:val="0"/>
      <w:divBdr>
        <w:top w:val="none" w:sz="0" w:space="0" w:color="auto"/>
        <w:left w:val="none" w:sz="0" w:space="0" w:color="auto"/>
        <w:bottom w:val="none" w:sz="0" w:space="0" w:color="auto"/>
        <w:right w:val="none" w:sz="0" w:space="0" w:color="auto"/>
      </w:divBdr>
      <w:divsChild>
        <w:div w:id="2029065212">
          <w:marLeft w:val="0"/>
          <w:marRight w:val="0"/>
          <w:marTop w:val="0"/>
          <w:marBottom w:val="0"/>
          <w:divBdr>
            <w:top w:val="none" w:sz="0" w:space="0" w:color="auto"/>
            <w:left w:val="none" w:sz="0" w:space="0" w:color="auto"/>
            <w:bottom w:val="none" w:sz="0" w:space="0" w:color="auto"/>
            <w:right w:val="none" w:sz="0" w:space="0" w:color="auto"/>
          </w:divBdr>
          <w:divsChild>
            <w:div w:id="1136607667">
              <w:marLeft w:val="0"/>
              <w:marRight w:val="0"/>
              <w:marTop w:val="0"/>
              <w:marBottom w:val="0"/>
              <w:divBdr>
                <w:top w:val="none" w:sz="0" w:space="0" w:color="auto"/>
                <w:left w:val="none" w:sz="0" w:space="0" w:color="auto"/>
                <w:bottom w:val="none" w:sz="0" w:space="0" w:color="auto"/>
                <w:right w:val="none" w:sz="0" w:space="0" w:color="auto"/>
              </w:divBdr>
              <w:divsChild>
                <w:div w:id="4614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7870">
      <w:bodyDiv w:val="1"/>
      <w:marLeft w:val="0"/>
      <w:marRight w:val="0"/>
      <w:marTop w:val="0"/>
      <w:marBottom w:val="0"/>
      <w:divBdr>
        <w:top w:val="none" w:sz="0" w:space="0" w:color="auto"/>
        <w:left w:val="none" w:sz="0" w:space="0" w:color="auto"/>
        <w:bottom w:val="none" w:sz="0" w:space="0" w:color="auto"/>
        <w:right w:val="none" w:sz="0" w:space="0" w:color="auto"/>
      </w:divBdr>
    </w:div>
    <w:div w:id="1604607720">
      <w:bodyDiv w:val="1"/>
      <w:marLeft w:val="0"/>
      <w:marRight w:val="0"/>
      <w:marTop w:val="0"/>
      <w:marBottom w:val="0"/>
      <w:divBdr>
        <w:top w:val="none" w:sz="0" w:space="0" w:color="auto"/>
        <w:left w:val="none" w:sz="0" w:space="0" w:color="auto"/>
        <w:bottom w:val="none" w:sz="0" w:space="0" w:color="auto"/>
        <w:right w:val="none" w:sz="0" w:space="0" w:color="auto"/>
      </w:divBdr>
      <w:divsChild>
        <w:div w:id="1898857950">
          <w:marLeft w:val="0"/>
          <w:marRight w:val="0"/>
          <w:marTop w:val="0"/>
          <w:marBottom w:val="0"/>
          <w:divBdr>
            <w:top w:val="none" w:sz="0" w:space="0" w:color="auto"/>
            <w:left w:val="none" w:sz="0" w:space="0" w:color="auto"/>
            <w:bottom w:val="none" w:sz="0" w:space="0" w:color="auto"/>
            <w:right w:val="none" w:sz="0" w:space="0" w:color="auto"/>
          </w:divBdr>
          <w:divsChild>
            <w:div w:id="314646830">
              <w:marLeft w:val="0"/>
              <w:marRight w:val="0"/>
              <w:marTop w:val="0"/>
              <w:marBottom w:val="0"/>
              <w:divBdr>
                <w:top w:val="none" w:sz="0" w:space="0" w:color="auto"/>
                <w:left w:val="none" w:sz="0" w:space="0" w:color="auto"/>
                <w:bottom w:val="none" w:sz="0" w:space="0" w:color="auto"/>
                <w:right w:val="none" w:sz="0" w:space="0" w:color="auto"/>
              </w:divBdr>
            </w:div>
            <w:div w:id="1896774618">
              <w:marLeft w:val="0"/>
              <w:marRight w:val="0"/>
              <w:marTop w:val="0"/>
              <w:marBottom w:val="0"/>
              <w:divBdr>
                <w:top w:val="none" w:sz="0" w:space="0" w:color="auto"/>
                <w:left w:val="none" w:sz="0" w:space="0" w:color="auto"/>
                <w:bottom w:val="none" w:sz="0" w:space="0" w:color="auto"/>
                <w:right w:val="none" w:sz="0" w:space="0" w:color="auto"/>
              </w:divBdr>
            </w:div>
            <w:div w:id="1913999749">
              <w:marLeft w:val="0"/>
              <w:marRight w:val="0"/>
              <w:marTop w:val="0"/>
              <w:marBottom w:val="0"/>
              <w:divBdr>
                <w:top w:val="none" w:sz="0" w:space="0" w:color="auto"/>
                <w:left w:val="none" w:sz="0" w:space="0" w:color="auto"/>
                <w:bottom w:val="none" w:sz="0" w:space="0" w:color="auto"/>
                <w:right w:val="none" w:sz="0" w:space="0" w:color="auto"/>
              </w:divBdr>
            </w:div>
            <w:div w:id="20151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5184">
      <w:bodyDiv w:val="1"/>
      <w:marLeft w:val="0"/>
      <w:marRight w:val="0"/>
      <w:marTop w:val="0"/>
      <w:marBottom w:val="0"/>
      <w:divBdr>
        <w:top w:val="none" w:sz="0" w:space="0" w:color="auto"/>
        <w:left w:val="none" w:sz="0" w:space="0" w:color="auto"/>
        <w:bottom w:val="none" w:sz="0" w:space="0" w:color="auto"/>
        <w:right w:val="none" w:sz="0" w:space="0" w:color="auto"/>
      </w:divBdr>
    </w:div>
    <w:div w:id="1778912126">
      <w:bodyDiv w:val="1"/>
      <w:marLeft w:val="0"/>
      <w:marRight w:val="0"/>
      <w:marTop w:val="0"/>
      <w:marBottom w:val="0"/>
      <w:divBdr>
        <w:top w:val="none" w:sz="0" w:space="0" w:color="auto"/>
        <w:left w:val="none" w:sz="0" w:space="0" w:color="auto"/>
        <w:bottom w:val="none" w:sz="0" w:space="0" w:color="auto"/>
        <w:right w:val="none" w:sz="0" w:space="0" w:color="auto"/>
      </w:divBdr>
      <w:divsChild>
        <w:div w:id="1087768646">
          <w:marLeft w:val="0"/>
          <w:marRight w:val="0"/>
          <w:marTop w:val="0"/>
          <w:marBottom w:val="0"/>
          <w:divBdr>
            <w:top w:val="none" w:sz="0" w:space="0" w:color="auto"/>
            <w:left w:val="none" w:sz="0" w:space="0" w:color="auto"/>
            <w:bottom w:val="none" w:sz="0" w:space="0" w:color="auto"/>
            <w:right w:val="none" w:sz="0" w:space="0" w:color="auto"/>
          </w:divBdr>
          <w:divsChild>
            <w:div w:id="643891278">
              <w:marLeft w:val="0"/>
              <w:marRight w:val="0"/>
              <w:marTop w:val="0"/>
              <w:marBottom w:val="0"/>
              <w:divBdr>
                <w:top w:val="none" w:sz="0" w:space="0" w:color="auto"/>
                <w:left w:val="none" w:sz="0" w:space="0" w:color="auto"/>
                <w:bottom w:val="none" w:sz="0" w:space="0" w:color="auto"/>
                <w:right w:val="none" w:sz="0" w:space="0" w:color="auto"/>
              </w:divBdr>
              <w:divsChild>
                <w:div w:id="2168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55288">
      <w:bodyDiv w:val="1"/>
      <w:marLeft w:val="0"/>
      <w:marRight w:val="0"/>
      <w:marTop w:val="0"/>
      <w:marBottom w:val="0"/>
      <w:divBdr>
        <w:top w:val="none" w:sz="0" w:space="0" w:color="auto"/>
        <w:left w:val="none" w:sz="0" w:space="0" w:color="auto"/>
        <w:bottom w:val="none" w:sz="0" w:space="0" w:color="auto"/>
        <w:right w:val="none" w:sz="0" w:space="0" w:color="auto"/>
      </w:divBdr>
      <w:divsChild>
        <w:div w:id="1643727987">
          <w:marLeft w:val="0"/>
          <w:marRight w:val="0"/>
          <w:marTop w:val="0"/>
          <w:marBottom w:val="0"/>
          <w:divBdr>
            <w:top w:val="none" w:sz="0" w:space="0" w:color="auto"/>
            <w:left w:val="none" w:sz="0" w:space="0" w:color="auto"/>
            <w:bottom w:val="none" w:sz="0" w:space="0" w:color="auto"/>
            <w:right w:val="none" w:sz="0" w:space="0" w:color="auto"/>
          </w:divBdr>
          <w:divsChild>
            <w:div w:id="340742766">
              <w:marLeft w:val="0"/>
              <w:marRight w:val="0"/>
              <w:marTop w:val="0"/>
              <w:marBottom w:val="0"/>
              <w:divBdr>
                <w:top w:val="none" w:sz="0" w:space="0" w:color="auto"/>
                <w:left w:val="none" w:sz="0" w:space="0" w:color="auto"/>
                <w:bottom w:val="none" w:sz="0" w:space="0" w:color="auto"/>
                <w:right w:val="none" w:sz="0" w:space="0" w:color="auto"/>
              </w:divBdr>
              <w:divsChild>
                <w:div w:id="49002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Marenco@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1</Pages>
  <Words>213</Words>
  <Characters>1173</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1383</CharactersWithSpaces>
  <SharedDoc>false</SharedDoc>
  <HyperlinkBase> </HyperlinkBase>
  <HLinks>
    <vt:vector size="6" baseType="variant">
      <vt:variant>
        <vt:i4>7995395</vt:i4>
      </vt:variant>
      <vt:variant>
        <vt:i4>0</vt:i4>
      </vt:variant>
      <vt:variant>
        <vt:i4>0</vt:i4>
      </vt:variant>
      <vt:variant>
        <vt:i4>5</vt:i4>
      </vt:variant>
      <vt:variant>
        <vt:lpwstr>http://hraunfoss.fcc.gov/edocs_public/attachmatch/DOC-319802A1.xlsx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2013-03-26T16:27:00Z</cp:lastPrinted>
  <dcterms:created xsi:type="dcterms:W3CDTF">2013-04-22T16:29:00Z</dcterms:created>
  <dcterms:modified xsi:type="dcterms:W3CDTF">2013-04-22T16:29:00Z</dcterms:modified>
  <cp:category> </cp:category>
  <cp:contentStatus> </cp:contentStatus>
</cp:coreProperties>
</file>