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BF" w:rsidRPr="00715CFA" w:rsidRDefault="00F000BF">
      <w:pPr>
        <w:rPr>
          <w:sz w:val="22"/>
          <w:szCs w:val="22"/>
        </w:rPr>
      </w:pPr>
      <w:bookmarkStart w:id="0" w:name="_GoBack"/>
      <w:bookmarkEnd w:id="0"/>
    </w:p>
    <w:p w:rsidR="00F000BF" w:rsidRPr="00715CFA" w:rsidRDefault="00F000BF">
      <w:pPr>
        <w:rPr>
          <w:sz w:val="22"/>
          <w:szCs w:val="22"/>
        </w:rPr>
      </w:pPr>
    </w:p>
    <w:p w:rsidR="00F000BF" w:rsidRPr="00715CFA" w:rsidRDefault="00F000BF">
      <w:pPr>
        <w:jc w:val="right"/>
        <w:rPr>
          <w:b/>
          <w:sz w:val="22"/>
          <w:szCs w:val="22"/>
        </w:rPr>
      </w:pPr>
      <w:r w:rsidRPr="00715CFA">
        <w:rPr>
          <w:b/>
          <w:sz w:val="22"/>
          <w:szCs w:val="22"/>
        </w:rPr>
        <w:t>DA 13-</w:t>
      </w:r>
      <w:r>
        <w:rPr>
          <w:b/>
          <w:sz w:val="22"/>
          <w:szCs w:val="22"/>
        </w:rPr>
        <w:t>957</w:t>
      </w:r>
    </w:p>
    <w:p w:rsidR="00F000BF" w:rsidRPr="00715CFA" w:rsidRDefault="00F000BF">
      <w:pPr>
        <w:rPr>
          <w:b/>
          <w:sz w:val="22"/>
          <w:szCs w:val="22"/>
        </w:rPr>
      </w:pPr>
    </w:p>
    <w:p w:rsidR="00F000BF" w:rsidRPr="00AD4820" w:rsidRDefault="00F000BF">
      <w:pPr>
        <w:rPr>
          <w:sz w:val="22"/>
          <w:szCs w:val="22"/>
        </w:rPr>
      </w:pPr>
      <w:r w:rsidRPr="00AD4820">
        <w:rPr>
          <w:sz w:val="22"/>
          <w:szCs w:val="22"/>
        </w:rPr>
        <w:t>Mr. Mike Jeffres</w:t>
      </w:r>
    </w:p>
    <w:p w:rsidR="00F000BF" w:rsidRDefault="00F000BF">
      <w:pPr>
        <w:rPr>
          <w:sz w:val="22"/>
          <w:szCs w:val="22"/>
        </w:rPr>
      </w:pPr>
      <w:r w:rsidRPr="00AD4820">
        <w:rPr>
          <w:sz w:val="22"/>
          <w:szCs w:val="22"/>
        </w:rPr>
        <w:t>Public Safety Systems Manager</w:t>
      </w:r>
    </w:p>
    <w:p w:rsidR="00F000BF" w:rsidRPr="00AD4820" w:rsidRDefault="00F000BF">
      <w:pPr>
        <w:rPr>
          <w:sz w:val="22"/>
          <w:szCs w:val="22"/>
        </w:rPr>
      </w:pPr>
      <w:r>
        <w:rPr>
          <w:sz w:val="22"/>
          <w:szCs w:val="22"/>
        </w:rPr>
        <w:t xml:space="preserve">State of </w:t>
      </w:r>
      <w:smartTag w:uri="urn:schemas-microsoft-com:office:smarttags" w:element="State">
        <w:smartTag w:uri="urn:schemas-microsoft-com:office:smarttags" w:element="place">
          <w:r>
            <w:rPr>
              <w:sz w:val="22"/>
              <w:szCs w:val="22"/>
            </w:rPr>
            <w:t>Nebraska</w:t>
          </w:r>
        </w:smartTag>
      </w:smartTag>
    </w:p>
    <w:p w:rsidR="00F000BF" w:rsidRDefault="00F000BF">
      <w:pPr>
        <w:rPr>
          <w:sz w:val="22"/>
          <w:szCs w:val="2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22"/>
                  <w:szCs w:val="22"/>
                </w:rPr>
                <w:t>P.O. Box</w:t>
              </w:r>
            </w:smartTag>
          </w:smartTag>
          <w:r>
            <w:rPr>
              <w:sz w:val="22"/>
              <w:szCs w:val="22"/>
            </w:rPr>
            <w:t xml:space="preserve"> 30370</w:t>
          </w:r>
        </w:smartTag>
      </w:smartTag>
    </w:p>
    <w:p w:rsidR="00F000BF" w:rsidRDefault="00F000BF">
      <w:pPr>
        <w:rPr>
          <w:sz w:val="22"/>
          <w:szCs w:val="22"/>
        </w:rPr>
      </w:pPr>
      <w:r>
        <w:rPr>
          <w:sz w:val="22"/>
          <w:szCs w:val="22"/>
        </w:rPr>
        <w:t>2200 N 33</w:t>
      </w:r>
    </w:p>
    <w:p w:rsidR="00F000BF" w:rsidRPr="00AD4820" w:rsidRDefault="00F000BF">
      <w:pPr>
        <w:rPr>
          <w:sz w:val="22"/>
          <w:szCs w:val="22"/>
        </w:rPr>
      </w:pPr>
      <w:smartTag w:uri="urn:schemas-microsoft-com:office:smarttags" w:element="City">
        <w:smartTag w:uri="urn:schemas-microsoft-com:office:smarttags" w:element="place">
          <w:r>
            <w:rPr>
              <w:sz w:val="22"/>
              <w:szCs w:val="22"/>
            </w:rPr>
            <w:t>Lincoln</w:t>
          </w:r>
        </w:smartTag>
        <w:r>
          <w:rPr>
            <w:sz w:val="22"/>
            <w:szCs w:val="22"/>
          </w:rPr>
          <w:t xml:space="preserve">, </w:t>
        </w:r>
        <w:smartTag w:uri="urn:schemas-microsoft-com:office:smarttags" w:element="State">
          <w:r>
            <w:rPr>
              <w:sz w:val="22"/>
              <w:szCs w:val="22"/>
            </w:rPr>
            <w:t>NE</w:t>
          </w:r>
        </w:smartTag>
        <w:r>
          <w:rPr>
            <w:sz w:val="22"/>
            <w:szCs w:val="22"/>
          </w:rPr>
          <w:t xml:space="preserve"> </w:t>
        </w:r>
        <w:smartTag w:uri="urn:schemas-microsoft-com:office:smarttags" w:element="PostalCode">
          <w:r>
            <w:rPr>
              <w:sz w:val="22"/>
              <w:szCs w:val="22"/>
            </w:rPr>
            <w:t>68503</w:t>
          </w:r>
        </w:smartTag>
      </w:smartTag>
    </w:p>
    <w:p w:rsidR="00F000BF" w:rsidRPr="00AD4820" w:rsidRDefault="00F000BF">
      <w:pPr>
        <w:rPr>
          <w:sz w:val="22"/>
          <w:szCs w:val="22"/>
        </w:rPr>
      </w:pPr>
    </w:p>
    <w:p w:rsidR="00F000BF" w:rsidRPr="00AD4820" w:rsidRDefault="00F000BF" w:rsidP="00AE5481">
      <w:pPr>
        <w:ind w:left="1440" w:hanging="720"/>
        <w:rPr>
          <w:sz w:val="22"/>
          <w:szCs w:val="22"/>
        </w:rPr>
      </w:pPr>
      <w:r w:rsidRPr="00AD4820">
        <w:rPr>
          <w:sz w:val="22"/>
          <w:szCs w:val="22"/>
        </w:rPr>
        <w:t>Re:</w:t>
      </w:r>
      <w:r w:rsidRPr="00AD4820">
        <w:rPr>
          <w:sz w:val="22"/>
          <w:szCs w:val="22"/>
        </w:rPr>
        <w:tab/>
        <w:t xml:space="preserve">State of </w:t>
      </w:r>
      <w:smartTag w:uri="urn:schemas-microsoft-com:office:smarttags" w:element="State">
        <w:smartTag w:uri="urn:schemas-microsoft-com:office:smarttags" w:element="place">
          <w:r w:rsidRPr="00AD4820">
            <w:rPr>
              <w:sz w:val="22"/>
              <w:szCs w:val="22"/>
            </w:rPr>
            <w:t>Nebraska</w:t>
          </w:r>
        </w:smartTag>
      </w:smartTag>
      <w:r w:rsidRPr="00AD4820">
        <w:rPr>
          <w:sz w:val="22"/>
          <w:szCs w:val="22"/>
        </w:rPr>
        <w:t xml:space="preserve"> Request for Renewal and Reinstatement of Call Signs KA87195 and KCQ251</w:t>
      </w:r>
    </w:p>
    <w:p w:rsidR="00F000BF" w:rsidRPr="00AD4820" w:rsidRDefault="00F000BF">
      <w:pPr>
        <w:rPr>
          <w:sz w:val="22"/>
          <w:szCs w:val="22"/>
        </w:rPr>
      </w:pPr>
    </w:p>
    <w:p w:rsidR="00F000BF" w:rsidRPr="00AD4820" w:rsidRDefault="00F000BF">
      <w:pPr>
        <w:rPr>
          <w:sz w:val="22"/>
          <w:szCs w:val="22"/>
        </w:rPr>
      </w:pPr>
      <w:r w:rsidRPr="00AD4820">
        <w:rPr>
          <w:sz w:val="22"/>
          <w:szCs w:val="22"/>
        </w:rPr>
        <w:t>Dear Mr. Jeffres:</w:t>
      </w:r>
    </w:p>
    <w:p w:rsidR="00F000BF" w:rsidRPr="00AD4820" w:rsidRDefault="00F000BF">
      <w:pPr>
        <w:ind w:firstLine="720"/>
        <w:rPr>
          <w:sz w:val="22"/>
          <w:szCs w:val="22"/>
        </w:rPr>
      </w:pPr>
    </w:p>
    <w:p w:rsidR="00F000BF" w:rsidRPr="00AD4820" w:rsidRDefault="00F000BF">
      <w:pPr>
        <w:ind w:firstLine="720"/>
        <w:rPr>
          <w:sz w:val="22"/>
          <w:szCs w:val="22"/>
        </w:rPr>
      </w:pPr>
      <w:r w:rsidRPr="00AD4820">
        <w:rPr>
          <w:sz w:val="22"/>
          <w:szCs w:val="22"/>
        </w:rPr>
        <w:t xml:space="preserve">On November 15, 2012, on behalf of the State of </w:t>
      </w:r>
      <w:smartTag w:uri="urn:schemas-microsoft-com:office:smarttags" w:element="State">
        <w:r w:rsidRPr="00AD4820">
          <w:rPr>
            <w:sz w:val="22"/>
            <w:szCs w:val="22"/>
          </w:rPr>
          <w:t>Nebraska</w:t>
        </w:r>
      </w:smartTag>
      <w:r w:rsidRPr="00AD4820">
        <w:rPr>
          <w:sz w:val="22"/>
          <w:szCs w:val="22"/>
        </w:rPr>
        <w:t xml:space="preserve"> (</w:t>
      </w:r>
      <w:smartTag w:uri="urn:schemas-microsoft-com:office:smarttags" w:element="State">
        <w:smartTag w:uri="urn:schemas-microsoft-com:office:smarttags" w:element="place">
          <w:r w:rsidRPr="00AD4820">
            <w:rPr>
              <w:sz w:val="22"/>
              <w:szCs w:val="22"/>
            </w:rPr>
            <w:t>Nebraska</w:t>
          </w:r>
        </w:smartTag>
      </w:smartTag>
      <w:r w:rsidRPr="00AD4820">
        <w:rPr>
          <w:sz w:val="22"/>
          <w:szCs w:val="22"/>
        </w:rPr>
        <w:t xml:space="preserve">), you filed two waiver requests to permit the renewal of the licenses for </w:t>
      </w:r>
      <w:r>
        <w:rPr>
          <w:sz w:val="22"/>
          <w:szCs w:val="22"/>
        </w:rPr>
        <w:t xml:space="preserve">VHF </w:t>
      </w:r>
      <w:r w:rsidRPr="00AD4820">
        <w:rPr>
          <w:sz w:val="22"/>
          <w:szCs w:val="22"/>
        </w:rPr>
        <w:t>Conventional Public Safety Stations</w:t>
      </w:r>
      <w:r>
        <w:rPr>
          <w:sz w:val="22"/>
          <w:szCs w:val="22"/>
        </w:rPr>
        <w:t>, call signs</w:t>
      </w:r>
      <w:r w:rsidRPr="00AD4820">
        <w:rPr>
          <w:sz w:val="22"/>
          <w:szCs w:val="22"/>
        </w:rPr>
        <w:t xml:space="preserve"> KA87195 and KCQ251, </w:t>
      </w:r>
      <w:r>
        <w:rPr>
          <w:sz w:val="22"/>
          <w:szCs w:val="22"/>
        </w:rPr>
        <w:t xml:space="preserve">both of </w:t>
      </w:r>
      <w:r w:rsidRPr="00AD4820">
        <w:rPr>
          <w:sz w:val="22"/>
          <w:szCs w:val="22"/>
        </w:rPr>
        <w:t xml:space="preserve">which expired on </w:t>
      </w:r>
      <w:r w:rsidRPr="007409EA">
        <w:rPr>
          <w:sz w:val="22"/>
          <w:szCs w:val="22"/>
        </w:rPr>
        <w:t>November 12, 2012</w:t>
      </w:r>
      <w:r w:rsidRPr="00AD4820">
        <w:rPr>
          <w:sz w:val="22"/>
          <w:szCs w:val="22"/>
        </w:rPr>
        <w:t>.</w:t>
      </w:r>
      <w:r w:rsidRPr="00AD4820">
        <w:rPr>
          <w:rStyle w:val="FootnoteReference"/>
          <w:sz w:val="22"/>
          <w:szCs w:val="22"/>
        </w:rPr>
        <w:footnoteReference w:id="2"/>
      </w:r>
      <w:r w:rsidRPr="00AD4820">
        <w:rPr>
          <w:sz w:val="22"/>
          <w:szCs w:val="22"/>
        </w:rPr>
        <w:t xml:space="preserve">  Because </w:t>
      </w:r>
      <w:smartTag w:uri="urn:schemas-microsoft-com:office:smarttags" w:element="State">
        <w:smartTag w:uri="urn:schemas-microsoft-com:office:smarttags" w:element="place">
          <w:r w:rsidRPr="00AD4820">
            <w:rPr>
              <w:sz w:val="22"/>
              <w:szCs w:val="22"/>
            </w:rPr>
            <w:t>Nebraska</w:t>
          </w:r>
        </w:smartTag>
      </w:smartTag>
      <w:r w:rsidRPr="00AD4820">
        <w:rPr>
          <w:sz w:val="22"/>
          <w:szCs w:val="22"/>
        </w:rPr>
        <w:t xml:space="preserve"> </w:t>
      </w:r>
      <w:r>
        <w:rPr>
          <w:sz w:val="22"/>
          <w:szCs w:val="22"/>
        </w:rPr>
        <w:t xml:space="preserve">failed to </w:t>
      </w:r>
      <w:r w:rsidRPr="00AD4820">
        <w:rPr>
          <w:sz w:val="22"/>
          <w:szCs w:val="22"/>
        </w:rPr>
        <w:t xml:space="preserve">file its </w:t>
      </w:r>
      <w:r>
        <w:rPr>
          <w:sz w:val="22"/>
          <w:szCs w:val="22"/>
        </w:rPr>
        <w:t xml:space="preserve">renewal application for the stations prior to the date of their expiration, it now </w:t>
      </w:r>
      <w:r w:rsidRPr="00AD4820">
        <w:rPr>
          <w:sz w:val="22"/>
          <w:szCs w:val="22"/>
        </w:rPr>
        <w:t xml:space="preserve">requests a waiver of Section 1.949(a) of the Commission’s </w:t>
      </w:r>
      <w:r>
        <w:rPr>
          <w:sz w:val="22"/>
          <w:szCs w:val="22"/>
        </w:rPr>
        <w:t>r</w:t>
      </w:r>
      <w:r w:rsidRPr="00AD4820">
        <w:rPr>
          <w:sz w:val="22"/>
          <w:szCs w:val="22"/>
        </w:rPr>
        <w:t>ules</w:t>
      </w:r>
      <w:r w:rsidRPr="00AD4820">
        <w:rPr>
          <w:rStyle w:val="FootnoteReference"/>
          <w:sz w:val="22"/>
          <w:szCs w:val="22"/>
        </w:rPr>
        <w:footnoteReference w:id="3"/>
      </w:r>
      <w:r w:rsidRPr="00AD4820">
        <w:rPr>
          <w:sz w:val="22"/>
          <w:szCs w:val="22"/>
        </w:rPr>
        <w:t xml:space="preserve"> to permit the renewal of its expired licenses.</w:t>
      </w:r>
      <w:r w:rsidRPr="00AD4820">
        <w:rPr>
          <w:rStyle w:val="FootnoteReference"/>
          <w:sz w:val="22"/>
          <w:szCs w:val="22"/>
        </w:rPr>
        <w:footnoteReference w:id="4"/>
      </w:r>
      <w:r w:rsidRPr="00AD4820">
        <w:rPr>
          <w:sz w:val="22"/>
          <w:szCs w:val="22"/>
        </w:rPr>
        <w:t xml:space="preserve">  For the reasons stated below, we deny </w:t>
      </w:r>
      <w:smartTag w:uri="urn:schemas-microsoft-com:office:smarttags" w:element="State">
        <w:smartTag w:uri="urn:schemas-microsoft-com:office:smarttags" w:element="place">
          <w:r w:rsidRPr="00AD4820">
            <w:rPr>
              <w:sz w:val="22"/>
              <w:szCs w:val="22"/>
            </w:rPr>
            <w:t>Nebraska</w:t>
          </w:r>
        </w:smartTag>
      </w:smartTag>
      <w:r w:rsidRPr="00AD4820">
        <w:rPr>
          <w:sz w:val="22"/>
          <w:szCs w:val="22"/>
        </w:rPr>
        <w:t>’s Waiver Requests.</w:t>
      </w:r>
    </w:p>
    <w:p w:rsidR="00F000BF" w:rsidRPr="00AD4820" w:rsidRDefault="00F000BF">
      <w:pPr>
        <w:rPr>
          <w:sz w:val="22"/>
          <w:szCs w:val="22"/>
        </w:rPr>
      </w:pPr>
    </w:p>
    <w:p w:rsidR="00F000BF" w:rsidRPr="00AD4820" w:rsidRDefault="00F000BF">
      <w:pPr>
        <w:rPr>
          <w:sz w:val="22"/>
          <w:szCs w:val="22"/>
        </w:rPr>
      </w:pPr>
      <w:r w:rsidRPr="00AD4820">
        <w:rPr>
          <w:sz w:val="22"/>
          <w:szCs w:val="22"/>
        </w:rPr>
        <w:tab/>
      </w:r>
      <w:r>
        <w:rPr>
          <w:sz w:val="22"/>
          <w:szCs w:val="22"/>
        </w:rPr>
        <w:t xml:space="preserve">The Commission sent </w:t>
      </w:r>
      <w:r w:rsidRPr="00AD4820">
        <w:rPr>
          <w:sz w:val="22"/>
          <w:szCs w:val="22"/>
        </w:rPr>
        <w:t xml:space="preserve">a license renewal reminder notice to </w:t>
      </w:r>
      <w:smartTag w:uri="urn:schemas-microsoft-com:office:smarttags" w:element="State">
        <w:smartTag w:uri="urn:schemas-microsoft-com:office:smarttags" w:element="place">
          <w:r w:rsidRPr="00AD4820">
            <w:rPr>
              <w:sz w:val="22"/>
              <w:szCs w:val="22"/>
            </w:rPr>
            <w:t>Nebraska</w:t>
          </w:r>
        </w:smartTag>
      </w:smartTag>
      <w:r w:rsidRPr="00AD4820">
        <w:rPr>
          <w:sz w:val="22"/>
          <w:szCs w:val="22"/>
        </w:rPr>
        <w:t xml:space="preserve"> on August 20, 2012.</w:t>
      </w:r>
      <w:r w:rsidRPr="00AD4820">
        <w:rPr>
          <w:rStyle w:val="FootnoteReference"/>
          <w:sz w:val="22"/>
          <w:szCs w:val="22"/>
        </w:rPr>
        <w:footnoteReference w:id="5"/>
      </w:r>
      <w:r w:rsidRPr="00AD4820">
        <w:rPr>
          <w:sz w:val="22"/>
          <w:szCs w:val="22"/>
        </w:rPr>
        <w:t xml:space="preserve">  </w:t>
      </w:r>
      <w:smartTag w:uri="urn:schemas-microsoft-com:office:smarttags" w:element="State">
        <w:smartTag w:uri="urn:schemas-microsoft-com:office:smarttags" w:element="place">
          <w:r>
            <w:rPr>
              <w:sz w:val="22"/>
              <w:szCs w:val="22"/>
            </w:rPr>
            <w:t>Nebraska</w:t>
          </w:r>
        </w:smartTag>
      </w:smartTag>
      <w:r>
        <w:rPr>
          <w:sz w:val="22"/>
          <w:szCs w:val="22"/>
        </w:rPr>
        <w:t xml:space="preserve"> did not </w:t>
      </w:r>
      <w:r w:rsidRPr="00AD4820">
        <w:rPr>
          <w:sz w:val="22"/>
          <w:szCs w:val="22"/>
        </w:rPr>
        <w:t>file a timely renewal application</w:t>
      </w:r>
      <w:r>
        <w:rPr>
          <w:sz w:val="22"/>
          <w:szCs w:val="22"/>
        </w:rPr>
        <w:t xml:space="preserve"> and the licenses expired on November 12, 2012.  In its waiver requests, </w:t>
      </w:r>
      <w:smartTag w:uri="urn:schemas-microsoft-com:office:smarttags" w:element="State">
        <w:smartTag w:uri="urn:schemas-microsoft-com:office:smarttags" w:element="place">
          <w:r>
            <w:rPr>
              <w:sz w:val="22"/>
              <w:szCs w:val="22"/>
            </w:rPr>
            <w:t>Nebraska</w:t>
          </w:r>
        </w:smartTag>
      </w:smartTag>
      <w:r>
        <w:rPr>
          <w:sz w:val="22"/>
          <w:szCs w:val="22"/>
        </w:rPr>
        <w:t xml:space="preserve"> seeks waiver of </w:t>
      </w:r>
      <w:r w:rsidRPr="00AD4820">
        <w:rPr>
          <w:sz w:val="22"/>
          <w:szCs w:val="22"/>
        </w:rPr>
        <w:t>Section 1.949(a)</w:t>
      </w:r>
      <w:r>
        <w:rPr>
          <w:sz w:val="22"/>
          <w:szCs w:val="22"/>
        </w:rPr>
        <w:t xml:space="preserve"> of the Commission’s rules – the rule requiring licensees to renew their licenses prior to expiration.  </w:t>
      </w:r>
      <w:smartTag w:uri="urn:schemas-microsoft-com:office:smarttags" w:element="State">
        <w:smartTag w:uri="urn:schemas-microsoft-com:office:smarttags" w:element="place">
          <w:r>
            <w:rPr>
              <w:sz w:val="22"/>
              <w:szCs w:val="22"/>
            </w:rPr>
            <w:t>Nebraska</w:t>
          </w:r>
        </w:smartTag>
      </w:smartTag>
      <w:r>
        <w:rPr>
          <w:sz w:val="22"/>
          <w:szCs w:val="22"/>
        </w:rPr>
        <w:t xml:space="preserve"> filed an identical waiver request with </w:t>
      </w:r>
      <w:r w:rsidRPr="00AD4820">
        <w:rPr>
          <w:sz w:val="22"/>
          <w:szCs w:val="22"/>
        </w:rPr>
        <w:t>a construction notification</w:t>
      </w:r>
      <w:r>
        <w:rPr>
          <w:sz w:val="22"/>
          <w:szCs w:val="22"/>
        </w:rPr>
        <w:t xml:space="preserve"> application</w:t>
      </w:r>
      <w:r w:rsidRPr="00AD4820">
        <w:rPr>
          <w:sz w:val="22"/>
          <w:szCs w:val="22"/>
        </w:rPr>
        <w:t xml:space="preserve"> </w:t>
      </w:r>
      <w:r>
        <w:rPr>
          <w:sz w:val="22"/>
          <w:szCs w:val="22"/>
        </w:rPr>
        <w:t xml:space="preserve">for call sign KA87195.  It also filed </w:t>
      </w:r>
      <w:r w:rsidRPr="00AD4820">
        <w:rPr>
          <w:sz w:val="22"/>
          <w:szCs w:val="22"/>
        </w:rPr>
        <w:t>a license cancellation application</w:t>
      </w:r>
      <w:r>
        <w:rPr>
          <w:sz w:val="22"/>
          <w:szCs w:val="22"/>
        </w:rPr>
        <w:t xml:space="preserve"> for call sign KCQ251.  The Commission dismissed both applications</w:t>
      </w:r>
      <w:r w:rsidRPr="00AD4820">
        <w:rPr>
          <w:sz w:val="22"/>
          <w:szCs w:val="22"/>
        </w:rPr>
        <w:t xml:space="preserve"> because they were filed after the expiration of </w:t>
      </w:r>
      <w:smartTag w:uri="urn:schemas-microsoft-com:office:smarttags" w:element="State">
        <w:smartTag w:uri="urn:schemas-microsoft-com:office:smarttags" w:element="place">
          <w:r w:rsidRPr="00AD4820">
            <w:rPr>
              <w:sz w:val="22"/>
              <w:szCs w:val="22"/>
            </w:rPr>
            <w:t>Nebraska</w:t>
          </w:r>
        </w:smartTag>
      </w:smartTag>
      <w:r w:rsidRPr="00AD4820">
        <w:rPr>
          <w:sz w:val="22"/>
          <w:szCs w:val="22"/>
        </w:rPr>
        <w:t>’s licenses.</w:t>
      </w:r>
      <w:r w:rsidRPr="00AD4820">
        <w:rPr>
          <w:rStyle w:val="FootnoteReference"/>
          <w:sz w:val="22"/>
          <w:szCs w:val="22"/>
        </w:rPr>
        <w:footnoteReference w:id="6"/>
      </w:r>
    </w:p>
    <w:p w:rsidR="00F000BF" w:rsidRPr="00AD4820" w:rsidRDefault="00F000BF">
      <w:pPr>
        <w:rPr>
          <w:sz w:val="22"/>
          <w:szCs w:val="22"/>
        </w:rPr>
      </w:pPr>
    </w:p>
    <w:p w:rsidR="00F000BF" w:rsidRPr="00AD4820" w:rsidRDefault="00F000BF" w:rsidP="00AE5481">
      <w:pPr>
        <w:rPr>
          <w:sz w:val="22"/>
          <w:szCs w:val="22"/>
        </w:rPr>
      </w:pPr>
      <w:r w:rsidRPr="00AD4820">
        <w:rPr>
          <w:sz w:val="22"/>
          <w:szCs w:val="22"/>
        </w:rPr>
        <w:tab/>
      </w:r>
      <w:smartTag w:uri="urn:schemas-microsoft-com:office:smarttags" w:element="State">
        <w:smartTag w:uri="urn:schemas-microsoft-com:office:smarttags" w:element="place">
          <w:r w:rsidRPr="00AD4820">
            <w:rPr>
              <w:sz w:val="22"/>
              <w:szCs w:val="22"/>
            </w:rPr>
            <w:t>Nebraska</w:t>
          </w:r>
        </w:smartTag>
      </w:smartTag>
      <w:r w:rsidRPr="00AD4820">
        <w:rPr>
          <w:sz w:val="22"/>
          <w:szCs w:val="22"/>
        </w:rPr>
        <w:t xml:space="preserve"> states that that “it mistakenly failed to renew [these] licenses and missed the renewal deadline.”</w:t>
      </w:r>
      <w:r w:rsidRPr="00AD4820">
        <w:rPr>
          <w:rStyle w:val="FootnoteReference"/>
          <w:sz w:val="22"/>
          <w:szCs w:val="22"/>
        </w:rPr>
        <w:footnoteReference w:id="7"/>
      </w:r>
      <w:r w:rsidRPr="00AD4820">
        <w:rPr>
          <w:sz w:val="22"/>
          <w:szCs w:val="22"/>
        </w:rPr>
        <w:t xml:space="preserve">  </w:t>
      </w:r>
      <w:smartTag w:uri="urn:schemas-microsoft-com:office:smarttags" w:element="State">
        <w:smartTag w:uri="urn:schemas-microsoft-com:office:smarttags" w:element="place">
          <w:r w:rsidRPr="00AD4820">
            <w:rPr>
              <w:sz w:val="22"/>
              <w:szCs w:val="22"/>
            </w:rPr>
            <w:t>Nebraska</w:t>
          </w:r>
        </w:smartTag>
      </w:smartTag>
      <w:r w:rsidRPr="00AD4820">
        <w:rPr>
          <w:sz w:val="22"/>
          <w:szCs w:val="22"/>
        </w:rPr>
        <w:t xml:space="preserve"> states that it is in the process of “documenting its FCC licenses and updating for </w:t>
      </w:r>
      <w:r w:rsidRPr="00AD4820">
        <w:rPr>
          <w:sz w:val="22"/>
          <w:szCs w:val="22"/>
        </w:rPr>
        <w:lastRenderedPageBreak/>
        <w:t>narrow banding prior to the end of the year.”</w:t>
      </w:r>
      <w:r w:rsidRPr="00AD4820">
        <w:rPr>
          <w:rStyle w:val="FootnoteReference"/>
          <w:sz w:val="22"/>
          <w:szCs w:val="22"/>
        </w:rPr>
        <w:footnoteReference w:id="8"/>
      </w:r>
      <w:r w:rsidRPr="00AD4820">
        <w:rPr>
          <w:sz w:val="22"/>
          <w:szCs w:val="22"/>
        </w:rPr>
        <w:t xml:space="preserve">  </w:t>
      </w:r>
      <w:smartTag w:uri="urn:schemas-microsoft-com:office:smarttags" w:element="State">
        <w:smartTag w:uri="urn:schemas-microsoft-com:office:smarttags" w:element="place">
          <w:r w:rsidRPr="00AD4820">
            <w:rPr>
              <w:sz w:val="22"/>
              <w:szCs w:val="22"/>
            </w:rPr>
            <w:t>Nebraska</w:t>
          </w:r>
        </w:smartTag>
      </w:smartTag>
      <w:r w:rsidRPr="00AD4820">
        <w:rPr>
          <w:sz w:val="22"/>
          <w:szCs w:val="22"/>
        </w:rPr>
        <w:t xml:space="preserve"> states that it relies on the frequencies “for essential law enforcement duties.”</w:t>
      </w:r>
      <w:r w:rsidRPr="00AD4820">
        <w:rPr>
          <w:rStyle w:val="FootnoteReference"/>
          <w:sz w:val="22"/>
          <w:szCs w:val="22"/>
        </w:rPr>
        <w:footnoteReference w:id="9"/>
      </w:r>
    </w:p>
    <w:p w:rsidR="00F000BF" w:rsidRPr="00AD4820" w:rsidRDefault="00F000BF" w:rsidP="00AE5481">
      <w:pPr>
        <w:rPr>
          <w:sz w:val="22"/>
          <w:szCs w:val="22"/>
        </w:rPr>
      </w:pPr>
    </w:p>
    <w:p w:rsidR="00F000BF" w:rsidRDefault="00F000BF" w:rsidP="00AE5481">
      <w:pPr>
        <w:tabs>
          <w:tab w:val="left" w:pos="720"/>
        </w:tabs>
        <w:rPr>
          <w:sz w:val="22"/>
          <w:szCs w:val="22"/>
        </w:rPr>
      </w:pPr>
      <w:r w:rsidRPr="00AD4820">
        <w:rPr>
          <w:sz w:val="22"/>
          <w:szCs w:val="22"/>
        </w:rPr>
        <w:tab/>
      </w:r>
      <w:r>
        <w:rPr>
          <w:sz w:val="22"/>
          <w:szCs w:val="22"/>
        </w:rPr>
        <w:t xml:space="preserve">Pursuant to </w:t>
      </w:r>
      <w:r w:rsidRPr="00AD4820">
        <w:rPr>
          <w:sz w:val="22"/>
          <w:szCs w:val="22"/>
        </w:rPr>
        <w:t>the Commission’s rules, licensees must file renewal applications no later than the expiration date of the license for which renewal is sought.</w:t>
      </w:r>
      <w:r w:rsidRPr="00AD4820">
        <w:rPr>
          <w:rStyle w:val="FootnoteReference"/>
          <w:sz w:val="22"/>
          <w:szCs w:val="22"/>
        </w:rPr>
        <w:footnoteReference w:id="10"/>
      </w:r>
      <w:r w:rsidRPr="00AD4820">
        <w:rPr>
          <w:sz w:val="22"/>
          <w:szCs w:val="22"/>
        </w:rPr>
        <w:t xml:space="preserve">  </w:t>
      </w:r>
      <w:r>
        <w:rPr>
          <w:sz w:val="22"/>
          <w:szCs w:val="22"/>
        </w:rPr>
        <w:t>L</w:t>
      </w:r>
      <w:r w:rsidRPr="00AD4820">
        <w:rPr>
          <w:sz w:val="22"/>
          <w:szCs w:val="22"/>
        </w:rPr>
        <w:t>icenses automatically terminate upon the expiration date, unless a timely application for renewal is filed.</w:t>
      </w:r>
      <w:r w:rsidRPr="00AD4820">
        <w:rPr>
          <w:rStyle w:val="FootnoteReference"/>
          <w:sz w:val="22"/>
          <w:szCs w:val="22"/>
        </w:rPr>
        <w:footnoteReference w:id="11"/>
      </w:r>
      <w:r>
        <w:rPr>
          <w:sz w:val="22"/>
          <w:szCs w:val="22"/>
        </w:rPr>
        <w:t xml:space="preserve">  </w:t>
      </w:r>
    </w:p>
    <w:p w:rsidR="00F000BF" w:rsidRDefault="00F000BF" w:rsidP="00AE5481">
      <w:pPr>
        <w:tabs>
          <w:tab w:val="left" w:pos="720"/>
        </w:tabs>
        <w:rPr>
          <w:sz w:val="22"/>
          <w:szCs w:val="22"/>
        </w:rPr>
      </w:pPr>
    </w:p>
    <w:p w:rsidR="00F000BF" w:rsidRDefault="00F000BF" w:rsidP="00770FA3">
      <w:pPr>
        <w:rPr>
          <w:sz w:val="22"/>
          <w:szCs w:val="22"/>
        </w:rPr>
      </w:pPr>
      <w:r>
        <w:rPr>
          <w:sz w:val="22"/>
          <w:szCs w:val="22"/>
        </w:rPr>
        <w:tab/>
      </w:r>
      <w:r w:rsidRPr="00AD4820">
        <w:rPr>
          <w:sz w:val="22"/>
          <w:szCs w:val="22"/>
        </w:rPr>
        <w:t xml:space="preserve">The Commission’s policy regarding reinstatement procedures in the Wireless Radio Services is as follows:  Renewal applications that are filed up to thirty days after the expiration date of the license will be granted </w:t>
      </w:r>
      <w:r w:rsidRPr="00AD4820">
        <w:rPr>
          <w:i/>
          <w:sz w:val="22"/>
          <w:szCs w:val="22"/>
        </w:rPr>
        <w:t>nunc pro tunc</w:t>
      </w:r>
      <w:r w:rsidRPr="00AD4820">
        <w:rPr>
          <w:sz w:val="22"/>
          <w:szCs w:val="22"/>
        </w:rPr>
        <w:t xml:space="preserve"> if the application is otherwise sufficient under the Commission’s Rules, but the licensee may be subject to an enforcement action for untimely filing and unauthorized operation during the time between the expiration of the license and the untimely renewal filing.</w:t>
      </w:r>
      <w:r w:rsidRPr="00AD4820">
        <w:rPr>
          <w:rStyle w:val="FootnoteReference"/>
          <w:sz w:val="22"/>
          <w:szCs w:val="22"/>
        </w:rPr>
        <w:footnoteReference w:id="12"/>
      </w:r>
      <w:r w:rsidRPr="00AD4820">
        <w:rPr>
          <w:sz w:val="22"/>
          <w:szCs w:val="22"/>
        </w:rPr>
        <w:t xml:space="preserve">  Applicants who file renewal applications more than thirty days after the license expiration date may also request renewal of the license </w:t>
      </w:r>
      <w:r w:rsidRPr="00AD4820">
        <w:rPr>
          <w:i/>
          <w:sz w:val="22"/>
          <w:szCs w:val="22"/>
        </w:rPr>
        <w:t>nunc pro tunc</w:t>
      </w:r>
      <w:r w:rsidRPr="00AD4820">
        <w:rPr>
          <w:sz w:val="22"/>
          <w:szCs w:val="22"/>
        </w:rPr>
        <w:t>, but such requests will not be routinely granted, will be subject to stricter review, and also may be accompanied by enforcement action, including more significant fines or forfeitures.</w:t>
      </w:r>
      <w:r w:rsidRPr="00AD4820">
        <w:rPr>
          <w:rStyle w:val="FootnoteReference"/>
          <w:sz w:val="22"/>
          <w:szCs w:val="22"/>
        </w:rPr>
        <w:footnoteReference w:id="13"/>
      </w:r>
      <w:r w:rsidRPr="00AD4820">
        <w:rPr>
          <w:sz w:val="22"/>
          <w:szCs w:val="22"/>
        </w:rPr>
        <w:t xml:space="preserve">  In determining whether to reinstate a license, we consider all of the facts and circumstances, including the length of the delay in filing, the reasons for the failure to timely file, the potential consequences to the public if the license should terminate, and the performance record of the licensee.</w:t>
      </w:r>
      <w:r w:rsidRPr="00AD4820">
        <w:rPr>
          <w:rStyle w:val="FootnoteReference"/>
          <w:sz w:val="22"/>
          <w:szCs w:val="22"/>
        </w:rPr>
        <w:footnoteReference w:id="14"/>
      </w:r>
      <w:r w:rsidRPr="00AD4820">
        <w:rPr>
          <w:sz w:val="22"/>
          <w:szCs w:val="22"/>
        </w:rPr>
        <w:t xml:space="preserve"> </w:t>
      </w:r>
      <w:bookmarkStart w:id="1" w:name="SR;2396"/>
      <w:bookmarkStart w:id="2" w:name="SR;2398"/>
      <w:bookmarkStart w:id="3" w:name="SR;2399"/>
      <w:bookmarkStart w:id="4" w:name="SR;2401"/>
      <w:bookmarkStart w:id="5" w:name="SR;2409"/>
      <w:bookmarkStart w:id="6" w:name="SR;2418"/>
      <w:bookmarkStart w:id="7" w:name="BestSection"/>
      <w:bookmarkStart w:id="8" w:name="SearchTerm"/>
      <w:bookmarkEnd w:id="1"/>
      <w:bookmarkEnd w:id="2"/>
      <w:bookmarkEnd w:id="3"/>
      <w:bookmarkEnd w:id="4"/>
      <w:bookmarkEnd w:id="5"/>
      <w:bookmarkEnd w:id="6"/>
      <w:bookmarkEnd w:id="7"/>
      <w:bookmarkEnd w:id="8"/>
    </w:p>
    <w:p w:rsidR="00F000BF" w:rsidRDefault="00F000BF">
      <w:pPr>
        <w:rPr>
          <w:sz w:val="22"/>
          <w:szCs w:val="22"/>
        </w:rPr>
      </w:pPr>
    </w:p>
    <w:p w:rsidR="00F000BF" w:rsidRDefault="00F000BF">
      <w:pPr>
        <w:rPr>
          <w:sz w:val="22"/>
          <w:szCs w:val="22"/>
        </w:rPr>
      </w:pPr>
      <w:r>
        <w:rPr>
          <w:sz w:val="22"/>
          <w:szCs w:val="22"/>
        </w:rPr>
        <w:tab/>
        <w:t xml:space="preserve">Taking into consideration the Commission’s above policy regarding license reinstatement procedures, we now consider the merits of </w:t>
      </w:r>
      <w:smartTag w:uri="urn:schemas-microsoft-com:office:smarttags" w:element="State">
        <w:smartTag w:uri="urn:schemas-microsoft-com:office:smarttags" w:element="place">
          <w:r>
            <w:rPr>
              <w:sz w:val="22"/>
              <w:szCs w:val="22"/>
            </w:rPr>
            <w:t>Nebraska</w:t>
          </w:r>
        </w:smartTag>
      </w:smartTag>
      <w:r>
        <w:rPr>
          <w:sz w:val="22"/>
          <w:szCs w:val="22"/>
        </w:rPr>
        <w:t xml:space="preserve">’s Waiver Requests.  A </w:t>
      </w:r>
      <w:r w:rsidRPr="00AD4820">
        <w:rPr>
          <w:sz w:val="22"/>
          <w:szCs w:val="22"/>
        </w:rPr>
        <w:t>waiver of the Commission’s rules may be granted where the applicant demonstrates that (1) the underlying purpose of the rule would not be served or would be in the public interest; or (2) in view of unique or unusual factual circumstances of the instant case, application of the rule would be inequitable, unduly burdensome or contrary to the public interest, or the applicant has no reasonable alternative.</w:t>
      </w:r>
      <w:r w:rsidRPr="00AD4820">
        <w:rPr>
          <w:rStyle w:val="FootnoteReference"/>
          <w:sz w:val="22"/>
          <w:szCs w:val="22"/>
        </w:rPr>
        <w:footnoteReference w:id="15"/>
      </w:r>
      <w:r w:rsidRPr="008602EA">
        <w:t xml:space="preserve"> </w:t>
      </w:r>
      <w:r w:rsidRPr="008602EA">
        <w:rPr>
          <w:sz w:val="22"/>
          <w:szCs w:val="22"/>
        </w:rPr>
        <w:tab/>
      </w:r>
    </w:p>
    <w:p w:rsidR="00F000BF" w:rsidRDefault="00F000BF" w:rsidP="00770FA3">
      <w:pPr>
        <w:rPr>
          <w:sz w:val="22"/>
          <w:szCs w:val="22"/>
        </w:rPr>
      </w:pPr>
    </w:p>
    <w:p w:rsidR="00F000BF" w:rsidRDefault="00F000BF" w:rsidP="00F747C5">
      <w:pPr>
        <w:ind w:firstLine="720"/>
        <w:rPr>
          <w:sz w:val="22"/>
          <w:szCs w:val="22"/>
        </w:rPr>
      </w:pPr>
      <w:r w:rsidRPr="008602EA">
        <w:rPr>
          <w:sz w:val="22"/>
          <w:szCs w:val="22"/>
        </w:rPr>
        <w:t xml:space="preserve">Based on the facts before us, we find that </w:t>
      </w:r>
      <w:smartTag w:uri="urn:schemas-microsoft-com:office:smarttags" w:element="State">
        <w:r w:rsidRPr="008602EA">
          <w:rPr>
            <w:sz w:val="22"/>
            <w:szCs w:val="22"/>
          </w:rPr>
          <w:t>Nebraska</w:t>
        </w:r>
      </w:smartTag>
      <w:r w:rsidRPr="008602EA">
        <w:rPr>
          <w:sz w:val="22"/>
          <w:szCs w:val="22"/>
        </w:rPr>
        <w:t xml:space="preserve"> has satisfied </w:t>
      </w:r>
      <w:r>
        <w:rPr>
          <w:sz w:val="22"/>
          <w:szCs w:val="22"/>
        </w:rPr>
        <w:t>n</w:t>
      </w:r>
      <w:r w:rsidRPr="008602EA">
        <w:rPr>
          <w:sz w:val="22"/>
          <w:szCs w:val="22"/>
        </w:rPr>
        <w:t xml:space="preserve">either prong of the Commission’s general waiver standard.  Specifically, </w:t>
      </w:r>
      <w:smartTag w:uri="urn:schemas-microsoft-com:office:smarttags" w:element="State">
        <w:r w:rsidRPr="008602EA">
          <w:rPr>
            <w:sz w:val="22"/>
            <w:szCs w:val="22"/>
          </w:rPr>
          <w:t>Nebraska</w:t>
        </w:r>
      </w:smartTag>
      <w:r w:rsidRPr="008602EA">
        <w:rPr>
          <w:sz w:val="22"/>
          <w:szCs w:val="22"/>
        </w:rPr>
        <w:t xml:space="preserve"> makes no showing that the underlying purpose of Section 1.949(a) </w:t>
      </w:r>
      <w:r>
        <w:rPr>
          <w:sz w:val="22"/>
          <w:szCs w:val="22"/>
        </w:rPr>
        <w:t xml:space="preserve">– to preserve the integrity and administration of the Commission’s licensing processes – </w:t>
      </w:r>
      <w:r w:rsidRPr="008602EA">
        <w:rPr>
          <w:sz w:val="22"/>
          <w:szCs w:val="22"/>
        </w:rPr>
        <w:t xml:space="preserve">would not be served or would be frustrated by application to </w:t>
      </w:r>
      <w:smartTag w:uri="urn:schemas-microsoft-com:office:smarttags" w:element="State">
        <w:r w:rsidRPr="008602EA">
          <w:rPr>
            <w:sz w:val="22"/>
            <w:szCs w:val="22"/>
          </w:rPr>
          <w:t>Nebraska</w:t>
        </w:r>
      </w:smartTag>
      <w:r w:rsidRPr="008602EA">
        <w:rPr>
          <w:sz w:val="22"/>
          <w:szCs w:val="22"/>
        </w:rPr>
        <w:t xml:space="preserve"> in the instant case.</w:t>
      </w:r>
      <w:r>
        <w:rPr>
          <w:sz w:val="22"/>
          <w:szCs w:val="22"/>
        </w:rPr>
        <w:t xml:space="preserve">  Nor does </w:t>
      </w:r>
      <w:smartTag w:uri="urn:schemas-microsoft-com:office:smarttags" w:element="State">
        <w:r>
          <w:rPr>
            <w:sz w:val="22"/>
            <w:szCs w:val="22"/>
          </w:rPr>
          <w:t>Nebraska</w:t>
        </w:r>
      </w:smartTag>
      <w:r>
        <w:rPr>
          <w:sz w:val="22"/>
          <w:szCs w:val="22"/>
        </w:rPr>
        <w:t xml:space="preserve"> demonstrate that its </w:t>
      </w:r>
      <w:r w:rsidRPr="008602EA">
        <w:rPr>
          <w:sz w:val="22"/>
          <w:szCs w:val="22"/>
        </w:rPr>
        <w:t>inadvertent failure to renew a li</w:t>
      </w:r>
      <w:r>
        <w:rPr>
          <w:sz w:val="22"/>
          <w:szCs w:val="22"/>
        </w:rPr>
        <w:t xml:space="preserve">cense in a timely manner is </w:t>
      </w:r>
      <w:r w:rsidRPr="008602EA">
        <w:rPr>
          <w:sz w:val="22"/>
          <w:szCs w:val="22"/>
        </w:rPr>
        <w:t xml:space="preserve">a unique and unusual circumstance such that application of the </w:t>
      </w:r>
      <w:r>
        <w:rPr>
          <w:sz w:val="22"/>
          <w:szCs w:val="22"/>
        </w:rPr>
        <w:t xml:space="preserve">rule </w:t>
      </w:r>
      <w:r w:rsidRPr="008602EA">
        <w:rPr>
          <w:sz w:val="22"/>
          <w:szCs w:val="22"/>
        </w:rPr>
        <w:t>would be unduly burdensome or contrary to the public interest to warrant a waiv</w:t>
      </w:r>
      <w:r>
        <w:rPr>
          <w:sz w:val="22"/>
          <w:szCs w:val="22"/>
        </w:rPr>
        <w:t xml:space="preserve">er in this instance.  In reaching this decision, we note that </w:t>
      </w:r>
      <w:r>
        <w:rPr>
          <w:sz w:val="22"/>
          <w:szCs w:val="22"/>
        </w:rPr>
        <w:lastRenderedPageBreak/>
        <w:t>e</w:t>
      </w:r>
      <w:r w:rsidRPr="008602EA">
        <w:rPr>
          <w:sz w:val="22"/>
          <w:szCs w:val="22"/>
        </w:rPr>
        <w:t>ach licensee is solely responsible for knowing the terms of its license and submitting a renewal application to the Commission in a timely manner.</w:t>
      </w:r>
      <w:r w:rsidRPr="00AD4820">
        <w:rPr>
          <w:rStyle w:val="FootnoteReference"/>
          <w:sz w:val="22"/>
          <w:szCs w:val="22"/>
        </w:rPr>
        <w:footnoteReference w:id="16"/>
      </w:r>
      <w:r w:rsidRPr="00AD4820">
        <w:rPr>
          <w:iCs/>
          <w:sz w:val="22"/>
          <w:szCs w:val="22"/>
        </w:rPr>
        <w:t xml:space="preserve"> </w:t>
      </w:r>
      <w:bookmarkStart w:id="9" w:name="SR;155"/>
      <w:bookmarkStart w:id="10" w:name="SR;160"/>
      <w:bookmarkEnd w:id="9"/>
      <w:bookmarkEnd w:id="10"/>
      <w:r>
        <w:rPr>
          <w:sz w:val="22"/>
          <w:szCs w:val="22"/>
        </w:rPr>
        <w:t xml:space="preserve">  </w:t>
      </w:r>
    </w:p>
    <w:p w:rsidR="00F000BF" w:rsidRDefault="00F000BF" w:rsidP="00F747C5">
      <w:pPr>
        <w:ind w:firstLine="720"/>
        <w:rPr>
          <w:sz w:val="22"/>
          <w:szCs w:val="22"/>
        </w:rPr>
      </w:pPr>
    </w:p>
    <w:p w:rsidR="00F000BF" w:rsidRPr="00770FA3" w:rsidRDefault="00F000BF" w:rsidP="00770FA3">
      <w:pPr>
        <w:autoSpaceDE w:val="0"/>
        <w:autoSpaceDN w:val="0"/>
        <w:adjustRightInd w:val="0"/>
        <w:ind w:firstLine="720"/>
        <w:rPr>
          <w:color w:val="010101"/>
          <w:sz w:val="22"/>
          <w:szCs w:val="22"/>
        </w:rPr>
      </w:pPr>
      <w:r>
        <w:rPr>
          <w:sz w:val="22"/>
          <w:szCs w:val="22"/>
        </w:rPr>
        <w:t xml:space="preserve">We also find that waiver relief in this instance would not be consistent with the public interest.  </w:t>
      </w:r>
      <w:r w:rsidRPr="00AD4820">
        <w:rPr>
          <w:sz w:val="22"/>
          <w:szCs w:val="22"/>
        </w:rPr>
        <w:t xml:space="preserve">The Commission </w:t>
      </w:r>
      <w:r>
        <w:rPr>
          <w:sz w:val="22"/>
          <w:szCs w:val="22"/>
        </w:rPr>
        <w:t xml:space="preserve">has stated that it will not afford </w:t>
      </w:r>
      <w:r w:rsidRPr="00AD4820">
        <w:rPr>
          <w:sz w:val="22"/>
          <w:szCs w:val="22"/>
        </w:rPr>
        <w:t xml:space="preserve">special consideration </w:t>
      </w:r>
      <w:r>
        <w:rPr>
          <w:sz w:val="22"/>
          <w:szCs w:val="22"/>
        </w:rPr>
        <w:t>to licensees for</w:t>
      </w:r>
      <w:r w:rsidRPr="00AD4820">
        <w:rPr>
          <w:sz w:val="22"/>
          <w:szCs w:val="22"/>
        </w:rPr>
        <w:t xml:space="preserve"> fail</w:t>
      </w:r>
      <w:r>
        <w:rPr>
          <w:sz w:val="22"/>
          <w:szCs w:val="22"/>
        </w:rPr>
        <w:t>ing</w:t>
      </w:r>
      <w:r w:rsidRPr="00AD4820">
        <w:rPr>
          <w:sz w:val="22"/>
          <w:szCs w:val="22"/>
        </w:rPr>
        <w:t xml:space="preserve"> to file a timely renewal application</w:t>
      </w:r>
      <w:r>
        <w:rPr>
          <w:sz w:val="22"/>
          <w:szCs w:val="22"/>
        </w:rPr>
        <w:t xml:space="preserve"> merely </w:t>
      </w:r>
      <w:r w:rsidRPr="00AD4820">
        <w:rPr>
          <w:sz w:val="22"/>
          <w:szCs w:val="22"/>
        </w:rPr>
        <w:t>because the licensee engages in activities relating to public health or safety.</w:t>
      </w:r>
      <w:r w:rsidRPr="00AD4820">
        <w:rPr>
          <w:rStyle w:val="FootnoteReference"/>
          <w:sz w:val="22"/>
          <w:szCs w:val="22"/>
        </w:rPr>
        <w:footnoteReference w:id="17"/>
      </w:r>
      <w:r w:rsidRPr="00AD4820">
        <w:rPr>
          <w:sz w:val="22"/>
          <w:szCs w:val="22"/>
        </w:rPr>
        <w:t xml:space="preserve">  </w:t>
      </w:r>
      <w:r w:rsidRPr="00925D7D">
        <w:rPr>
          <w:sz w:val="22"/>
          <w:szCs w:val="22"/>
        </w:rPr>
        <w:t>Taking into account all the facts</w:t>
      </w:r>
      <w:r w:rsidRPr="00AD4820">
        <w:rPr>
          <w:sz w:val="22"/>
          <w:szCs w:val="22"/>
        </w:rPr>
        <w:t xml:space="preserve"> and circumstances of the instant matter, we </w:t>
      </w:r>
      <w:r>
        <w:rPr>
          <w:sz w:val="22"/>
          <w:szCs w:val="22"/>
        </w:rPr>
        <w:t xml:space="preserve">therefore </w:t>
      </w:r>
      <w:r w:rsidRPr="00AD4820">
        <w:rPr>
          <w:sz w:val="22"/>
          <w:szCs w:val="22"/>
        </w:rPr>
        <w:t xml:space="preserve">conclude that </w:t>
      </w:r>
      <w:r>
        <w:rPr>
          <w:sz w:val="22"/>
          <w:szCs w:val="22"/>
        </w:rPr>
        <w:t xml:space="preserve">grant of </w:t>
      </w:r>
      <w:smartTag w:uri="urn:schemas-microsoft-com:office:smarttags" w:element="State">
        <w:r w:rsidRPr="00AD4820">
          <w:rPr>
            <w:sz w:val="22"/>
            <w:szCs w:val="22"/>
          </w:rPr>
          <w:t>Nebraska</w:t>
        </w:r>
      </w:smartTag>
      <w:r w:rsidRPr="00AD4820">
        <w:rPr>
          <w:sz w:val="22"/>
          <w:szCs w:val="22"/>
        </w:rPr>
        <w:t>’s Waiver Request</w:t>
      </w:r>
      <w:r>
        <w:rPr>
          <w:sz w:val="22"/>
          <w:szCs w:val="22"/>
        </w:rPr>
        <w:t>s</w:t>
      </w:r>
      <w:r w:rsidRPr="00AD4820">
        <w:rPr>
          <w:sz w:val="22"/>
          <w:szCs w:val="22"/>
        </w:rPr>
        <w:t xml:space="preserve"> </w:t>
      </w:r>
      <w:r>
        <w:rPr>
          <w:sz w:val="22"/>
          <w:szCs w:val="22"/>
        </w:rPr>
        <w:t>is not warranted</w:t>
      </w:r>
      <w:r w:rsidRPr="00AD4820">
        <w:rPr>
          <w:sz w:val="22"/>
          <w:szCs w:val="22"/>
        </w:rPr>
        <w:t>.</w:t>
      </w:r>
      <w:r w:rsidRPr="00AD4820">
        <w:rPr>
          <w:rStyle w:val="FootnoteReference"/>
          <w:sz w:val="22"/>
          <w:szCs w:val="22"/>
        </w:rPr>
        <w:footnoteReference w:id="18"/>
      </w:r>
      <w:r>
        <w:rPr>
          <w:sz w:val="22"/>
          <w:szCs w:val="22"/>
        </w:rPr>
        <w:t xml:space="preserve">  Should </w:t>
      </w:r>
      <w:smartTag w:uri="urn:schemas-microsoft-com:office:smarttags" w:element="State">
        <w:r w:rsidRPr="00AD4820">
          <w:rPr>
            <w:sz w:val="22"/>
            <w:szCs w:val="22"/>
          </w:rPr>
          <w:t>Nebraska</w:t>
        </w:r>
      </w:smartTag>
      <w:r w:rsidRPr="00AD4820">
        <w:rPr>
          <w:sz w:val="22"/>
          <w:szCs w:val="22"/>
        </w:rPr>
        <w:t xml:space="preserve"> </w:t>
      </w:r>
      <w:r>
        <w:rPr>
          <w:sz w:val="22"/>
          <w:szCs w:val="22"/>
        </w:rPr>
        <w:t xml:space="preserve">desire to use the frequencies for which it previously was licensed, it may </w:t>
      </w:r>
      <w:r w:rsidRPr="00AD4820">
        <w:rPr>
          <w:sz w:val="22"/>
          <w:szCs w:val="22"/>
        </w:rPr>
        <w:t>obtain a</w:t>
      </w:r>
      <w:r>
        <w:rPr>
          <w:sz w:val="22"/>
          <w:szCs w:val="22"/>
        </w:rPr>
        <w:t xml:space="preserve">n </w:t>
      </w:r>
      <w:r w:rsidRPr="00AD4820">
        <w:rPr>
          <w:sz w:val="22"/>
          <w:szCs w:val="22"/>
        </w:rPr>
        <w:t>authorization for th</w:t>
      </w:r>
      <w:r>
        <w:rPr>
          <w:sz w:val="22"/>
          <w:szCs w:val="22"/>
        </w:rPr>
        <w:t xml:space="preserve">e frequencies by </w:t>
      </w:r>
      <w:r w:rsidRPr="00AD4820">
        <w:rPr>
          <w:sz w:val="22"/>
          <w:szCs w:val="22"/>
        </w:rPr>
        <w:t>fil</w:t>
      </w:r>
      <w:r>
        <w:rPr>
          <w:sz w:val="22"/>
          <w:szCs w:val="22"/>
        </w:rPr>
        <w:t>ing</w:t>
      </w:r>
      <w:r w:rsidRPr="00AD4820">
        <w:rPr>
          <w:sz w:val="22"/>
          <w:szCs w:val="22"/>
        </w:rPr>
        <w:t xml:space="preserve"> a new, properly coordinated application</w:t>
      </w:r>
      <w:r>
        <w:rPr>
          <w:sz w:val="22"/>
          <w:szCs w:val="22"/>
        </w:rPr>
        <w:t xml:space="preserve">.  If </w:t>
      </w:r>
      <w:smartTag w:uri="urn:schemas-microsoft-com:office:smarttags" w:element="State">
        <w:r>
          <w:rPr>
            <w:sz w:val="22"/>
            <w:szCs w:val="22"/>
          </w:rPr>
          <w:t>Nebraska</w:t>
        </w:r>
      </w:smartTag>
      <w:r>
        <w:rPr>
          <w:sz w:val="22"/>
          <w:szCs w:val="22"/>
        </w:rPr>
        <w:t xml:space="preserve"> needs to operate on the frequencies while the application is coordinated and processed, it may file a request for </w:t>
      </w:r>
      <w:r w:rsidRPr="00AD4820">
        <w:rPr>
          <w:sz w:val="22"/>
          <w:szCs w:val="22"/>
        </w:rPr>
        <w:t>sp</w:t>
      </w:r>
      <w:r>
        <w:rPr>
          <w:sz w:val="22"/>
          <w:szCs w:val="22"/>
        </w:rPr>
        <w:t xml:space="preserve">ecial temporary authority </w:t>
      </w:r>
      <w:r w:rsidRPr="00AD4820">
        <w:rPr>
          <w:sz w:val="22"/>
          <w:szCs w:val="22"/>
        </w:rPr>
        <w:t xml:space="preserve">pursuant to Section 1.931 of the Commission’s </w:t>
      </w:r>
      <w:r>
        <w:rPr>
          <w:sz w:val="22"/>
          <w:szCs w:val="22"/>
        </w:rPr>
        <w:t>r</w:t>
      </w:r>
      <w:r w:rsidRPr="00AD4820">
        <w:rPr>
          <w:sz w:val="22"/>
          <w:szCs w:val="22"/>
        </w:rPr>
        <w:t>ules.</w:t>
      </w:r>
      <w:r w:rsidRPr="00AD4820">
        <w:rPr>
          <w:rStyle w:val="FootnoteReference"/>
          <w:sz w:val="22"/>
          <w:szCs w:val="22"/>
        </w:rPr>
        <w:footnoteReference w:id="19"/>
      </w:r>
      <w:r w:rsidRPr="00AD4820">
        <w:rPr>
          <w:sz w:val="22"/>
          <w:szCs w:val="22"/>
        </w:rPr>
        <w:t xml:space="preserve">  </w:t>
      </w:r>
      <w:r>
        <w:rPr>
          <w:sz w:val="22"/>
          <w:szCs w:val="22"/>
        </w:rPr>
        <w:t xml:space="preserve">Finally, in connection with use of the frequencies under Call Signs </w:t>
      </w:r>
      <w:r w:rsidRPr="00951139">
        <w:rPr>
          <w:sz w:val="22"/>
          <w:szCs w:val="22"/>
        </w:rPr>
        <w:t>KA87195 and KCQ251</w:t>
      </w:r>
      <w:r>
        <w:rPr>
          <w:sz w:val="22"/>
          <w:szCs w:val="22"/>
        </w:rPr>
        <w:t xml:space="preserve">, we remind </w:t>
      </w:r>
      <w:smartTag w:uri="urn:schemas-microsoft-com:office:smarttags" w:element="State">
        <w:r>
          <w:rPr>
            <w:sz w:val="22"/>
            <w:szCs w:val="22"/>
          </w:rPr>
          <w:t>Nebraska</w:t>
        </w:r>
      </w:smartTag>
      <w:r>
        <w:rPr>
          <w:sz w:val="22"/>
          <w:szCs w:val="22"/>
        </w:rPr>
        <w:t xml:space="preserve"> of </w:t>
      </w:r>
      <w:r w:rsidRPr="00925D7D">
        <w:rPr>
          <w:sz w:val="22"/>
          <w:szCs w:val="22"/>
        </w:rPr>
        <w:t xml:space="preserve">the </w:t>
      </w:r>
      <w:r>
        <w:rPr>
          <w:sz w:val="22"/>
          <w:szCs w:val="22"/>
        </w:rPr>
        <w:t xml:space="preserve">Commission’s VHF/UHF narrowbanding policy, which </w:t>
      </w:r>
      <w:r w:rsidRPr="00770FA3">
        <w:rPr>
          <w:color w:val="010101"/>
          <w:sz w:val="22"/>
          <w:szCs w:val="22"/>
        </w:rPr>
        <w:t>requir</w:t>
      </w:r>
      <w:r>
        <w:rPr>
          <w:color w:val="010101"/>
          <w:sz w:val="22"/>
          <w:szCs w:val="22"/>
        </w:rPr>
        <w:t>es</w:t>
      </w:r>
      <w:r w:rsidRPr="00770FA3">
        <w:rPr>
          <w:color w:val="010101"/>
          <w:sz w:val="22"/>
          <w:szCs w:val="22"/>
        </w:rPr>
        <w:t xml:space="preserve"> </w:t>
      </w:r>
      <w:r w:rsidRPr="00DD55F1">
        <w:rPr>
          <w:color w:val="010101"/>
          <w:sz w:val="22"/>
          <w:szCs w:val="22"/>
        </w:rPr>
        <w:t>private land mobile radio (PLMR) licensees in the 150-174 MHz and 421-470 MHz (VHF/UHF)</w:t>
      </w:r>
      <w:r>
        <w:rPr>
          <w:color w:val="010101"/>
          <w:sz w:val="22"/>
          <w:szCs w:val="22"/>
        </w:rPr>
        <w:t xml:space="preserve"> </w:t>
      </w:r>
      <w:r w:rsidRPr="00DD55F1">
        <w:rPr>
          <w:color w:val="010101"/>
          <w:sz w:val="22"/>
          <w:szCs w:val="22"/>
        </w:rPr>
        <w:t>bands</w:t>
      </w:r>
      <w:r w:rsidRPr="004C5646">
        <w:rPr>
          <w:color w:val="010101"/>
          <w:sz w:val="22"/>
          <w:szCs w:val="22"/>
        </w:rPr>
        <w:t xml:space="preserve"> </w:t>
      </w:r>
      <w:r>
        <w:rPr>
          <w:color w:val="010101"/>
          <w:sz w:val="22"/>
          <w:szCs w:val="22"/>
        </w:rPr>
        <w:t>to operate using channel bandwidth of no more than</w:t>
      </w:r>
      <w:r w:rsidRPr="00770FA3">
        <w:rPr>
          <w:color w:val="010101"/>
          <w:sz w:val="22"/>
          <w:szCs w:val="22"/>
        </w:rPr>
        <w:t xml:space="preserve"> 12.5 kHz</w:t>
      </w:r>
      <w:r>
        <w:rPr>
          <w:color w:val="010101"/>
          <w:sz w:val="22"/>
          <w:szCs w:val="22"/>
        </w:rPr>
        <w:t>,</w:t>
      </w:r>
      <w:r w:rsidRPr="00770FA3">
        <w:rPr>
          <w:color w:val="010101"/>
          <w:sz w:val="22"/>
          <w:szCs w:val="22"/>
        </w:rPr>
        <w:t xml:space="preserve"> or equivalent efficiency</w:t>
      </w:r>
      <w:r>
        <w:rPr>
          <w:color w:val="010101"/>
          <w:sz w:val="22"/>
          <w:szCs w:val="22"/>
        </w:rPr>
        <w:t xml:space="preserve">, </w:t>
      </w:r>
      <w:r w:rsidRPr="00770FA3">
        <w:rPr>
          <w:color w:val="010101"/>
          <w:sz w:val="22"/>
          <w:szCs w:val="22"/>
        </w:rPr>
        <w:t>by</w:t>
      </w:r>
      <w:r>
        <w:rPr>
          <w:color w:val="010101"/>
          <w:sz w:val="22"/>
          <w:szCs w:val="22"/>
        </w:rPr>
        <w:t xml:space="preserve"> January 1, 2013.</w:t>
      </w:r>
      <w:r>
        <w:rPr>
          <w:rStyle w:val="FootnoteReference"/>
          <w:color w:val="010101"/>
          <w:sz w:val="22"/>
          <w:szCs w:val="22"/>
        </w:rPr>
        <w:footnoteReference w:id="20"/>
      </w:r>
      <w:r w:rsidRPr="00925D7D">
        <w:rPr>
          <w:sz w:val="22"/>
          <w:szCs w:val="22"/>
        </w:rPr>
        <w:t xml:space="preserve">  </w:t>
      </w:r>
    </w:p>
    <w:p w:rsidR="00F000BF" w:rsidRPr="00AD4820" w:rsidRDefault="00F000BF">
      <w:pPr>
        <w:ind w:firstLine="720"/>
        <w:rPr>
          <w:sz w:val="22"/>
          <w:szCs w:val="22"/>
        </w:rPr>
      </w:pPr>
    </w:p>
    <w:p w:rsidR="00F000BF" w:rsidRPr="00AD4820" w:rsidRDefault="00F000BF">
      <w:pPr>
        <w:ind w:firstLine="720"/>
        <w:rPr>
          <w:sz w:val="22"/>
          <w:szCs w:val="22"/>
        </w:rPr>
      </w:pPr>
      <w:r w:rsidRPr="00AD4820">
        <w:rPr>
          <w:sz w:val="22"/>
          <w:szCs w:val="22"/>
        </w:rPr>
        <w:t xml:space="preserve">Accordingly, IT IS ORDERED, pursuant to Sections 4(i) and 309 of the Communications Act of 1934, as amended, 47 U.S.C. §§ 154(i), 309, and Section 1.925 of the Commission’s </w:t>
      </w:r>
      <w:r>
        <w:rPr>
          <w:sz w:val="22"/>
          <w:szCs w:val="22"/>
        </w:rPr>
        <w:t>r</w:t>
      </w:r>
      <w:r w:rsidRPr="00AD4820">
        <w:rPr>
          <w:sz w:val="22"/>
          <w:szCs w:val="22"/>
        </w:rPr>
        <w:t xml:space="preserve">ules, 47 C.F.R. § 1.925, that the request for waiver of Section 1.949(a) of the Commission’s </w:t>
      </w:r>
      <w:r>
        <w:rPr>
          <w:sz w:val="22"/>
          <w:szCs w:val="22"/>
        </w:rPr>
        <w:t>r</w:t>
      </w:r>
      <w:r w:rsidRPr="00AD4820">
        <w:rPr>
          <w:sz w:val="22"/>
          <w:szCs w:val="22"/>
        </w:rPr>
        <w:t xml:space="preserve">ules filed November 15, 2012 by the State of </w:t>
      </w:r>
      <w:smartTag w:uri="urn:schemas-microsoft-com:office:smarttags" w:element="State">
        <w:r w:rsidRPr="00AD4820">
          <w:rPr>
            <w:sz w:val="22"/>
            <w:szCs w:val="22"/>
          </w:rPr>
          <w:t>Nebraska IS DENIED</w:t>
        </w:r>
      </w:smartTag>
      <w:r w:rsidRPr="00AD4820">
        <w:rPr>
          <w:sz w:val="22"/>
          <w:szCs w:val="22"/>
        </w:rPr>
        <w:t>.</w:t>
      </w:r>
    </w:p>
    <w:p w:rsidR="00F000BF" w:rsidRPr="00AD4820" w:rsidRDefault="00F000BF">
      <w:pPr>
        <w:rPr>
          <w:sz w:val="22"/>
          <w:szCs w:val="22"/>
        </w:rPr>
      </w:pPr>
    </w:p>
    <w:p w:rsidR="00F000BF" w:rsidRPr="00AD4820" w:rsidRDefault="00F000BF">
      <w:pPr>
        <w:rPr>
          <w:sz w:val="22"/>
          <w:szCs w:val="22"/>
        </w:rPr>
      </w:pPr>
      <w:r w:rsidRPr="00AD4820">
        <w:rPr>
          <w:sz w:val="22"/>
          <w:szCs w:val="22"/>
        </w:rPr>
        <w:tab/>
      </w:r>
      <w:r>
        <w:rPr>
          <w:sz w:val="22"/>
          <w:szCs w:val="22"/>
        </w:rPr>
        <w:t xml:space="preserve">This action is taken </w:t>
      </w:r>
      <w:r w:rsidRPr="00AD4820">
        <w:rPr>
          <w:sz w:val="22"/>
          <w:szCs w:val="22"/>
        </w:rPr>
        <w:t xml:space="preserve">under delegated authority pursuant to Sections 0.191 and 0.392 of the Commission’s </w:t>
      </w:r>
      <w:r>
        <w:rPr>
          <w:sz w:val="22"/>
          <w:szCs w:val="22"/>
        </w:rPr>
        <w:t>r</w:t>
      </w:r>
      <w:r w:rsidRPr="00AD4820">
        <w:rPr>
          <w:sz w:val="22"/>
          <w:szCs w:val="22"/>
        </w:rPr>
        <w:t>ules, 47 C.F.R. §§ 0.191, 0.392.</w:t>
      </w:r>
    </w:p>
    <w:p w:rsidR="00F000BF" w:rsidRPr="00AD4820" w:rsidRDefault="00F000BF">
      <w:pPr>
        <w:rPr>
          <w:sz w:val="22"/>
          <w:szCs w:val="22"/>
        </w:rPr>
      </w:pPr>
    </w:p>
    <w:p w:rsidR="00F000BF" w:rsidRDefault="00F000BF">
      <w:pPr>
        <w:rPr>
          <w:sz w:val="22"/>
          <w:szCs w:val="22"/>
        </w:rPr>
      </w:pPr>
      <w:r w:rsidRPr="00AD4820">
        <w:rPr>
          <w:sz w:val="22"/>
          <w:szCs w:val="22"/>
        </w:rPr>
        <w:tab/>
      </w:r>
      <w:r w:rsidRPr="00AD4820">
        <w:rPr>
          <w:sz w:val="22"/>
          <w:szCs w:val="22"/>
        </w:rPr>
        <w:tab/>
      </w:r>
      <w:r w:rsidRPr="00AD4820">
        <w:rPr>
          <w:sz w:val="22"/>
          <w:szCs w:val="22"/>
        </w:rPr>
        <w:tab/>
      </w:r>
      <w:r w:rsidRPr="00AD4820">
        <w:rPr>
          <w:sz w:val="22"/>
          <w:szCs w:val="22"/>
        </w:rPr>
        <w:tab/>
      </w:r>
      <w:r w:rsidRPr="00AD4820">
        <w:rPr>
          <w:sz w:val="22"/>
          <w:szCs w:val="22"/>
        </w:rPr>
        <w:tab/>
      </w:r>
      <w:r w:rsidRPr="00AD4820">
        <w:rPr>
          <w:sz w:val="22"/>
          <w:szCs w:val="22"/>
        </w:rPr>
        <w:tab/>
      </w:r>
      <w:r w:rsidRPr="00AD4820">
        <w:rPr>
          <w:sz w:val="22"/>
          <w:szCs w:val="22"/>
        </w:rPr>
        <w:tab/>
        <w:t>Sincerely,</w:t>
      </w:r>
    </w:p>
    <w:p w:rsidR="00F000BF" w:rsidRPr="00AD4820" w:rsidRDefault="00F000BF">
      <w:pPr>
        <w:rPr>
          <w:sz w:val="22"/>
          <w:szCs w:val="22"/>
        </w:rPr>
      </w:pPr>
    </w:p>
    <w:p w:rsidR="00F000BF" w:rsidRPr="00AD4820" w:rsidRDefault="00F000BF">
      <w:pPr>
        <w:rPr>
          <w:sz w:val="22"/>
          <w:szCs w:val="22"/>
        </w:rPr>
      </w:pPr>
      <w:r w:rsidRPr="00AD4820">
        <w:rPr>
          <w:sz w:val="22"/>
          <w:szCs w:val="22"/>
        </w:rPr>
        <w:t xml:space="preserve">  </w:t>
      </w:r>
    </w:p>
    <w:p w:rsidR="00F000BF" w:rsidRPr="00AD4820" w:rsidRDefault="00F000BF">
      <w:pPr>
        <w:rPr>
          <w:sz w:val="22"/>
          <w:szCs w:val="22"/>
        </w:rPr>
      </w:pPr>
    </w:p>
    <w:p w:rsidR="00F000BF" w:rsidRPr="00AD4820" w:rsidRDefault="00F000BF">
      <w:pPr>
        <w:rPr>
          <w:sz w:val="22"/>
          <w:szCs w:val="22"/>
        </w:rPr>
      </w:pPr>
    </w:p>
    <w:p w:rsidR="00F000BF" w:rsidRPr="00AD4820" w:rsidRDefault="00F000BF">
      <w:pPr>
        <w:rPr>
          <w:sz w:val="22"/>
          <w:szCs w:val="22"/>
        </w:rPr>
      </w:pPr>
      <w:r w:rsidRPr="00AD4820">
        <w:rPr>
          <w:sz w:val="22"/>
          <w:szCs w:val="22"/>
        </w:rPr>
        <w:tab/>
      </w:r>
      <w:r w:rsidRPr="00AD4820">
        <w:rPr>
          <w:sz w:val="22"/>
          <w:szCs w:val="22"/>
        </w:rPr>
        <w:tab/>
      </w:r>
      <w:r w:rsidRPr="00AD4820">
        <w:rPr>
          <w:sz w:val="22"/>
          <w:szCs w:val="22"/>
        </w:rPr>
        <w:tab/>
      </w:r>
      <w:r w:rsidRPr="00AD4820">
        <w:rPr>
          <w:sz w:val="22"/>
          <w:szCs w:val="22"/>
        </w:rPr>
        <w:tab/>
      </w:r>
      <w:r w:rsidRPr="00AD4820">
        <w:rPr>
          <w:sz w:val="22"/>
          <w:szCs w:val="22"/>
        </w:rPr>
        <w:tab/>
      </w:r>
      <w:r w:rsidRPr="00AD4820">
        <w:rPr>
          <w:sz w:val="22"/>
          <w:szCs w:val="22"/>
        </w:rPr>
        <w:tab/>
      </w:r>
      <w:r w:rsidRPr="00AD4820">
        <w:rPr>
          <w:sz w:val="22"/>
          <w:szCs w:val="22"/>
        </w:rPr>
        <w:tab/>
      </w:r>
      <w:r>
        <w:rPr>
          <w:sz w:val="22"/>
          <w:szCs w:val="22"/>
        </w:rPr>
        <w:t>Michael J. Wilhelm</w:t>
      </w:r>
    </w:p>
    <w:p w:rsidR="00F000BF" w:rsidRPr="00AD4820" w:rsidRDefault="00F000BF">
      <w:pPr>
        <w:rPr>
          <w:sz w:val="22"/>
          <w:szCs w:val="22"/>
        </w:rPr>
      </w:pPr>
      <w:r w:rsidRPr="00AD4820">
        <w:rPr>
          <w:sz w:val="22"/>
          <w:szCs w:val="22"/>
        </w:rPr>
        <w:tab/>
      </w:r>
      <w:r w:rsidRPr="00AD4820">
        <w:rPr>
          <w:sz w:val="22"/>
          <w:szCs w:val="22"/>
        </w:rPr>
        <w:tab/>
      </w:r>
      <w:r w:rsidRPr="00AD4820">
        <w:rPr>
          <w:sz w:val="22"/>
          <w:szCs w:val="22"/>
        </w:rPr>
        <w:tab/>
      </w:r>
      <w:r w:rsidRPr="00AD4820">
        <w:rPr>
          <w:sz w:val="22"/>
          <w:szCs w:val="22"/>
        </w:rPr>
        <w:tab/>
      </w:r>
      <w:r w:rsidRPr="00AD4820">
        <w:rPr>
          <w:sz w:val="22"/>
          <w:szCs w:val="22"/>
        </w:rPr>
        <w:tab/>
      </w:r>
      <w:r w:rsidRPr="00AD4820">
        <w:rPr>
          <w:sz w:val="22"/>
          <w:szCs w:val="22"/>
        </w:rPr>
        <w:tab/>
      </w:r>
      <w:r w:rsidRPr="00AD4820">
        <w:rPr>
          <w:sz w:val="22"/>
          <w:szCs w:val="22"/>
        </w:rPr>
        <w:tab/>
      </w:r>
      <w:r>
        <w:rPr>
          <w:sz w:val="22"/>
          <w:szCs w:val="22"/>
        </w:rPr>
        <w:t xml:space="preserve">Deputy </w:t>
      </w:r>
      <w:r w:rsidRPr="00AD4820">
        <w:rPr>
          <w:sz w:val="22"/>
          <w:szCs w:val="22"/>
        </w:rPr>
        <w:t>Chief, Policy and Licensing Division</w:t>
      </w:r>
    </w:p>
    <w:p w:rsidR="00F000BF" w:rsidRPr="00AD4820" w:rsidRDefault="00F000BF">
      <w:pPr>
        <w:rPr>
          <w:sz w:val="22"/>
          <w:szCs w:val="22"/>
        </w:rPr>
      </w:pPr>
      <w:r w:rsidRPr="00AD4820">
        <w:rPr>
          <w:sz w:val="22"/>
          <w:szCs w:val="22"/>
        </w:rPr>
        <w:tab/>
      </w:r>
      <w:r w:rsidRPr="00AD4820">
        <w:rPr>
          <w:sz w:val="22"/>
          <w:szCs w:val="22"/>
        </w:rPr>
        <w:tab/>
      </w:r>
      <w:r w:rsidRPr="00AD4820">
        <w:rPr>
          <w:sz w:val="22"/>
          <w:szCs w:val="22"/>
        </w:rPr>
        <w:tab/>
      </w:r>
      <w:r w:rsidRPr="00AD4820">
        <w:rPr>
          <w:sz w:val="22"/>
          <w:szCs w:val="22"/>
        </w:rPr>
        <w:tab/>
      </w:r>
      <w:r w:rsidRPr="00AD4820">
        <w:rPr>
          <w:sz w:val="22"/>
          <w:szCs w:val="22"/>
        </w:rPr>
        <w:tab/>
      </w:r>
      <w:r w:rsidRPr="00AD4820">
        <w:rPr>
          <w:sz w:val="22"/>
          <w:szCs w:val="22"/>
        </w:rPr>
        <w:tab/>
      </w:r>
      <w:r w:rsidRPr="00AD4820">
        <w:rPr>
          <w:sz w:val="22"/>
          <w:szCs w:val="22"/>
        </w:rPr>
        <w:tab/>
        <w:t>Public Safety and Homeland Security Bureau</w:t>
      </w:r>
    </w:p>
    <w:sectPr w:rsidR="00F000BF" w:rsidRPr="00AD4820" w:rsidSect="006870E1">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BF" w:rsidRDefault="00F000BF">
      <w:r>
        <w:separator/>
      </w:r>
    </w:p>
  </w:endnote>
  <w:endnote w:type="continuationSeparator" w:id="0">
    <w:p w:rsidR="00F000BF" w:rsidRDefault="00F000BF">
      <w:r>
        <w:continuationSeparator/>
      </w:r>
    </w:p>
  </w:endnote>
  <w:endnote w:type="continuationNotice" w:id="1">
    <w:p w:rsidR="00F000BF" w:rsidRDefault="00F00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4E" w:rsidRDefault="00B21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4E" w:rsidRDefault="00B21A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A4E" w:rsidRDefault="00B21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BF" w:rsidRDefault="00F000BF">
      <w:r>
        <w:separator/>
      </w:r>
    </w:p>
  </w:footnote>
  <w:footnote w:type="continuationSeparator" w:id="0">
    <w:p w:rsidR="00F000BF" w:rsidRDefault="00F000BF">
      <w:r>
        <w:continuationSeparator/>
      </w:r>
    </w:p>
  </w:footnote>
  <w:footnote w:type="continuationNotice" w:id="1">
    <w:p w:rsidR="00F000BF" w:rsidRDefault="00F000BF"/>
  </w:footnote>
  <w:footnote w:id="2">
    <w:p w:rsidR="00F000BF" w:rsidRDefault="00F000BF" w:rsidP="00AE5481">
      <w:pPr>
        <w:pStyle w:val="FootnoteText"/>
        <w:spacing w:after="120"/>
      </w:pPr>
      <w:r w:rsidRPr="00AD4820">
        <w:rPr>
          <w:rStyle w:val="FootnoteReference"/>
        </w:rPr>
        <w:footnoteRef/>
      </w:r>
      <w:r w:rsidRPr="00AD4820">
        <w:t xml:space="preserve"> Waiver Request, (filed Nov. 15, 2012) attached to Call Sign KA87195 and Waiver Request, attached to Call Sign KCQ251 (filed Nov. 15, 2012) (</w:t>
      </w:r>
      <w:r>
        <w:t xml:space="preserve">collectively </w:t>
      </w:r>
      <w:r w:rsidRPr="00AD4820">
        <w:t>Waiver Requests).</w:t>
      </w:r>
    </w:p>
  </w:footnote>
  <w:footnote w:id="3">
    <w:p w:rsidR="00F000BF" w:rsidRDefault="00F000BF" w:rsidP="00AE5481">
      <w:pPr>
        <w:pStyle w:val="FootnoteText"/>
        <w:spacing w:after="120"/>
      </w:pPr>
      <w:r w:rsidRPr="00AD4820">
        <w:rPr>
          <w:rStyle w:val="FootnoteReference"/>
        </w:rPr>
        <w:footnoteRef/>
      </w:r>
      <w:r w:rsidRPr="00AD4820">
        <w:t xml:space="preserve"> 47 C.F.R. § 1.949(a).</w:t>
      </w:r>
    </w:p>
  </w:footnote>
  <w:footnote w:id="4">
    <w:p w:rsidR="00F000BF" w:rsidRDefault="00F000BF" w:rsidP="00AE5481">
      <w:pPr>
        <w:pStyle w:val="FootnoteText"/>
        <w:spacing w:after="120"/>
      </w:pPr>
      <w:r w:rsidRPr="00AD4820">
        <w:rPr>
          <w:rStyle w:val="FootnoteReference"/>
        </w:rPr>
        <w:footnoteRef/>
      </w:r>
      <w:r w:rsidRPr="00AD4820">
        <w:t xml:space="preserve"> Waiver Requests.</w:t>
      </w:r>
    </w:p>
  </w:footnote>
  <w:footnote w:id="5">
    <w:p w:rsidR="00F000BF" w:rsidRDefault="00F000BF" w:rsidP="00AE5481">
      <w:pPr>
        <w:spacing w:after="120"/>
      </w:pPr>
      <w:r w:rsidRPr="00AD4820">
        <w:rPr>
          <w:rStyle w:val="FootnoteReference"/>
        </w:rPr>
        <w:footnoteRef/>
      </w:r>
      <w:r w:rsidRPr="00AD4820">
        <w:t xml:space="preserve"> Renewal Reminder Notice, Ref. Nos. 5430423 and 5430424 (Aug. 20, 2012).  </w:t>
      </w:r>
    </w:p>
  </w:footnote>
  <w:footnote w:id="6">
    <w:p w:rsidR="00F000BF" w:rsidRDefault="00F000BF" w:rsidP="00AE5481">
      <w:pPr>
        <w:spacing w:after="120"/>
      </w:pPr>
      <w:r w:rsidRPr="00AD4820">
        <w:rPr>
          <w:rStyle w:val="FootnoteReference"/>
        </w:rPr>
        <w:footnoteRef/>
      </w:r>
      <w:r w:rsidRPr="00AD4820">
        <w:t xml:space="preserve"> </w:t>
      </w:r>
      <w:r w:rsidRPr="00AD4820">
        <w:rPr>
          <w:i/>
        </w:rPr>
        <w:t>See</w:t>
      </w:r>
      <w:r w:rsidRPr="00AD4820">
        <w:t xml:space="preserve"> 0005529270 (filed Dec. 3, 2012) (construction notification regarding KA87195) and 0005582483 (filed Dec. 31, 2012) (license cancellation application regarding KCQ251).  </w:t>
      </w:r>
    </w:p>
  </w:footnote>
  <w:footnote w:id="7">
    <w:p w:rsidR="00F000BF" w:rsidRDefault="00F000BF" w:rsidP="00AE5481">
      <w:pPr>
        <w:pStyle w:val="FootnoteText"/>
        <w:spacing w:after="120"/>
      </w:pPr>
      <w:r w:rsidRPr="00AD4820">
        <w:rPr>
          <w:rStyle w:val="FootnoteReference"/>
        </w:rPr>
        <w:footnoteRef/>
      </w:r>
      <w:r w:rsidRPr="00AD4820">
        <w:t xml:space="preserve"> Waiver Requests.</w:t>
      </w:r>
    </w:p>
  </w:footnote>
  <w:footnote w:id="8">
    <w:p w:rsidR="00F000BF" w:rsidRDefault="00F000BF" w:rsidP="00AE5481">
      <w:pPr>
        <w:pStyle w:val="FootnoteText"/>
        <w:spacing w:after="120"/>
      </w:pPr>
      <w:r w:rsidRPr="00AD4820">
        <w:rPr>
          <w:rStyle w:val="FootnoteReference"/>
        </w:rPr>
        <w:footnoteRef/>
      </w:r>
      <w:r w:rsidRPr="00AD4820">
        <w:t xml:space="preserve"> </w:t>
      </w:r>
      <w:smartTag w:uri="urn:schemas-microsoft-com:office:smarttags" w:element="State">
        <w:smartTag w:uri="urn:schemas-microsoft-com:office:smarttags" w:element="place">
          <w:r w:rsidRPr="00AD4820">
            <w:rPr>
              <w:i/>
            </w:rPr>
            <w:t>Id</w:t>
          </w:r>
          <w:r w:rsidRPr="00AD4820">
            <w:t>.</w:t>
          </w:r>
        </w:smartTag>
      </w:smartTag>
    </w:p>
  </w:footnote>
  <w:footnote w:id="9">
    <w:p w:rsidR="00F000BF" w:rsidRDefault="00F000BF" w:rsidP="00AE5481">
      <w:pPr>
        <w:pStyle w:val="FootnoteText"/>
        <w:spacing w:after="120"/>
      </w:pPr>
      <w:r w:rsidRPr="00AD4820">
        <w:rPr>
          <w:rStyle w:val="FootnoteReference"/>
        </w:rPr>
        <w:footnoteRef/>
      </w:r>
      <w:r w:rsidRPr="00AD4820">
        <w:t xml:space="preserve"> </w:t>
      </w:r>
      <w:smartTag w:uri="urn:schemas-microsoft-com:office:smarttags" w:element="State">
        <w:smartTag w:uri="urn:schemas-microsoft-com:office:smarttags" w:element="place">
          <w:r w:rsidRPr="00AD4820">
            <w:rPr>
              <w:i/>
            </w:rPr>
            <w:t>Id.</w:t>
          </w:r>
        </w:smartTag>
      </w:smartTag>
    </w:p>
  </w:footnote>
  <w:footnote w:id="10">
    <w:p w:rsidR="00F000BF" w:rsidRDefault="00F000BF" w:rsidP="0094118D">
      <w:pPr>
        <w:pStyle w:val="FootnoteText"/>
        <w:spacing w:after="120"/>
      </w:pPr>
      <w:r w:rsidRPr="00AD4820">
        <w:rPr>
          <w:rStyle w:val="FootnoteReference"/>
        </w:rPr>
        <w:footnoteRef/>
      </w:r>
      <w:r w:rsidRPr="00AD4820">
        <w:t xml:space="preserve"> 47 C.F.R. § 1.949(a).</w:t>
      </w:r>
    </w:p>
  </w:footnote>
  <w:footnote w:id="11">
    <w:p w:rsidR="00F000BF" w:rsidRDefault="00F000BF" w:rsidP="0094118D">
      <w:pPr>
        <w:pStyle w:val="FootnoteText"/>
        <w:spacing w:after="120"/>
      </w:pPr>
      <w:r w:rsidRPr="00AD4820">
        <w:rPr>
          <w:rStyle w:val="FootnoteReference"/>
        </w:rPr>
        <w:footnoteRef/>
      </w:r>
      <w:r w:rsidRPr="00AD4820">
        <w:t xml:space="preserve"> 47 C.F.R. § 1.955(a)(1).</w:t>
      </w:r>
    </w:p>
  </w:footnote>
  <w:footnote w:id="12">
    <w:p w:rsidR="00F000BF" w:rsidRDefault="00F000BF" w:rsidP="00AE5481">
      <w:pPr>
        <w:pStyle w:val="FootnoteText"/>
        <w:spacing w:after="120"/>
      </w:pPr>
      <w:r w:rsidRPr="00AD4820">
        <w:rPr>
          <w:rStyle w:val="FootnoteReference"/>
        </w:rPr>
        <w:footnoteRef/>
      </w:r>
      <w:r w:rsidRPr="00AD4820">
        <w:t xml:space="preserve"> Biennial Regulatory Review - Amendment of Parts 0, 1, 13, 22, 24, 26, 27, 80, 87, 90, 95, 97, and 101 of the Commission's Rules to Facilitate the Development and Use of the Universal Licensing System in the Wireless Telecommunications Services, </w:t>
      </w:r>
      <w:r w:rsidRPr="00AD4820">
        <w:rPr>
          <w:i/>
        </w:rPr>
        <w:t>Memorandum Opinion and Order on Reconsideration</w:t>
      </w:r>
      <w:r w:rsidRPr="00AD4820">
        <w:t>, WT Docket No. 98-20, 14 FCC Rcd 11476, 11485 ¶ 22 (1999) (</w:t>
      </w:r>
      <w:r w:rsidRPr="00AD4820">
        <w:rPr>
          <w:i/>
        </w:rPr>
        <w:t>ULS MO&amp;O</w:t>
      </w:r>
      <w:r w:rsidRPr="00AD4820">
        <w:t xml:space="preserve">).  </w:t>
      </w:r>
    </w:p>
  </w:footnote>
  <w:footnote w:id="13">
    <w:p w:rsidR="00F000BF" w:rsidRDefault="00F000BF" w:rsidP="00AE5481">
      <w:pPr>
        <w:pStyle w:val="FootnoteText"/>
        <w:spacing w:after="120"/>
      </w:pPr>
      <w:r w:rsidRPr="00AD4820">
        <w:rPr>
          <w:rStyle w:val="FootnoteReference"/>
        </w:rPr>
        <w:footnoteRef/>
      </w:r>
      <w:r w:rsidRPr="00AD4820">
        <w:t xml:space="preserve"> </w:t>
      </w:r>
      <w:smartTag w:uri="urn:schemas-microsoft-com:office:smarttags" w:element="State">
        <w:smartTag w:uri="urn:schemas-microsoft-com:office:smarttags" w:element="place">
          <w:r w:rsidRPr="00AD4820">
            <w:rPr>
              <w:i/>
            </w:rPr>
            <w:t>Id</w:t>
          </w:r>
          <w:r w:rsidRPr="00AD4820">
            <w:t>.</w:t>
          </w:r>
        </w:smartTag>
      </w:smartTag>
      <w:r w:rsidRPr="00AD4820">
        <w:t xml:space="preserve"> at 11486 ¶ 22.</w:t>
      </w:r>
    </w:p>
  </w:footnote>
  <w:footnote w:id="14">
    <w:p w:rsidR="00F000BF" w:rsidRDefault="00F000BF" w:rsidP="00AE5481">
      <w:pPr>
        <w:pStyle w:val="FootnoteText"/>
        <w:spacing w:after="120"/>
      </w:pPr>
      <w:r w:rsidRPr="00AD4820">
        <w:rPr>
          <w:rStyle w:val="FootnoteReference"/>
        </w:rPr>
        <w:footnoteRef/>
      </w:r>
      <w:r w:rsidRPr="00AD4820">
        <w:t xml:space="preserve"> </w:t>
      </w:r>
      <w:smartTag w:uri="urn:schemas-microsoft-com:office:smarttags" w:element="State">
        <w:smartTag w:uri="urn:schemas-microsoft-com:office:smarttags" w:element="place">
          <w:r w:rsidRPr="00AD4820">
            <w:rPr>
              <w:i/>
            </w:rPr>
            <w:t>Id</w:t>
          </w:r>
          <w:r w:rsidRPr="00AD4820">
            <w:t>.</w:t>
          </w:r>
        </w:smartTag>
      </w:smartTag>
      <w:r w:rsidRPr="00AD4820">
        <w:t xml:space="preserve"> at 11485 ¶ 22.</w:t>
      </w:r>
    </w:p>
  </w:footnote>
  <w:footnote w:id="15">
    <w:p w:rsidR="00F000BF" w:rsidRDefault="00F000BF" w:rsidP="008602EA">
      <w:pPr>
        <w:pStyle w:val="FootnoteText"/>
        <w:spacing w:after="120"/>
      </w:pPr>
      <w:r w:rsidRPr="00AD4820">
        <w:rPr>
          <w:rStyle w:val="FootnoteReference"/>
        </w:rPr>
        <w:footnoteRef/>
      </w:r>
      <w:r w:rsidRPr="00AD4820">
        <w:t xml:space="preserve"> 47 C.F.R. § 1.925(b)(3).</w:t>
      </w:r>
    </w:p>
  </w:footnote>
  <w:footnote w:id="16">
    <w:p w:rsidR="00F000BF" w:rsidRDefault="00F000BF" w:rsidP="00531D94">
      <w:pPr>
        <w:pStyle w:val="FootnoteText"/>
        <w:spacing w:after="120"/>
      </w:pPr>
      <w:r w:rsidRPr="00AD4820">
        <w:rPr>
          <w:rStyle w:val="FootnoteReference"/>
        </w:rPr>
        <w:footnoteRef/>
      </w:r>
      <w:r w:rsidRPr="00AD4820">
        <w:t xml:space="preserve"> </w:t>
      </w:r>
      <w:r w:rsidRPr="00AD4820">
        <w:rPr>
          <w:i/>
        </w:rPr>
        <w:t>ULS MO&amp;O</w:t>
      </w:r>
      <w:r w:rsidRPr="00AD4820">
        <w:t xml:space="preserve">, 14 FCC Rcd at 11485 ¶ 21; Amendment of Parts 1 and 90 of the Commission’s Rules Concerning the Construction, Licensing, and Operation of Private Land Mobile Radio Stations, </w:t>
      </w:r>
      <w:r w:rsidRPr="00AD4820">
        <w:rPr>
          <w:i/>
        </w:rPr>
        <w:t>Report and Order</w:t>
      </w:r>
      <w:r w:rsidRPr="00AD4820">
        <w:t>, PR Docket No. 90-481, 6 FCC Rcd 7297, 7301 n.41 (1991).</w:t>
      </w:r>
    </w:p>
  </w:footnote>
  <w:footnote w:id="17">
    <w:p w:rsidR="00F000BF" w:rsidRDefault="00F000BF" w:rsidP="00AE5481">
      <w:pPr>
        <w:spacing w:after="120"/>
      </w:pPr>
      <w:r w:rsidRPr="00AD4820">
        <w:rPr>
          <w:rStyle w:val="FootnoteReference"/>
        </w:rPr>
        <w:footnoteRef/>
      </w:r>
      <w:r w:rsidRPr="00AD4820">
        <w:t xml:space="preserve"> </w:t>
      </w:r>
      <w:smartTag w:uri="urn:schemas-microsoft-com:office:smarttags" w:element="State">
        <w:smartTag w:uri="urn:schemas-microsoft-com:office:smarttags" w:element="place">
          <w:r w:rsidRPr="00AD4820">
            <w:rPr>
              <w:i/>
              <w:iCs/>
            </w:rPr>
            <w:t>I</w:t>
          </w:r>
          <w:r w:rsidRPr="00AD4820">
            <w:rPr>
              <w:i/>
            </w:rPr>
            <w:t>d</w:t>
          </w:r>
          <w:r w:rsidRPr="00AD4820">
            <w:t>.</w:t>
          </w:r>
        </w:smartTag>
      </w:smartTag>
      <w:r w:rsidRPr="00AD4820">
        <w:t xml:space="preserve"> at 7301 ¶ 20. </w:t>
      </w:r>
    </w:p>
  </w:footnote>
  <w:footnote w:id="18">
    <w:p w:rsidR="00F000BF" w:rsidRDefault="00F000BF" w:rsidP="00951139">
      <w:pPr>
        <w:pStyle w:val="FootnoteText"/>
        <w:spacing w:after="120"/>
      </w:pPr>
      <w:r w:rsidRPr="00AD4820">
        <w:rPr>
          <w:rStyle w:val="FootnoteReference"/>
        </w:rPr>
        <w:footnoteRef/>
      </w:r>
      <w:r w:rsidRPr="00AD4820">
        <w:t xml:space="preserve"> </w:t>
      </w:r>
      <w:r w:rsidRPr="00AD4820">
        <w:rPr>
          <w:i/>
        </w:rPr>
        <w:t>See</w:t>
      </w:r>
      <w:r w:rsidRPr="00AD4820">
        <w:t xml:space="preserve">, </w:t>
      </w:r>
      <w:r w:rsidRPr="00AD4820">
        <w:rPr>
          <w:i/>
        </w:rPr>
        <w:t>e.g.</w:t>
      </w:r>
      <w:r w:rsidRPr="00AD4820">
        <w:t xml:space="preserve">, WSYX Licensee, Inc., </w:t>
      </w:r>
      <w:r w:rsidRPr="00AD4820">
        <w:rPr>
          <w:i/>
        </w:rPr>
        <w:t>Order</w:t>
      </w:r>
      <w:r w:rsidRPr="00AD4820">
        <w:t>, 15 FCC Rcd 19084 (WTB PSPWD 2000) (denying a request for waiver of Section 1.949 of the Commission’s Rules to allow submission of late-filed renewal applications after the licenses expired, and dismissing the subject applications).</w:t>
      </w:r>
    </w:p>
  </w:footnote>
  <w:footnote w:id="19">
    <w:p w:rsidR="00F000BF" w:rsidRDefault="00F000BF" w:rsidP="00AE5481">
      <w:pPr>
        <w:pStyle w:val="FootnoteText"/>
        <w:spacing w:after="120"/>
      </w:pPr>
      <w:r w:rsidRPr="00AD4820">
        <w:rPr>
          <w:rStyle w:val="FootnoteReference"/>
        </w:rPr>
        <w:footnoteRef/>
      </w:r>
      <w:r w:rsidRPr="00AD4820">
        <w:t xml:space="preserve"> </w:t>
      </w:r>
      <w:r w:rsidRPr="00AD4820">
        <w:rPr>
          <w:i/>
        </w:rPr>
        <w:t>See</w:t>
      </w:r>
      <w:r w:rsidRPr="00AD4820">
        <w:t xml:space="preserve"> 47 C.F.R. §1.931.</w:t>
      </w:r>
    </w:p>
  </w:footnote>
  <w:footnote w:id="20">
    <w:p w:rsidR="00F000BF" w:rsidRDefault="00F000BF" w:rsidP="00770FA3">
      <w:pPr>
        <w:autoSpaceDE w:val="0"/>
        <w:autoSpaceDN w:val="0"/>
        <w:adjustRightInd w:val="0"/>
        <w:spacing w:after="120"/>
      </w:pPr>
      <w:r>
        <w:rPr>
          <w:rStyle w:val="FootnoteReference"/>
        </w:rPr>
        <w:footnoteRef/>
      </w:r>
      <w:r>
        <w:t xml:space="preserve"> </w:t>
      </w:r>
      <w:r w:rsidRPr="00102BD5">
        <w:rPr>
          <w:i/>
        </w:rPr>
        <w:t>See, e.g.</w:t>
      </w:r>
      <w:r>
        <w:t xml:space="preserve">,  </w:t>
      </w:r>
      <w:r w:rsidRPr="00770FA3">
        <w:t>W</w:t>
      </w:r>
      <w:r>
        <w:t>ireless</w:t>
      </w:r>
      <w:r w:rsidRPr="00770FA3">
        <w:t xml:space="preserve"> T</w:t>
      </w:r>
      <w:r>
        <w:t>elecommunications</w:t>
      </w:r>
      <w:r w:rsidRPr="00770FA3">
        <w:t xml:space="preserve"> B</w:t>
      </w:r>
      <w:r>
        <w:t>ureau,</w:t>
      </w:r>
      <w:r w:rsidRPr="00770FA3">
        <w:t xml:space="preserve"> P</w:t>
      </w:r>
      <w:r>
        <w:t>ublic</w:t>
      </w:r>
      <w:r w:rsidRPr="00770FA3">
        <w:t xml:space="preserve"> S</w:t>
      </w:r>
      <w:r>
        <w:t>afety</w:t>
      </w:r>
      <w:r w:rsidRPr="00770FA3">
        <w:t xml:space="preserve"> </w:t>
      </w:r>
      <w:r>
        <w:t>and</w:t>
      </w:r>
      <w:r w:rsidRPr="00770FA3">
        <w:t xml:space="preserve"> H</w:t>
      </w:r>
      <w:r>
        <w:t xml:space="preserve">omeland </w:t>
      </w:r>
      <w:r w:rsidRPr="00770FA3">
        <w:t>S</w:t>
      </w:r>
      <w:r>
        <w:t>ecurity</w:t>
      </w:r>
      <w:r w:rsidRPr="00770FA3">
        <w:t xml:space="preserve"> B</w:t>
      </w:r>
      <w:r>
        <w:t>ureau</w:t>
      </w:r>
      <w:r w:rsidRPr="00770FA3">
        <w:t xml:space="preserve">, </w:t>
      </w:r>
      <w:r>
        <w:t>and</w:t>
      </w:r>
      <w:r w:rsidRPr="00770FA3">
        <w:t xml:space="preserve"> O</w:t>
      </w:r>
      <w:r>
        <w:t>ffice</w:t>
      </w:r>
      <w:r w:rsidRPr="00770FA3">
        <w:t xml:space="preserve"> </w:t>
      </w:r>
      <w:r>
        <w:t>of</w:t>
      </w:r>
      <w:r w:rsidRPr="00770FA3">
        <w:t xml:space="preserve"> E</w:t>
      </w:r>
      <w:r>
        <w:t>ngineering</w:t>
      </w:r>
      <w:r w:rsidRPr="00770FA3">
        <w:t xml:space="preserve"> </w:t>
      </w:r>
      <w:r>
        <w:t>and</w:t>
      </w:r>
      <w:r w:rsidRPr="00770FA3">
        <w:t xml:space="preserve"> T</w:t>
      </w:r>
      <w:r>
        <w:t>echnology</w:t>
      </w:r>
      <w:r w:rsidRPr="00770FA3">
        <w:t xml:space="preserve"> P</w:t>
      </w:r>
      <w:r>
        <w:t xml:space="preserve">rovide </w:t>
      </w:r>
      <w:r w:rsidRPr="00770FA3">
        <w:t>G</w:t>
      </w:r>
      <w:r>
        <w:t>uidance on</w:t>
      </w:r>
      <w:r w:rsidRPr="00770FA3">
        <w:t xml:space="preserve"> C</w:t>
      </w:r>
      <w:r>
        <w:t>ompliance</w:t>
      </w:r>
      <w:r w:rsidRPr="00770FA3">
        <w:t xml:space="preserve"> W</w:t>
      </w:r>
      <w:r>
        <w:t>ith</w:t>
      </w:r>
      <w:r w:rsidRPr="00770FA3">
        <w:t xml:space="preserve"> N</w:t>
      </w:r>
      <w:r>
        <w:t>arrowband</w:t>
      </w:r>
      <w:r w:rsidRPr="00770FA3">
        <w:t xml:space="preserve"> R</w:t>
      </w:r>
      <w:r>
        <w:t>equirement</w:t>
      </w:r>
      <w:r w:rsidRPr="00770FA3">
        <w:t xml:space="preserve"> N</w:t>
      </w:r>
      <w:r>
        <w:t>ow</w:t>
      </w:r>
      <w:r w:rsidRPr="00770FA3">
        <w:t xml:space="preserve"> </w:t>
      </w:r>
      <w:r>
        <w:t>in</w:t>
      </w:r>
      <w:r w:rsidRPr="00770FA3">
        <w:t xml:space="preserve"> E</w:t>
      </w:r>
      <w:r>
        <w:t>ffect for</w:t>
      </w:r>
      <w:r w:rsidRPr="00770FA3">
        <w:t xml:space="preserve"> P</w:t>
      </w:r>
      <w:r>
        <w:t>rivate</w:t>
      </w:r>
      <w:r w:rsidRPr="00770FA3">
        <w:t xml:space="preserve"> L</w:t>
      </w:r>
      <w:r>
        <w:t>and</w:t>
      </w:r>
      <w:r w:rsidRPr="00770FA3">
        <w:t xml:space="preserve"> M</w:t>
      </w:r>
      <w:r>
        <w:t>obile</w:t>
      </w:r>
      <w:r w:rsidRPr="00770FA3">
        <w:t xml:space="preserve"> R</w:t>
      </w:r>
      <w:r>
        <w:t>adio</w:t>
      </w:r>
      <w:r w:rsidRPr="00770FA3">
        <w:t xml:space="preserve"> O</w:t>
      </w:r>
      <w:r>
        <w:t>perations</w:t>
      </w:r>
      <w:r w:rsidRPr="00770FA3">
        <w:t xml:space="preserve"> </w:t>
      </w:r>
      <w:r>
        <w:t>in</w:t>
      </w:r>
      <w:r w:rsidRPr="00770FA3">
        <w:t xml:space="preserve"> </w:t>
      </w:r>
      <w:r>
        <w:t>the</w:t>
      </w:r>
      <w:r w:rsidRPr="00770FA3">
        <w:t xml:space="preserve"> 150-174 MHz </w:t>
      </w:r>
      <w:r>
        <w:t>and</w:t>
      </w:r>
      <w:r w:rsidRPr="00770FA3">
        <w:t xml:space="preserve"> 421-470</w:t>
      </w:r>
      <w:r>
        <w:t xml:space="preserve"> </w:t>
      </w:r>
      <w:r w:rsidRPr="00770FA3">
        <w:t>MHz B</w:t>
      </w:r>
      <w:r>
        <w:t xml:space="preserve">ands, </w:t>
      </w:r>
      <w:r w:rsidRPr="00531D94">
        <w:rPr>
          <w:i/>
        </w:rPr>
        <w:t>Public Notice</w:t>
      </w:r>
      <w:r>
        <w:t xml:space="preserve">, </w:t>
      </w:r>
      <w:r w:rsidRPr="009C7581">
        <w:rPr>
          <w:iCs/>
        </w:rPr>
        <w:t>28 FCC Rcd 2296</w:t>
      </w:r>
      <w:r w:rsidRPr="00572E2C">
        <w:rPr>
          <w:i/>
          <w:iCs/>
        </w:rPr>
        <w:t xml:space="preserve"> </w:t>
      </w:r>
      <w:r>
        <w:t>(WTB/PSHSB/OET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BF" w:rsidRDefault="00F000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000BF" w:rsidRDefault="00F000B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BF" w:rsidRDefault="00F000BF">
    <w:pPr>
      <w:pStyle w:val="Header"/>
      <w:framePr w:wrap="around" w:vAnchor="text" w:hAnchor="margin" w:xAlign="right"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351783">
      <w:rPr>
        <w:rStyle w:val="PageNumber"/>
        <w:noProof/>
        <w:sz w:val="22"/>
        <w:szCs w:val="22"/>
      </w:rPr>
      <w:t>3</w:t>
    </w:r>
    <w:r>
      <w:rPr>
        <w:rStyle w:val="PageNumber"/>
        <w:sz w:val="22"/>
        <w:szCs w:val="22"/>
      </w:rPr>
      <w:fldChar w:fldCharType="end"/>
    </w:r>
  </w:p>
  <w:p w:rsidR="00F000BF" w:rsidRPr="00DB1240" w:rsidRDefault="00F000BF">
    <w:pPr>
      <w:rPr>
        <w:b/>
        <w:sz w:val="22"/>
        <w:szCs w:val="22"/>
      </w:rPr>
    </w:pPr>
    <w:r w:rsidRPr="00DB1240">
      <w:rPr>
        <w:b/>
        <w:sz w:val="22"/>
        <w:szCs w:val="22"/>
      </w:rPr>
      <w:t>Mr. Mike Jeffres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BF" w:rsidRDefault="00351783">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8pt;height:64.8pt;z-index:251660288" o:allowincell="f" filled="t" fillcolor="#3cc">
          <v:imagedata r:id="rId1" o:title="" gain="69719f"/>
          <w10:wrap type="topAndBottom"/>
        </v:shape>
      </w:pict>
    </w:r>
    <w:r w:rsidR="00F000BF">
      <w:rPr>
        <w:rFonts w:ascii="CG Times (W1)" w:hAnsi="CG Times (W1)"/>
        <w:sz w:val="28"/>
      </w:rPr>
      <w:t>Federal Communications Commission</w:t>
    </w:r>
  </w:p>
  <w:p w:rsidR="00F000BF" w:rsidRDefault="00F000BF">
    <w:pPr>
      <w:jc w:val="center"/>
    </w:pPr>
    <w:smartTag w:uri="urn:schemas-microsoft-com:office:smarttags" w:element="City">
      <w:smartTag w:uri="urn:schemas-microsoft-com:office:smarttags" w:element="place">
        <w:r>
          <w:rPr>
            <w:rFonts w:ascii="CG Times (W1)" w:hAnsi="CG Times (W1)"/>
            <w:sz w:val="28"/>
          </w:rPr>
          <w:t>Washington</w:t>
        </w:r>
      </w:smartTag>
      <w:r>
        <w:rPr>
          <w:rFonts w:ascii="CG Times (W1)" w:hAnsi="CG Times (W1)"/>
          <w:sz w:val="28"/>
        </w:rPr>
        <w:t xml:space="preserve">, </w:t>
      </w:r>
      <w:smartTag w:uri="urn:schemas-microsoft-com:office:smarttags" w:element="PostalCode">
        <w:smartTag w:uri="urn:schemas-microsoft-com:office:smarttags" w:element="State">
          <w:r>
            <w:rPr>
              <w:rFonts w:ascii="CG Times (W1)" w:hAnsi="CG Times (W1)"/>
              <w:sz w:val="28"/>
            </w:rPr>
            <w:t>D.C.</w:t>
          </w:r>
        </w:smartTag>
      </w:smartTag>
      <w:r>
        <w:rPr>
          <w:rFonts w:ascii="CG Times (W1)" w:hAnsi="CG Times (W1)"/>
          <w:sz w:val="28"/>
        </w:rPr>
        <w:t xml:space="preserve"> </w:t>
      </w:r>
      <w:smartTag w:uri="urn:schemas-microsoft-com:office:smarttags" w:element="place">
        <w:r>
          <w:rPr>
            <w:rFonts w:ascii="CG Times (W1)" w:hAnsi="CG Times (W1)"/>
            <w:sz w:val="28"/>
          </w:rPr>
          <w:t>20554</w:t>
        </w:r>
      </w:smartTag>
    </w:smartTag>
  </w:p>
  <w:p w:rsidR="00F000BF" w:rsidRDefault="00F000BF">
    <w:pPr>
      <w:pStyle w:val="Header"/>
      <w:tabs>
        <w:tab w:val="clear" w:pos="4320"/>
      </w:tabs>
      <w:jc w:val="center"/>
      <w:rPr>
        <w:sz w:val="22"/>
      </w:rPr>
    </w:pPr>
  </w:p>
  <w:p w:rsidR="00F000BF" w:rsidRDefault="00F000BF">
    <w:pPr>
      <w:pStyle w:val="Header"/>
      <w:tabs>
        <w:tab w:val="clear" w:pos="4320"/>
      </w:tabs>
      <w:jc w:val="center"/>
      <w:rPr>
        <w:sz w:val="22"/>
      </w:rPr>
    </w:pPr>
    <w:r>
      <w:rPr>
        <w:sz w:val="22"/>
      </w:rPr>
      <w:t>April 29,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5A2"/>
    <w:rsid w:val="000A0944"/>
    <w:rsid w:val="000B7309"/>
    <w:rsid w:val="000D7670"/>
    <w:rsid w:val="00102BD5"/>
    <w:rsid w:val="00127F47"/>
    <w:rsid w:val="0013332B"/>
    <w:rsid w:val="001608B3"/>
    <w:rsid w:val="001814A1"/>
    <w:rsid w:val="001B7548"/>
    <w:rsid w:val="001E25EC"/>
    <w:rsid w:val="001F4A1F"/>
    <w:rsid w:val="0022027F"/>
    <w:rsid w:val="002504C7"/>
    <w:rsid w:val="002A10D8"/>
    <w:rsid w:val="002D276F"/>
    <w:rsid w:val="002D5FAE"/>
    <w:rsid w:val="00351783"/>
    <w:rsid w:val="0035291C"/>
    <w:rsid w:val="00425F0E"/>
    <w:rsid w:val="00467EB1"/>
    <w:rsid w:val="004C54E2"/>
    <w:rsid w:val="004C5646"/>
    <w:rsid w:val="004F19EB"/>
    <w:rsid w:val="00527F6D"/>
    <w:rsid w:val="00531D94"/>
    <w:rsid w:val="00572E2C"/>
    <w:rsid w:val="00593B7C"/>
    <w:rsid w:val="005C628F"/>
    <w:rsid w:val="006870E1"/>
    <w:rsid w:val="006B2F36"/>
    <w:rsid w:val="006C5479"/>
    <w:rsid w:val="0070141C"/>
    <w:rsid w:val="00705470"/>
    <w:rsid w:val="00715CFA"/>
    <w:rsid w:val="007409EA"/>
    <w:rsid w:val="00770FA3"/>
    <w:rsid w:val="007F2B5F"/>
    <w:rsid w:val="00823002"/>
    <w:rsid w:val="008570BC"/>
    <w:rsid w:val="008602EA"/>
    <w:rsid w:val="008B2583"/>
    <w:rsid w:val="008B7BB0"/>
    <w:rsid w:val="00916623"/>
    <w:rsid w:val="00925D7D"/>
    <w:rsid w:val="0094118D"/>
    <w:rsid w:val="00951139"/>
    <w:rsid w:val="00993D4D"/>
    <w:rsid w:val="009C7581"/>
    <w:rsid w:val="009D0BC5"/>
    <w:rsid w:val="00A024F1"/>
    <w:rsid w:val="00AD39A9"/>
    <w:rsid w:val="00AD4820"/>
    <w:rsid w:val="00AE5481"/>
    <w:rsid w:val="00AF30D5"/>
    <w:rsid w:val="00B21A4E"/>
    <w:rsid w:val="00B66E3B"/>
    <w:rsid w:val="00BB29DC"/>
    <w:rsid w:val="00BF438C"/>
    <w:rsid w:val="00C47DD6"/>
    <w:rsid w:val="00C51205"/>
    <w:rsid w:val="00DB1240"/>
    <w:rsid w:val="00DD55F1"/>
    <w:rsid w:val="00E40E7B"/>
    <w:rsid w:val="00E80153"/>
    <w:rsid w:val="00EC4C01"/>
    <w:rsid w:val="00ED62EB"/>
    <w:rsid w:val="00EF19A2"/>
    <w:rsid w:val="00F000BF"/>
    <w:rsid w:val="00F05DF8"/>
    <w:rsid w:val="00F135A2"/>
    <w:rsid w:val="00F4208E"/>
    <w:rsid w:val="00F44E9B"/>
    <w:rsid w:val="00F709F2"/>
    <w:rsid w:val="00F747C5"/>
    <w:rsid w:val="00F818FF"/>
    <w:rsid w:val="00FE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E1"/>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70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F0E"/>
    <w:rPr>
      <w:rFonts w:cs="Times New Roman"/>
      <w:sz w:val="2"/>
    </w:rPr>
  </w:style>
  <w:style w:type="paragraph" w:styleId="Header">
    <w:name w:val="header"/>
    <w:basedOn w:val="Normal"/>
    <w:link w:val="HeaderChar"/>
    <w:uiPriority w:val="99"/>
    <w:rsid w:val="006870E1"/>
    <w:pPr>
      <w:tabs>
        <w:tab w:val="center" w:pos="4320"/>
        <w:tab w:val="right" w:pos="8640"/>
      </w:tabs>
    </w:pPr>
  </w:style>
  <w:style w:type="character" w:customStyle="1" w:styleId="HeaderChar">
    <w:name w:val="Header Char"/>
    <w:basedOn w:val="DefaultParagraphFont"/>
    <w:link w:val="Header"/>
    <w:uiPriority w:val="99"/>
    <w:semiHidden/>
    <w:locked/>
    <w:rsid w:val="00425F0E"/>
    <w:rPr>
      <w:rFonts w:cs="Times New Roman"/>
      <w:sz w:val="20"/>
      <w:szCs w:val="20"/>
    </w:rPr>
  </w:style>
  <w:style w:type="paragraph" w:styleId="Footer">
    <w:name w:val="footer"/>
    <w:basedOn w:val="Normal"/>
    <w:link w:val="FooterChar"/>
    <w:uiPriority w:val="99"/>
    <w:rsid w:val="006870E1"/>
    <w:pPr>
      <w:tabs>
        <w:tab w:val="center" w:pos="4320"/>
        <w:tab w:val="right" w:pos="8640"/>
      </w:tabs>
    </w:pPr>
  </w:style>
  <w:style w:type="character" w:customStyle="1" w:styleId="FooterChar">
    <w:name w:val="Footer Char"/>
    <w:basedOn w:val="DefaultParagraphFont"/>
    <w:link w:val="Footer"/>
    <w:uiPriority w:val="99"/>
    <w:semiHidden/>
    <w:locked/>
    <w:rsid w:val="00425F0E"/>
    <w:rPr>
      <w:rFonts w:cs="Times New Roman"/>
      <w:sz w:val="20"/>
      <w:szCs w:val="20"/>
    </w:r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fn"/>
    <w:basedOn w:val="Normal"/>
    <w:link w:val="FootnoteTextChar2"/>
    <w:uiPriority w:val="99"/>
    <w:semiHidden/>
    <w:rsid w:val="006870E1"/>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
    <w:basedOn w:val="DefaultParagraphFont"/>
    <w:link w:val="FootnoteText"/>
    <w:uiPriority w:val="99"/>
    <w:semiHidden/>
    <w:locked/>
    <w:rsid w:val="006870E1"/>
    <w:rPr>
      <w:rFonts w:cs="Times New Roman"/>
      <w:lang w:val="en-US" w:eastAsia="en-US"/>
    </w:rPr>
  </w:style>
  <w:style w:type="character" w:styleId="FootnoteReference">
    <w:name w:val="footnote reference"/>
    <w:aliases w:val="Appel note de bas de p"/>
    <w:basedOn w:val="DefaultParagraphFont"/>
    <w:uiPriority w:val="99"/>
    <w:semiHidden/>
    <w:rsid w:val="006870E1"/>
    <w:rPr>
      <w:rFonts w:cs="Times New Roman"/>
      <w:vertAlign w:val="superscript"/>
    </w:rPr>
  </w:style>
  <w:style w:type="character" w:styleId="PageNumber">
    <w:name w:val="page number"/>
    <w:basedOn w:val="DefaultParagraphFont"/>
    <w:uiPriority w:val="99"/>
    <w:rsid w:val="006870E1"/>
    <w:rPr>
      <w:rFonts w:cs="Times New Roman"/>
    </w:rPr>
  </w:style>
  <w:style w:type="character" w:styleId="Hyperlink">
    <w:name w:val="Hyperlink"/>
    <w:basedOn w:val="DefaultParagraphFont"/>
    <w:uiPriority w:val="99"/>
    <w:rsid w:val="006870E1"/>
    <w:rPr>
      <w:rFonts w:cs="Times New Roman"/>
      <w:color w:val="0000FF"/>
      <w:u w:val="single"/>
    </w:rPr>
  </w:style>
  <w:style w:type="character" w:styleId="CommentReference">
    <w:name w:val="annotation reference"/>
    <w:basedOn w:val="DefaultParagraphFont"/>
    <w:uiPriority w:val="99"/>
    <w:rsid w:val="007409EA"/>
    <w:rPr>
      <w:rFonts w:cs="Times New Roman"/>
      <w:sz w:val="16"/>
    </w:rPr>
  </w:style>
  <w:style w:type="paragraph" w:styleId="CommentText">
    <w:name w:val="annotation text"/>
    <w:basedOn w:val="Normal"/>
    <w:link w:val="CommentTextChar"/>
    <w:uiPriority w:val="99"/>
    <w:rsid w:val="007409EA"/>
  </w:style>
  <w:style w:type="character" w:customStyle="1" w:styleId="CommentTextChar">
    <w:name w:val="Comment Text Char"/>
    <w:basedOn w:val="DefaultParagraphFont"/>
    <w:link w:val="CommentText"/>
    <w:uiPriority w:val="99"/>
    <w:locked/>
    <w:rsid w:val="007409EA"/>
    <w:rPr>
      <w:rFonts w:cs="Times New Roman"/>
    </w:rPr>
  </w:style>
  <w:style w:type="paragraph" w:styleId="CommentSubject">
    <w:name w:val="annotation subject"/>
    <w:basedOn w:val="CommentText"/>
    <w:next w:val="CommentText"/>
    <w:link w:val="CommentSubjectChar"/>
    <w:uiPriority w:val="99"/>
    <w:rsid w:val="007409EA"/>
    <w:rPr>
      <w:b/>
      <w:bCs/>
    </w:rPr>
  </w:style>
  <w:style w:type="character" w:customStyle="1" w:styleId="CommentSubjectChar">
    <w:name w:val="Comment Subject Char"/>
    <w:basedOn w:val="CommentTextChar"/>
    <w:link w:val="CommentSubject"/>
    <w:uiPriority w:val="99"/>
    <w:locked/>
    <w:rsid w:val="007409EA"/>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8944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1007</Words>
  <Characters>5417</Characters>
  <Application>Microsoft Office Word</Application>
  <DocSecurity>0</DocSecurity>
  <Lines>99</Lines>
  <Paragraphs>23</Paragraphs>
  <ScaleCrop>false</ScaleCrop>
  <Manager/>
  <Company/>
  <LinksUpToDate>false</LinksUpToDate>
  <CharactersWithSpaces>6472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2013-04-29T15:35:00Z</cp:lastPrinted>
  <dcterms:created xsi:type="dcterms:W3CDTF">2013-04-29T19:45:00Z</dcterms:created>
  <dcterms:modified xsi:type="dcterms:W3CDTF">2013-04-29T19:45:00Z</dcterms:modified>
  <cp:category> </cp:category>
  <cp:contentStatus> </cp:contentStatus>
</cp:coreProperties>
</file>