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CA" w:rsidRPr="00275132" w:rsidRDefault="00C739CA">
      <w:pPr>
        <w:jc w:val="center"/>
        <w:rPr>
          <w:b/>
          <w:sz w:val="22"/>
          <w:szCs w:val="22"/>
        </w:rPr>
      </w:pPr>
      <w:bookmarkStart w:id="0" w:name="_GoBack"/>
      <w:bookmarkEnd w:id="0"/>
      <w:r w:rsidRPr="00275132">
        <w:rPr>
          <w:b/>
          <w:sz w:val="22"/>
          <w:szCs w:val="22"/>
        </w:rPr>
        <w:t>Before the</w:t>
      </w:r>
    </w:p>
    <w:p w:rsidR="00C739CA" w:rsidRPr="00275132" w:rsidRDefault="00C739CA">
      <w:pPr>
        <w:jc w:val="center"/>
        <w:rPr>
          <w:b/>
          <w:sz w:val="22"/>
          <w:szCs w:val="22"/>
        </w:rPr>
      </w:pPr>
      <w:r w:rsidRPr="00275132">
        <w:rPr>
          <w:b/>
          <w:sz w:val="22"/>
          <w:szCs w:val="22"/>
        </w:rPr>
        <w:t>Federal Communications Commission</w:t>
      </w:r>
    </w:p>
    <w:p w:rsidR="00C739CA" w:rsidRPr="00275132" w:rsidRDefault="00C739CA">
      <w:pPr>
        <w:jc w:val="center"/>
        <w:rPr>
          <w:b/>
          <w:sz w:val="22"/>
          <w:szCs w:val="22"/>
        </w:rPr>
      </w:pPr>
      <w:smartTag w:uri="urn:schemas-microsoft-com:office:smarttags" w:element="place">
        <w:smartTag w:uri="urn:schemas-microsoft-com:office:smarttags" w:element="City">
          <w:r w:rsidRPr="00275132">
            <w:rPr>
              <w:b/>
              <w:sz w:val="22"/>
              <w:szCs w:val="22"/>
            </w:rPr>
            <w:t>Washington</w:t>
          </w:r>
        </w:smartTag>
        <w:r w:rsidRPr="00275132">
          <w:rPr>
            <w:b/>
            <w:sz w:val="22"/>
            <w:szCs w:val="22"/>
          </w:rPr>
          <w:t xml:space="preserve">, </w:t>
        </w:r>
        <w:smartTag w:uri="urn:schemas-microsoft-com:office:smarttags" w:element="State">
          <w:r w:rsidRPr="00275132">
            <w:rPr>
              <w:b/>
              <w:sz w:val="22"/>
              <w:szCs w:val="22"/>
            </w:rPr>
            <w:t>D.C.</w:t>
          </w:r>
        </w:smartTag>
        <w:r w:rsidRPr="00275132">
          <w:rPr>
            <w:b/>
            <w:sz w:val="22"/>
            <w:szCs w:val="22"/>
          </w:rPr>
          <w:t xml:space="preserve"> </w:t>
        </w:r>
        <w:smartTag w:uri="urn:schemas-microsoft-com:office:smarttags" w:element="PostalCode">
          <w:r w:rsidRPr="00275132">
            <w:rPr>
              <w:b/>
              <w:sz w:val="22"/>
              <w:szCs w:val="22"/>
            </w:rPr>
            <w:t>20554</w:t>
          </w:r>
        </w:smartTag>
      </w:smartTag>
    </w:p>
    <w:p w:rsidR="00C739CA" w:rsidRPr="00275132" w:rsidRDefault="00C739CA">
      <w:pPr>
        <w:tabs>
          <w:tab w:val="left" w:pos="-720"/>
        </w:tabs>
        <w:suppressAutoHyphens/>
        <w:spacing w:line="227" w:lineRule="auto"/>
        <w:rPr>
          <w:spacing w:val="-2"/>
          <w:sz w:val="22"/>
          <w:szCs w:val="22"/>
        </w:rPr>
      </w:pPr>
    </w:p>
    <w:p w:rsidR="00C739CA" w:rsidRPr="00275132" w:rsidRDefault="00C739CA">
      <w:pPr>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C739CA" w:rsidRPr="00275132">
        <w:tc>
          <w:tcPr>
            <w:tcW w:w="4698" w:type="dxa"/>
          </w:tcPr>
          <w:p w:rsidR="00C739CA" w:rsidRPr="00275132" w:rsidRDefault="00C739CA">
            <w:pPr>
              <w:tabs>
                <w:tab w:val="center" w:pos="4680"/>
              </w:tabs>
              <w:suppressAutoHyphens/>
              <w:rPr>
                <w:spacing w:val="-2"/>
              </w:rPr>
            </w:pPr>
            <w:r w:rsidRPr="00275132">
              <w:rPr>
                <w:spacing w:val="-2"/>
                <w:sz w:val="22"/>
                <w:szCs w:val="22"/>
              </w:rPr>
              <w:t>In the Matter of</w:t>
            </w:r>
          </w:p>
          <w:p w:rsidR="00C739CA" w:rsidRPr="00275132" w:rsidRDefault="00C739CA">
            <w:pPr>
              <w:tabs>
                <w:tab w:val="center" w:pos="4680"/>
              </w:tabs>
              <w:suppressAutoHyphens/>
              <w:rPr>
                <w:spacing w:val="-2"/>
              </w:rPr>
            </w:pPr>
          </w:p>
          <w:p w:rsidR="00C739CA" w:rsidRPr="00275132" w:rsidRDefault="00C739CA" w:rsidP="00215D44">
            <w:r w:rsidRPr="00275132">
              <w:rPr>
                <w:sz w:val="22"/>
                <w:szCs w:val="22"/>
              </w:rPr>
              <w:t xml:space="preserve">Gilpin County Sheriff’s Office, </w:t>
            </w:r>
            <w:smartTag w:uri="urn:schemas-microsoft-com:office:smarttags" w:element="place">
              <w:smartTag w:uri="urn:schemas-microsoft-com:office:smarttags" w:element="City">
                <w:r w:rsidRPr="00275132">
                  <w:rPr>
                    <w:sz w:val="22"/>
                    <w:szCs w:val="22"/>
                  </w:rPr>
                  <w:t>Gilpin County</w:t>
                </w:r>
              </w:smartTag>
              <w:r w:rsidRPr="00275132">
                <w:rPr>
                  <w:sz w:val="22"/>
                  <w:szCs w:val="22"/>
                </w:rPr>
                <w:t xml:space="preserve">, </w:t>
              </w:r>
              <w:smartTag w:uri="urn:schemas-microsoft-com:office:smarttags" w:element="State">
                <w:r w:rsidRPr="00275132">
                  <w:rPr>
                    <w:sz w:val="22"/>
                    <w:szCs w:val="22"/>
                  </w:rPr>
                  <w:t>Colorado</w:t>
                </w:r>
              </w:smartTag>
            </w:smartTag>
          </w:p>
          <w:p w:rsidR="00C739CA" w:rsidRPr="00275132" w:rsidRDefault="00C739CA" w:rsidP="00215D44"/>
          <w:p w:rsidR="00C739CA" w:rsidRPr="00275132" w:rsidRDefault="00C739CA" w:rsidP="00215D44">
            <w:r w:rsidRPr="00275132">
              <w:rPr>
                <w:sz w:val="22"/>
                <w:szCs w:val="22"/>
              </w:rPr>
              <w:t xml:space="preserve">Request for Waiver of Section 1.946(d) of the Commission’s Rules </w:t>
            </w:r>
          </w:p>
        </w:tc>
        <w:tc>
          <w:tcPr>
            <w:tcW w:w="630" w:type="dxa"/>
          </w:tcPr>
          <w:p w:rsidR="00C739CA" w:rsidRPr="00275132" w:rsidRDefault="00C739CA">
            <w:pPr>
              <w:tabs>
                <w:tab w:val="center" w:pos="4680"/>
              </w:tabs>
              <w:suppressAutoHyphens/>
              <w:rPr>
                <w:b/>
                <w:spacing w:val="-2"/>
              </w:rPr>
            </w:pPr>
            <w:r w:rsidRPr="00275132">
              <w:rPr>
                <w:b/>
                <w:spacing w:val="-2"/>
                <w:sz w:val="22"/>
                <w:szCs w:val="22"/>
              </w:rPr>
              <w:t>)</w:t>
            </w:r>
          </w:p>
          <w:p w:rsidR="00C739CA" w:rsidRPr="00275132" w:rsidRDefault="00C739CA">
            <w:pPr>
              <w:tabs>
                <w:tab w:val="center" w:pos="4680"/>
              </w:tabs>
              <w:suppressAutoHyphens/>
              <w:rPr>
                <w:b/>
                <w:spacing w:val="-2"/>
              </w:rPr>
            </w:pPr>
            <w:r w:rsidRPr="00275132">
              <w:rPr>
                <w:b/>
                <w:spacing w:val="-2"/>
                <w:sz w:val="22"/>
                <w:szCs w:val="22"/>
              </w:rPr>
              <w:t>)</w:t>
            </w:r>
          </w:p>
          <w:p w:rsidR="00C739CA" w:rsidRPr="00275132" w:rsidRDefault="00C739CA">
            <w:pPr>
              <w:tabs>
                <w:tab w:val="center" w:pos="4680"/>
              </w:tabs>
              <w:suppressAutoHyphens/>
              <w:rPr>
                <w:b/>
                <w:spacing w:val="-2"/>
              </w:rPr>
            </w:pPr>
            <w:r w:rsidRPr="00275132">
              <w:rPr>
                <w:b/>
                <w:spacing w:val="-2"/>
                <w:sz w:val="22"/>
                <w:szCs w:val="22"/>
              </w:rPr>
              <w:t>)</w:t>
            </w:r>
          </w:p>
          <w:p w:rsidR="00C739CA" w:rsidRPr="00275132" w:rsidRDefault="00C739CA">
            <w:pPr>
              <w:tabs>
                <w:tab w:val="center" w:pos="4680"/>
              </w:tabs>
              <w:suppressAutoHyphens/>
              <w:rPr>
                <w:b/>
                <w:spacing w:val="-2"/>
              </w:rPr>
            </w:pPr>
            <w:r w:rsidRPr="00275132">
              <w:rPr>
                <w:b/>
                <w:spacing w:val="-2"/>
                <w:sz w:val="22"/>
                <w:szCs w:val="22"/>
              </w:rPr>
              <w:t>)</w:t>
            </w:r>
          </w:p>
          <w:p w:rsidR="00C739CA" w:rsidRPr="00275132" w:rsidRDefault="00C739CA">
            <w:pPr>
              <w:tabs>
                <w:tab w:val="center" w:pos="4680"/>
              </w:tabs>
              <w:suppressAutoHyphens/>
              <w:rPr>
                <w:b/>
                <w:spacing w:val="-2"/>
              </w:rPr>
            </w:pPr>
            <w:r w:rsidRPr="00275132">
              <w:rPr>
                <w:b/>
                <w:spacing w:val="-2"/>
                <w:sz w:val="22"/>
                <w:szCs w:val="22"/>
              </w:rPr>
              <w:t>)</w:t>
            </w:r>
          </w:p>
          <w:p w:rsidR="00C739CA" w:rsidRPr="00275132" w:rsidRDefault="00C739CA">
            <w:pPr>
              <w:tabs>
                <w:tab w:val="center" w:pos="4680"/>
              </w:tabs>
              <w:suppressAutoHyphens/>
              <w:rPr>
                <w:b/>
                <w:spacing w:val="-2"/>
              </w:rPr>
            </w:pPr>
            <w:r w:rsidRPr="00275132">
              <w:rPr>
                <w:b/>
                <w:spacing w:val="-2"/>
                <w:sz w:val="22"/>
                <w:szCs w:val="22"/>
              </w:rPr>
              <w:t>)</w:t>
            </w:r>
          </w:p>
          <w:p w:rsidR="00C739CA" w:rsidRPr="00275132" w:rsidRDefault="00C739CA">
            <w:pPr>
              <w:tabs>
                <w:tab w:val="center" w:pos="4680"/>
              </w:tabs>
              <w:suppressAutoHyphens/>
              <w:rPr>
                <w:b/>
                <w:spacing w:val="-2"/>
              </w:rPr>
            </w:pPr>
            <w:r w:rsidRPr="00275132">
              <w:rPr>
                <w:b/>
                <w:spacing w:val="-2"/>
                <w:sz w:val="22"/>
                <w:szCs w:val="22"/>
              </w:rPr>
              <w:t>)</w:t>
            </w:r>
          </w:p>
        </w:tc>
        <w:tc>
          <w:tcPr>
            <w:tcW w:w="4248" w:type="dxa"/>
          </w:tcPr>
          <w:p w:rsidR="00C739CA" w:rsidRPr="00275132" w:rsidRDefault="00C739CA">
            <w:pPr>
              <w:tabs>
                <w:tab w:val="center" w:pos="4680"/>
              </w:tabs>
              <w:suppressAutoHyphens/>
              <w:rPr>
                <w:spacing w:val="-2"/>
              </w:rPr>
            </w:pPr>
          </w:p>
          <w:p w:rsidR="00C739CA" w:rsidRPr="00275132" w:rsidRDefault="00C739CA">
            <w:pPr>
              <w:tabs>
                <w:tab w:val="center" w:pos="4680"/>
              </w:tabs>
              <w:suppressAutoHyphens/>
              <w:rPr>
                <w:spacing w:val="-2"/>
              </w:rPr>
            </w:pPr>
          </w:p>
          <w:p w:rsidR="00C739CA" w:rsidRPr="00275132" w:rsidRDefault="00C739CA">
            <w:pPr>
              <w:tabs>
                <w:tab w:val="center" w:pos="4680"/>
              </w:tabs>
              <w:suppressAutoHyphens/>
              <w:rPr>
                <w:spacing w:val="-2"/>
              </w:rPr>
            </w:pPr>
          </w:p>
        </w:tc>
      </w:tr>
    </w:tbl>
    <w:p w:rsidR="00C739CA" w:rsidRPr="00275132" w:rsidRDefault="00C739CA">
      <w:pPr>
        <w:jc w:val="center"/>
        <w:rPr>
          <w:b/>
          <w:sz w:val="22"/>
          <w:szCs w:val="22"/>
        </w:rPr>
      </w:pPr>
    </w:p>
    <w:p w:rsidR="00C739CA" w:rsidRPr="00275132" w:rsidRDefault="00C739CA">
      <w:pPr>
        <w:jc w:val="center"/>
        <w:rPr>
          <w:b/>
          <w:sz w:val="22"/>
          <w:szCs w:val="22"/>
        </w:rPr>
      </w:pPr>
      <w:r w:rsidRPr="00275132">
        <w:rPr>
          <w:b/>
          <w:sz w:val="22"/>
          <w:szCs w:val="22"/>
        </w:rPr>
        <w:fldChar w:fldCharType="begin"/>
      </w:r>
      <w:r w:rsidRPr="00275132">
        <w:rPr>
          <w:b/>
          <w:sz w:val="22"/>
          <w:szCs w:val="22"/>
        </w:rPr>
        <w:instrText xml:space="preserve"> AUTOTEXTLIST  \* MERGEFORMAT </w:instrText>
      </w:r>
      <w:r w:rsidRPr="00275132">
        <w:rPr>
          <w:b/>
          <w:sz w:val="22"/>
          <w:szCs w:val="22"/>
        </w:rPr>
        <w:fldChar w:fldCharType="separate"/>
      </w:r>
      <w:r w:rsidRPr="00275132">
        <w:rPr>
          <w:b/>
          <w:sz w:val="22"/>
          <w:szCs w:val="22"/>
        </w:rPr>
        <w:t>ORDER</w:t>
      </w:r>
      <w:r w:rsidRPr="00275132">
        <w:rPr>
          <w:b/>
          <w:sz w:val="22"/>
          <w:szCs w:val="22"/>
        </w:rPr>
        <w:fldChar w:fldCharType="end"/>
      </w:r>
    </w:p>
    <w:p w:rsidR="00C739CA" w:rsidRPr="00275132" w:rsidRDefault="00C739CA">
      <w:pPr>
        <w:tabs>
          <w:tab w:val="left" w:pos="-720"/>
        </w:tabs>
        <w:suppressAutoHyphens/>
        <w:spacing w:line="227" w:lineRule="auto"/>
        <w:rPr>
          <w:spacing w:val="-2"/>
          <w:sz w:val="22"/>
          <w:szCs w:val="22"/>
        </w:rPr>
      </w:pPr>
    </w:p>
    <w:p w:rsidR="00C739CA" w:rsidRPr="00275132" w:rsidRDefault="00C739CA">
      <w:pPr>
        <w:tabs>
          <w:tab w:val="left" w:pos="720"/>
          <w:tab w:val="left" w:pos="5760"/>
        </w:tabs>
        <w:suppressAutoHyphens/>
        <w:spacing w:line="227" w:lineRule="auto"/>
        <w:rPr>
          <w:spacing w:val="-2"/>
          <w:sz w:val="22"/>
          <w:szCs w:val="22"/>
        </w:rPr>
      </w:pPr>
      <w:r w:rsidRPr="00275132">
        <w:rPr>
          <w:b/>
          <w:spacing w:val="-2"/>
          <w:sz w:val="22"/>
          <w:szCs w:val="22"/>
        </w:rPr>
        <w:t xml:space="preserve">Adopted:  </w:t>
      </w:r>
      <w:r w:rsidRPr="00275132">
        <w:rPr>
          <w:spacing w:val="-2"/>
          <w:sz w:val="22"/>
          <w:szCs w:val="22"/>
        </w:rPr>
        <w:t>January 6, 2014</w:t>
      </w:r>
      <w:r w:rsidRPr="00275132">
        <w:rPr>
          <w:b/>
          <w:spacing w:val="-2"/>
          <w:sz w:val="22"/>
          <w:szCs w:val="22"/>
        </w:rPr>
        <w:tab/>
        <w:t xml:space="preserve">Released: </w:t>
      </w:r>
      <w:r w:rsidRPr="00275132">
        <w:rPr>
          <w:spacing w:val="-2"/>
          <w:sz w:val="22"/>
          <w:szCs w:val="22"/>
        </w:rPr>
        <w:t>January 6, 2014</w:t>
      </w:r>
    </w:p>
    <w:p w:rsidR="00C739CA" w:rsidRPr="00275132" w:rsidRDefault="00C739CA">
      <w:pPr>
        <w:rPr>
          <w:sz w:val="22"/>
          <w:szCs w:val="22"/>
        </w:rPr>
      </w:pPr>
    </w:p>
    <w:p w:rsidR="00C739CA" w:rsidRPr="002F54C0" w:rsidRDefault="00C739CA">
      <w:pPr>
        <w:rPr>
          <w:sz w:val="22"/>
          <w:szCs w:val="22"/>
        </w:rPr>
      </w:pPr>
      <w:r w:rsidRPr="00275132">
        <w:rPr>
          <w:sz w:val="22"/>
          <w:szCs w:val="22"/>
        </w:rPr>
        <w:t xml:space="preserve">By the Deputy Chief, </w:t>
      </w:r>
      <w:r w:rsidRPr="002F54C0">
        <w:rPr>
          <w:sz w:val="22"/>
          <w:szCs w:val="22"/>
        </w:rPr>
        <w:t xml:space="preserve">Policy and Licensing Division, Public Safety and Homeland Security Bureau: </w:t>
      </w:r>
    </w:p>
    <w:p w:rsidR="00C739CA" w:rsidRPr="002F54C0" w:rsidRDefault="00C739CA">
      <w:pPr>
        <w:jc w:val="center"/>
        <w:rPr>
          <w:spacing w:val="-2"/>
          <w:sz w:val="22"/>
          <w:szCs w:val="22"/>
        </w:rPr>
      </w:pPr>
    </w:p>
    <w:p w:rsidR="00C739CA" w:rsidRPr="002F54C0" w:rsidRDefault="00C739CA" w:rsidP="002F54C0">
      <w:pPr>
        <w:pStyle w:val="Heading1"/>
        <w:rPr>
          <w:rFonts w:ascii="Times New Roman" w:hAnsi="Times New Roman"/>
          <w:sz w:val="22"/>
          <w:szCs w:val="22"/>
        </w:rPr>
      </w:pPr>
      <w:r w:rsidRPr="002F54C0">
        <w:rPr>
          <w:rFonts w:ascii="Times New Roman" w:hAnsi="Times New Roman"/>
          <w:sz w:val="22"/>
          <w:szCs w:val="22"/>
        </w:rPr>
        <w:t xml:space="preserve">Introduction.  </w:t>
      </w:r>
    </w:p>
    <w:p w:rsidR="00C739CA" w:rsidRPr="00275132" w:rsidRDefault="00C739CA" w:rsidP="00E83555">
      <w:pPr>
        <w:pStyle w:val="ParaNum"/>
        <w:rPr>
          <w:sz w:val="22"/>
          <w:szCs w:val="22"/>
        </w:rPr>
      </w:pPr>
      <w:r w:rsidRPr="002F54C0">
        <w:rPr>
          <w:sz w:val="22"/>
          <w:szCs w:val="22"/>
        </w:rPr>
        <w:t>In this Order, we address the request for waiver filed by Gilpin County Sheriff’s Office, Gilpin County, Colorado (Gilpin County)</w:t>
      </w:r>
      <w:r w:rsidRPr="00275132">
        <w:rPr>
          <w:sz w:val="22"/>
          <w:szCs w:val="22"/>
        </w:rPr>
        <w:t xml:space="preserve"> requesting an extension of time to construct VHF public coast station (VPC) Channel 25 (</w:t>
      </w:r>
      <w:r w:rsidRPr="00275132">
        <w:rPr>
          <w:i/>
          <w:sz w:val="22"/>
          <w:szCs w:val="22"/>
        </w:rPr>
        <w:t>i.e.</w:t>
      </w:r>
      <w:r w:rsidRPr="00275132">
        <w:rPr>
          <w:sz w:val="22"/>
          <w:szCs w:val="22"/>
        </w:rPr>
        <w:t xml:space="preserve"> 157.250 MHz and 161.850 MHz) at various locations licensed under call sign WQPC909.</w:t>
      </w:r>
      <w:bookmarkStart w:id="1" w:name="FN[FN1]"/>
      <w:bookmarkEnd w:id="1"/>
      <w:r w:rsidRPr="00275132">
        <w:rPr>
          <w:rStyle w:val="FootnoteReference"/>
          <w:szCs w:val="22"/>
        </w:rPr>
        <w:footnoteReference w:id="2"/>
      </w:r>
      <w:r w:rsidRPr="00275132">
        <w:rPr>
          <w:sz w:val="22"/>
          <w:szCs w:val="22"/>
        </w:rPr>
        <w:t xml:space="preserve">  For the reasons stated below, we deny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’s waiver request.</w:t>
      </w:r>
    </w:p>
    <w:p w:rsidR="00C739CA" w:rsidRPr="002F54C0" w:rsidRDefault="00C739CA" w:rsidP="002F54C0">
      <w:pPr>
        <w:pStyle w:val="Heading1"/>
        <w:rPr>
          <w:rFonts w:ascii="Times New Roman" w:hAnsi="Times New Roman"/>
          <w:sz w:val="22"/>
          <w:szCs w:val="22"/>
        </w:rPr>
      </w:pPr>
      <w:r w:rsidRPr="002F54C0">
        <w:rPr>
          <w:rFonts w:ascii="Times New Roman" w:hAnsi="Times New Roman"/>
          <w:sz w:val="22"/>
          <w:szCs w:val="22"/>
        </w:rPr>
        <w:t xml:space="preserve">Background.  </w:t>
      </w:r>
    </w:p>
    <w:p w:rsidR="00C739CA" w:rsidRPr="00275132" w:rsidRDefault="00C739CA" w:rsidP="00104CEC">
      <w:pPr>
        <w:pStyle w:val="ParaNum"/>
        <w:rPr>
          <w:sz w:val="22"/>
          <w:szCs w:val="22"/>
        </w:rPr>
      </w:pPr>
      <w:r w:rsidRPr="00275132">
        <w:rPr>
          <w:sz w:val="22"/>
          <w:szCs w:val="22"/>
        </w:rPr>
        <w:t xml:space="preserve">On February 9, 2009, </w:t>
      </w:r>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r w:rsidRPr="00275132">
        <w:rPr>
          <w:sz w:val="22"/>
          <w:szCs w:val="22"/>
        </w:rPr>
        <w:t xml:space="preserve"> filed an application for VPC Channels 25 and 84 to deploy a regional system with </w:t>
      </w:r>
      <w:smartTag w:uri="urn:schemas-microsoft-com:office:smarttags" w:element="City">
        <w:smartTag w:uri="urn:schemas-microsoft-com:office:smarttags" w:element="place">
          <w:r w:rsidRPr="00275132">
            <w:rPr>
              <w:sz w:val="22"/>
              <w:szCs w:val="22"/>
            </w:rPr>
            <w:t>Clear Creek County</w:t>
          </w:r>
        </w:smartTag>
        <w:r w:rsidRPr="00275132">
          <w:rPr>
            <w:sz w:val="22"/>
            <w:szCs w:val="22"/>
          </w:rPr>
          <w:t xml:space="preserve">, </w:t>
        </w:r>
        <w:smartTag w:uri="urn:schemas-microsoft-com:office:smarttags" w:element="State">
          <w:r w:rsidRPr="00275132">
            <w:rPr>
              <w:sz w:val="22"/>
              <w:szCs w:val="22"/>
            </w:rPr>
            <w:t>Colorado</w:t>
          </w:r>
        </w:smartTag>
      </w:smartTag>
      <w:r w:rsidRPr="00275132">
        <w:rPr>
          <w:sz w:val="22"/>
          <w:szCs w:val="22"/>
        </w:rPr>
        <w:t>, an adjacent county.</w:t>
      </w:r>
      <w:r w:rsidRPr="00275132">
        <w:rPr>
          <w:rStyle w:val="FootnoteReference"/>
          <w:szCs w:val="22"/>
        </w:rPr>
        <w:footnoteReference w:id="3"/>
      </w:r>
      <w:r w:rsidRPr="00275132">
        <w:rPr>
          <w:sz w:val="22"/>
          <w:szCs w:val="22"/>
        </w:rPr>
        <w:t xml:space="preserve">  By letter dated February 25, 2009, the Licensing Branch dismissed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’s application without prejudice, effective February 24, 2009, because “the requested channels are no longer assigned to the Public Safety Pool.”</w:t>
      </w:r>
      <w:r w:rsidRPr="00275132">
        <w:rPr>
          <w:rStyle w:val="FootnoteReference"/>
          <w:szCs w:val="22"/>
        </w:rPr>
        <w:footnoteReference w:id="4"/>
      </w:r>
      <w:r w:rsidRPr="00275132">
        <w:rPr>
          <w:sz w:val="22"/>
          <w:szCs w:val="22"/>
        </w:rPr>
        <w:t xml:space="preserve">  On March 2, 2009,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filed a Petition for Reconsideration seeking reinstatement of its application.</w:t>
      </w:r>
      <w:r w:rsidRPr="00275132">
        <w:rPr>
          <w:rStyle w:val="FootnoteReference"/>
          <w:szCs w:val="22"/>
        </w:rPr>
        <w:footnoteReference w:id="5"/>
      </w:r>
      <w:r w:rsidRPr="00275132">
        <w:rPr>
          <w:sz w:val="22"/>
          <w:szCs w:val="22"/>
        </w:rPr>
        <w:t xml:space="preserve">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noted that, although the Commission had removed the public safety allocation from Channel 84, in the Automatic Identification System (AIS) proceeding,</w:t>
      </w:r>
      <w:r w:rsidRPr="00275132">
        <w:rPr>
          <w:rStyle w:val="FootnoteReference"/>
          <w:szCs w:val="22"/>
        </w:rPr>
        <w:footnoteReference w:id="6"/>
      </w:r>
      <w:r w:rsidRPr="00275132">
        <w:rPr>
          <w:sz w:val="22"/>
          <w:szCs w:val="22"/>
        </w:rPr>
        <w:t xml:space="preserve"> it retained the </w:t>
      </w:r>
      <w:r w:rsidRPr="00275132">
        <w:rPr>
          <w:sz w:val="22"/>
          <w:szCs w:val="22"/>
        </w:rPr>
        <w:lastRenderedPageBreak/>
        <w:t>public safety allocation for Channel 25.</w:t>
      </w:r>
      <w:r w:rsidRPr="00275132">
        <w:rPr>
          <w:rStyle w:val="FootnoteReference"/>
          <w:szCs w:val="22"/>
        </w:rPr>
        <w:footnoteReference w:id="7"/>
      </w:r>
      <w:r w:rsidRPr="00275132">
        <w:rPr>
          <w:sz w:val="22"/>
          <w:szCs w:val="22"/>
        </w:rPr>
        <w:t xml:space="preserve">  Thus, </w:t>
      </w:r>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r w:rsidRPr="00275132">
        <w:rPr>
          <w:sz w:val="22"/>
          <w:szCs w:val="22"/>
        </w:rPr>
        <w:t xml:space="preserve"> pointed out, Channel 25 was still available for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’s use.</w:t>
      </w:r>
      <w:r w:rsidRPr="00275132">
        <w:rPr>
          <w:rStyle w:val="FootnoteReference"/>
          <w:szCs w:val="22"/>
        </w:rPr>
        <w:footnoteReference w:id="8"/>
      </w:r>
    </w:p>
    <w:p w:rsidR="00C739CA" w:rsidRPr="00275132" w:rsidRDefault="00C739CA" w:rsidP="00104CEC">
      <w:pPr>
        <w:pStyle w:val="ParaNum"/>
        <w:rPr>
          <w:sz w:val="22"/>
          <w:szCs w:val="22"/>
        </w:rPr>
      </w:pPr>
      <w:r w:rsidRPr="00275132">
        <w:rPr>
          <w:sz w:val="22"/>
          <w:szCs w:val="22"/>
        </w:rPr>
        <w:t xml:space="preserve">On April 9, 2012, we granted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’s Petition with respect to Channel 25.</w:t>
      </w:r>
      <w:r w:rsidRPr="00275132">
        <w:rPr>
          <w:rStyle w:val="FootnoteReference"/>
          <w:szCs w:val="22"/>
        </w:rPr>
        <w:footnoteReference w:id="9"/>
      </w:r>
      <w:r w:rsidRPr="00275132">
        <w:rPr>
          <w:sz w:val="22"/>
          <w:szCs w:val="22"/>
        </w:rPr>
        <w:t xml:space="preserve">  The licensing staff then granted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’s application for Channel 25 on April 10, 2012 under call sign WQPC909.</w:t>
      </w:r>
      <w:r w:rsidRPr="00275132">
        <w:rPr>
          <w:rStyle w:val="FootnoteReference"/>
          <w:szCs w:val="22"/>
        </w:rPr>
        <w:footnoteReference w:id="10"/>
      </w:r>
      <w:r w:rsidRPr="00275132">
        <w:rPr>
          <w:sz w:val="22"/>
          <w:szCs w:val="22"/>
        </w:rPr>
        <w:t xml:space="preserve">  Accordingly, the Commission’s rules required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to construct Channel 25 by April 10, 2013 or risk automatic termination of its authorization for Channel 25.</w:t>
      </w:r>
      <w:r w:rsidRPr="00275132">
        <w:rPr>
          <w:rStyle w:val="FootnoteReference"/>
          <w:szCs w:val="22"/>
        </w:rPr>
        <w:footnoteReference w:id="11"/>
      </w:r>
      <w:r w:rsidRPr="00275132">
        <w:rPr>
          <w:sz w:val="22"/>
          <w:szCs w:val="22"/>
        </w:rPr>
        <w:t xml:space="preserve">  On November 20, 2012,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added frequency 151.415 MHz to call sign WQPC909.</w:t>
      </w:r>
      <w:r w:rsidRPr="00275132">
        <w:rPr>
          <w:rStyle w:val="FootnoteReference"/>
          <w:szCs w:val="22"/>
        </w:rPr>
        <w:footnoteReference w:id="12"/>
      </w:r>
      <w:r w:rsidRPr="00275132">
        <w:rPr>
          <w:sz w:val="22"/>
          <w:szCs w:val="22"/>
        </w:rPr>
        <w:t xml:space="preserve">  </w:t>
      </w:r>
    </w:p>
    <w:p w:rsidR="00C739CA" w:rsidRPr="00275132" w:rsidRDefault="00C739CA" w:rsidP="00C60B3D">
      <w:pPr>
        <w:pStyle w:val="ParaNum"/>
        <w:rPr>
          <w:sz w:val="22"/>
          <w:szCs w:val="22"/>
        </w:rPr>
      </w:pPr>
      <w:bookmarkStart w:id="2" w:name="sp_999_1"/>
      <w:bookmarkStart w:id="3" w:name="SDU_1"/>
      <w:bookmarkStart w:id="4" w:name="sp_1511_2210"/>
      <w:bookmarkStart w:id="5" w:name="SDU_2210"/>
      <w:bookmarkEnd w:id="2"/>
      <w:bookmarkEnd w:id="3"/>
      <w:bookmarkEnd w:id="4"/>
      <w:bookmarkEnd w:id="5"/>
      <w:r w:rsidRPr="00275132">
        <w:rPr>
          <w:sz w:val="22"/>
          <w:szCs w:val="22"/>
        </w:rPr>
        <w:t xml:space="preserve">On May 15, 2013, the Commission’s licensing staff informed </w:t>
      </w:r>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r w:rsidRPr="00275132">
        <w:rPr>
          <w:sz w:val="22"/>
          <w:szCs w:val="22"/>
        </w:rPr>
        <w:t xml:space="preserve"> that the Universal Licensing System had placed the authorization for Channel 25 in a termination pending status because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failed to meet the April 10, 2013 construction deadline.</w:t>
      </w:r>
      <w:r w:rsidRPr="00275132">
        <w:rPr>
          <w:rStyle w:val="FootnoteReference"/>
          <w:szCs w:val="22"/>
        </w:rPr>
        <w:footnoteReference w:id="13"/>
      </w:r>
      <w:r w:rsidRPr="00275132">
        <w:rPr>
          <w:sz w:val="22"/>
          <w:szCs w:val="22"/>
        </w:rPr>
        <w:t xml:space="preserve">  The staff advised that if Gilpin County “met its construction or coverage requirement, it has 30 days from the date of the Public Notice to file a petition for reconsideration, […] showing that it met the construction or coverage deadline.”</w:t>
      </w:r>
      <w:r w:rsidRPr="00275132">
        <w:rPr>
          <w:rStyle w:val="FootnoteReference"/>
          <w:szCs w:val="22"/>
        </w:rPr>
        <w:footnoteReference w:id="14"/>
      </w:r>
      <w:r w:rsidRPr="00275132">
        <w:rPr>
          <w:sz w:val="22"/>
          <w:szCs w:val="22"/>
        </w:rPr>
        <w:t xml:space="preserve"> </w:t>
      </w:r>
    </w:p>
    <w:p w:rsidR="00C739CA" w:rsidRPr="00275132" w:rsidRDefault="00C739CA" w:rsidP="004D1031">
      <w:pPr>
        <w:pStyle w:val="ParaNum"/>
        <w:rPr>
          <w:sz w:val="22"/>
          <w:szCs w:val="22"/>
        </w:rPr>
      </w:pPr>
      <w:r w:rsidRPr="00275132">
        <w:rPr>
          <w:sz w:val="22"/>
          <w:szCs w:val="22"/>
        </w:rPr>
        <w:t xml:space="preserve">On May 15, 2013,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filed the above-captioned Request for Waiver of Section 1.946(d) of the Commission’s Rules</w:t>
      </w:r>
      <w:r w:rsidRPr="00275132">
        <w:rPr>
          <w:rStyle w:val="FootnoteReference"/>
          <w:szCs w:val="22"/>
        </w:rPr>
        <w:footnoteReference w:id="15"/>
      </w:r>
      <w:r w:rsidRPr="00275132">
        <w:rPr>
          <w:sz w:val="22"/>
          <w:szCs w:val="22"/>
        </w:rPr>
        <w:t xml:space="preserve"> “for late filing of the buildout status of the frequencies granted on the license WQPC909.”</w:t>
      </w:r>
      <w:r w:rsidRPr="00275132">
        <w:rPr>
          <w:rStyle w:val="FootnoteReference"/>
          <w:szCs w:val="22"/>
        </w:rPr>
        <w:footnoteReference w:id="16"/>
      </w:r>
      <w:r w:rsidRPr="00275132">
        <w:rPr>
          <w:sz w:val="22"/>
          <w:szCs w:val="22"/>
        </w:rPr>
        <w:t xml:space="preserve">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states that it “has been in the process of transition to a Narrowband VHF voice radio system and the decommissioning of its existing wideband VHF voice radio system[.]”</w:t>
      </w:r>
      <w:r w:rsidRPr="00275132">
        <w:rPr>
          <w:rStyle w:val="FootnoteReference"/>
          <w:szCs w:val="22"/>
        </w:rPr>
        <w:footnoteReference w:id="17"/>
      </w:r>
      <w:r w:rsidRPr="00275132">
        <w:rPr>
          <w:sz w:val="22"/>
          <w:szCs w:val="22"/>
        </w:rPr>
        <w:t xml:space="preserve">  It claims that “[t]he new system has been part of a 5 year process which is in the final phase - construction.”</w:t>
      </w:r>
      <w:r w:rsidRPr="00275132">
        <w:rPr>
          <w:rStyle w:val="FootnoteReference"/>
          <w:szCs w:val="22"/>
        </w:rPr>
        <w:footnoteReference w:id="18"/>
      </w:r>
      <w:r w:rsidRPr="00275132">
        <w:rPr>
          <w:sz w:val="22"/>
          <w:szCs w:val="22"/>
        </w:rPr>
        <w:t xml:space="preserve">  Gilpin County submits that the information contained in the Waiver Request “was submitted, in part, as the request for waiver of the January 31, 2012 deadline for private land mobile radio services in the 150-174 MHz and 421-512 MHz (VHF/UHF) bands to migrate to narrowband (12.5 kHz or narrower) technology filed by the [C]onsortium [</w:t>
      </w:r>
      <w:r w:rsidRPr="00275132">
        <w:rPr>
          <w:i/>
          <w:sz w:val="22"/>
          <w:szCs w:val="22"/>
        </w:rPr>
        <w:t>i.e.</w:t>
      </w:r>
      <w:r w:rsidRPr="00275132">
        <w:rPr>
          <w:sz w:val="22"/>
          <w:szCs w:val="22"/>
        </w:rPr>
        <w:t xml:space="preserve"> Clear Creek County, City of Black Hawk, Evergreen Fire and Rescue and Gilpin County, Colorado].”</w:t>
      </w:r>
      <w:r w:rsidRPr="00275132">
        <w:rPr>
          <w:rStyle w:val="FootnoteReference"/>
          <w:szCs w:val="22"/>
        </w:rPr>
        <w:footnoteReference w:id="19"/>
      </w:r>
    </w:p>
    <w:p w:rsidR="00C739CA" w:rsidRPr="00275132" w:rsidRDefault="00C739CA" w:rsidP="004D1031">
      <w:pPr>
        <w:pStyle w:val="ParaNum"/>
        <w:rPr>
          <w:sz w:val="22"/>
          <w:szCs w:val="22"/>
        </w:rPr>
      </w:pPr>
      <w:r w:rsidRPr="00275132">
        <w:rPr>
          <w:sz w:val="22"/>
          <w:szCs w:val="22"/>
        </w:rPr>
        <w:t>We granted the Consortium’s narrowbanding waiver request until December 31, 2013.</w:t>
      </w:r>
      <w:r w:rsidRPr="00275132">
        <w:rPr>
          <w:rStyle w:val="FootnoteReference"/>
          <w:szCs w:val="22"/>
        </w:rPr>
        <w:footnoteReference w:id="20"/>
      </w:r>
      <w:r w:rsidRPr="00275132">
        <w:rPr>
          <w:sz w:val="22"/>
          <w:szCs w:val="22"/>
        </w:rPr>
        <w:t xml:space="preserve">  The Consortium requested a second narrowbanding waiver, which we granted until May 31, 2014.</w:t>
      </w:r>
      <w:bookmarkStart w:id="6" w:name="_Ref376182050"/>
      <w:r w:rsidRPr="00275132">
        <w:rPr>
          <w:rStyle w:val="FootnoteReference"/>
          <w:szCs w:val="22"/>
        </w:rPr>
        <w:footnoteReference w:id="21"/>
      </w:r>
      <w:bookmarkEnd w:id="6"/>
      <w:r w:rsidRPr="00275132">
        <w:rPr>
          <w:sz w:val="22"/>
          <w:szCs w:val="22"/>
        </w:rPr>
        <w:t> </w:t>
      </w:r>
      <w:r>
        <w:rPr>
          <w:sz w:val="22"/>
          <w:szCs w:val="22"/>
        </w:rPr>
        <w:t xml:space="preserve"> With regard to the current status of the </w:t>
      </w:r>
      <w:r w:rsidRPr="002F54C0">
        <w:rPr>
          <w:sz w:val="22"/>
          <w:szCs w:val="22"/>
        </w:rPr>
        <w:t xml:space="preserve">VHF simulcast narrowband system, the Consortium stated that </w:t>
      </w:r>
      <w:smartTag w:uri="urn:schemas-microsoft-com:office:smarttags" w:element="PlaceName">
        <w:smartTag w:uri="urn:schemas-microsoft-com:office:smarttags" w:element="place">
          <w:r w:rsidRPr="002F54C0">
            <w:rPr>
              <w:sz w:val="22"/>
              <w:szCs w:val="22"/>
            </w:rPr>
            <w:t>Gilpin</w:t>
          </w:r>
        </w:smartTag>
        <w:r w:rsidRPr="002F54C0">
          <w:rPr>
            <w:sz w:val="22"/>
            <w:szCs w:val="22"/>
          </w:rPr>
          <w:t xml:space="preserve"> </w:t>
        </w:r>
        <w:smartTag w:uri="urn:schemas-microsoft-com:office:smarttags" w:element="PlaceType">
          <w:r w:rsidRPr="002F54C0">
            <w:rPr>
              <w:sz w:val="22"/>
              <w:szCs w:val="22"/>
            </w:rPr>
            <w:t>County</w:t>
          </w:r>
        </w:smartTag>
      </w:smartTag>
      <w:r w:rsidRPr="002F54C0">
        <w:rPr>
          <w:sz w:val="22"/>
          <w:szCs w:val="22"/>
        </w:rPr>
        <w:t xml:space="preserve"> is “now operating in narrowband.”</w:t>
      </w:r>
      <w:r>
        <w:rPr>
          <w:rStyle w:val="FootnoteReference"/>
          <w:szCs w:val="22"/>
        </w:rPr>
        <w:footnoteReference w:id="22"/>
      </w:r>
    </w:p>
    <w:p w:rsidR="00C739CA" w:rsidRPr="00275132" w:rsidRDefault="00C739CA" w:rsidP="00865FEB">
      <w:pPr>
        <w:pStyle w:val="ParaNum"/>
        <w:rPr>
          <w:sz w:val="22"/>
          <w:szCs w:val="22"/>
        </w:rPr>
      </w:pPr>
      <w:r w:rsidRPr="00275132">
        <w:rPr>
          <w:sz w:val="22"/>
          <w:szCs w:val="22"/>
        </w:rPr>
        <w:t xml:space="preserve">On November 20, 2013, </w:t>
      </w:r>
      <w:smartTag w:uri="urn:schemas-microsoft-com:office:smarttags" w:element="PlaceName">
        <w:smartTag w:uri="urn:schemas-microsoft-com:office:smarttags" w:element="plac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notified the licensing staff that it timely constructed frequency 151.415 MHz on October 1, 2013.</w:t>
      </w:r>
      <w:r w:rsidRPr="00275132">
        <w:rPr>
          <w:rStyle w:val="FootnoteReference"/>
          <w:szCs w:val="22"/>
        </w:rPr>
        <w:footnoteReference w:id="23"/>
      </w:r>
      <w:r w:rsidRPr="00275132">
        <w:rPr>
          <w:sz w:val="22"/>
          <w:szCs w:val="22"/>
        </w:rPr>
        <w:t xml:space="preserve">  It did not, however, state that it had constructed Channel 25.  Thus, to date,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has never filed a construction notification for Channel 25.</w:t>
      </w:r>
    </w:p>
    <w:p w:rsidR="00C739CA" w:rsidRPr="002F54C0" w:rsidRDefault="00C739CA" w:rsidP="002F54C0">
      <w:pPr>
        <w:pStyle w:val="Heading1"/>
        <w:rPr>
          <w:sz w:val="22"/>
          <w:szCs w:val="22"/>
        </w:rPr>
      </w:pPr>
      <w:r w:rsidRPr="002F54C0">
        <w:rPr>
          <w:sz w:val="22"/>
          <w:szCs w:val="22"/>
        </w:rPr>
        <w:t xml:space="preserve">Discussion.  </w:t>
      </w:r>
      <w:bookmarkStart w:id="7" w:name="citeas((Cite_as:_19_F.C.C.R._2209,_*2210"/>
      <w:bookmarkEnd w:id="7"/>
    </w:p>
    <w:p w:rsidR="00C739CA" w:rsidRPr="00275132" w:rsidRDefault="00C739CA" w:rsidP="004A7FB1">
      <w:pPr>
        <w:pStyle w:val="ParaNum"/>
        <w:rPr>
          <w:sz w:val="22"/>
          <w:szCs w:val="22"/>
        </w:rPr>
      </w:pPr>
      <w:r w:rsidRPr="00275132">
        <w:rPr>
          <w:sz w:val="22"/>
          <w:szCs w:val="22"/>
        </w:rPr>
        <w:t xml:space="preserve">In reviewing </w:t>
      </w:r>
      <w:smartTag w:uri="urn:schemas-microsoft-com:office:smarttags" w:element="PlaceName">
        <w:smartTag w:uri="urn:schemas-microsoft-com:office:smarttags" w:element="plac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’s Waiver Request, we find no basis for extending the construction deadline or waiving automatic cancellation of the authorization for Channel 25.  Pursuant to sections 1.946(c), 1.955(a)(2) and 90.155(a) of the Commission’s rules, a license terminates automatically as of the construction deadline if the licensee fails to meet its construction requirement,</w:t>
      </w:r>
      <w:bookmarkStart w:id="8" w:name="FN[FN6]"/>
      <w:bookmarkEnd w:id="8"/>
      <w:r w:rsidRPr="00275132">
        <w:rPr>
          <w:rStyle w:val="FootnoteReference"/>
          <w:szCs w:val="22"/>
        </w:rPr>
        <w:footnoteReference w:id="24"/>
      </w:r>
      <w:r w:rsidRPr="00275132">
        <w:rPr>
          <w:sz w:val="22"/>
          <w:szCs w:val="22"/>
        </w:rPr>
        <w:t xml:space="preserve"> unless the Commission grants a request for extension of the construction period</w:t>
      </w:r>
      <w:r w:rsidRPr="00275132">
        <w:rPr>
          <w:rStyle w:val="FootnoteReference"/>
          <w:szCs w:val="22"/>
        </w:rPr>
        <w:footnoteReference w:id="25"/>
      </w:r>
      <w:r w:rsidRPr="00275132">
        <w:rPr>
          <w:sz w:val="22"/>
          <w:szCs w:val="22"/>
        </w:rPr>
        <w:t xml:space="preserve"> or otherwise waives the construction requirement.  An extension of time to complete construction may be granted, pursuant to section 1.946(e) of the Commission’s rules, only if the licensee shows that the failure to complete construction is due to causes beyond its control.</w:t>
      </w:r>
      <w:r w:rsidRPr="00275132">
        <w:rPr>
          <w:rStyle w:val="FootnoteReference"/>
          <w:szCs w:val="22"/>
        </w:rPr>
        <w:footnoteReference w:id="26"/>
      </w:r>
      <w:r w:rsidRPr="00275132">
        <w:rPr>
          <w:sz w:val="22"/>
          <w:szCs w:val="22"/>
        </w:rPr>
        <w:t xml:space="preserve">  Accordingly, because Gilpin County has neither constructed by the deadline, nor shown good cause for an extension, </w:t>
      </w:r>
      <w:bookmarkStart w:id="9" w:name="SR;657"/>
      <w:bookmarkEnd w:id="9"/>
      <w:r w:rsidRPr="00275132">
        <w:rPr>
          <w:sz w:val="22"/>
          <w:szCs w:val="22"/>
        </w:rPr>
        <w:t>its license for Channel 25 automatically terminated as of the construction deadline (</w:t>
      </w:r>
      <w:r w:rsidRPr="00275132">
        <w:rPr>
          <w:i/>
          <w:sz w:val="22"/>
          <w:szCs w:val="22"/>
        </w:rPr>
        <w:t>i.e.</w:t>
      </w:r>
      <w:r w:rsidRPr="00275132">
        <w:rPr>
          <w:sz w:val="22"/>
          <w:szCs w:val="22"/>
        </w:rPr>
        <w:t xml:space="preserve"> April 10, 2013).  </w:t>
      </w:r>
      <w:bookmarkStart w:id="10" w:name="SR;685"/>
      <w:bookmarkStart w:id="11" w:name="SR;686"/>
      <w:bookmarkEnd w:id="10"/>
      <w:bookmarkEnd w:id="11"/>
      <w:r w:rsidRPr="00275132">
        <w:rPr>
          <w:sz w:val="22"/>
          <w:szCs w:val="22"/>
        </w:rPr>
        <w:t xml:space="preserve">  </w:t>
      </w:r>
    </w:p>
    <w:p w:rsidR="00C739CA" w:rsidRPr="00275132" w:rsidRDefault="00C739CA" w:rsidP="004A7FB1">
      <w:pPr>
        <w:pStyle w:val="ParaNum"/>
        <w:rPr>
          <w:sz w:val="22"/>
          <w:szCs w:val="22"/>
        </w:rPr>
      </w:pPr>
      <w:bookmarkStart w:id="12" w:name="sp_999_2"/>
      <w:bookmarkStart w:id="13" w:name="SDU_2"/>
      <w:bookmarkStart w:id="14" w:name="sp_1511_2211"/>
      <w:bookmarkStart w:id="15" w:name="SDU_2211"/>
      <w:bookmarkEnd w:id="12"/>
      <w:bookmarkEnd w:id="13"/>
      <w:bookmarkEnd w:id="14"/>
      <w:bookmarkEnd w:id="15"/>
      <w:r w:rsidRPr="00275132">
        <w:rPr>
          <w:sz w:val="22"/>
          <w:szCs w:val="22"/>
        </w:rPr>
        <w:t xml:space="preserve">A party seeking </w:t>
      </w:r>
      <w:bookmarkStart w:id="16" w:name="SR;715"/>
      <w:bookmarkEnd w:id="16"/>
      <w:r w:rsidRPr="00275132">
        <w:rPr>
          <w:sz w:val="22"/>
          <w:szCs w:val="22"/>
        </w:rPr>
        <w:t xml:space="preserve">waiver of a Commission rule must show that “[t]he underlying purpose of the rule(s) would not be served or would be frustrated by application to the instant case, and that a grant of the requested </w:t>
      </w:r>
      <w:bookmarkStart w:id="17" w:name="SR;751"/>
      <w:bookmarkStart w:id="18" w:name="SearchTerm"/>
      <w:bookmarkEnd w:id="17"/>
      <w:bookmarkEnd w:id="18"/>
      <w:r w:rsidRPr="00275132">
        <w:rPr>
          <w:sz w:val="22"/>
          <w:szCs w:val="22"/>
        </w:rPr>
        <w:t xml:space="preserve">waiver would be in the public interest </w:t>
      </w:r>
      <w:r>
        <w:rPr>
          <w:sz w:val="22"/>
          <w:szCs w:val="22"/>
        </w:rPr>
        <w:t>[</w:t>
      </w:r>
      <w:r w:rsidRPr="00275132">
        <w:rPr>
          <w:sz w:val="22"/>
          <w:szCs w:val="22"/>
        </w:rPr>
        <w:t>....</w:t>
      </w:r>
      <w:r>
        <w:rPr>
          <w:sz w:val="22"/>
          <w:szCs w:val="22"/>
        </w:rPr>
        <w:t>]</w:t>
      </w:r>
      <w:r w:rsidRPr="00275132">
        <w:rPr>
          <w:sz w:val="22"/>
          <w:szCs w:val="22"/>
        </w:rPr>
        <w:t>”</w:t>
      </w:r>
      <w:bookmarkStart w:id="19" w:name="FN[FN8]"/>
      <w:bookmarkEnd w:id="19"/>
      <w:r w:rsidRPr="00275132">
        <w:rPr>
          <w:rStyle w:val="FootnoteReference"/>
          <w:szCs w:val="22"/>
        </w:rPr>
        <w:footnoteReference w:id="27"/>
      </w:r>
      <w:r w:rsidRPr="00275132">
        <w:rPr>
          <w:sz w:val="22"/>
          <w:szCs w:val="22"/>
        </w:rPr>
        <w:t xml:space="preserve">  Alternatively, a party must show that “[i]n view of unique or unusual factual circumstances of the instant case, application of the rule(s) would be inequitable, unduly burdensome, or contrary to the public interest, or the applicant has no reasonable alternative.”</w:t>
      </w:r>
      <w:bookmarkStart w:id="20" w:name="FN[FN9]"/>
      <w:bookmarkEnd w:id="20"/>
      <w:r w:rsidRPr="00275132">
        <w:rPr>
          <w:rStyle w:val="FootnoteReference"/>
          <w:szCs w:val="22"/>
        </w:rPr>
        <w:footnoteReference w:id="28"/>
      </w:r>
      <w:r w:rsidRPr="00275132">
        <w:rPr>
          <w:sz w:val="22"/>
          <w:szCs w:val="22"/>
        </w:rPr>
        <w:t xml:space="preserve">  When seeking to deviate from the general rule, an applicant faces a heavy burden.</w:t>
      </w:r>
      <w:bookmarkStart w:id="21" w:name="FN[FN10]"/>
      <w:bookmarkEnd w:id="21"/>
      <w:r w:rsidRPr="00275132">
        <w:rPr>
          <w:rStyle w:val="FootnoteReference"/>
          <w:szCs w:val="22"/>
        </w:rPr>
        <w:footnoteReference w:id="29"/>
      </w:r>
      <w:r w:rsidRPr="00275132">
        <w:rPr>
          <w:sz w:val="22"/>
          <w:szCs w:val="22"/>
        </w:rPr>
        <w:t xml:space="preserve">  In order to obtain a waiver, an applicant must plead with particularity the facts and circumstances which warrant such action.</w:t>
      </w:r>
      <w:bookmarkStart w:id="22" w:name="FN[FN11]"/>
      <w:bookmarkEnd w:id="22"/>
      <w:r w:rsidRPr="00275132">
        <w:rPr>
          <w:rStyle w:val="FootnoteReference"/>
          <w:szCs w:val="22"/>
        </w:rPr>
        <w:footnoteReference w:id="30"/>
      </w:r>
    </w:p>
    <w:p w:rsidR="00C739CA" w:rsidRPr="00275132" w:rsidRDefault="00C739CA" w:rsidP="00FF036A">
      <w:pPr>
        <w:pStyle w:val="ParaNum"/>
        <w:rPr>
          <w:sz w:val="22"/>
          <w:szCs w:val="22"/>
        </w:rPr>
      </w:pPr>
      <w:r w:rsidRPr="00275132">
        <w:rPr>
          <w:sz w:val="22"/>
          <w:szCs w:val="22"/>
        </w:rPr>
        <w:t xml:space="preserve">Here, Gilpin County did not complete construction of Channel 25 within twelve months from the date that its authorization was granted, as required by the Commission’s rules, and did not request an extension of the deadline within those twelve months.  Therefore the authorization for Channel 25 canceled automatically after one year.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now – well after the license for Channel 25 automatically terminated – asks that we retroactively waive the automatic termination and grant it an extension of the construction period.  But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fails to plead with any particularity the facts and circumstances that would warrant a waiver of the automatic termination of its license for Channel 25.</w:t>
      </w:r>
    </w:p>
    <w:p w:rsidR="00C739CA" w:rsidRPr="00275132" w:rsidRDefault="00C739CA" w:rsidP="004532FA">
      <w:pPr>
        <w:pStyle w:val="ParaNum"/>
        <w:rPr>
          <w:sz w:val="22"/>
          <w:szCs w:val="22"/>
        </w:rPr>
      </w:pPr>
      <w:r w:rsidRPr="00275132">
        <w:rPr>
          <w:sz w:val="22"/>
          <w:szCs w:val="22"/>
        </w:rPr>
        <w:t xml:space="preserve">Instead,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principally relies on the Consortium’s request for waiver of the narrowbanding rules to justify a waiver of the automatic termination of Channel 25.  The Consortium’s waiver request focused on the delays in transitioning the Consortium’s independently constructed wideband facilities to a single regional narrowband system.  It did not treat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’s failure to construct its Channel 25 facilities.</w:t>
      </w:r>
    </w:p>
    <w:p w:rsidR="00C739CA" w:rsidRPr="00275132" w:rsidRDefault="00C739CA" w:rsidP="004532FA">
      <w:pPr>
        <w:pStyle w:val="ParaNum"/>
        <w:rPr>
          <w:sz w:val="22"/>
          <w:szCs w:val="22"/>
        </w:rPr>
      </w:pPr>
      <w:r w:rsidRPr="00275132">
        <w:rPr>
          <w:sz w:val="22"/>
          <w:szCs w:val="22"/>
        </w:rPr>
        <w:t xml:space="preserve">  We are not persuaded by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’s attempt to link the automatic termination of its license for channel 25 to the Consortium’s request for a narrowbanding waiver.  First, the Consortium’s narrowbanding waiver requests make no mention of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’s license, call sign WQPC909.  The absence of WQPC909 from the narrowbanding waiver request is unremarkable because WQPC909 required no narrowbanding waiver – the station was already authorized for narrowband operation.  Second, the Consortium’s most recent narrowbanding waiver request stated that </w:t>
      </w:r>
      <w:smartTag w:uri="urn:schemas-microsoft-com:office:smarttags" w:element="PlaceName">
        <w:smartTag w:uri="urn:schemas-microsoft-com:office:smarttags" w:element="plac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had already transitioned to and “is operating in VHF narrowband.”</w:t>
      </w:r>
      <w:r w:rsidRPr="00275132">
        <w:rPr>
          <w:rStyle w:val="FootnoteReference"/>
          <w:szCs w:val="22"/>
        </w:rPr>
        <w:footnoteReference w:id="31"/>
      </w:r>
      <w:r w:rsidRPr="00275132">
        <w:rPr>
          <w:sz w:val="22"/>
          <w:szCs w:val="22"/>
        </w:rPr>
        <w:t xml:space="preserve">  Thus, again, </w:t>
      </w:r>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r w:rsidRPr="00275132">
        <w:rPr>
          <w:sz w:val="22"/>
          <w:szCs w:val="22"/>
        </w:rPr>
        <w:t xml:space="preserve">’s facilities required no narrowbanding waiver and thus had no nexus to the Consortium’s waiver request on which </w:t>
      </w:r>
      <w:smartTag w:uri="urn:schemas-microsoft-com:office:smarttags" w:element="PlaceName">
        <w:smartTag w:uri="urn:schemas-microsoft-com:office:smarttags" w:element="plac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now attempts to rely.  Finally, </w:t>
      </w:r>
      <w:smartTag w:uri="urn:schemas-microsoft-com:office:smarttags" w:element="place">
        <w:smartTag w:uri="urn:schemas-microsoft-com:office:smarttags" w:element="PlaceName">
          <w:r w:rsidRPr="00275132">
            <w:rPr>
              <w:sz w:val="22"/>
              <w:szCs w:val="22"/>
            </w:rPr>
            <w:t>Gilpin</w:t>
          </w:r>
        </w:smartTag>
        <w:r w:rsidRPr="00275132">
          <w:rPr>
            <w:sz w:val="22"/>
            <w:szCs w:val="22"/>
          </w:rPr>
          <w:t xml:space="preserve"> </w:t>
        </w:r>
        <w:smartTag w:uri="urn:schemas-microsoft-com:office:smarttags" w:element="PlaceType">
          <w:r w:rsidRPr="00275132">
            <w:rPr>
              <w:sz w:val="22"/>
              <w:szCs w:val="22"/>
            </w:rPr>
            <w:t>County</w:t>
          </w:r>
        </w:smartTag>
      </w:smartTag>
      <w:r w:rsidRPr="00275132">
        <w:rPr>
          <w:sz w:val="22"/>
          <w:szCs w:val="22"/>
        </w:rPr>
        <w:t xml:space="preserve"> offers no explanation of why it failed timely to construct its Channel 25 facilities, much less demonstrate that such failure was the result of circumstances outside its control.  </w:t>
      </w:r>
    </w:p>
    <w:p w:rsidR="00C739CA" w:rsidRPr="00275132" w:rsidRDefault="00C739CA" w:rsidP="00FF036A">
      <w:pPr>
        <w:pStyle w:val="ParaNum"/>
        <w:rPr>
          <w:sz w:val="22"/>
          <w:szCs w:val="22"/>
        </w:rPr>
      </w:pPr>
      <w:r w:rsidRPr="00275132">
        <w:rPr>
          <w:sz w:val="22"/>
          <w:szCs w:val="22"/>
        </w:rPr>
        <w:t xml:space="preserve">Based on the foregoing, we find that </w:t>
      </w:r>
      <w:smartTag w:uri="urn:schemas-microsoft-com:office:smarttags" w:element="State">
        <w:smartTag w:uri="urn:schemas-microsoft-com:office:smarttags" w:element="State">
          <w:r w:rsidRPr="00275132">
            <w:rPr>
              <w:sz w:val="22"/>
              <w:szCs w:val="22"/>
            </w:rPr>
            <w:t>Gilpin</w:t>
          </w:r>
        </w:smartTag>
        <w:r w:rsidRPr="00275132">
          <w:rPr>
            <w:sz w:val="22"/>
            <w:szCs w:val="22"/>
          </w:rPr>
          <w:t xml:space="preserve"> </w:t>
        </w:r>
        <w:smartTag w:uri="urn:schemas-microsoft-com:office:smarttags" w:element="State">
          <w:r w:rsidRPr="00275132">
            <w:rPr>
              <w:sz w:val="22"/>
              <w:szCs w:val="22"/>
            </w:rPr>
            <w:t>County</w:t>
          </w:r>
        </w:smartTag>
      </w:smartTag>
      <w:r w:rsidRPr="00275132">
        <w:rPr>
          <w:sz w:val="22"/>
          <w:szCs w:val="22"/>
        </w:rPr>
        <w:t xml:space="preserve">’s request does not warrant an extension of time to construct Channel 25 and does not satisfy the criteria for a </w:t>
      </w:r>
      <w:bookmarkStart w:id="23" w:name="SR;1129"/>
      <w:bookmarkEnd w:id="23"/>
      <w:r w:rsidRPr="00275132">
        <w:rPr>
          <w:sz w:val="22"/>
          <w:szCs w:val="22"/>
        </w:rPr>
        <w:t xml:space="preserve">waiver of the automatic license cancellation provision of the Commission’s construction rule.  We therefore deny the </w:t>
      </w:r>
      <w:bookmarkStart w:id="24" w:name="SR;1148"/>
      <w:bookmarkEnd w:id="24"/>
      <w:r w:rsidRPr="00275132">
        <w:rPr>
          <w:sz w:val="22"/>
          <w:szCs w:val="22"/>
        </w:rPr>
        <w:t xml:space="preserve">Waiver Request and find that Gilpin County’s authorization for Channel 25 automatically terminated, pursuant to sections </w:t>
      </w:r>
      <w:bookmarkStart w:id="25" w:name="SR;1164"/>
      <w:bookmarkEnd w:id="25"/>
      <w:r w:rsidRPr="00275132">
        <w:rPr>
          <w:sz w:val="22"/>
          <w:szCs w:val="22"/>
        </w:rPr>
        <w:t>1.</w:t>
      </w:r>
      <w:bookmarkStart w:id="26" w:name="SR;1165"/>
      <w:bookmarkEnd w:id="26"/>
      <w:r w:rsidRPr="00275132">
        <w:rPr>
          <w:sz w:val="22"/>
          <w:szCs w:val="22"/>
        </w:rPr>
        <w:t xml:space="preserve">946(c), </w:t>
      </w:r>
      <w:bookmarkStart w:id="27" w:name="SR;1167"/>
      <w:bookmarkEnd w:id="27"/>
      <w:r w:rsidRPr="00275132">
        <w:rPr>
          <w:sz w:val="22"/>
          <w:szCs w:val="22"/>
        </w:rPr>
        <w:t>1.</w:t>
      </w:r>
      <w:bookmarkStart w:id="28" w:name="SR;1168"/>
      <w:bookmarkEnd w:id="28"/>
      <w:r w:rsidRPr="00275132">
        <w:rPr>
          <w:sz w:val="22"/>
          <w:szCs w:val="22"/>
        </w:rPr>
        <w:t>955(a)(2), and 90.155(a) of the Commission's rules, on April 10, 2013.</w:t>
      </w:r>
      <w:bookmarkStart w:id="29" w:name="FN[FN14]"/>
      <w:bookmarkEnd w:id="29"/>
      <w:r w:rsidRPr="00275132">
        <w:rPr>
          <w:sz w:val="22"/>
          <w:szCs w:val="22"/>
        </w:rPr>
        <w:t xml:space="preserve">  In light of the automatic termination of the subject authorization for Channel 25, Gilpin County may seek to license Channel 25 by filing an application for license modification of WQPC909 or filing for Special Temporary Authorization (STA) pending the submission and grant of a modification application.</w:t>
      </w:r>
      <w:bookmarkStart w:id="30" w:name="FN[FN15]"/>
      <w:bookmarkEnd w:id="30"/>
      <w:r w:rsidRPr="00275132">
        <w:rPr>
          <w:rStyle w:val="FootnoteReference"/>
          <w:szCs w:val="22"/>
        </w:rPr>
        <w:footnoteReference w:id="32"/>
      </w:r>
      <w:r w:rsidRPr="00275132">
        <w:rPr>
          <w:sz w:val="22"/>
          <w:szCs w:val="22"/>
        </w:rPr>
        <w:t xml:space="preserve"> </w:t>
      </w:r>
    </w:p>
    <w:p w:rsidR="00C739CA" w:rsidRPr="002F54C0" w:rsidRDefault="00C739CA" w:rsidP="002F54C0">
      <w:pPr>
        <w:pStyle w:val="Heading1"/>
        <w:rPr>
          <w:sz w:val="22"/>
          <w:szCs w:val="22"/>
        </w:rPr>
      </w:pPr>
      <w:r>
        <w:rPr>
          <w:sz w:val="22"/>
          <w:szCs w:val="22"/>
        </w:rPr>
        <w:br w:type="page"/>
      </w:r>
      <w:r w:rsidRPr="002F54C0">
        <w:rPr>
          <w:sz w:val="22"/>
          <w:szCs w:val="22"/>
        </w:rPr>
        <w:t xml:space="preserve">Conclusion and Ordering Clauses.  </w:t>
      </w:r>
    </w:p>
    <w:p w:rsidR="00C739CA" w:rsidRPr="00275132" w:rsidRDefault="00C739CA" w:rsidP="00433CCD">
      <w:pPr>
        <w:pStyle w:val="ParaNum"/>
        <w:rPr>
          <w:sz w:val="22"/>
          <w:szCs w:val="22"/>
        </w:rPr>
      </w:pPr>
      <w:r w:rsidRPr="00275132">
        <w:rPr>
          <w:sz w:val="22"/>
          <w:szCs w:val="22"/>
        </w:rPr>
        <w:t xml:space="preserve">ACCORDINGLY, IT IS ORDERED, that the request for waiver of the automatic license cancellation of Channel 25 licensed under Call Sign WQPC909, submitted by Gilpin County, Colorado, IS DENIED. </w:t>
      </w:r>
    </w:p>
    <w:p w:rsidR="00C739CA" w:rsidRPr="00275132" w:rsidRDefault="00C739CA" w:rsidP="00433CCD">
      <w:pPr>
        <w:pStyle w:val="ParaNum"/>
        <w:rPr>
          <w:sz w:val="22"/>
          <w:szCs w:val="22"/>
        </w:rPr>
      </w:pPr>
      <w:r w:rsidRPr="00275132">
        <w:rPr>
          <w:sz w:val="22"/>
          <w:szCs w:val="22"/>
        </w:rPr>
        <w:t>This action is taken pursuant to section 4(i) of the Communications Act, as amended, 47 U.S.C. § 154(i), and sections 0.191 and 0.392 of the Commission's rules, 47 C.F.R. §§ 0.191 and 0.392.</w:t>
      </w:r>
    </w:p>
    <w:p w:rsidR="00C739CA" w:rsidRPr="00275132" w:rsidRDefault="00C739CA" w:rsidP="000F7E2E">
      <w:pPr>
        <w:pStyle w:val="ParaNum"/>
        <w:numPr>
          <w:ilvl w:val="0"/>
          <w:numId w:val="0"/>
        </w:numPr>
        <w:ind w:left="2880" w:firstLine="720"/>
        <w:rPr>
          <w:sz w:val="22"/>
          <w:szCs w:val="22"/>
        </w:rPr>
      </w:pPr>
      <w:r w:rsidRPr="00275132">
        <w:rPr>
          <w:sz w:val="22"/>
          <w:szCs w:val="22"/>
        </w:rPr>
        <w:t>FEDERAL COMMUNICATIONS COMMISSION</w:t>
      </w:r>
    </w:p>
    <w:p w:rsidR="00C739CA" w:rsidRPr="00275132" w:rsidRDefault="00C739CA">
      <w:pPr>
        <w:rPr>
          <w:sz w:val="22"/>
          <w:szCs w:val="22"/>
        </w:rPr>
      </w:pPr>
    </w:p>
    <w:p w:rsidR="00C739CA" w:rsidRPr="00275132" w:rsidRDefault="00C739CA" w:rsidP="007E208A">
      <w:pPr>
        <w:rPr>
          <w:sz w:val="22"/>
          <w:szCs w:val="22"/>
        </w:rPr>
      </w:pPr>
      <w:r w:rsidRPr="00275132">
        <w:rPr>
          <w:sz w:val="22"/>
          <w:szCs w:val="22"/>
        </w:rPr>
        <w:tab/>
      </w:r>
      <w:r w:rsidRPr="00275132">
        <w:rPr>
          <w:sz w:val="22"/>
          <w:szCs w:val="22"/>
        </w:rPr>
        <w:tab/>
      </w:r>
      <w:r w:rsidRPr="00275132">
        <w:rPr>
          <w:sz w:val="22"/>
          <w:szCs w:val="22"/>
        </w:rPr>
        <w:tab/>
      </w:r>
      <w:r w:rsidRPr="00275132">
        <w:rPr>
          <w:sz w:val="22"/>
          <w:szCs w:val="22"/>
        </w:rPr>
        <w:tab/>
      </w:r>
      <w:r w:rsidRPr="00275132">
        <w:rPr>
          <w:sz w:val="22"/>
          <w:szCs w:val="22"/>
        </w:rPr>
        <w:tab/>
        <w:t>Michael J. Wilhelm</w:t>
      </w:r>
    </w:p>
    <w:p w:rsidR="00C739CA" w:rsidRPr="00275132" w:rsidRDefault="00C739CA" w:rsidP="007E208A">
      <w:pPr>
        <w:ind w:left="2880" w:firstLine="720"/>
        <w:rPr>
          <w:sz w:val="22"/>
          <w:szCs w:val="22"/>
        </w:rPr>
      </w:pPr>
      <w:r w:rsidRPr="00275132">
        <w:rPr>
          <w:sz w:val="22"/>
          <w:szCs w:val="22"/>
        </w:rPr>
        <w:t>Deputy Chief, Policy and Licensing Division</w:t>
      </w:r>
    </w:p>
    <w:p w:rsidR="00C739CA" w:rsidRPr="00275132" w:rsidRDefault="00C739CA" w:rsidP="004A7FB1">
      <w:pPr>
        <w:ind w:left="2880" w:firstLine="720"/>
        <w:rPr>
          <w:sz w:val="22"/>
          <w:szCs w:val="22"/>
        </w:rPr>
      </w:pPr>
      <w:r w:rsidRPr="00275132">
        <w:rPr>
          <w:sz w:val="22"/>
          <w:szCs w:val="22"/>
        </w:rPr>
        <w:t>Public Safety and Homeland Security Bureau</w:t>
      </w:r>
    </w:p>
    <w:sectPr w:rsidR="00C739CA" w:rsidRPr="00275132" w:rsidSect="00EF116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CA" w:rsidRDefault="00C739CA">
      <w:pPr>
        <w:spacing w:line="20" w:lineRule="exact"/>
      </w:pPr>
    </w:p>
  </w:endnote>
  <w:endnote w:type="continuationSeparator" w:id="0">
    <w:p w:rsidR="00C739CA" w:rsidRDefault="00C739CA">
      <w:r>
        <w:t xml:space="preserve"> </w:t>
      </w:r>
    </w:p>
  </w:endnote>
  <w:endnote w:type="continuationNotice" w:id="1">
    <w:p w:rsidR="00C739CA" w:rsidRDefault="00C739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CA" w:rsidRDefault="00C739CA">
    <w:pPr>
      <w:pStyle w:val="Footer"/>
      <w:framePr w:wrap="around" w:vAnchor="text" w:hAnchor="margin" w:xAlign="center" w:y="1"/>
    </w:pPr>
    <w:r>
      <w:fldChar w:fldCharType="begin"/>
    </w:r>
    <w:r>
      <w:instrText xml:space="preserve">PAGE  </w:instrText>
    </w:r>
    <w:r>
      <w:fldChar w:fldCharType="end"/>
    </w:r>
  </w:p>
  <w:p w:rsidR="00C739CA" w:rsidRDefault="00C73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CA" w:rsidRDefault="00FC7D10">
    <w:pPr>
      <w:pStyle w:val="Footer"/>
      <w:framePr w:wrap="around" w:vAnchor="text" w:hAnchor="margin" w:xAlign="center" w:y="1"/>
    </w:pPr>
    <w:r>
      <w:fldChar w:fldCharType="begin"/>
    </w:r>
    <w:r>
      <w:instrText xml:space="preserve">PAGE  </w:instrText>
    </w:r>
    <w:r>
      <w:fldChar w:fldCharType="separate"/>
    </w:r>
    <w:r w:rsidR="00494A71">
      <w:rPr>
        <w:noProof/>
      </w:rPr>
      <w:t>1</w:t>
    </w:r>
    <w:r>
      <w:rPr>
        <w:noProof/>
      </w:rPr>
      <w:fldChar w:fldCharType="end"/>
    </w:r>
  </w:p>
  <w:p w:rsidR="00C739CA" w:rsidRDefault="00C739CA">
    <w:pPr>
      <w:spacing w:before="140" w:line="100" w:lineRule="exact"/>
      <w:rPr>
        <w:sz w:val="10"/>
      </w:rPr>
    </w:pPr>
  </w:p>
  <w:p w:rsidR="00C739CA" w:rsidRDefault="00C739CA">
    <w:pPr>
      <w:suppressAutoHyphens/>
      <w:spacing w:line="227" w:lineRule="auto"/>
    </w:pPr>
  </w:p>
  <w:p w:rsidR="00C739CA" w:rsidRDefault="00C739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CA" w:rsidRDefault="00C739C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CA" w:rsidRDefault="00C739CA">
      <w:r>
        <w:separator/>
      </w:r>
    </w:p>
  </w:footnote>
  <w:footnote w:type="continuationSeparator" w:id="0">
    <w:p w:rsidR="00C739CA" w:rsidRDefault="00C739CA">
      <w:pPr>
        <w:rPr>
          <w:sz w:val="20"/>
        </w:rPr>
      </w:pPr>
      <w:r>
        <w:rPr>
          <w:sz w:val="20"/>
        </w:rPr>
        <w:t xml:space="preserve">(Continued from previous page)  </w:t>
      </w:r>
      <w:r>
        <w:rPr>
          <w:sz w:val="20"/>
        </w:rPr>
        <w:separator/>
      </w:r>
    </w:p>
  </w:footnote>
  <w:footnote w:type="continuationNotice" w:id="1">
    <w:p w:rsidR="00C739CA" w:rsidRDefault="00C739CA">
      <w:pPr>
        <w:rPr>
          <w:sz w:val="20"/>
        </w:rPr>
      </w:pPr>
      <w:r>
        <w:rPr>
          <w:sz w:val="20"/>
        </w:rPr>
        <w:t>(continued….)</w:t>
      </w:r>
    </w:p>
  </w:footnote>
  <w:footnote w:id="2">
    <w:p w:rsidR="00C739CA" w:rsidRDefault="00C739CA" w:rsidP="00275132">
      <w:pPr>
        <w:pStyle w:val="FootnoteText"/>
      </w:pPr>
      <w:r w:rsidRPr="00275132">
        <w:rPr>
          <w:rStyle w:val="FootnoteReference"/>
          <w:sz w:val="20"/>
        </w:rPr>
        <w:footnoteRef/>
      </w:r>
      <w:r w:rsidRPr="00275132">
        <w:t xml:space="preserve"> </w:t>
      </w:r>
      <w:r w:rsidRPr="00275132">
        <w:rPr>
          <w:i/>
        </w:rPr>
        <w:t>See</w:t>
      </w:r>
      <w:r w:rsidRPr="00275132">
        <w:t xml:space="preserve"> Letter from Steve Watson, ENP, Communications Manager/OEM Director, Gilpin County Sheriff’s Office, </w:t>
      </w:r>
      <w:smartTag w:uri="urn:schemas-microsoft-com:office:smarttags" w:element="place">
        <w:smartTag w:uri="urn:schemas-microsoft-com:office:smarttags" w:element="PlaceName">
          <w:r w:rsidRPr="00275132">
            <w:t>Gilpin</w:t>
          </w:r>
        </w:smartTag>
        <w:r w:rsidRPr="00275132">
          <w:t xml:space="preserve"> </w:t>
        </w:r>
        <w:smartTag w:uri="urn:schemas-microsoft-com:office:smarttags" w:element="PlaceType">
          <w:r w:rsidRPr="00275132">
            <w:t>County</w:t>
          </w:r>
        </w:smartTag>
      </w:smartTag>
      <w:r w:rsidRPr="00275132">
        <w:t xml:space="preserve">. </w:t>
      </w:r>
      <w:smartTag w:uri="urn:schemas-microsoft-com:office:smarttags" w:element="place">
        <w:smartTag w:uri="urn:schemas-microsoft-com:office:smarttags" w:element="State">
          <w:r w:rsidRPr="00275132">
            <w:t>Colorado</w:t>
          </w:r>
        </w:smartTag>
      </w:smartTag>
      <w:r w:rsidRPr="00275132">
        <w:t xml:space="preserve"> to FCC (dated May 15, 2013) (Waiver Request) </w:t>
      </w:r>
      <w:r w:rsidRPr="00275132">
        <w:rPr>
          <w:i/>
        </w:rPr>
        <w:t>re</w:t>
      </w:r>
      <w:r w:rsidRPr="00275132">
        <w:t xml:space="preserve"> WQPC909.</w:t>
      </w:r>
    </w:p>
  </w:footnote>
  <w:footnote w:id="3">
    <w:p w:rsidR="00C739CA" w:rsidRDefault="00C739CA" w:rsidP="00275132">
      <w:pPr>
        <w:pStyle w:val="FootnoteText"/>
      </w:pPr>
      <w:r w:rsidRPr="00275132">
        <w:rPr>
          <w:rStyle w:val="FootnoteReference"/>
          <w:sz w:val="20"/>
        </w:rPr>
        <w:footnoteRef/>
      </w:r>
      <w:r w:rsidRPr="00275132">
        <w:t xml:space="preserve"> </w:t>
      </w:r>
      <w:r w:rsidRPr="00275132">
        <w:rPr>
          <w:i/>
        </w:rPr>
        <w:t xml:space="preserve">See </w:t>
      </w:r>
      <w:r w:rsidRPr="00275132">
        <w:t xml:space="preserve">FCC File No. 0003731945.  Channel 84 consists of the frequency pair 157.225 and 161.825 MHz.  Channel 25 consists of the frequency pair 157.250 and 161.850 MHz.  </w:t>
      </w:r>
      <w:r w:rsidRPr="00275132">
        <w:rPr>
          <w:i/>
        </w:rPr>
        <w:t xml:space="preserve">See </w:t>
      </w:r>
      <w:r w:rsidRPr="00275132">
        <w:t>47 C.F.R. §§ 80.371(c)(1)(i), 90.20(g)(2).</w:t>
      </w:r>
    </w:p>
  </w:footnote>
  <w:footnote w:id="4">
    <w:p w:rsidR="00C739CA" w:rsidRDefault="00C739CA" w:rsidP="00275132">
      <w:pPr>
        <w:pStyle w:val="FootnoteText"/>
      </w:pPr>
      <w:r w:rsidRPr="00275132">
        <w:rPr>
          <w:rStyle w:val="FootnoteReference"/>
          <w:sz w:val="20"/>
        </w:rPr>
        <w:footnoteRef/>
      </w:r>
      <w:r w:rsidRPr="00275132">
        <w:t xml:space="preserve"> Letter from Public Safety and Homeland Security Bureau, FCC, </w:t>
      </w:r>
      <w:smartTag w:uri="urn:schemas-microsoft-com:office:smarttags" w:element="City">
        <w:r w:rsidRPr="00275132">
          <w:t>Gettysburg</w:t>
        </w:r>
      </w:smartTag>
      <w:r w:rsidRPr="00275132">
        <w:t xml:space="preserve">, </w:t>
      </w:r>
      <w:smartTag w:uri="urn:schemas-microsoft-com:office:smarttags" w:element="State">
        <w:r w:rsidRPr="00275132">
          <w:t>PA</w:t>
        </w:r>
      </w:smartTag>
      <w:r w:rsidRPr="00275132">
        <w:t xml:space="preserve">, to Steven Watson, </w:t>
      </w:r>
      <w:smartTag w:uri="urn:schemas-microsoft-com:office:smarttags" w:element="place">
        <w:smartTag w:uri="urn:schemas-microsoft-com:office:smarttags" w:element="City">
          <w:r w:rsidRPr="00275132">
            <w:t>County of Gilpin</w:t>
          </w:r>
        </w:smartTag>
        <w:r w:rsidRPr="00275132">
          <w:t xml:space="preserve">, </w:t>
        </w:r>
        <w:smartTag w:uri="urn:schemas-microsoft-com:office:smarttags" w:element="State">
          <w:r w:rsidRPr="00275132">
            <w:t>Colorado</w:t>
          </w:r>
        </w:smartTag>
      </w:smartTag>
      <w:r w:rsidRPr="00275132">
        <w:t xml:space="preserve"> (Feb. 25, 2009).</w:t>
      </w:r>
    </w:p>
  </w:footnote>
  <w:footnote w:id="5">
    <w:p w:rsidR="00C739CA" w:rsidRDefault="00C739CA" w:rsidP="00275132">
      <w:pPr>
        <w:spacing w:after="120"/>
      </w:pPr>
      <w:r w:rsidRPr="00275132">
        <w:rPr>
          <w:rStyle w:val="FootnoteReference"/>
          <w:sz w:val="20"/>
          <w:szCs w:val="20"/>
        </w:rPr>
        <w:footnoteRef/>
      </w:r>
      <w:r w:rsidRPr="00275132">
        <w:rPr>
          <w:sz w:val="20"/>
          <w:szCs w:val="20"/>
        </w:rPr>
        <w:t xml:space="preserve"> Petition for Reconsideration, filed March 2, 2009 (Petition).</w:t>
      </w:r>
    </w:p>
  </w:footnote>
  <w:footnote w:id="6">
    <w:p w:rsidR="00C739CA" w:rsidRDefault="00C739CA" w:rsidP="00275132">
      <w:pPr>
        <w:pStyle w:val="FootnoteText"/>
      </w:pPr>
      <w:r w:rsidRPr="00275132">
        <w:rPr>
          <w:rStyle w:val="FootnoteReference"/>
          <w:sz w:val="20"/>
        </w:rPr>
        <w:footnoteRef/>
      </w:r>
      <w:r w:rsidRPr="00275132">
        <w:t xml:space="preserve"> In that proceeding, the Commission allocated Channel 87B for AIS, and removed the public safety allocation from Channel 84 so that Channel 84 could serve as replacement spectrum for non-AIS licensees displaced from Channel 87B.  Amendment of the Commission's Rules Regarding Maritime Automatic Identification Systems, WT Docket No. 04-344, </w:t>
      </w:r>
      <w:r w:rsidRPr="00275132">
        <w:rPr>
          <w:i/>
        </w:rPr>
        <w:t>Second Report and Order</w:t>
      </w:r>
      <w:r w:rsidRPr="00275132">
        <w:t xml:space="preserve">, 23 FCC Rcd 13711 (2008); </w:t>
      </w:r>
      <w:r w:rsidRPr="00275132">
        <w:rPr>
          <w:i/>
        </w:rPr>
        <w:t>Erratum</w:t>
      </w:r>
      <w:r w:rsidRPr="00275132">
        <w:t xml:space="preserve">, 24 FCC Rcd 3241, 3244-45 (2009); </w:t>
      </w:r>
      <w:r w:rsidRPr="00275132">
        <w:rPr>
          <w:i/>
          <w:iCs/>
        </w:rPr>
        <w:t>recon. denied on other grounds</w:t>
      </w:r>
      <w:r w:rsidRPr="00275132">
        <w:t xml:space="preserve">, Amendment of the Commission's Rules Regarding Maritime Automatic Identification Systems, WT Docket No. 04-344, </w:t>
      </w:r>
      <w:r w:rsidRPr="00275132">
        <w:rPr>
          <w:i/>
        </w:rPr>
        <w:t>Memorandum Opinion and Order</w:t>
      </w:r>
      <w:r w:rsidRPr="00275132">
        <w:t>, 26 FCC Rcd 8122 (2011).</w:t>
      </w:r>
    </w:p>
  </w:footnote>
  <w:footnote w:id="7">
    <w:p w:rsidR="00C739CA" w:rsidRDefault="00C739CA" w:rsidP="00275132">
      <w:pPr>
        <w:autoSpaceDE w:val="0"/>
        <w:autoSpaceDN w:val="0"/>
        <w:adjustRightInd w:val="0"/>
        <w:spacing w:after="120"/>
      </w:pPr>
      <w:r w:rsidRPr="00275132">
        <w:rPr>
          <w:rStyle w:val="FootnoteReference"/>
          <w:sz w:val="20"/>
          <w:szCs w:val="20"/>
        </w:rPr>
        <w:footnoteRef/>
      </w:r>
      <w:r w:rsidRPr="00275132">
        <w:rPr>
          <w:sz w:val="20"/>
          <w:szCs w:val="20"/>
        </w:rPr>
        <w:t xml:space="preserve"> </w:t>
      </w:r>
      <w:r w:rsidRPr="00275132">
        <w:rPr>
          <w:i/>
          <w:sz w:val="20"/>
          <w:szCs w:val="20"/>
        </w:rPr>
        <w:t xml:space="preserve">See </w:t>
      </w:r>
      <w:r w:rsidRPr="00275132">
        <w:rPr>
          <w:sz w:val="20"/>
          <w:szCs w:val="20"/>
        </w:rPr>
        <w:t>Petition at 1</w:t>
      </w:r>
      <w:r w:rsidRPr="00275132">
        <w:rPr>
          <w:i/>
          <w:sz w:val="20"/>
          <w:szCs w:val="20"/>
        </w:rPr>
        <w:t>.</w:t>
      </w:r>
      <w:r w:rsidRPr="00275132">
        <w:rPr>
          <w:sz w:val="20"/>
          <w:szCs w:val="20"/>
        </w:rPr>
        <w:t xml:space="preserve"> </w:t>
      </w:r>
    </w:p>
  </w:footnote>
  <w:footnote w:id="8">
    <w:p w:rsidR="00C739CA" w:rsidRDefault="00C739CA" w:rsidP="00275132">
      <w:pPr>
        <w:pStyle w:val="FootnoteText"/>
      </w:pPr>
      <w:r w:rsidRPr="00275132">
        <w:rPr>
          <w:rStyle w:val="FootnoteReference"/>
          <w:sz w:val="20"/>
        </w:rPr>
        <w:footnoteRef/>
      </w:r>
      <w:r w:rsidRPr="00275132">
        <w:t xml:space="preserve"> </w:t>
      </w:r>
      <w:smartTag w:uri="urn:schemas-microsoft-com:office:smarttags" w:element="place">
        <w:smartTag w:uri="urn:schemas-microsoft-com:office:smarttags" w:element="State">
          <w:r w:rsidRPr="00275132">
            <w:rPr>
              <w:i/>
            </w:rPr>
            <w:t>Id.</w:t>
          </w:r>
        </w:smartTag>
      </w:smartTag>
      <w:r w:rsidRPr="00275132">
        <w:rPr>
          <w:i/>
        </w:rPr>
        <w:t xml:space="preserve"> </w:t>
      </w:r>
    </w:p>
  </w:footnote>
  <w:footnote w:id="9">
    <w:p w:rsidR="00C739CA" w:rsidRDefault="00C739CA" w:rsidP="00275132">
      <w:pPr>
        <w:pStyle w:val="FootnoteText"/>
      </w:pPr>
      <w:r w:rsidRPr="00275132">
        <w:rPr>
          <w:rStyle w:val="FootnoteReference"/>
          <w:sz w:val="20"/>
        </w:rPr>
        <w:footnoteRef/>
      </w:r>
      <w:r w:rsidRPr="00275132">
        <w:t xml:space="preserve"> </w:t>
      </w:r>
      <w:smartTag w:uri="urn:schemas-microsoft-com:office:smarttags" w:element="place">
        <w:smartTag w:uri="urn:schemas-microsoft-com:office:smarttags" w:element="City">
          <w:r w:rsidRPr="00275132">
            <w:rPr>
              <w:i/>
            </w:rPr>
            <w:t>See</w:t>
          </w:r>
          <w:r w:rsidRPr="00275132">
            <w:t xml:space="preserve"> Gilpin County</w:t>
          </w:r>
        </w:smartTag>
        <w:r w:rsidRPr="00275132">
          <w:t xml:space="preserve">, </w:t>
        </w:r>
        <w:smartTag w:uri="urn:schemas-microsoft-com:office:smarttags" w:element="State">
          <w:r w:rsidRPr="00275132">
            <w:t>Colorado</w:t>
          </w:r>
        </w:smartTag>
      </w:smartTag>
      <w:r w:rsidRPr="00275132">
        <w:t xml:space="preserve">, </w:t>
      </w:r>
      <w:r w:rsidRPr="00275132">
        <w:rPr>
          <w:i/>
        </w:rPr>
        <w:t>Order</w:t>
      </w:r>
      <w:r w:rsidRPr="00275132">
        <w:t xml:space="preserve">, 27 FCC Rcd 3813 (PSHSB 2012).  We denied </w:t>
      </w:r>
      <w:smartTag w:uri="urn:schemas-microsoft-com:office:smarttags" w:element="place">
        <w:smartTag w:uri="urn:schemas-microsoft-com:office:smarttags" w:element="PlaceName">
          <w:r w:rsidRPr="00275132">
            <w:t>Gilpin</w:t>
          </w:r>
        </w:smartTag>
        <w:r w:rsidRPr="00275132">
          <w:t xml:space="preserve"> </w:t>
        </w:r>
        <w:smartTag w:uri="urn:schemas-microsoft-com:office:smarttags" w:element="PlaceType">
          <w:r w:rsidRPr="00275132">
            <w:t>County</w:t>
          </w:r>
        </w:smartTag>
      </w:smartTag>
      <w:r w:rsidRPr="00275132">
        <w:t xml:space="preserve">’s Petition with respect to Channel 84.  </w:t>
      </w:r>
      <w:smartTag w:uri="urn:schemas-microsoft-com:office:smarttags" w:element="place">
        <w:smartTag w:uri="urn:schemas-microsoft-com:office:smarttags" w:element="State">
          <w:r w:rsidRPr="00275132">
            <w:rPr>
              <w:i/>
            </w:rPr>
            <w:t>Id</w:t>
          </w:r>
          <w:r w:rsidRPr="00275132">
            <w:t>.</w:t>
          </w:r>
        </w:smartTag>
      </w:smartTag>
    </w:p>
  </w:footnote>
  <w:footnote w:id="10">
    <w:p w:rsidR="00C739CA" w:rsidRDefault="00C739CA" w:rsidP="00275132">
      <w:pPr>
        <w:pStyle w:val="FootnoteText"/>
      </w:pPr>
      <w:r w:rsidRPr="00275132">
        <w:rPr>
          <w:rStyle w:val="FootnoteReference"/>
          <w:sz w:val="20"/>
        </w:rPr>
        <w:footnoteRef/>
      </w:r>
      <w:r w:rsidRPr="00275132">
        <w:t xml:space="preserve"> </w:t>
      </w:r>
      <w:r w:rsidRPr="00275132">
        <w:rPr>
          <w:i/>
        </w:rPr>
        <w:t xml:space="preserve">See </w:t>
      </w:r>
      <w:r w:rsidRPr="00275132">
        <w:t>File No. 0003731945.</w:t>
      </w:r>
    </w:p>
  </w:footnote>
  <w:footnote w:id="11">
    <w:p w:rsidR="00C739CA" w:rsidRDefault="00C739CA" w:rsidP="00275132">
      <w:pPr>
        <w:pStyle w:val="FootnoteText"/>
      </w:pPr>
      <w:r w:rsidRPr="00275132">
        <w:rPr>
          <w:rStyle w:val="FootnoteReference"/>
          <w:sz w:val="20"/>
        </w:rPr>
        <w:footnoteRef/>
      </w:r>
      <w:r w:rsidRPr="00275132">
        <w:t xml:space="preserve"> 47 C.F.R. §§ 1.946(c); 1.955(a)(2); 90.155(a).</w:t>
      </w:r>
    </w:p>
  </w:footnote>
  <w:footnote w:id="12">
    <w:p w:rsidR="00C739CA" w:rsidRDefault="00C739CA" w:rsidP="00275132">
      <w:pPr>
        <w:pStyle w:val="FootnoteText"/>
      </w:pPr>
      <w:r w:rsidRPr="00275132">
        <w:rPr>
          <w:rStyle w:val="FootnoteReference"/>
          <w:sz w:val="20"/>
        </w:rPr>
        <w:footnoteRef/>
      </w:r>
      <w:r w:rsidRPr="00275132">
        <w:t xml:space="preserve"> </w:t>
      </w:r>
      <w:r w:rsidRPr="00275132">
        <w:rPr>
          <w:i/>
        </w:rPr>
        <w:t>See</w:t>
      </w:r>
      <w:r w:rsidRPr="00275132">
        <w:t xml:space="preserve"> FCC File No. 0005377618 (filed Sep. 9, 2012).</w:t>
      </w:r>
    </w:p>
  </w:footnote>
  <w:footnote w:id="13">
    <w:p w:rsidR="00C739CA" w:rsidRDefault="00C739CA" w:rsidP="00275132">
      <w:pPr>
        <w:pStyle w:val="FootnoteText"/>
      </w:pPr>
      <w:r w:rsidRPr="00275132">
        <w:rPr>
          <w:rStyle w:val="FootnoteReference"/>
          <w:sz w:val="20"/>
        </w:rPr>
        <w:footnoteRef/>
      </w:r>
      <w:r w:rsidRPr="00275132">
        <w:t xml:space="preserve"> </w:t>
      </w:r>
      <w:r w:rsidRPr="00275132">
        <w:rPr>
          <w:i/>
        </w:rPr>
        <w:t>See</w:t>
      </w:r>
      <w:r w:rsidRPr="00275132">
        <w:t xml:space="preserve"> FCC Reference No. 5592266 (dated May 15, 2013) </w:t>
      </w:r>
      <w:r w:rsidRPr="00275132">
        <w:rPr>
          <w:i/>
        </w:rPr>
        <w:t>re</w:t>
      </w:r>
      <w:r w:rsidRPr="00275132">
        <w:t xml:space="preserve"> WQPC909.</w:t>
      </w:r>
    </w:p>
  </w:footnote>
  <w:footnote w:id="14">
    <w:p w:rsidR="00C739CA" w:rsidRDefault="00C739CA" w:rsidP="00275132">
      <w:pPr>
        <w:pStyle w:val="FootnoteText"/>
      </w:pPr>
      <w:r w:rsidRPr="00275132">
        <w:rPr>
          <w:rStyle w:val="FootnoteReference"/>
          <w:sz w:val="20"/>
        </w:rPr>
        <w:footnoteRef/>
      </w:r>
      <w:r w:rsidRPr="00275132">
        <w:t xml:space="preserve"> </w:t>
      </w:r>
      <w:smartTag w:uri="urn:schemas-microsoft-com:office:smarttags" w:element="place">
        <w:smartTag w:uri="urn:schemas-microsoft-com:office:smarttags" w:element="State">
          <w:r w:rsidRPr="00275132">
            <w:rPr>
              <w:i/>
            </w:rPr>
            <w:t>Id</w:t>
          </w:r>
          <w:r w:rsidRPr="00275132">
            <w:t>.</w:t>
          </w:r>
        </w:smartTag>
      </w:smartTag>
    </w:p>
  </w:footnote>
  <w:footnote w:id="15">
    <w:p w:rsidR="00C739CA" w:rsidRDefault="00C739CA" w:rsidP="00275132">
      <w:pPr>
        <w:pStyle w:val="FootnoteText"/>
      </w:pPr>
      <w:r w:rsidRPr="00275132">
        <w:rPr>
          <w:rStyle w:val="FootnoteReference"/>
          <w:sz w:val="20"/>
        </w:rPr>
        <w:footnoteRef/>
      </w:r>
      <w:r w:rsidRPr="00275132">
        <w:t xml:space="preserve"> 47 C.F.R. § 1.946(d) (licensee notification of construction compliance).</w:t>
      </w:r>
    </w:p>
  </w:footnote>
  <w:footnote w:id="16">
    <w:p w:rsidR="00C739CA" w:rsidRDefault="00C739CA" w:rsidP="00275132">
      <w:pPr>
        <w:pStyle w:val="FootnoteText"/>
      </w:pPr>
      <w:r w:rsidRPr="00275132">
        <w:rPr>
          <w:rStyle w:val="FootnoteReference"/>
          <w:sz w:val="20"/>
        </w:rPr>
        <w:footnoteRef/>
      </w:r>
      <w:r w:rsidRPr="00275132">
        <w:t xml:space="preserve"> Waiver Request at 1.</w:t>
      </w:r>
    </w:p>
  </w:footnote>
  <w:footnote w:id="17">
    <w:p w:rsidR="00C739CA" w:rsidRDefault="00C739CA" w:rsidP="00275132">
      <w:pPr>
        <w:pStyle w:val="FootnoteText"/>
      </w:pPr>
      <w:r w:rsidRPr="00275132">
        <w:rPr>
          <w:rStyle w:val="FootnoteReference"/>
          <w:sz w:val="20"/>
        </w:rPr>
        <w:footnoteRef/>
      </w:r>
      <w:r w:rsidRPr="00275132">
        <w:t xml:space="preserve"> </w:t>
      </w:r>
      <w:smartTag w:uri="urn:schemas-microsoft-com:office:smarttags" w:element="place">
        <w:smartTag w:uri="urn:schemas-microsoft-com:office:smarttags" w:element="State">
          <w:r w:rsidRPr="00275132">
            <w:rPr>
              <w:i/>
            </w:rPr>
            <w:t>Id</w:t>
          </w:r>
          <w:r w:rsidRPr="00275132">
            <w:t>.</w:t>
          </w:r>
        </w:smartTag>
      </w:smartTag>
    </w:p>
  </w:footnote>
  <w:footnote w:id="18">
    <w:p w:rsidR="00C739CA" w:rsidRDefault="00C739CA" w:rsidP="00275132">
      <w:pPr>
        <w:pStyle w:val="FootnoteText"/>
      </w:pPr>
      <w:r w:rsidRPr="00275132">
        <w:rPr>
          <w:rStyle w:val="FootnoteReference"/>
          <w:sz w:val="20"/>
        </w:rPr>
        <w:footnoteRef/>
      </w:r>
      <w:r w:rsidRPr="00275132">
        <w:t xml:space="preserve"> </w:t>
      </w:r>
      <w:smartTag w:uri="urn:schemas-microsoft-com:office:smarttags" w:element="place">
        <w:smartTag w:uri="urn:schemas-microsoft-com:office:smarttags" w:element="State">
          <w:r w:rsidRPr="00275132">
            <w:rPr>
              <w:i/>
            </w:rPr>
            <w:t>Id</w:t>
          </w:r>
          <w:r w:rsidRPr="00275132">
            <w:t>.</w:t>
          </w:r>
        </w:smartTag>
      </w:smartTag>
    </w:p>
  </w:footnote>
  <w:footnote w:id="19">
    <w:p w:rsidR="00C739CA" w:rsidRDefault="00C739CA" w:rsidP="00275132">
      <w:pPr>
        <w:pStyle w:val="FootnoteText"/>
      </w:pPr>
      <w:r w:rsidRPr="00275132">
        <w:rPr>
          <w:rStyle w:val="FootnoteReference"/>
          <w:sz w:val="20"/>
        </w:rPr>
        <w:footnoteRef/>
      </w:r>
      <w:r w:rsidRPr="00275132">
        <w:t xml:space="preserve"> </w:t>
      </w:r>
      <w:smartTag w:uri="urn:schemas-microsoft-com:office:smarttags" w:element="place">
        <w:smartTag w:uri="urn:schemas-microsoft-com:office:smarttags" w:element="State">
          <w:r w:rsidRPr="00275132">
            <w:rPr>
              <w:i/>
            </w:rPr>
            <w:t>Id</w:t>
          </w:r>
          <w:r w:rsidRPr="00275132">
            <w:t>.</w:t>
          </w:r>
        </w:smartTag>
      </w:smartTag>
    </w:p>
  </w:footnote>
  <w:footnote w:id="20">
    <w:p w:rsidR="00C739CA" w:rsidRDefault="00C739CA" w:rsidP="00275132">
      <w:pPr>
        <w:pStyle w:val="FootnoteText"/>
      </w:pPr>
      <w:r w:rsidRPr="00275132">
        <w:rPr>
          <w:rStyle w:val="FootnoteReference"/>
          <w:sz w:val="20"/>
        </w:rPr>
        <w:footnoteRef/>
      </w:r>
      <w:r w:rsidRPr="00275132">
        <w:t xml:space="preserve"> </w:t>
      </w:r>
      <w:r w:rsidRPr="00275132">
        <w:rPr>
          <w:i/>
        </w:rPr>
        <w:t>See</w:t>
      </w:r>
      <w:r w:rsidRPr="00275132">
        <w:t xml:space="preserve"> Letter from Zenji Nakazawa, Deputy Chief, Policy and Licensing Division, Public Safety and Homeland Security Bureau, to Captain Randy Long, Clear Creek County Sheriff’s Office (Dec. 17, 2012) (Waiver Letter) </w:t>
      </w:r>
      <w:r w:rsidRPr="00275132">
        <w:rPr>
          <w:i/>
        </w:rPr>
        <w:t>re</w:t>
      </w:r>
      <w:r w:rsidRPr="00275132">
        <w:t xml:space="preserve"> call signs, KNID389, WPWM996, WPLU575, WPXQ361, WPVC357, and WQKV947.  </w:t>
      </w:r>
    </w:p>
  </w:footnote>
  <w:footnote w:id="21">
    <w:p w:rsidR="00C739CA" w:rsidRDefault="00C739CA" w:rsidP="00275132">
      <w:pPr>
        <w:spacing w:after="120"/>
      </w:pPr>
      <w:r w:rsidRPr="00275132">
        <w:rPr>
          <w:rStyle w:val="FootnoteReference"/>
          <w:sz w:val="20"/>
          <w:szCs w:val="20"/>
        </w:rPr>
        <w:footnoteRef/>
      </w:r>
      <w:r w:rsidRPr="00275132">
        <w:rPr>
          <w:sz w:val="20"/>
          <w:szCs w:val="20"/>
        </w:rPr>
        <w:t xml:space="preserve"> </w:t>
      </w:r>
      <w:r w:rsidRPr="00275132">
        <w:rPr>
          <w:i/>
          <w:sz w:val="20"/>
          <w:szCs w:val="20"/>
        </w:rPr>
        <w:t>See</w:t>
      </w:r>
      <w:r w:rsidRPr="00275132">
        <w:rPr>
          <w:sz w:val="20"/>
          <w:szCs w:val="20"/>
        </w:rPr>
        <w:t xml:space="preserve"> Email from Charles Craig, Colorado North Central Region to FCC (dated Dec. 19, 2013) </w:t>
      </w:r>
      <w:r w:rsidRPr="00275132">
        <w:rPr>
          <w:i/>
          <w:sz w:val="20"/>
          <w:szCs w:val="20"/>
        </w:rPr>
        <w:t>re</w:t>
      </w:r>
      <w:r w:rsidRPr="00275132">
        <w:rPr>
          <w:sz w:val="20"/>
          <w:szCs w:val="20"/>
        </w:rPr>
        <w:t xml:space="preserve"> call signs, KNID389, WPWM996, WPLU575, WPXQ361, WPVC357, and WQKV947.  </w:t>
      </w:r>
    </w:p>
  </w:footnote>
  <w:footnote w:id="22">
    <w:p w:rsidR="00C739CA" w:rsidRDefault="00C739CA">
      <w:pPr>
        <w:pStyle w:val="FootnoteText"/>
      </w:pPr>
      <w:r>
        <w:rPr>
          <w:rStyle w:val="FootnoteReference"/>
        </w:rPr>
        <w:footnoteRef/>
      </w:r>
      <w:r>
        <w:t xml:space="preserve"> </w:t>
      </w:r>
      <w:smartTag w:uri="urn:schemas-microsoft-com:office:smarttags" w:element="place">
        <w:smartTag w:uri="urn:schemas-microsoft-com:office:smarttags" w:element="State">
          <w:r w:rsidRPr="002F54C0">
            <w:rPr>
              <w:i/>
            </w:rPr>
            <w:t>Id</w:t>
          </w:r>
          <w:r>
            <w:t>.</w:t>
          </w:r>
        </w:smartTag>
      </w:smartTag>
    </w:p>
  </w:footnote>
  <w:footnote w:id="23">
    <w:p w:rsidR="00C739CA" w:rsidRDefault="00C739CA" w:rsidP="00275132">
      <w:pPr>
        <w:pStyle w:val="FootnoteText"/>
      </w:pPr>
      <w:r w:rsidRPr="00275132">
        <w:rPr>
          <w:rStyle w:val="FootnoteReference"/>
          <w:sz w:val="20"/>
        </w:rPr>
        <w:footnoteRef/>
      </w:r>
      <w:r w:rsidRPr="00275132">
        <w:t xml:space="preserve"> </w:t>
      </w:r>
      <w:r w:rsidRPr="00275132">
        <w:rPr>
          <w:i/>
        </w:rPr>
        <w:t>See</w:t>
      </w:r>
      <w:r w:rsidRPr="00275132">
        <w:t xml:space="preserve"> FCC File No. 0006021840 (filed Nov. 20, 2013).  </w:t>
      </w:r>
    </w:p>
  </w:footnote>
  <w:footnote w:id="24">
    <w:p w:rsidR="00C739CA" w:rsidRDefault="00C739CA" w:rsidP="00275132">
      <w:pPr>
        <w:spacing w:after="120"/>
      </w:pPr>
      <w:r w:rsidRPr="00275132">
        <w:rPr>
          <w:rStyle w:val="FootnoteReference"/>
          <w:sz w:val="20"/>
          <w:szCs w:val="20"/>
        </w:rPr>
        <w:footnoteRef/>
      </w:r>
      <w:r w:rsidRPr="00275132">
        <w:rPr>
          <w:sz w:val="20"/>
          <w:szCs w:val="20"/>
        </w:rPr>
        <w:t xml:space="preserve"> 47 C.F.R. §§ 1.946(c), 1.955(a)(2), 90.155(a).  </w:t>
      </w:r>
      <w:r w:rsidRPr="00275132">
        <w:rPr>
          <w:i/>
          <w:sz w:val="20"/>
          <w:szCs w:val="20"/>
        </w:rPr>
        <w:t>See, e.g.,</w:t>
      </w:r>
      <w:r w:rsidRPr="00275132">
        <w:rPr>
          <w:sz w:val="20"/>
          <w:szCs w:val="20"/>
        </w:rPr>
        <w:t xml:space="preserve"> </w:t>
      </w:r>
      <w:r w:rsidRPr="00275132">
        <w:rPr>
          <w:i/>
          <w:sz w:val="20"/>
          <w:szCs w:val="20"/>
        </w:rPr>
        <w:t>National Science and Technology Network, Inc. v. FCC</w:t>
      </w:r>
      <w:r w:rsidRPr="00275132">
        <w:rPr>
          <w:sz w:val="20"/>
          <w:szCs w:val="20"/>
        </w:rPr>
        <w:t>, 397 F.3d 1013 (D.C. Cir. 2005).</w:t>
      </w:r>
    </w:p>
  </w:footnote>
  <w:footnote w:id="25">
    <w:p w:rsidR="00C739CA" w:rsidRDefault="00C739CA" w:rsidP="00275132">
      <w:pPr>
        <w:pStyle w:val="FootnoteText"/>
      </w:pPr>
      <w:r w:rsidRPr="00275132">
        <w:rPr>
          <w:rStyle w:val="FootnoteReference"/>
          <w:sz w:val="20"/>
        </w:rPr>
        <w:footnoteRef/>
      </w:r>
      <w:r w:rsidRPr="00275132">
        <w:t xml:space="preserve"> 47 C.F.R. §§ 1.946(e); 90.155(g) (extension request must be filed before the end of the construction period).</w:t>
      </w:r>
    </w:p>
  </w:footnote>
  <w:footnote w:id="26">
    <w:p w:rsidR="00C739CA" w:rsidRDefault="00C739CA" w:rsidP="00275132">
      <w:pPr>
        <w:spacing w:after="120"/>
      </w:pPr>
      <w:r w:rsidRPr="00275132">
        <w:rPr>
          <w:rStyle w:val="FootnoteReference"/>
          <w:sz w:val="20"/>
          <w:szCs w:val="20"/>
        </w:rPr>
        <w:footnoteRef/>
      </w:r>
      <w:r w:rsidRPr="00275132">
        <w:rPr>
          <w:sz w:val="20"/>
          <w:szCs w:val="20"/>
        </w:rPr>
        <w:t xml:space="preserve"> 47 C.F.R. § 1.946(e).  Section 1.946(e) also lists specific circumstances that would not warrant an extension of time to complete construction, including, for example, delays caused by a failure to obtain financing.  47 C.F.R. §§ 1.946(e)(2)-(3).  </w:t>
      </w:r>
      <w:r w:rsidRPr="00275132">
        <w:rPr>
          <w:i/>
          <w:sz w:val="20"/>
          <w:szCs w:val="20"/>
        </w:rPr>
        <w:t>See</w:t>
      </w:r>
      <w:r w:rsidRPr="00275132">
        <w:rPr>
          <w:sz w:val="20"/>
          <w:szCs w:val="20"/>
        </w:rPr>
        <w:t xml:space="preserve"> 47 C.F.R. § 90.155(g).</w:t>
      </w:r>
    </w:p>
  </w:footnote>
  <w:footnote w:id="27">
    <w:p w:rsidR="00C739CA" w:rsidRDefault="00C739CA" w:rsidP="00275132">
      <w:pPr>
        <w:pStyle w:val="FootnoteText"/>
      </w:pPr>
      <w:r w:rsidRPr="00275132">
        <w:rPr>
          <w:rStyle w:val="FootnoteReference"/>
          <w:sz w:val="20"/>
        </w:rPr>
        <w:footnoteRef/>
      </w:r>
      <w:r w:rsidRPr="00275132">
        <w:t xml:space="preserve"> 47 C.F.R. § 1.925(b)(3)(i).  </w:t>
      </w:r>
    </w:p>
  </w:footnote>
  <w:footnote w:id="28">
    <w:p w:rsidR="00C739CA" w:rsidRDefault="00C739CA" w:rsidP="00275132">
      <w:pPr>
        <w:pStyle w:val="FootnoteText"/>
      </w:pPr>
      <w:r w:rsidRPr="00275132">
        <w:rPr>
          <w:rStyle w:val="FootnoteReference"/>
          <w:sz w:val="20"/>
        </w:rPr>
        <w:footnoteRef/>
      </w:r>
      <w:r w:rsidRPr="00275132">
        <w:t xml:space="preserve"> 47 C.F.R. § 1.925(b)(3)(ii).  </w:t>
      </w:r>
    </w:p>
  </w:footnote>
  <w:footnote w:id="29">
    <w:p w:rsidR="00C739CA" w:rsidRDefault="00C739CA" w:rsidP="00275132">
      <w:pPr>
        <w:spacing w:after="120"/>
      </w:pPr>
      <w:r w:rsidRPr="00275132">
        <w:rPr>
          <w:rStyle w:val="FootnoteReference"/>
          <w:sz w:val="20"/>
          <w:szCs w:val="20"/>
        </w:rPr>
        <w:footnoteRef/>
      </w:r>
      <w:r w:rsidRPr="00275132">
        <w:rPr>
          <w:sz w:val="20"/>
          <w:szCs w:val="20"/>
        </w:rPr>
        <w:t xml:space="preserve"> </w:t>
      </w:r>
      <w:r w:rsidRPr="00275132">
        <w:rPr>
          <w:i/>
          <w:iCs/>
          <w:sz w:val="20"/>
          <w:szCs w:val="20"/>
        </w:rPr>
        <w:t>See Wait Radio v. FCC</w:t>
      </w:r>
      <w:r w:rsidRPr="006E1BB3">
        <w:rPr>
          <w:iCs/>
          <w:sz w:val="20"/>
          <w:szCs w:val="20"/>
        </w:rPr>
        <w:t>,</w:t>
      </w:r>
      <w:r w:rsidRPr="00275132">
        <w:rPr>
          <w:i/>
          <w:iCs/>
          <w:sz w:val="20"/>
          <w:szCs w:val="20"/>
        </w:rPr>
        <w:t xml:space="preserve"> </w:t>
      </w:r>
      <w:r w:rsidRPr="00275132">
        <w:rPr>
          <w:iCs/>
          <w:sz w:val="20"/>
          <w:szCs w:val="20"/>
        </w:rPr>
        <w:t xml:space="preserve">418 F.2d 1153, 1157 (D.C. Cir. 1969). </w:t>
      </w:r>
    </w:p>
  </w:footnote>
  <w:footnote w:id="30">
    <w:p w:rsidR="00C739CA" w:rsidRDefault="00C739CA" w:rsidP="00275132">
      <w:pPr>
        <w:spacing w:after="120"/>
      </w:pPr>
      <w:r w:rsidRPr="00275132">
        <w:rPr>
          <w:rStyle w:val="FootnoteReference"/>
          <w:sz w:val="20"/>
          <w:szCs w:val="20"/>
        </w:rPr>
        <w:footnoteRef/>
      </w:r>
      <w:r w:rsidRPr="00275132">
        <w:rPr>
          <w:sz w:val="20"/>
          <w:szCs w:val="20"/>
        </w:rPr>
        <w:t xml:space="preserve"> </w:t>
      </w:r>
      <w:smartTag w:uri="urn:schemas-microsoft-com:office:smarttags" w:element="State">
        <w:r w:rsidRPr="00275132">
          <w:rPr>
            <w:i/>
            <w:sz w:val="20"/>
            <w:szCs w:val="20"/>
          </w:rPr>
          <w:t>Id</w:t>
        </w:r>
        <w:r w:rsidRPr="00275132">
          <w:rPr>
            <w:sz w:val="20"/>
            <w:szCs w:val="20"/>
          </w:rPr>
          <w:t>.</w:t>
        </w:r>
      </w:smartTag>
      <w:r w:rsidRPr="00275132">
        <w:rPr>
          <w:sz w:val="20"/>
          <w:szCs w:val="20"/>
        </w:rPr>
        <w:t xml:space="preserve"> citing </w:t>
      </w:r>
      <w:r w:rsidRPr="00275132">
        <w:rPr>
          <w:i/>
          <w:sz w:val="20"/>
          <w:szCs w:val="20"/>
        </w:rPr>
        <w:t>Rio Grande Radio Fellowship, Inc. v. FCC</w:t>
      </w:r>
      <w:r w:rsidRPr="00275132">
        <w:rPr>
          <w:sz w:val="20"/>
          <w:szCs w:val="20"/>
        </w:rPr>
        <w:t>, 406 F.2d 664 (D.C. Cir. 1968).</w:t>
      </w:r>
    </w:p>
  </w:footnote>
  <w:footnote w:id="31">
    <w:p w:rsidR="00C739CA" w:rsidRDefault="00C739CA" w:rsidP="00275132">
      <w:pPr>
        <w:spacing w:after="120"/>
      </w:pPr>
      <w:r w:rsidRPr="00275132">
        <w:rPr>
          <w:rStyle w:val="FootnoteReference"/>
          <w:sz w:val="20"/>
          <w:szCs w:val="20"/>
        </w:rPr>
        <w:footnoteRef/>
      </w:r>
      <w:r w:rsidRPr="00275132">
        <w:rPr>
          <w:sz w:val="20"/>
          <w:szCs w:val="20"/>
        </w:rPr>
        <w:t xml:space="preserve"> </w:t>
      </w:r>
      <w:r w:rsidRPr="00275132">
        <w:rPr>
          <w:i/>
          <w:sz w:val="20"/>
          <w:szCs w:val="20"/>
        </w:rPr>
        <w:t>See</w:t>
      </w:r>
      <w:r w:rsidRPr="00275132">
        <w:rPr>
          <w:sz w:val="20"/>
          <w:szCs w:val="20"/>
        </w:rPr>
        <w:t xml:space="preserve"> </w:t>
      </w:r>
      <w:r w:rsidRPr="00275132">
        <w:rPr>
          <w:i/>
          <w:sz w:val="20"/>
          <w:szCs w:val="20"/>
        </w:rPr>
        <w:t>supra</w:t>
      </w:r>
      <w:r w:rsidRPr="00275132">
        <w:rPr>
          <w:sz w:val="20"/>
          <w:szCs w:val="20"/>
        </w:rPr>
        <w:t xml:space="preserve"> n. </w:t>
      </w:r>
      <w:r w:rsidR="00FC7D10">
        <w:fldChar w:fldCharType="begin"/>
      </w:r>
      <w:r w:rsidR="00FC7D10">
        <w:instrText xml:space="preserve"> NOTEREF _Ref376182050 \h  \* MERGEFORMAT </w:instrText>
      </w:r>
      <w:r w:rsidR="00FC7D10">
        <w:fldChar w:fldCharType="separate"/>
      </w:r>
      <w:r w:rsidRPr="00DC460B">
        <w:rPr>
          <w:sz w:val="20"/>
          <w:szCs w:val="20"/>
        </w:rPr>
        <w:t>20</w:t>
      </w:r>
      <w:r w:rsidR="00FC7D10">
        <w:fldChar w:fldCharType="end"/>
      </w:r>
      <w:r w:rsidRPr="00275132">
        <w:rPr>
          <w:sz w:val="20"/>
          <w:szCs w:val="20"/>
        </w:rPr>
        <w:t xml:space="preserve">.  </w:t>
      </w:r>
    </w:p>
  </w:footnote>
  <w:footnote w:id="32">
    <w:p w:rsidR="00C739CA" w:rsidRDefault="00C739CA" w:rsidP="00275132">
      <w:pPr>
        <w:pStyle w:val="FootnoteText"/>
      </w:pPr>
      <w:r w:rsidRPr="00275132">
        <w:rPr>
          <w:rStyle w:val="FootnoteReference"/>
          <w:sz w:val="20"/>
        </w:rPr>
        <w:footnoteRef/>
      </w:r>
      <w:r w:rsidRPr="00275132">
        <w:t xml:space="preserve"> 47 C.F.R. § 1.931.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10" w:rsidRDefault="00FC7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CA" w:rsidRDefault="00C739CA">
    <w:pPr>
      <w:pStyle w:val="Header"/>
      <w:pBdr>
        <w:bottom w:val="single" w:sz="12" w:space="1" w:color="auto"/>
      </w:pBdr>
      <w:rPr>
        <w:b w:val="0"/>
      </w:rPr>
    </w:pPr>
    <w:r>
      <w:tab/>
      <w:t>Federal Communications Commission</w:t>
    </w:r>
    <w:r>
      <w:tab/>
      <w:t>DA 14-10</w:t>
    </w:r>
  </w:p>
  <w:p w:rsidR="00C739CA" w:rsidRDefault="00494A71">
    <w:pPr>
      <w:tabs>
        <w:tab w:val="left" w:pos="-720"/>
      </w:tabs>
      <w:suppressAutoHyphens/>
      <w:spacing w:line="19" w:lineRule="exact"/>
      <w:rPr>
        <w:spacing w:val="-2"/>
      </w:rPr>
    </w:pPr>
    <w:r>
      <w:rPr>
        <w:noProof/>
      </w:rPr>
      <w:pict>
        <v:rect id="Rectangle 1" o:spid="_x0000_s2049"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w:r>
  </w:p>
  <w:p w:rsidR="00C739CA" w:rsidRDefault="00C739C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CA" w:rsidRDefault="00C739CA">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E21"/>
    <w:rsid w:val="00001E05"/>
    <w:rsid w:val="00002174"/>
    <w:rsid w:val="00004568"/>
    <w:rsid w:val="00004A8E"/>
    <w:rsid w:val="00006E63"/>
    <w:rsid w:val="00007455"/>
    <w:rsid w:val="00010E56"/>
    <w:rsid w:val="00041784"/>
    <w:rsid w:val="00043630"/>
    <w:rsid w:val="00077F55"/>
    <w:rsid w:val="000B5C96"/>
    <w:rsid w:val="000F3F8F"/>
    <w:rsid w:val="000F7260"/>
    <w:rsid w:val="000F75EA"/>
    <w:rsid w:val="000F7E2E"/>
    <w:rsid w:val="00104CEC"/>
    <w:rsid w:val="00121A9A"/>
    <w:rsid w:val="00132605"/>
    <w:rsid w:val="0013312F"/>
    <w:rsid w:val="001341FC"/>
    <w:rsid w:val="0013551D"/>
    <w:rsid w:val="00174706"/>
    <w:rsid w:val="00186854"/>
    <w:rsid w:val="00193159"/>
    <w:rsid w:val="001C534C"/>
    <w:rsid w:val="001D457D"/>
    <w:rsid w:val="001F1E7D"/>
    <w:rsid w:val="001F5F01"/>
    <w:rsid w:val="001F68AF"/>
    <w:rsid w:val="0020261A"/>
    <w:rsid w:val="0021454D"/>
    <w:rsid w:val="00215D44"/>
    <w:rsid w:val="002441A6"/>
    <w:rsid w:val="00246740"/>
    <w:rsid w:val="00275132"/>
    <w:rsid w:val="002820E1"/>
    <w:rsid w:val="002902ED"/>
    <w:rsid w:val="002A4A2A"/>
    <w:rsid w:val="002A733E"/>
    <w:rsid w:val="002A7BF1"/>
    <w:rsid w:val="002B5BE2"/>
    <w:rsid w:val="002C3ADC"/>
    <w:rsid w:val="002C748A"/>
    <w:rsid w:val="002D1CBD"/>
    <w:rsid w:val="002D2D3D"/>
    <w:rsid w:val="002D79F1"/>
    <w:rsid w:val="002E2FAE"/>
    <w:rsid w:val="002F2C59"/>
    <w:rsid w:val="002F54C0"/>
    <w:rsid w:val="002F6873"/>
    <w:rsid w:val="002F75C5"/>
    <w:rsid w:val="00300459"/>
    <w:rsid w:val="00302D8F"/>
    <w:rsid w:val="00310224"/>
    <w:rsid w:val="003117D4"/>
    <w:rsid w:val="00315393"/>
    <w:rsid w:val="00337A40"/>
    <w:rsid w:val="003637E2"/>
    <w:rsid w:val="00367D7C"/>
    <w:rsid w:val="00380CF2"/>
    <w:rsid w:val="003817C7"/>
    <w:rsid w:val="003951EA"/>
    <w:rsid w:val="003A4435"/>
    <w:rsid w:val="003C0213"/>
    <w:rsid w:val="00413491"/>
    <w:rsid w:val="00417230"/>
    <w:rsid w:val="0042229D"/>
    <w:rsid w:val="00433CCD"/>
    <w:rsid w:val="0044107F"/>
    <w:rsid w:val="004532FA"/>
    <w:rsid w:val="00454022"/>
    <w:rsid w:val="0045731D"/>
    <w:rsid w:val="00472207"/>
    <w:rsid w:val="0047533C"/>
    <w:rsid w:val="004764C9"/>
    <w:rsid w:val="004770B2"/>
    <w:rsid w:val="00487716"/>
    <w:rsid w:val="00494A71"/>
    <w:rsid w:val="004A2AF6"/>
    <w:rsid w:val="004A7FB1"/>
    <w:rsid w:val="004C0740"/>
    <w:rsid w:val="004C3926"/>
    <w:rsid w:val="004D1031"/>
    <w:rsid w:val="004F6F9B"/>
    <w:rsid w:val="00511524"/>
    <w:rsid w:val="005230BD"/>
    <w:rsid w:val="00532EC1"/>
    <w:rsid w:val="00533024"/>
    <w:rsid w:val="00545777"/>
    <w:rsid w:val="00555478"/>
    <w:rsid w:val="00562812"/>
    <w:rsid w:val="005778DD"/>
    <w:rsid w:val="0059172F"/>
    <w:rsid w:val="005A0AD9"/>
    <w:rsid w:val="005A34C5"/>
    <w:rsid w:val="005B25DD"/>
    <w:rsid w:val="005F297F"/>
    <w:rsid w:val="005F5C58"/>
    <w:rsid w:val="00603CAE"/>
    <w:rsid w:val="00627EC8"/>
    <w:rsid w:val="00637663"/>
    <w:rsid w:val="00640509"/>
    <w:rsid w:val="00660206"/>
    <w:rsid w:val="00682E6E"/>
    <w:rsid w:val="00686A35"/>
    <w:rsid w:val="00693212"/>
    <w:rsid w:val="006B3889"/>
    <w:rsid w:val="006B5611"/>
    <w:rsid w:val="006B65F2"/>
    <w:rsid w:val="006B79CB"/>
    <w:rsid w:val="006D4E14"/>
    <w:rsid w:val="006D702C"/>
    <w:rsid w:val="006E1BB3"/>
    <w:rsid w:val="006F0B5B"/>
    <w:rsid w:val="006F46E8"/>
    <w:rsid w:val="007062A7"/>
    <w:rsid w:val="00711F20"/>
    <w:rsid w:val="00727E21"/>
    <w:rsid w:val="0074137E"/>
    <w:rsid w:val="007536EE"/>
    <w:rsid w:val="0077234C"/>
    <w:rsid w:val="00784353"/>
    <w:rsid w:val="007942CE"/>
    <w:rsid w:val="00795306"/>
    <w:rsid w:val="007A3C32"/>
    <w:rsid w:val="007A70CA"/>
    <w:rsid w:val="007B0D31"/>
    <w:rsid w:val="007B417A"/>
    <w:rsid w:val="007C539C"/>
    <w:rsid w:val="007C7F15"/>
    <w:rsid w:val="007D1A26"/>
    <w:rsid w:val="007E208A"/>
    <w:rsid w:val="008057D7"/>
    <w:rsid w:val="0082030B"/>
    <w:rsid w:val="00822C5D"/>
    <w:rsid w:val="0082433C"/>
    <w:rsid w:val="00833B3F"/>
    <w:rsid w:val="00852964"/>
    <w:rsid w:val="00860E8B"/>
    <w:rsid w:val="00860F9A"/>
    <w:rsid w:val="00865FEB"/>
    <w:rsid w:val="008670FE"/>
    <w:rsid w:val="00872406"/>
    <w:rsid w:val="00874DF7"/>
    <w:rsid w:val="00875BA0"/>
    <w:rsid w:val="00880E97"/>
    <w:rsid w:val="00886C97"/>
    <w:rsid w:val="008A1755"/>
    <w:rsid w:val="008A677E"/>
    <w:rsid w:val="008D19FA"/>
    <w:rsid w:val="008D4DFD"/>
    <w:rsid w:val="008E0BD1"/>
    <w:rsid w:val="008E4CBE"/>
    <w:rsid w:val="008E6457"/>
    <w:rsid w:val="0090417C"/>
    <w:rsid w:val="009128FC"/>
    <w:rsid w:val="009220FE"/>
    <w:rsid w:val="009576F2"/>
    <w:rsid w:val="009624B1"/>
    <w:rsid w:val="00970E3B"/>
    <w:rsid w:val="0097294C"/>
    <w:rsid w:val="00993D7F"/>
    <w:rsid w:val="009B23D9"/>
    <w:rsid w:val="009B7A33"/>
    <w:rsid w:val="009D047F"/>
    <w:rsid w:val="009F20A9"/>
    <w:rsid w:val="009F38AC"/>
    <w:rsid w:val="00A060A0"/>
    <w:rsid w:val="00A10CC4"/>
    <w:rsid w:val="00A31812"/>
    <w:rsid w:val="00A82803"/>
    <w:rsid w:val="00A950AF"/>
    <w:rsid w:val="00AA69E6"/>
    <w:rsid w:val="00AF29AD"/>
    <w:rsid w:val="00B01C27"/>
    <w:rsid w:val="00B01E91"/>
    <w:rsid w:val="00B270DE"/>
    <w:rsid w:val="00B40E04"/>
    <w:rsid w:val="00B415A0"/>
    <w:rsid w:val="00B526FC"/>
    <w:rsid w:val="00B57CB7"/>
    <w:rsid w:val="00B61BD1"/>
    <w:rsid w:val="00B67AAD"/>
    <w:rsid w:val="00B91E26"/>
    <w:rsid w:val="00BA40B9"/>
    <w:rsid w:val="00BE07BD"/>
    <w:rsid w:val="00BE7D42"/>
    <w:rsid w:val="00BF0870"/>
    <w:rsid w:val="00C16E47"/>
    <w:rsid w:val="00C24BFC"/>
    <w:rsid w:val="00C46656"/>
    <w:rsid w:val="00C60730"/>
    <w:rsid w:val="00C60B3D"/>
    <w:rsid w:val="00C60CC2"/>
    <w:rsid w:val="00C72675"/>
    <w:rsid w:val="00C728B6"/>
    <w:rsid w:val="00C739CA"/>
    <w:rsid w:val="00C8139D"/>
    <w:rsid w:val="00C84C15"/>
    <w:rsid w:val="00C9373B"/>
    <w:rsid w:val="00CA06A7"/>
    <w:rsid w:val="00CB60E4"/>
    <w:rsid w:val="00CC3AA5"/>
    <w:rsid w:val="00CC7319"/>
    <w:rsid w:val="00CD5688"/>
    <w:rsid w:val="00CD76CD"/>
    <w:rsid w:val="00CD7D06"/>
    <w:rsid w:val="00CE4C7E"/>
    <w:rsid w:val="00D07FE2"/>
    <w:rsid w:val="00D13BEE"/>
    <w:rsid w:val="00D2629E"/>
    <w:rsid w:val="00D35E6E"/>
    <w:rsid w:val="00D45EC8"/>
    <w:rsid w:val="00D648DF"/>
    <w:rsid w:val="00D833B5"/>
    <w:rsid w:val="00D83A35"/>
    <w:rsid w:val="00DC460B"/>
    <w:rsid w:val="00DC5A67"/>
    <w:rsid w:val="00DD1F3F"/>
    <w:rsid w:val="00DD785A"/>
    <w:rsid w:val="00DE32CE"/>
    <w:rsid w:val="00DE3D7A"/>
    <w:rsid w:val="00DE6178"/>
    <w:rsid w:val="00DF6AA3"/>
    <w:rsid w:val="00E153FE"/>
    <w:rsid w:val="00E17714"/>
    <w:rsid w:val="00E23D4F"/>
    <w:rsid w:val="00E3182C"/>
    <w:rsid w:val="00E4177E"/>
    <w:rsid w:val="00E66866"/>
    <w:rsid w:val="00E7412D"/>
    <w:rsid w:val="00E75AAE"/>
    <w:rsid w:val="00E7709E"/>
    <w:rsid w:val="00E83555"/>
    <w:rsid w:val="00E83C2B"/>
    <w:rsid w:val="00E872EF"/>
    <w:rsid w:val="00E873BF"/>
    <w:rsid w:val="00EC32B1"/>
    <w:rsid w:val="00ED07F6"/>
    <w:rsid w:val="00EE66C8"/>
    <w:rsid w:val="00EE6A37"/>
    <w:rsid w:val="00EF1169"/>
    <w:rsid w:val="00F0515F"/>
    <w:rsid w:val="00F05C3F"/>
    <w:rsid w:val="00F06EA0"/>
    <w:rsid w:val="00F1592E"/>
    <w:rsid w:val="00F176A5"/>
    <w:rsid w:val="00F5042B"/>
    <w:rsid w:val="00F550F7"/>
    <w:rsid w:val="00F653F4"/>
    <w:rsid w:val="00F7044D"/>
    <w:rsid w:val="00F861F9"/>
    <w:rsid w:val="00F92F37"/>
    <w:rsid w:val="00FA3170"/>
    <w:rsid w:val="00FA673A"/>
    <w:rsid w:val="00FB7F48"/>
    <w:rsid w:val="00FC7D10"/>
    <w:rsid w:val="00FD433F"/>
    <w:rsid w:val="00FE07F4"/>
    <w:rsid w:val="00FF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5D44"/>
    <w:rPr>
      <w:sz w:val="24"/>
      <w:szCs w:val="24"/>
    </w:rPr>
  </w:style>
  <w:style w:type="paragraph" w:styleId="Heading1">
    <w:name w:val="heading 1"/>
    <w:basedOn w:val="Normal"/>
    <w:next w:val="ParaNum"/>
    <w:link w:val="Heading1Char"/>
    <w:uiPriority w:val="99"/>
    <w:qFormat/>
    <w:rsid w:val="00EF1169"/>
    <w:pPr>
      <w:keepNext/>
      <w:numPr>
        <w:numId w:val="3"/>
      </w:numPr>
      <w:tabs>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link w:val="Heading2Char"/>
    <w:uiPriority w:val="99"/>
    <w:qFormat/>
    <w:rsid w:val="00EF1169"/>
    <w:pPr>
      <w:keepNext/>
      <w:numPr>
        <w:ilvl w:val="1"/>
        <w:numId w:val="3"/>
      </w:numPr>
      <w:tabs>
        <w:tab w:val="num" w:pos="720"/>
      </w:tabs>
      <w:spacing w:after="220"/>
      <w:ind w:left="720" w:hanging="360"/>
      <w:outlineLvl w:val="1"/>
    </w:pPr>
    <w:rPr>
      <w:b/>
    </w:rPr>
  </w:style>
  <w:style w:type="paragraph" w:styleId="Heading3">
    <w:name w:val="heading 3"/>
    <w:basedOn w:val="Normal"/>
    <w:next w:val="ParaNum"/>
    <w:link w:val="Heading3Char"/>
    <w:uiPriority w:val="99"/>
    <w:qFormat/>
    <w:rsid w:val="00EF1169"/>
    <w:pPr>
      <w:keepNext/>
      <w:numPr>
        <w:ilvl w:val="2"/>
        <w:numId w:val="3"/>
      </w:numPr>
      <w:tabs>
        <w:tab w:val="left" w:pos="1080"/>
      </w:tabs>
      <w:spacing w:after="220"/>
      <w:ind w:left="1080" w:hanging="360"/>
      <w:outlineLvl w:val="2"/>
    </w:pPr>
    <w:rPr>
      <w:b/>
    </w:rPr>
  </w:style>
  <w:style w:type="paragraph" w:styleId="Heading4">
    <w:name w:val="heading 4"/>
    <w:basedOn w:val="Normal"/>
    <w:next w:val="ParaNum"/>
    <w:link w:val="Heading4Char"/>
    <w:uiPriority w:val="99"/>
    <w:qFormat/>
    <w:rsid w:val="00EF1169"/>
    <w:pPr>
      <w:keepNext/>
      <w:numPr>
        <w:ilvl w:val="3"/>
        <w:numId w:val="3"/>
      </w:numPr>
      <w:tabs>
        <w:tab w:val="left" w:pos="1440"/>
      </w:tabs>
      <w:spacing w:after="220"/>
      <w:ind w:left="1440" w:hanging="360"/>
      <w:outlineLvl w:val="3"/>
    </w:pPr>
    <w:rPr>
      <w:b/>
    </w:rPr>
  </w:style>
  <w:style w:type="paragraph" w:styleId="Heading5">
    <w:name w:val="heading 5"/>
    <w:basedOn w:val="Normal"/>
    <w:next w:val="ParaNum"/>
    <w:link w:val="Heading5Char"/>
    <w:uiPriority w:val="99"/>
    <w:qFormat/>
    <w:rsid w:val="00EF1169"/>
    <w:pPr>
      <w:keepNext/>
      <w:numPr>
        <w:ilvl w:val="4"/>
        <w:numId w:val="3"/>
      </w:numPr>
      <w:tabs>
        <w:tab w:val="left" w:pos="1800"/>
      </w:tabs>
      <w:suppressAutoHyphens/>
      <w:spacing w:after="220"/>
      <w:ind w:left="1800" w:hanging="360"/>
      <w:outlineLvl w:val="4"/>
    </w:pPr>
    <w:rPr>
      <w:b/>
    </w:rPr>
  </w:style>
  <w:style w:type="paragraph" w:styleId="Heading6">
    <w:name w:val="heading 6"/>
    <w:basedOn w:val="Normal"/>
    <w:next w:val="ParaNum"/>
    <w:link w:val="Heading6Char"/>
    <w:uiPriority w:val="99"/>
    <w:qFormat/>
    <w:rsid w:val="00EF1169"/>
    <w:pPr>
      <w:numPr>
        <w:ilvl w:val="5"/>
        <w:numId w:val="3"/>
      </w:numPr>
      <w:tabs>
        <w:tab w:val="left" w:pos="2160"/>
      </w:tabs>
      <w:spacing w:after="220"/>
      <w:ind w:left="2160" w:hanging="360"/>
      <w:outlineLvl w:val="5"/>
    </w:pPr>
    <w:rPr>
      <w:b/>
    </w:rPr>
  </w:style>
  <w:style w:type="paragraph" w:styleId="Heading7">
    <w:name w:val="heading 7"/>
    <w:basedOn w:val="Normal"/>
    <w:next w:val="ParaNum"/>
    <w:link w:val="Heading7Char"/>
    <w:uiPriority w:val="99"/>
    <w:qFormat/>
    <w:rsid w:val="00EF1169"/>
    <w:pPr>
      <w:numPr>
        <w:ilvl w:val="6"/>
        <w:numId w:val="3"/>
      </w:numPr>
      <w:tabs>
        <w:tab w:val="left" w:pos="2520"/>
      </w:tabs>
      <w:spacing w:after="240"/>
      <w:ind w:left="2520" w:hanging="360"/>
      <w:outlineLvl w:val="6"/>
    </w:pPr>
    <w:rPr>
      <w:b/>
    </w:rPr>
  </w:style>
  <w:style w:type="paragraph" w:styleId="Heading8">
    <w:name w:val="heading 8"/>
    <w:basedOn w:val="Normal"/>
    <w:next w:val="ParaNum"/>
    <w:link w:val="Heading8Char"/>
    <w:uiPriority w:val="99"/>
    <w:qFormat/>
    <w:rsid w:val="00EF1169"/>
    <w:pPr>
      <w:numPr>
        <w:ilvl w:val="7"/>
        <w:numId w:val="3"/>
      </w:numPr>
      <w:tabs>
        <w:tab w:val="left" w:pos="2880"/>
      </w:tabs>
      <w:spacing w:after="240"/>
      <w:ind w:left="2880" w:hanging="360"/>
      <w:outlineLvl w:val="7"/>
    </w:pPr>
    <w:rPr>
      <w:b/>
    </w:rPr>
  </w:style>
  <w:style w:type="paragraph" w:styleId="Heading9">
    <w:name w:val="heading 9"/>
    <w:basedOn w:val="Normal"/>
    <w:next w:val="ParaNum"/>
    <w:link w:val="Heading9Char"/>
    <w:uiPriority w:val="99"/>
    <w:qFormat/>
    <w:rsid w:val="00EF1169"/>
    <w:pPr>
      <w:numPr>
        <w:ilvl w:val="8"/>
        <w:numId w:val="3"/>
      </w:numPr>
      <w:tabs>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1E0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1E0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1E0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01E0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01E0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01E05"/>
    <w:rPr>
      <w:rFonts w:ascii="Calibri" w:hAnsi="Calibri" w:cs="Times New Roman"/>
      <w:b/>
      <w:bCs/>
    </w:rPr>
  </w:style>
  <w:style w:type="character" w:customStyle="1" w:styleId="Heading7Char">
    <w:name w:val="Heading 7 Char"/>
    <w:basedOn w:val="DefaultParagraphFont"/>
    <w:link w:val="Heading7"/>
    <w:uiPriority w:val="99"/>
    <w:semiHidden/>
    <w:locked/>
    <w:rsid w:val="00001E0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01E0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01E05"/>
    <w:rPr>
      <w:rFonts w:ascii="Cambria" w:hAnsi="Cambria" w:cs="Times New Roman"/>
    </w:rPr>
  </w:style>
  <w:style w:type="paragraph" w:customStyle="1" w:styleId="ParaNum">
    <w:name w:val="ParaNum"/>
    <w:basedOn w:val="Normal"/>
    <w:link w:val="ParaNumChar"/>
    <w:uiPriority w:val="99"/>
    <w:rsid w:val="00EF1169"/>
    <w:pPr>
      <w:numPr>
        <w:numId w:val="2"/>
      </w:numPr>
      <w:spacing w:after="220"/>
    </w:pPr>
  </w:style>
  <w:style w:type="paragraph" w:styleId="EndnoteText">
    <w:name w:val="endnote text"/>
    <w:basedOn w:val="Normal"/>
    <w:link w:val="EndnoteTextChar"/>
    <w:uiPriority w:val="99"/>
    <w:semiHidden/>
    <w:rsid w:val="00EF1169"/>
    <w:rPr>
      <w:sz w:val="20"/>
    </w:rPr>
  </w:style>
  <w:style w:type="character" w:customStyle="1" w:styleId="EndnoteTextChar">
    <w:name w:val="Endnote Text Char"/>
    <w:basedOn w:val="DefaultParagraphFont"/>
    <w:link w:val="EndnoteText"/>
    <w:uiPriority w:val="99"/>
    <w:semiHidden/>
    <w:locked/>
    <w:rsid w:val="00001E05"/>
    <w:rPr>
      <w:rFonts w:cs="Times New Roman"/>
      <w:sz w:val="20"/>
      <w:szCs w:val="20"/>
    </w:rPr>
  </w:style>
  <w:style w:type="character" w:styleId="EndnoteReference">
    <w:name w:val="endnote reference"/>
    <w:basedOn w:val="DefaultParagraphFont"/>
    <w:uiPriority w:val="99"/>
    <w:semiHidden/>
    <w:rsid w:val="00EF1169"/>
    <w:rPr>
      <w:rFonts w:cs="Times New Roman"/>
      <w:vertAlign w:val="superscript"/>
    </w:rPr>
  </w:style>
  <w:style w:type="paragraph" w:styleId="FootnoteText">
    <w:name w:val="footnote text"/>
    <w:aliases w:val="Footnote Text Char2,Footnote Text Char1 Char1,Footnote Text Char1 Char Char Char,Footnote Text Char2 Char Char Char Char,Footnote Text Char Char Char Char Char Char,Footnote Text Char1,Footnote Text Char Char,fn,f"/>
    <w:basedOn w:val="Normal"/>
    <w:link w:val="FootnoteTextChar"/>
    <w:autoRedefine/>
    <w:uiPriority w:val="99"/>
    <w:semiHidden/>
    <w:rsid w:val="006B79CB"/>
    <w:pPr>
      <w:tabs>
        <w:tab w:val="left" w:pos="720"/>
        <w:tab w:val="left" w:pos="1440"/>
      </w:tabs>
      <w:spacing w:after="120"/>
      <w:ind w:right="144"/>
    </w:pPr>
    <w:rPr>
      <w:sz w:val="20"/>
      <w:szCs w:val="20"/>
    </w:rPr>
  </w:style>
  <w:style w:type="character" w:customStyle="1" w:styleId="FootnoteTextChar">
    <w:name w:val="Footnote Text Char"/>
    <w:aliases w:val="Footnote Text Char2 Char,Footnote Text Char1 Char1 Char,Footnote Text Char1 Char Char Char Char,Footnote Text Char2 Char Char Char Char Char,Footnote Text Char Char Char Char Char Char Char,Footnote Text Char1 Char,fn Char,f Char"/>
    <w:basedOn w:val="DefaultParagraphFont"/>
    <w:link w:val="FootnoteText"/>
    <w:uiPriority w:val="99"/>
    <w:semiHidden/>
    <w:locked/>
    <w:rsid w:val="006B79CB"/>
    <w:rPr>
      <w:rFonts w:cs="Times New Roman"/>
      <w:lang w:val="en-US" w:eastAsia="en-US" w:bidi="ar-SA"/>
    </w:rPr>
  </w:style>
  <w:style w:type="character" w:styleId="FootnoteReference">
    <w:name w:val="footnote reference"/>
    <w:aliases w:val="Appel note de bas de p,Style 12,(NECG) Footnote Reference,o,fr,Style 3,Style 124"/>
    <w:basedOn w:val="DefaultParagraphFont"/>
    <w:uiPriority w:val="99"/>
    <w:semiHidden/>
    <w:rsid w:val="00EF1169"/>
    <w:rPr>
      <w:rFonts w:ascii="Times New Roman" w:hAnsi="Times New Roman" w:cs="Times New Roman"/>
      <w:color w:val="auto"/>
      <w:sz w:val="22"/>
      <w:vertAlign w:val="superscript"/>
    </w:rPr>
  </w:style>
  <w:style w:type="paragraph" w:styleId="TOC1">
    <w:name w:val="toc 1"/>
    <w:basedOn w:val="Normal"/>
    <w:next w:val="Normal"/>
    <w:uiPriority w:val="99"/>
    <w:semiHidden/>
    <w:rsid w:val="00EF1169"/>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EF1169"/>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EF116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EF116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EF116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EF1169"/>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EF1169"/>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EF1169"/>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EF1169"/>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EF1169"/>
    <w:pPr>
      <w:tabs>
        <w:tab w:val="right" w:pos="9360"/>
      </w:tabs>
      <w:suppressAutoHyphens/>
    </w:pPr>
  </w:style>
  <w:style w:type="character" w:customStyle="1" w:styleId="EquationCaption">
    <w:name w:val="_Equation Caption"/>
    <w:uiPriority w:val="99"/>
    <w:rsid w:val="00EF1169"/>
  </w:style>
  <w:style w:type="paragraph" w:styleId="Header">
    <w:name w:val="header"/>
    <w:basedOn w:val="Normal"/>
    <w:link w:val="HeaderChar"/>
    <w:autoRedefine/>
    <w:uiPriority w:val="99"/>
    <w:rsid w:val="00EF1169"/>
    <w:pPr>
      <w:tabs>
        <w:tab w:val="center" w:pos="4680"/>
        <w:tab w:val="right" w:pos="9360"/>
      </w:tabs>
    </w:pPr>
    <w:rPr>
      <w:b/>
      <w:sz w:val="22"/>
    </w:rPr>
  </w:style>
  <w:style w:type="character" w:customStyle="1" w:styleId="HeaderChar">
    <w:name w:val="Header Char"/>
    <w:basedOn w:val="DefaultParagraphFont"/>
    <w:link w:val="Header"/>
    <w:uiPriority w:val="99"/>
    <w:semiHidden/>
    <w:locked/>
    <w:rsid w:val="00001E05"/>
    <w:rPr>
      <w:rFonts w:cs="Times New Roman"/>
      <w:sz w:val="24"/>
      <w:szCs w:val="24"/>
    </w:rPr>
  </w:style>
  <w:style w:type="paragraph" w:styleId="Footer">
    <w:name w:val="footer"/>
    <w:basedOn w:val="Normal"/>
    <w:link w:val="FooterChar"/>
    <w:uiPriority w:val="99"/>
    <w:rsid w:val="00EF1169"/>
    <w:pPr>
      <w:tabs>
        <w:tab w:val="center" w:pos="4320"/>
        <w:tab w:val="right" w:pos="8640"/>
      </w:tabs>
    </w:pPr>
  </w:style>
  <w:style w:type="character" w:customStyle="1" w:styleId="FooterChar">
    <w:name w:val="Footer Char"/>
    <w:basedOn w:val="DefaultParagraphFont"/>
    <w:link w:val="Footer"/>
    <w:uiPriority w:val="99"/>
    <w:semiHidden/>
    <w:locked/>
    <w:rsid w:val="00001E05"/>
    <w:rPr>
      <w:rFonts w:cs="Times New Roman"/>
      <w:sz w:val="24"/>
      <w:szCs w:val="24"/>
    </w:rPr>
  </w:style>
  <w:style w:type="character" w:styleId="PageNumber">
    <w:name w:val="page number"/>
    <w:basedOn w:val="DefaultParagraphFont"/>
    <w:uiPriority w:val="99"/>
    <w:rsid w:val="00EF1169"/>
    <w:rPr>
      <w:rFonts w:cs="Times New Roman"/>
    </w:rPr>
  </w:style>
  <w:style w:type="paragraph" w:styleId="BlockText">
    <w:name w:val="Block Text"/>
    <w:basedOn w:val="Normal"/>
    <w:uiPriority w:val="99"/>
    <w:rsid w:val="00EF1169"/>
    <w:pPr>
      <w:spacing w:after="240"/>
      <w:ind w:left="1440" w:right="1440"/>
    </w:pPr>
  </w:style>
  <w:style w:type="paragraph" w:customStyle="1" w:styleId="Paratitle">
    <w:name w:val="Para title"/>
    <w:basedOn w:val="Normal"/>
    <w:uiPriority w:val="99"/>
    <w:rsid w:val="00EF1169"/>
    <w:pPr>
      <w:tabs>
        <w:tab w:val="center" w:pos="9270"/>
      </w:tabs>
      <w:spacing w:after="240"/>
    </w:pPr>
    <w:rPr>
      <w:spacing w:val="-2"/>
    </w:rPr>
  </w:style>
  <w:style w:type="paragraph" w:customStyle="1" w:styleId="Bullet">
    <w:name w:val="Bullet"/>
    <w:basedOn w:val="Normal"/>
    <w:uiPriority w:val="99"/>
    <w:rsid w:val="00EF1169"/>
    <w:pPr>
      <w:numPr>
        <w:numId w:val="1"/>
      </w:numPr>
      <w:tabs>
        <w:tab w:val="clear" w:pos="360"/>
        <w:tab w:val="left" w:pos="2160"/>
      </w:tabs>
      <w:spacing w:after="220"/>
      <w:ind w:left="2160" w:hanging="720"/>
    </w:pPr>
  </w:style>
  <w:style w:type="paragraph" w:customStyle="1" w:styleId="TableFormat">
    <w:name w:val="TableFormat"/>
    <w:basedOn w:val="Bullet"/>
    <w:uiPriority w:val="99"/>
    <w:rsid w:val="00EF1169"/>
    <w:pPr>
      <w:numPr>
        <w:numId w:val="0"/>
      </w:numPr>
      <w:tabs>
        <w:tab w:val="clear" w:pos="2160"/>
        <w:tab w:val="left" w:pos="5040"/>
      </w:tabs>
      <w:ind w:left="5040" w:hanging="3600"/>
    </w:pPr>
  </w:style>
  <w:style w:type="paragraph" w:customStyle="1" w:styleId="TOCTitle">
    <w:name w:val="TOC Title"/>
    <w:basedOn w:val="Normal"/>
    <w:uiPriority w:val="99"/>
    <w:rsid w:val="00EF1169"/>
    <w:pPr>
      <w:spacing w:before="240" w:after="240"/>
      <w:jc w:val="center"/>
    </w:pPr>
    <w:rPr>
      <w:rFonts w:ascii="Times New Roman Bold" w:hAnsi="Times New Roman Bold"/>
      <w:b/>
      <w:caps/>
      <w:spacing w:val="-2"/>
    </w:rPr>
  </w:style>
  <w:style w:type="character" w:customStyle="1" w:styleId="documentbody1">
    <w:name w:val="documentbody1"/>
    <w:uiPriority w:val="99"/>
    <w:rsid w:val="00215D44"/>
    <w:rPr>
      <w:rFonts w:ascii="Verdana" w:hAnsi="Verdana"/>
      <w:sz w:val="19"/>
    </w:rPr>
  </w:style>
  <w:style w:type="paragraph" w:styleId="BalloonText">
    <w:name w:val="Balloon Text"/>
    <w:basedOn w:val="Normal"/>
    <w:link w:val="BalloonTextChar"/>
    <w:uiPriority w:val="99"/>
    <w:rsid w:val="000F7E2E"/>
    <w:rPr>
      <w:rFonts w:ascii="Tahoma" w:hAnsi="Tahoma" w:cs="Tahoma"/>
      <w:sz w:val="16"/>
      <w:szCs w:val="16"/>
    </w:rPr>
  </w:style>
  <w:style w:type="character" w:customStyle="1" w:styleId="BalloonTextChar">
    <w:name w:val="Balloon Text Char"/>
    <w:basedOn w:val="DefaultParagraphFont"/>
    <w:link w:val="BalloonText"/>
    <w:uiPriority w:val="99"/>
    <w:locked/>
    <w:rsid w:val="000F7E2E"/>
    <w:rPr>
      <w:rFonts w:ascii="Tahoma" w:hAnsi="Tahoma" w:cs="Tahoma"/>
      <w:sz w:val="16"/>
      <w:szCs w:val="16"/>
    </w:rPr>
  </w:style>
  <w:style w:type="character" w:styleId="Hyperlink">
    <w:name w:val="Hyperlink"/>
    <w:basedOn w:val="DefaultParagraphFont"/>
    <w:uiPriority w:val="99"/>
    <w:locked/>
    <w:rsid w:val="004A7FB1"/>
    <w:rPr>
      <w:rFonts w:cs="Times New Roman"/>
      <w:color w:val="0000FF"/>
      <w:u w:val="single"/>
    </w:rPr>
  </w:style>
  <w:style w:type="character" w:customStyle="1" w:styleId="FootnoteTextCharChar1">
    <w:name w:val="Footnote Text Char Char1"/>
    <w:aliases w:val="Footnote Text Char2 Char1,Footnote Text Char1 Char1 Char1,Footnote Text Char1 Char Char Char Char1,Footnote Text Char2 Char Char Char Char Char1,Footnote Text Char Char Char Char Char Char Char1,Footnote Text Char1 Char2"/>
    <w:basedOn w:val="DefaultParagraphFont"/>
    <w:uiPriority w:val="99"/>
    <w:semiHidden/>
    <w:rsid w:val="006B79CB"/>
    <w:rPr>
      <w:rFonts w:cs="Times New Roman"/>
      <w:lang w:val="en-US" w:eastAsia="en-US" w:bidi="ar-SA"/>
    </w:rPr>
  </w:style>
  <w:style w:type="character" w:customStyle="1" w:styleId="ParaNumChar">
    <w:name w:val="ParaNum Char"/>
    <w:basedOn w:val="DefaultParagraphFont"/>
    <w:link w:val="ParaNum"/>
    <w:uiPriority w:val="99"/>
    <w:locked/>
    <w:rsid w:val="006B79CB"/>
    <w:rPr>
      <w:rFonts w:cs="Times New Roman"/>
      <w:sz w:val="24"/>
      <w:szCs w:val="24"/>
      <w:lang w:val="en-US" w:eastAsia="en-US" w:bidi="ar-SA"/>
    </w:rPr>
  </w:style>
  <w:style w:type="paragraph" w:customStyle="1" w:styleId="Default">
    <w:name w:val="Default"/>
    <w:uiPriority w:val="99"/>
    <w:rsid w:val="00545777"/>
    <w:pPr>
      <w:autoSpaceDE w:val="0"/>
      <w:autoSpaceDN w:val="0"/>
      <w:adjustRightInd w:val="0"/>
    </w:pPr>
    <w:rPr>
      <w:color w:val="000000"/>
      <w:sz w:val="24"/>
      <w:szCs w:val="24"/>
    </w:rPr>
  </w:style>
  <w:style w:type="character" w:styleId="Emphasis">
    <w:name w:val="Emphasis"/>
    <w:basedOn w:val="DefaultParagraphFont"/>
    <w:uiPriority w:val="99"/>
    <w:qFormat/>
    <w:locked/>
    <w:rsid w:val="0044107F"/>
    <w:rPr>
      <w:rFonts w:cs="Times New Roman"/>
      <w:i/>
      <w:iCs/>
    </w:rPr>
  </w:style>
  <w:style w:type="character" w:styleId="CommentReference">
    <w:name w:val="annotation reference"/>
    <w:basedOn w:val="DefaultParagraphFont"/>
    <w:uiPriority w:val="99"/>
    <w:semiHidden/>
    <w:locked/>
    <w:rsid w:val="00852964"/>
    <w:rPr>
      <w:rFonts w:cs="Times New Roman"/>
      <w:sz w:val="16"/>
      <w:szCs w:val="16"/>
    </w:rPr>
  </w:style>
  <w:style w:type="paragraph" w:styleId="CommentText">
    <w:name w:val="annotation text"/>
    <w:basedOn w:val="Normal"/>
    <w:link w:val="CommentTextChar"/>
    <w:uiPriority w:val="99"/>
    <w:semiHidden/>
    <w:locked/>
    <w:rsid w:val="00852964"/>
    <w:rPr>
      <w:sz w:val="20"/>
      <w:szCs w:val="20"/>
    </w:rPr>
  </w:style>
  <w:style w:type="character" w:customStyle="1" w:styleId="CommentTextChar">
    <w:name w:val="Comment Text Char"/>
    <w:basedOn w:val="DefaultParagraphFont"/>
    <w:link w:val="CommentText"/>
    <w:uiPriority w:val="99"/>
    <w:semiHidden/>
    <w:locked/>
    <w:rsid w:val="00852964"/>
    <w:rPr>
      <w:rFonts w:cs="Times New Roman"/>
      <w:sz w:val="20"/>
      <w:szCs w:val="20"/>
    </w:rPr>
  </w:style>
  <w:style w:type="paragraph" w:styleId="CommentSubject">
    <w:name w:val="annotation subject"/>
    <w:basedOn w:val="CommentText"/>
    <w:next w:val="CommentText"/>
    <w:link w:val="CommentSubjectChar"/>
    <w:uiPriority w:val="99"/>
    <w:semiHidden/>
    <w:locked/>
    <w:rsid w:val="00852964"/>
    <w:rPr>
      <w:b/>
      <w:bCs/>
    </w:rPr>
  </w:style>
  <w:style w:type="character" w:customStyle="1" w:styleId="CommentSubjectChar">
    <w:name w:val="Comment Subject Char"/>
    <w:basedOn w:val="CommentTextChar"/>
    <w:link w:val="CommentSubject"/>
    <w:uiPriority w:val="99"/>
    <w:semiHidden/>
    <w:locked/>
    <w:rsid w:val="00852964"/>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7328">
      <w:marLeft w:val="0"/>
      <w:marRight w:val="0"/>
      <w:marTop w:val="0"/>
      <w:marBottom w:val="0"/>
      <w:divBdr>
        <w:top w:val="none" w:sz="0" w:space="0" w:color="auto"/>
        <w:left w:val="none" w:sz="0" w:space="0" w:color="auto"/>
        <w:bottom w:val="none" w:sz="0" w:space="0" w:color="auto"/>
        <w:right w:val="none" w:sz="0" w:space="0" w:color="auto"/>
      </w:divBdr>
      <w:divsChild>
        <w:div w:id="198857330">
          <w:marLeft w:val="0"/>
          <w:marRight w:val="0"/>
          <w:marTop w:val="0"/>
          <w:marBottom w:val="0"/>
          <w:divBdr>
            <w:top w:val="none" w:sz="0" w:space="0" w:color="auto"/>
            <w:left w:val="none" w:sz="0" w:space="0" w:color="auto"/>
            <w:bottom w:val="none" w:sz="0" w:space="0" w:color="auto"/>
            <w:right w:val="none" w:sz="0" w:space="0" w:color="auto"/>
          </w:divBdr>
        </w:div>
        <w:div w:id="198857334">
          <w:marLeft w:val="0"/>
          <w:marRight w:val="0"/>
          <w:marTop w:val="0"/>
          <w:marBottom w:val="0"/>
          <w:divBdr>
            <w:top w:val="none" w:sz="0" w:space="0" w:color="auto"/>
            <w:left w:val="none" w:sz="0" w:space="0" w:color="auto"/>
            <w:bottom w:val="none" w:sz="0" w:space="0" w:color="auto"/>
            <w:right w:val="none" w:sz="0" w:space="0" w:color="auto"/>
          </w:divBdr>
        </w:div>
        <w:div w:id="198857343">
          <w:marLeft w:val="0"/>
          <w:marRight w:val="0"/>
          <w:marTop w:val="0"/>
          <w:marBottom w:val="0"/>
          <w:divBdr>
            <w:top w:val="none" w:sz="0" w:space="0" w:color="auto"/>
            <w:left w:val="none" w:sz="0" w:space="0" w:color="auto"/>
            <w:bottom w:val="none" w:sz="0" w:space="0" w:color="auto"/>
            <w:right w:val="none" w:sz="0" w:space="0" w:color="auto"/>
          </w:divBdr>
        </w:div>
        <w:div w:id="198857366">
          <w:marLeft w:val="0"/>
          <w:marRight w:val="0"/>
          <w:marTop w:val="0"/>
          <w:marBottom w:val="0"/>
          <w:divBdr>
            <w:top w:val="none" w:sz="0" w:space="0" w:color="auto"/>
            <w:left w:val="none" w:sz="0" w:space="0" w:color="auto"/>
            <w:bottom w:val="none" w:sz="0" w:space="0" w:color="auto"/>
            <w:right w:val="none" w:sz="0" w:space="0" w:color="auto"/>
          </w:divBdr>
        </w:div>
        <w:div w:id="198857379">
          <w:marLeft w:val="0"/>
          <w:marRight w:val="0"/>
          <w:marTop w:val="0"/>
          <w:marBottom w:val="0"/>
          <w:divBdr>
            <w:top w:val="none" w:sz="0" w:space="0" w:color="auto"/>
            <w:left w:val="none" w:sz="0" w:space="0" w:color="auto"/>
            <w:bottom w:val="none" w:sz="0" w:space="0" w:color="auto"/>
            <w:right w:val="none" w:sz="0" w:space="0" w:color="auto"/>
          </w:divBdr>
        </w:div>
        <w:div w:id="198857385">
          <w:marLeft w:val="0"/>
          <w:marRight w:val="0"/>
          <w:marTop w:val="0"/>
          <w:marBottom w:val="0"/>
          <w:divBdr>
            <w:top w:val="none" w:sz="0" w:space="0" w:color="auto"/>
            <w:left w:val="none" w:sz="0" w:space="0" w:color="auto"/>
            <w:bottom w:val="none" w:sz="0" w:space="0" w:color="auto"/>
            <w:right w:val="none" w:sz="0" w:space="0" w:color="auto"/>
          </w:divBdr>
        </w:div>
        <w:div w:id="198857399">
          <w:marLeft w:val="0"/>
          <w:marRight w:val="0"/>
          <w:marTop w:val="0"/>
          <w:marBottom w:val="0"/>
          <w:divBdr>
            <w:top w:val="none" w:sz="0" w:space="0" w:color="auto"/>
            <w:left w:val="none" w:sz="0" w:space="0" w:color="auto"/>
            <w:bottom w:val="none" w:sz="0" w:space="0" w:color="auto"/>
            <w:right w:val="none" w:sz="0" w:space="0" w:color="auto"/>
          </w:divBdr>
        </w:div>
        <w:div w:id="198857413">
          <w:marLeft w:val="0"/>
          <w:marRight w:val="0"/>
          <w:marTop w:val="0"/>
          <w:marBottom w:val="0"/>
          <w:divBdr>
            <w:top w:val="none" w:sz="0" w:space="0" w:color="auto"/>
            <w:left w:val="none" w:sz="0" w:space="0" w:color="auto"/>
            <w:bottom w:val="none" w:sz="0" w:space="0" w:color="auto"/>
            <w:right w:val="none" w:sz="0" w:space="0" w:color="auto"/>
          </w:divBdr>
        </w:div>
        <w:div w:id="198857420">
          <w:marLeft w:val="0"/>
          <w:marRight w:val="0"/>
          <w:marTop w:val="0"/>
          <w:marBottom w:val="0"/>
          <w:divBdr>
            <w:top w:val="none" w:sz="0" w:space="0" w:color="auto"/>
            <w:left w:val="none" w:sz="0" w:space="0" w:color="auto"/>
            <w:bottom w:val="none" w:sz="0" w:space="0" w:color="auto"/>
            <w:right w:val="none" w:sz="0" w:space="0" w:color="auto"/>
          </w:divBdr>
        </w:div>
        <w:div w:id="198857429">
          <w:marLeft w:val="0"/>
          <w:marRight w:val="0"/>
          <w:marTop w:val="0"/>
          <w:marBottom w:val="0"/>
          <w:divBdr>
            <w:top w:val="none" w:sz="0" w:space="0" w:color="auto"/>
            <w:left w:val="none" w:sz="0" w:space="0" w:color="auto"/>
            <w:bottom w:val="none" w:sz="0" w:space="0" w:color="auto"/>
            <w:right w:val="none" w:sz="0" w:space="0" w:color="auto"/>
          </w:divBdr>
        </w:div>
        <w:div w:id="198857465">
          <w:marLeft w:val="0"/>
          <w:marRight w:val="0"/>
          <w:marTop w:val="0"/>
          <w:marBottom w:val="0"/>
          <w:divBdr>
            <w:top w:val="none" w:sz="0" w:space="0" w:color="auto"/>
            <w:left w:val="none" w:sz="0" w:space="0" w:color="auto"/>
            <w:bottom w:val="none" w:sz="0" w:space="0" w:color="auto"/>
            <w:right w:val="none" w:sz="0" w:space="0" w:color="auto"/>
          </w:divBdr>
        </w:div>
      </w:divsChild>
    </w:div>
    <w:div w:id="198857356">
      <w:marLeft w:val="0"/>
      <w:marRight w:val="0"/>
      <w:marTop w:val="0"/>
      <w:marBottom w:val="0"/>
      <w:divBdr>
        <w:top w:val="none" w:sz="0" w:space="0" w:color="auto"/>
        <w:left w:val="none" w:sz="0" w:space="0" w:color="auto"/>
        <w:bottom w:val="none" w:sz="0" w:space="0" w:color="auto"/>
        <w:right w:val="none" w:sz="0" w:space="0" w:color="auto"/>
      </w:divBdr>
      <w:divsChild>
        <w:div w:id="198857352">
          <w:marLeft w:val="0"/>
          <w:marRight w:val="0"/>
          <w:marTop w:val="0"/>
          <w:marBottom w:val="0"/>
          <w:divBdr>
            <w:top w:val="none" w:sz="0" w:space="0" w:color="auto"/>
            <w:left w:val="none" w:sz="0" w:space="0" w:color="auto"/>
            <w:bottom w:val="none" w:sz="0" w:space="0" w:color="auto"/>
            <w:right w:val="none" w:sz="0" w:space="0" w:color="auto"/>
          </w:divBdr>
        </w:div>
        <w:div w:id="198857364">
          <w:marLeft w:val="0"/>
          <w:marRight w:val="0"/>
          <w:marTop w:val="0"/>
          <w:marBottom w:val="0"/>
          <w:divBdr>
            <w:top w:val="none" w:sz="0" w:space="0" w:color="auto"/>
            <w:left w:val="none" w:sz="0" w:space="0" w:color="auto"/>
            <w:bottom w:val="none" w:sz="0" w:space="0" w:color="auto"/>
            <w:right w:val="none" w:sz="0" w:space="0" w:color="auto"/>
          </w:divBdr>
        </w:div>
        <w:div w:id="198857388">
          <w:marLeft w:val="0"/>
          <w:marRight w:val="0"/>
          <w:marTop w:val="0"/>
          <w:marBottom w:val="0"/>
          <w:divBdr>
            <w:top w:val="none" w:sz="0" w:space="0" w:color="auto"/>
            <w:left w:val="none" w:sz="0" w:space="0" w:color="auto"/>
            <w:bottom w:val="none" w:sz="0" w:space="0" w:color="auto"/>
            <w:right w:val="none" w:sz="0" w:space="0" w:color="auto"/>
          </w:divBdr>
        </w:div>
        <w:div w:id="198857398">
          <w:marLeft w:val="0"/>
          <w:marRight w:val="0"/>
          <w:marTop w:val="0"/>
          <w:marBottom w:val="0"/>
          <w:divBdr>
            <w:top w:val="none" w:sz="0" w:space="0" w:color="auto"/>
            <w:left w:val="none" w:sz="0" w:space="0" w:color="auto"/>
            <w:bottom w:val="none" w:sz="0" w:space="0" w:color="auto"/>
            <w:right w:val="none" w:sz="0" w:space="0" w:color="auto"/>
          </w:divBdr>
        </w:div>
        <w:div w:id="198857424">
          <w:marLeft w:val="0"/>
          <w:marRight w:val="0"/>
          <w:marTop w:val="0"/>
          <w:marBottom w:val="0"/>
          <w:divBdr>
            <w:top w:val="none" w:sz="0" w:space="0" w:color="auto"/>
            <w:left w:val="none" w:sz="0" w:space="0" w:color="auto"/>
            <w:bottom w:val="none" w:sz="0" w:space="0" w:color="auto"/>
            <w:right w:val="none" w:sz="0" w:space="0" w:color="auto"/>
          </w:divBdr>
        </w:div>
        <w:div w:id="198857428">
          <w:marLeft w:val="0"/>
          <w:marRight w:val="0"/>
          <w:marTop w:val="0"/>
          <w:marBottom w:val="0"/>
          <w:divBdr>
            <w:top w:val="none" w:sz="0" w:space="0" w:color="auto"/>
            <w:left w:val="none" w:sz="0" w:space="0" w:color="auto"/>
            <w:bottom w:val="none" w:sz="0" w:space="0" w:color="auto"/>
            <w:right w:val="none" w:sz="0" w:space="0" w:color="auto"/>
          </w:divBdr>
        </w:div>
        <w:div w:id="198857450">
          <w:marLeft w:val="0"/>
          <w:marRight w:val="0"/>
          <w:marTop w:val="0"/>
          <w:marBottom w:val="0"/>
          <w:divBdr>
            <w:top w:val="none" w:sz="0" w:space="0" w:color="auto"/>
            <w:left w:val="none" w:sz="0" w:space="0" w:color="auto"/>
            <w:bottom w:val="none" w:sz="0" w:space="0" w:color="auto"/>
            <w:right w:val="none" w:sz="0" w:space="0" w:color="auto"/>
          </w:divBdr>
        </w:div>
        <w:div w:id="198857455">
          <w:marLeft w:val="0"/>
          <w:marRight w:val="0"/>
          <w:marTop w:val="0"/>
          <w:marBottom w:val="0"/>
          <w:divBdr>
            <w:top w:val="none" w:sz="0" w:space="0" w:color="auto"/>
            <w:left w:val="none" w:sz="0" w:space="0" w:color="auto"/>
            <w:bottom w:val="none" w:sz="0" w:space="0" w:color="auto"/>
            <w:right w:val="none" w:sz="0" w:space="0" w:color="auto"/>
          </w:divBdr>
        </w:div>
        <w:div w:id="198857459">
          <w:marLeft w:val="0"/>
          <w:marRight w:val="0"/>
          <w:marTop w:val="0"/>
          <w:marBottom w:val="0"/>
          <w:divBdr>
            <w:top w:val="none" w:sz="0" w:space="0" w:color="auto"/>
            <w:left w:val="none" w:sz="0" w:space="0" w:color="auto"/>
            <w:bottom w:val="none" w:sz="0" w:space="0" w:color="auto"/>
            <w:right w:val="none" w:sz="0" w:space="0" w:color="auto"/>
          </w:divBdr>
        </w:div>
        <w:div w:id="198857460">
          <w:marLeft w:val="0"/>
          <w:marRight w:val="0"/>
          <w:marTop w:val="0"/>
          <w:marBottom w:val="0"/>
          <w:divBdr>
            <w:top w:val="none" w:sz="0" w:space="0" w:color="auto"/>
            <w:left w:val="none" w:sz="0" w:space="0" w:color="auto"/>
            <w:bottom w:val="none" w:sz="0" w:space="0" w:color="auto"/>
            <w:right w:val="none" w:sz="0" w:space="0" w:color="auto"/>
          </w:divBdr>
        </w:div>
      </w:divsChild>
    </w:div>
    <w:div w:id="198857361">
      <w:marLeft w:val="0"/>
      <w:marRight w:val="0"/>
      <w:marTop w:val="0"/>
      <w:marBottom w:val="0"/>
      <w:divBdr>
        <w:top w:val="none" w:sz="0" w:space="0" w:color="auto"/>
        <w:left w:val="none" w:sz="0" w:space="0" w:color="auto"/>
        <w:bottom w:val="none" w:sz="0" w:space="0" w:color="auto"/>
        <w:right w:val="none" w:sz="0" w:space="0" w:color="auto"/>
      </w:divBdr>
      <w:divsChild>
        <w:div w:id="198857332">
          <w:marLeft w:val="0"/>
          <w:marRight w:val="0"/>
          <w:marTop w:val="0"/>
          <w:marBottom w:val="0"/>
          <w:divBdr>
            <w:top w:val="none" w:sz="0" w:space="0" w:color="auto"/>
            <w:left w:val="none" w:sz="0" w:space="0" w:color="auto"/>
            <w:bottom w:val="none" w:sz="0" w:space="0" w:color="auto"/>
            <w:right w:val="none" w:sz="0" w:space="0" w:color="auto"/>
          </w:divBdr>
        </w:div>
        <w:div w:id="198857348">
          <w:marLeft w:val="0"/>
          <w:marRight w:val="0"/>
          <w:marTop w:val="0"/>
          <w:marBottom w:val="0"/>
          <w:divBdr>
            <w:top w:val="none" w:sz="0" w:space="0" w:color="auto"/>
            <w:left w:val="none" w:sz="0" w:space="0" w:color="auto"/>
            <w:bottom w:val="none" w:sz="0" w:space="0" w:color="auto"/>
            <w:right w:val="none" w:sz="0" w:space="0" w:color="auto"/>
          </w:divBdr>
        </w:div>
        <w:div w:id="198857363">
          <w:marLeft w:val="0"/>
          <w:marRight w:val="0"/>
          <w:marTop w:val="0"/>
          <w:marBottom w:val="0"/>
          <w:divBdr>
            <w:top w:val="none" w:sz="0" w:space="0" w:color="auto"/>
            <w:left w:val="none" w:sz="0" w:space="0" w:color="auto"/>
            <w:bottom w:val="none" w:sz="0" w:space="0" w:color="auto"/>
            <w:right w:val="none" w:sz="0" w:space="0" w:color="auto"/>
          </w:divBdr>
        </w:div>
        <w:div w:id="198857378">
          <w:marLeft w:val="0"/>
          <w:marRight w:val="0"/>
          <w:marTop w:val="0"/>
          <w:marBottom w:val="0"/>
          <w:divBdr>
            <w:top w:val="none" w:sz="0" w:space="0" w:color="auto"/>
            <w:left w:val="none" w:sz="0" w:space="0" w:color="auto"/>
            <w:bottom w:val="none" w:sz="0" w:space="0" w:color="auto"/>
            <w:right w:val="none" w:sz="0" w:space="0" w:color="auto"/>
          </w:divBdr>
        </w:div>
        <w:div w:id="198857394">
          <w:marLeft w:val="0"/>
          <w:marRight w:val="0"/>
          <w:marTop w:val="0"/>
          <w:marBottom w:val="0"/>
          <w:divBdr>
            <w:top w:val="none" w:sz="0" w:space="0" w:color="auto"/>
            <w:left w:val="none" w:sz="0" w:space="0" w:color="auto"/>
            <w:bottom w:val="none" w:sz="0" w:space="0" w:color="auto"/>
            <w:right w:val="none" w:sz="0" w:space="0" w:color="auto"/>
          </w:divBdr>
        </w:div>
        <w:div w:id="198857403">
          <w:marLeft w:val="0"/>
          <w:marRight w:val="0"/>
          <w:marTop w:val="0"/>
          <w:marBottom w:val="0"/>
          <w:divBdr>
            <w:top w:val="none" w:sz="0" w:space="0" w:color="auto"/>
            <w:left w:val="none" w:sz="0" w:space="0" w:color="auto"/>
            <w:bottom w:val="none" w:sz="0" w:space="0" w:color="auto"/>
            <w:right w:val="none" w:sz="0" w:space="0" w:color="auto"/>
          </w:divBdr>
        </w:div>
        <w:div w:id="198857405">
          <w:marLeft w:val="0"/>
          <w:marRight w:val="0"/>
          <w:marTop w:val="0"/>
          <w:marBottom w:val="0"/>
          <w:divBdr>
            <w:top w:val="none" w:sz="0" w:space="0" w:color="auto"/>
            <w:left w:val="none" w:sz="0" w:space="0" w:color="auto"/>
            <w:bottom w:val="none" w:sz="0" w:space="0" w:color="auto"/>
            <w:right w:val="none" w:sz="0" w:space="0" w:color="auto"/>
          </w:divBdr>
        </w:div>
        <w:div w:id="198857406">
          <w:marLeft w:val="0"/>
          <w:marRight w:val="0"/>
          <w:marTop w:val="0"/>
          <w:marBottom w:val="0"/>
          <w:divBdr>
            <w:top w:val="none" w:sz="0" w:space="0" w:color="auto"/>
            <w:left w:val="none" w:sz="0" w:space="0" w:color="auto"/>
            <w:bottom w:val="none" w:sz="0" w:space="0" w:color="auto"/>
            <w:right w:val="none" w:sz="0" w:space="0" w:color="auto"/>
          </w:divBdr>
        </w:div>
        <w:div w:id="198857426">
          <w:marLeft w:val="0"/>
          <w:marRight w:val="0"/>
          <w:marTop w:val="0"/>
          <w:marBottom w:val="0"/>
          <w:divBdr>
            <w:top w:val="none" w:sz="0" w:space="0" w:color="auto"/>
            <w:left w:val="none" w:sz="0" w:space="0" w:color="auto"/>
            <w:bottom w:val="none" w:sz="0" w:space="0" w:color="auto"/>
            <w:right w:val="none" w:sz="0" w:space="0" w:color="auto"/>
          </w:divBdr>
        </w:div>
        <w:div w:id="198857433">
          <w:marLeft w:val="0"/>
          <w:marRight w:val="0"/>
          <w:marTop w:val="0"/>
          <w:marBottom w:val="0"/>
          <w:divBdr>
            <w:top w:val="none" w:sz="0" w:space="0" w:color="auto"/>
            <w:left w:val="none" w:sz="0" w:space="0" w:color="auto"/>
            <w:bottom w:val="none" w:sz="0" w:space="0" w:color="auto"/>
            <w:right w:val="none" w:sz="0" w:space="0" w:color="auto"/>
          </w:divBdr>
        </w:div>
        <w:div w:id="198857451">
          <w:marLeft w:val="0"/>
          <w:marRight w:val="0"/>
          <w:marTop w:val="0"/>
          <w:marBottom w:val="0"/>
          <w:divBdr>
            <w:top w:val="none" w:sz="0" w:space="0" w:color="auto"/>
            <w:left w:val="none" w:sz="0" w:space="0" w:color="auto"/>
            <w:bottom w:val="none" w:sz="0" w:space="0" w:color="auto"/>
            <w:right w:val="none" w:sz="0" w:space="0" w:color="auto"/>
          </w:divBdr>
        </w:div>
        <w:div w:id="198857454">
          <w:marLeft w:val="0"/>
          <w:marRight w:val="0"/>
          <w:marTop w:val="0"/>
          <w:marBottom w:val="0"/>
          <w:divBdr>
            <w:top w:val="none" w:sz="0" w:space="0" w:color="auto"/>
            <w:left w:val="none" w:sz="0" w:space="0" w:color="auto"/>
            <w:bottom w:val="none" w:sz="0" w:space="0" w:color="auto"/>
            <w:right w:val="none" w:sz="0" w:space="0" w:color="auto"/>
          </w:divBdr>
        </w:div>
        <w:div w:id="198857462">
          <w:marLeft w:val="0"/>
          <w:marRight w:val="0"/>
          <w:marTop w:val="0"/>
          <w:marBottom w:val="0"/>
          <w:divBdr>
            <w:top w:val="none" w:sz="0" w:space="0" w:color="auto"/>
            <w:left w:val="none" w:sz="0" w:space="0" w:color="auto"/>
            <w:bottom w:val="none" w:sz="0" w:space="0" w:color="auto"/>
            <w:right w:val="none" w:sz="0" w:space="0" w:color="auto"/>
          </w:divBdr>
        </w:div>
        <w:div w:id="198857464">
          <w:marLeft w:val="0"/>
          <w:marRight w:val="0"/>
          <w:marTop w:val="0"/>
          <w:marBottom w:val="0"/>
          <w:divBdr>
            <w:top w:val="none" w:sz="0" w:space="0" w:color="auto"/>
            <w:left w:val="none" w:sz="0" w:space="0" w:color="auto"/>
            <w:bottom w:val="none" w:sz="0" w:space="0" w:color="auto"/>
            <w:right w:val="none" w:sz="0" w:space="0" w:color="auto"/>
          </w:divBdr>
        </w:div>
      </w:divsChild>
    </w:div>
    <w:div w:id="198857409">
      <w:marLeft w:val="0"/>
      <w:marRight w:val="0"/>
      <w:marTop w:val="0"/>
      <w:marBottom w:val="0"/>
      <w:divBdr>
        <w:top w:val="none" w:sz="0" w:space="0" w:color="auto"/>
        <w:left w:val="none" w:sz="0" w:space="0" w:color="auto"/>
        <w:bottom w:val="none" w:sz="0" w:space="0" w:color="auto"/>
        <w:right w:val="none" w:sz="0" w:space="0" w:color="auto"/>
      </w:divBdr>
      <w:divsChild>
        <w:div w:id="198857325">
          <w:marLeft w:val="0"/>
          <w:marRight w:val="0"/>
          <w:marTop w:val="0"/>
          <w:marBottom w:val="0"/>
          <w:divBdr>
            <w:top w:val="none" w:sz="0" w:space="0" w:color="auto"/>
            <w:left w:val="none" w:sz="0" w:space="0" w:color="auto"/>
            <w:bottom w:val="none" w:sz="0" w:space="0" w:color="auto"/>
            <w:right w:val="none" w:sz="0" w:space="0" w:color="auto"/>
          </w:divBdr>
        </w:div>
        <w:div w:id="198857329">
          <w:marLeft w:val="0"/>
          <w:marRight w:val="0"/>
          <w:marTop w:val="0"/>
          <w:marBottom w:val="0"/>
          <w:divBdr>
            <w:top w:val="none" w:sz="0" w:space="0" w:color="auto"/>
            <w:left w:val="none" w:sz="0" w:space="0" w:color="auto"/>
            <w:bottom w:val="none" w:sz="0" w:space="0" w:color="auto"/>
            <w:right w:val="none" w:sz="0" w:space="0" w:color="auto"/>
          </w:divBdr>
        </w:div>
        <w:div w:id="198857345">
          <w:marLeft w:val="0"/>
          <w:marRight w:val="0"/>
          <w:marTop w:val="0"/>
          <w:marBottom w:val="0"/>
          <w:divBdr>
            <w:top w:val="none" w:sz="0" w:space="0" w:color="auto"/>
            <w:left w:val="none" w:sz="0" w:space="0" w:color="auto"/>
            <w:bottom w:val="none" w:sz="0" w:space="0" w:color="auto"/>
            <w:right w:val="none" w:sz="0" w:space="0" w:color="auto"/>
          </w:divBdr>
        </w:div>
        <w:div w:id="198857351">
          <w:marLeft w:val="0"/>
          <w:marRight w:val="0"/>
          <w:marTop w:val="0"/>
          <w:marBottom w:val="0"/>
          <w:divBdr>
            <w:top w:val="none" w:sz="0" w:space="0" w:color="auto"/>
            <w:left w:val="none" w:sz="0" w:space="0" w:color="auto"/>
            <w:bottom w:val="none" w:sz="0" w:space="0" w:color="auto"/>
            <w:right w:val="none" w:sz="0" w:space="0" w:color="auto"/>
          </w:divBdr>
        </w:div>
        <w:div w:id="198857354">
          <w:marLeft w:val="0"/>
          <w:marRight w:val="0"/>
          <w:marTop w:val="0"/>
          <w:marBottom w:val="0"/>
          <w:divBdr>
            <w:top w:val="none" w:sz="0" w:space="0" w:color="auto"/>
            <w:left w:val="none" w:sz="0" w:space="0" w:color="auto"/>
            <w:bottom w:val="none" w:sz="0" w:space="0" w:color="auto"/>
            <w:right w:val="none" w:sz="0" w:space="0" w:color="auto"/>
          </w:divBdr>
        </w:div>
        <w:div w:id="198857355">
          <w:marLeft w:val="0"/>
          <w:marRight w:val="0"/>
          <w:marTop w:val="0"/>
          <w:marBottom w:val="0"/>
          <w:divBdr>
            <w:top w:val="none" w:sz="0" w:space="0" w:color="auto"/>
            <w:left w:val="none" w:sz="0" w:space="0" w:color="auto"/>
            <w:bottom w:val="none" w:sz="0" w:space="0" w:color="auto"/>
            <w:right w:val="none" w:sz="0" w:space="0" w:color="auto"/>
          </w:divBdr>
        </w:div>
        <w:div w:id="198857365">
          <w:marLeft w:val="0"/>
          <w:marRight w:val="0"/>
          <w:marTop w:val="0"/>
          <w:marBottom w:val="0"/>
          <w:divBdr>
            <w:top w:val="none" w:sz="0" w:space="0" w:color="auto"/>
            <w:left w:val="none" w:sz="0" w:space="0" w:color="auto"/>
            <w:bottom w:val="none" w:sz="0" w:space="0" w:color="auto"/>
            <w:right w:val="none" w:sz="0" w:space="0" w:color="auto"/>
          </w:divBdr>
        </w:div>
        <w:div w:id="198857370">
          <w:marLeft w:val="0"/>
          <w:marRight w:val="0"/>
          <w:marTop w:val="0"/>
          <w:marBottom w:val="0"/>
          <w:divBdr>
            <w:top w:val="none" w:sz="0" w:space="0" w:color="auto"/>
            <w:left w:val="none" w:sz="0" w:space="0" w:color="auto"/>
            <w:bottom w:val="none" w:sz="0" w:space="0" w:color="auto"/>
            <w:right w:val="none" w:sz="0" w:space="0" w:color="auto"/>
          </w:divBdr>
        </w:div>
        <w:div w:id="198857372">
          <w:marLeft w:val="0"/>
          <w:marRight w:val="0"/>
          <w:marTop w:val="0"/>
          <w:marBottom w:val="0"/>
          <w:divBdr>
            <w:top w:val="none" w:sz="0" w:space="0" w:color="auto"/>
            <w:left w:val="none" w:sz="0" w:space="0" w:color="auto"/>
            <w:bottom w:val="none" w:sz="0" w:space="0" w:color="auto"/>
            <w:right w:val="none" w:sz="0" w:space="0" w:color="auto"/>
          </w:divBdr>
        </w:div>
        <w:div w:id="198857373">
          <w:marLeft w:val="0"/>
          <w:marRight w:val="0"/>
          <w:marTop w:val="0"/>
          <w:marBottom w:val="0"/>
          <w:divBdr>
            <w:top w:val="none" w:sz="0" w:space="0" w:color="auto"/>
            <w:left w:val="none" w:sz="0" w:space="0" w:color="auto"/>
            <w:bottom w:val="none" w:sz="0" w:space="0" w:color="auto"/>
            <w:right w:val="none" w:sz="0" w:space="0" w:color="auto"/>
          </w:divBdr>
        </w:div>
        <w:div w:id="198857376">
          <w:marLeft w:val="0"/>
          <w:marRight w:val="0"/>
          <w:marTop w:val="0"/>
          <w:marBottom w:val="0"/>
          <w:divBdr>
            <w:top w:val="none" w:sz="0" w:space="0" w:color="auto"/>
            <w:left w:val="none" w:sz="0" w:space="0" w:color="auto"/>
            <w:bottom w:val="none" w:sz="0" w:space="0" w:color="auto"/>
            <w:right w:val="none" w:sz="0" w:space="0" w:color="auto"/>
          </w:divBdr>
        </w:div>
        <w:div w:id="198857386">
          <w:marLeft w:val="0"/>
          <w:marRight w:val="0"/>
          <w:marTop w:val="0"/>
          <w:marBottom w:val="0"/>
          <w:divBdr>
            <w:top w:val="none" w:sz="0" w:space="0" w:color="auto"/>
            <w:left w:val="none" w:sz="0" w:space="0" w:color="auto"/>
            <w:bottom w:val="none" w:sz="0" w:space="0" w:color="auto"/>
            <w:right w:val="none" w:sz="0" w:space="0" w:color="auto"/>
          </w:divBdr>
        </w:div>
        <w:div w:id="198857411">
          <w:marLeft w:val="0"/>
          <w:marRight w:val="0"/>
          <w:marTop w:val="0"/>
          <w:marBottom w:val="0"/>
          <w:divBdr>
            <w:top w:val="none" w:sz="0" w:space="0" w:color="auto"/>
            <w:left w:val="none" w:sz="0" w:space="0" w:color="auto"/>
            <w:bottom w:val="none" w:sz="0" w:space="0" w:color="auto"/>
            <w:right w:val="none" w:sz="0" w:space="0" w:color="auto"/>
          </w:divBdr>
        </w:div>
        <w:div w:id="198857415">
          <w:marLeft w:val="0"/>
          <w:marRight w:val="0"/>
          <w:marTop w:val="0"/>
          <w:marBottom w:val="0"/>
          <w:divBdr>
            <w:top w:val="none" w:sz="0" w:space="0" w:color="auto"/>
            <w:left w:val="none" w:sz="0" w:space="0" w:color="auto"/>
            <w:bottom w:val="none" w:sz="0" w:space="0" w:color="auto"/>
            <w:right w:val="none" w:sz="0" w:space="0" w:color="auto"/>
          </w:divBdr>
        </w:div>
        <w:div w:id="198857430">
          <w:marLeft w:val="0"/>
          <w:marRight w:val="0"/>
          <w:marTop w:val="0"/>
          <w:marBottom w:val="0"/>
          <w:divBdr>
            <w:top w:val="none" w:sz="0" w:space="0" w:color="auto"/>
            <w:left w:val="none" w:sz="0" w:space="0" w:color="auto"/>
            <w:bottom w:val="none" w:sz="0" w:space="0" w:color="auto"/>
            <w:right w:val="none" w:sz="0" w:space="0" w:color="auto"/>
          </w:divBdr>
        </w:div>
        <w:div w:id="198857437">
          <w:marLeft w:val="0"/>
          <w:marRight w:val="0"/>
          <w:marTop w:val="0"/>
          <w:marBottom w:val="0"/>
          <w:divBdr>
            <w:top w:val="none" w:sz="0" w:space="0" w:color="auto"/>
            <w:left w:val="none" w:sz="0" w:space="0" w:color="auto"/>
            <w:bottom w:val="none" w:sz="0" w:space="0" w:color="auto"/>
            <w:right w:val="none" w:sz="0" w:space="0" w:color="auto"/>
          </w:divBdr>
        </w:div>
        <w:div w:id="198857439">
          <w:marLeft w:val="0"/>
          <w:marRight w:val="0"/>
          <w:marTop w:val="0"/>
          <w:marBottom w:val="0"/>
          <w:divBdr>
            <w:top w:val="none" w:sz="0" w:space="0" w:color="auto"/>
            <w:left w:val="none" w:sz="0" w:space="0" w:color="auto"/>
            <w:bottom w:val="none" w:sz="0" w:space="0" w:color="auto"/>
            <w:right w:val="none" w:sz="0" w:space="0" w:color="auto"/>
          </w:divBdr>
        </w:div>
        <w:div w:id="198857440">
          <w:marLeft w:val="0"/>
          <w:marRight w:val="0"/>
          <w:marTop w:val="0"/>
          <w:marBottom w:val="0"/>
          <w:divBdr>
            <w:top w:val="none" w:sz="0" w:space="0" w:color="auto"/>
            <w:left w:val="none" w:sz="0" w:space="0" w:color="auto"/>
            <w:bottom w:val="none" w:sz="0" w:space="0" w:color="auto"/>
            <w:right w:val="none" w:sz="0" w:space="0" w:color="auto"/>
          </w:divBdr>
        </w:div>
        <w:div w:id="198857446">
          <w:marLeft w:val="0"/>
          <w:marRight w:val="0"/>
          <w:marTop w:val="0"/>
          <w:marBottom w:val="0"/>
          <w:divBdr>
            <w:top w:val="none" w:sz="0" w:space="0" w:color="auto"/>
            <w:left w:val="none" w:sz="0" w:space="0" w:color="auto"/>
            <w:bottom w:val="none" w:sz="0" w:space="0" w:color="auto"/>
            <w:right w:val="none" w:sz="0" w:space="0" w:color="auto"/>
          </w:divBdr>
        </w:div>
        <w:div w:id="198857453">
          <w:marLeft w:val="0"/>
          <w:marRight w:val="0"/>
          <w:marTop w:val="0"/>
          <w:marBottom w:val="0"/>
          <w:divBdr>
            <w:top w:val="none" w:sz="0" w:space="0" w:color="auto"/>
            <w:left w:val="none" w:sz="0" w:space="0" w:color="auto"/>
            <w:bottom w:val="none" w:sz="0" w:space="0" w:color="auto"/>
            <w:right w:val="none" w:sz="0" w:space="0" w:color="auto"/>
          </w:divBdr>
        </w:div>
        <w:div w:id="198857458">
          <w:marLeft w:val="0"/>
          <w:marRight w:val="0"/>
          <w:marTop w:val="0"/>
          <w:marBottom w:val="0"/>
          <w:divBdr>
            <w:top w:val="none" w:sz="0" w:space="0" w:color="auto"/>
            <w:left w:val="none" w:sz="0" w:space="0" w:color="auto"/>
            <w:bottom w:val="none" w:sz="0" w:space="0" w:color="auto"/>
            <w:right w:val="none" w:sz="0" w:space="0" w:color="auto"/>
          </w:divBdr>
        </w:div>
      </w:divsChild>
    </w:div>
    <w:div w:id="198857414">
      <w:marLeft w:val="0"/>
      <w:marRight w:val="0"/>
      <w:marTop w:val="0"/>
      <w:marBottom w:val="0"/>
      <w:divBdr>
        <w:top w:val="none" w:sz="0" w:space="0" w:color="auto"/>
        <w:left w:val="none" w:sz="0" w:space="0" w:color="auto"/>
        <w:bottom w:val="none" w:sz="0" w:space="0" w:color="auto"/>
        <w:right w:val="none" w:sz="0" w:space="0" w:color="auto"/>
      </w:divBdr>
      <w:divsChild>
        <w:div w:id="198857380">
          <w:marLeft w:val="0"/>
          <w:marRight w:val="0"/>
          <w:marTop w:val="0"/>
          <w:marBottom w:val="0"/>
          <w:divBdr>
            <w:top w:val="none" w:sz="0" w:space="0" w:color="auto"/>
            <w:left w:val="none" w:sz="0" w:space="0" w:color="auto"/>
            <w:bottom w:val="none" w:sz="0" w:space="0" w:color="auto"/>
            <w:right w:val="none" w:sz="0" w:space="0" w:color="auto"/>
          </w:divBdr>
        </w:div>
        <w:div w:id="198857384">
          <w:marLeft w:val="0"/>
          <w:marRight w:val="0"/>
          <w:marTop w:val="0"/>
          <w:marBottom w:val="0"/>
          <w:divBdr>
            <w:top w:val="none" w:sz="0" w:space="0" w:color="auto"/>
            <w:left w:val="none" w:sz="0" w:space="0" w:color="auto"/>
            <w:bottom w:val="none" w:sz="0" w:space="0" w:color="auto"/>
            <w:right w:val="none" w:sz="0" w:space="0" w:color="auto"/>
          </w:divBdr>
        </w:div>
        <w:div w:id="198857387">
          <w:marLeft w:val="0"/>
          <w:marRight w:val="0"/>
          <w:marTop w:val="0"/>
          <w:marBottom w:val="0"/>
          <w:divBdr>
            <w:top w:val="none" w:sz="0" w:space="0" w:color="auto"/>
            <w:left w:val="none" w:sz="0" w:space="0" w:color="auto"/>
            <w:bottom w:val="none" w:sz="0" w:space="0" w:color="auto"/>
            <w:right w:val="none" w:sz="0" w:space="0" w:color="auto"/>
          </w:divBdr>
        </w:div>
        <w:div w:id="198857392">
          <w:marLeft w:val="0"/>
          <w:marRight w:val="0"/>
          <w:marTop w:val="0"/>
          <w:marBottom w:val="0"/>
          <w:divBdr>
            <w:top w:val="none" w:sz="0" w:space="0" w:color="auto"/>
            <w:left w:val="none" w:sz="0" w:space="0" w:color="auto"/>
            <w:bottom w:val="none" w:sz="0" w:space="0" w:color="auto"/>
            <w:right w:val="none" w:sz="0" w:space="0" w:color="auto"/>
          </w:divBdr>
        </w:div>
        <w:div w:id="198857400">
          <w:marLeft w:val="0"/>
          <w:marRight w:val="0"/>
          <w:marTop w:val="0"/>
          <w:marBottom w:val="0"/>
          <w:divBdr>
            <w:top w:val="none" w:sz="0" w:space="0" w:color="auto"/>
            <w:left w:val="none" w:sz="0" w:space="0" w:color="auto"/>
            <w:bottom w:val="none" w:sz="0" w:space="0" w:color="auto"/>
            <w:right w:val="none" w:sz="0" w:space="0" w:color="auto"/>
          </w:divBdr>
        </w:div>
        <w:div w:id="198857417">
          <w:marLeft w:val="0"/>
          <w:marRight w:val="0"/>
          <w:marTop w:val="0"/>
          <w:marBottom w:val="0"/>
          <w:divBdr>
            <w:top w:val="none" w:sz="0" w:space="0" w:color="auto"/>
            <w:left w:val="none" w:sz="0" w:space="0" w:color="auto"/>
            <w:bottom w:val="none" w:sz="0" w:space="0" w:color="auto"/>
            <w:right w:val="none" w:sz="0" w:space="0" w:color="auto"/>
          </w:divBdr>
        </w:div>
        <w:div w:id="198857418">
          <w:marLeft w:val="0"/>
          <w:marRight w:val="0"/>
          <w:marTop w:val="0"/>
          <w:marBottom w:val="0"/>
          <w:divBdr>
            <w:top w:val="none" w:sz="0" w:space="0" w:color="auto"/>
            <w:left w:val="none" w:sz="0" w:space="0" w:color="auto"/>
            <w:bottom w:val="none" w:sz="0" w:space="0" w:color="auto"/>
            <w:right w:val="none" w:sz="0" w:space="0" w:color="auto"/>
          </w:divBdr>
        </w:div>
        <w:div w:id="198857427">
          <w:marLeft w:val="0"/>
          <w:marRight w:val="0"/>
          <w:marTop w:val="0"/>
          <w:marBottom w:val="0"/>
          <w:divBdr>
            <w:top w:val="none" w:sz="0" w:space="0" w:color="auto"/>
            <w:left w:val="none" w:sz="0" w:space="0" w:color="auto"/>
            <w:bottom w:val="none" w:sz="0" w:space="0" w:color="auto"/>
            <w:right w:val="none" w:sz="0" w:space="0" w:color="auto"/>
          </w:divBdr>
        </w:div>
        <w:div w:id="198857435">
          <w:marLeft w:val="0"/>
          <w:marRight w:val="0"/>
          <w:marTop w:val="0"/>
          <w:marBottom w:val="0"/>
          <w:divBdr>
            <w:top w:val="none" w:sz="0" w:space="0" w:color="auto"/>
            <w:left w:val="none" w:sz="0" w:space="0" w:color="auto"/>
            <w:bottom w:val="none" w:sz="0" w:space="0" w:color="auto"/>
            <w:right w:val="none" w:sz="0" w:space="0" w:color="auto"/>
          </w:divBdr>
        </w:div>
        <w:div w:id="198857438">
          <w:marLeft w:val="0"/>
          <w:marRight w:val="0"/>
          <w:marTop w:val="0"/>
          <w:marBottom w:val="0"/>
          <w:divBdr>
            <w:top w:val="none" w:sz="0" w:space="0" w:color="auto"/>
            <w:left w:val="none" w:sz="0" w:space="0" w:color="auto"/>
            <w:bottom w:val="none" w:sz="0" w:space="0" w:color="auto"/>
            <w:right w:val="none" w:sz="0" w:space="0" w:color="auto"/>
          </w:divBdr>
        </w:div>
        <w:div w:id="198857441">
          <w:marLeft w:val="0"/>
          <w:marRight w:val="0"/>
          <w:marTop w:val="0"/>
          <w:marBottom w:val="0"/>
          <w:divBdr>
            <w:top w:val="none" w:sz="0" w:space="0" w:color="auto"/>
            <w:left w:val="none" w:sz="0" w:space="0" w:color="auto"/>
            <w:bottom w:val="none" w:sz="0" w:space="0" w:color="auto"/>
            <w:right w:val="none" w:sz="0" w:space="0" w:color="auto"/>
          </w:divBdr>
        </w:div>
      </w:divsChild>
    </w:div>
    <w:div w:id="198857416">
      <w:marLeft w:val="0"/>
      <w:marRight w:val="0"/>
      <w:marTop w:val="0"/>
      <w:marBottom w:val="0"/>
      <w:divBdr>
        <w:top w:val="none" w:sz="0" w:space="0" w:color="auto"/>
        <w:left w:val="none" w:sz="0" w:space="0" w:color="auto"/>
        <w:bottom w:val="none" w:sz="0" w:space="0" w:color="auto"/>
        <w:right w:val="none" w:sz="0" w:space="0" w:color="auto"/>
      </w:divBdr>
      <w:divsChild>
        <w:div w:id="198857326">
          <w:marLeft w:val="0"/>
          <w:marRight w:val="0"/>
          <w:marTop w:val="0"/>
          <w:marBottom w:val="0"/>
          <w:divBdr>
            <w:top w:val="none" w:sz="0" w:space="0" w:color="auto"/>
            <w:left w:val="none" w:sz="0" w:space="0" w:color="auto"/>
            <w:bottom w:val="none" w:sz="0" w:space="0" w:color="auto"/>
            <w:right w:val="none" w:sz="0" w:space="0" w:color="auto"/>
          </w:divBdr>
        </w:div>
        <w:div w:id="198857338">
          <w:marLeft w:val="0"/>
          <w:marRight w:val="0"/>
          <w:marTop w:val="0"/>
          <w:marBottom w:val="0"/>
          <w:divBdr>
            <w:top w:val="none" w:sz="0" w:space="0" w:color="auto"/>
            <w:left w:val="none" w:sz="0" w:space="0" w:color="auto"/>
            <w:bottom w:val="none" w:sz="0" w:space="0" w:color="auto"/>
            <w:right w:val="none" w:sz="0" w:space="0" w:color="auto"/>
          </w:divBdr>
        </w:div>
        <w:div w:id="198857342">
          <w:marLeft w:val="0"/>
          <w:marRight w:val="0"/>
          <w:marTop w:val="0"/>
          <w:marBottom w:val="0"/>
          <w:divBdr>
            <w:top w:val="none" w:sz="0" w:space="0" w:color="auto"/>
            <w:left w:val="none" w:sz="0" w:space="0" w:color="auto"/>
            <w:bottom w:val="none" w:sz="0" w:space="0" w:color="auto"/>
            <w:right w:val="none" w:sz="0" w:space="0" w:color="auto"/>
          </w:divBdr>
        </w:div>
        <w:div w:id="198857347">
          <w:marLeft w:val="0"/>
          <w:marRight w:val="0"/>
          <w:marTop w:val="0"/>
          <w:marBottom w:val="0"/>
          <w:divBdr>
            <w:top w:val="none" w:sz="0" w:space="0" w:color="auto"/>
            <w:left w:val="none" w:sz="0" w:space="0" w:color="auto"/>
            <w:bottom w:val="none" w:sz="0" w:space="0" w:color="auto"/>
            <w:right w:val="none" w:sz="0" w:space="0" w:color="auto"/>
          </w:divBdr>
        </w:div>
        <w:div w:id="198857357">
          <w:marLeft w:val="0"/>
          <w:marRight w:val="0"/>
          <w:marTop w:val="0"/>
          <w:marBottom w:val="0"/>
          <w:divBdr>
            <w:top w:val="none" w:sz="0" w:space="0" w:color="auto"/>
            <w:left w:val="none" w:sz="0" w:space="0" w:color="auto"/>
            <w:bottom w:val="none" w:sz="0" w:space="0" w:color="auto"/>
            <w:right w:val="none" w:sz="0" w:space="0" w:color="auto"/>
          </w:divBdr>
        </w:div>
        <w:div w:id="198857360">
          <w:marLeft w:val="0"/>
          <w:marRight w:val="0"/>
          <w:marTop w:val="0"/>
          <w:marBottom w:val="0"/>
          <w:divBdr>
            <w:top w:val="none" w:sz="0" w:space="0" w:color="auto"/>
            <w:left w:val="none" w:sz="0" w:space="0" w:color="auto"/>
            <w:bottom w:val="none" w:sz="0" w:space="0" w:color="auto"/>
            <w:right w:val="none" w:sz="0" w:space="0" w:color="auto"/>
          </w:divBdr>
        </w:div>
        <w:div w:id="198857377">
          <w:marLeft w:val="0"/>
          <w:marRight w:val="0"/>
          <w:marTop w:val="0"/>
          <w:marBottom w:val="0"/>
          <w:divBdr>
            <w:top w:val="none" w:sz="0" w:space="0" w:color="auto"/>
            <w:left w:val="none" w:sz="0" w:space="0" w:color="auto"/>
            <w:bottom w:val="none" w:sz="0" w:space="0" w:color="auto"/>
            <w:right w:val="none" w:sz="0" w:space="0" w:color="auto"/>
          </w:divBdr>
        </w:div>
        <w:div w:id="198857381">
          <w:marLeft w:val="0"/>
          <w:marRight w:val="0"/>
          <w:marTop w:val="0"/>
          <w:marBottom w:val="0"/>
          <w:divBdr>
            <w:top w:val="none" w:sz="0" w:space="0" w:color="auto"/>
            <w:left w:val="none" w:sz="0" w:space="0" w:color="auto"/>
            <w:bottom w:val="none" w:sz="0" w:space="0" w:color="auto"/>
            <w:right w:val="none" w:sz="0" w:space="0" w:color="auto"/>
          </w:divBdr>
        </w:div>
        <w:div w:id="198857410">
          <w:marLeft w:val="0"/>
          <w:marRight w:val="0"/>
          <w:marTop w:val="0"/>
          <w:marBottom w:val="0"/>
          <w:divBdr>
            <w:top w:val="none" w:sz="0" w:space="0" w:color="auto"/>
            <w:left w:val="none" w:sz="0" w:space="0" w:color="auto"/>
            <w:bottom w:val="none" w:sz="0" w:space="0" w:color="auto"/>
            <w:right w:val="none" w:sz="0" w:space="0" w:color="auto"/>
          </w:divBdr>
        </w:div>
      </w:divsChild>
    </w:div>
    <w:div w:id="198857421">
      <w:marLeft w:val="0"/>
      <w:marRight w:val="0"/>
      <w:marTop w:val="0"/>
      <w:marBottom w:val="0"/>
      <w:divBdr>
        <w:top w:val="none" w:sz="0" w:space="0" w:color="auto"/>
        <w:left w:val="none" w:sz="0" w:space="0" w:color="auto"/>
        <w:bottom w:val="none" w:sz="0" w:space="0" w:color="auto"/>
        <w:right w:val="none" w:sz="0" w:space="0" w:color="auto"/>
      </w:divBdr>
      <w:divsChild>
        <w:div w:id="198857337">
          <w:marLeft w:val="0"/>
          <w:marRight w:val="0"/>
          <w:marTop w:val="0"/>
          <w:marBottom w:val="0"/>
          <w:divBdr>
            <w:top w:val="none" w:sz="0" w:space="0" w:color="auto"/>
            <w:left w:val="none" w:sz="0" w:space="0" w:color="auto"/>
            <w:bottom w:val="none" w:sz="0" w:space="0" w:color="auto"/>
            <w:right w:val="none" w:sz="0" w:space="0" w:color="auto"/>
          </w:divBdr>
        </w:div>
        <w:div w:id="198857346">
          <w:marLeft w:val="0"/>
          <w:marRight w:val="0"/>
          <w:marTop w:val="0"/>
          <w:marBottom w:val="0"/>
          <w:divBdr>
            <w:top w:val="none" w:sz="0" w:space="0" w:color="auto"/>
            <w:left w:val="none" w:sz="0" w:space="0" w:color="auto"/>
            <w:bottom w:val="none" w:sz="0" w:space="0" w:color="auto"/>
            <w:right w:val="none" w:sz="0" w:space="0" w:color="auto"/>
          </w:divBdr>
        </w:div>
        <w:div w:id="198857353">
          <w:marLeft w:val="0"/>
          <w:marRight w:val="0"/>
          <w:marTop w:val="0"/>
          <w:marBottom w:val="0"/>
          <w:divBdr>
            <w:top w:val="none" w:sz="0" w:space="0" w:color="auto"/>
            <w:left w:val="none" w:sz="0" w:space="0" w:color="auto"/>
            <w:bottom w:val="none" w:sz="0" w:space="0" w:color="auto"/>
            <w:right w:val="none" w:sz="0" w:space="0" w:color="auto"/>
          </w:divBdr>
        </w:div>
        <w:div w:id="198857368">
          <w:marLeft w:val="0"/>
          <w:marRight w:val="0"/>
          <w:marTop w:val="0"/>
          <w:marBottom w:val="0"/>
          <w:divBdr>
            <w:top w:val="none" w:sz="0" w:space="0" w:color="auto"/>
            <w:left w:val="none" w:sz="0" w:space="0" w:color="auto"/>
            <w:bottom w:val="none" w:sz="0" w:space="0" w:color="auto"/>
            <w:right w:val="none" w:sz="0" w:space="0" w:color="auto"/>
          </w:divBdr>
        </w:div>
        <w:div w:id="198857369">
          <w:marLeft w:val="0"/>
          <w:marRight w:val="0"/>
          <w:marTop w:val="0"/>
          <w:marBottom w:val="0"/>
          <w:divBdr>
            <w:top w:val="none" w:sz="0" w:space="0" w:color="auto"/>
            <w:left w:val="none" w:sz="0" w:space="0" w:color="auto"/>
            <w:bottom w:val="none" w:sz="0" w:space="0" w:color="auto"/>
            <w:right w:val="none" w:sz="0" w:space="0" w:color="auto"/>
          </w:divBdr>
        </w:div>
        <w:div w:id="198857393">
          <w:marLeft w:val="0"/>
          <w:marRight w:val="0"/>
          <w:marTop w:val="0"/>
          <w:marBottom w:val="0"/>
          <w:divBdr>
            <w:top w:val="none" w:sz="0" w:space="0" w:color="auto"/>
            <w:left w:val="none" w:sz="0" w:space="0" w:color="auto"/>
            <w:bottom w:val="none" w:sz="0" w:space="0" w:color="auto"/>
            <w:right w:val="none" w:sz="0" w:space="0" w:color="auto"/>
          </w:divBdr>
        </w:div>
        <w:div w:id="198857397">
          <w:marLeft w:val="0"/>
          <w:marRight w:val="0"/>
          <w:marTop w:val="0"/>
          <w:marBottom w:val="0"/>
          <w:divBdr>
            <w:top w:val="none" w:sz="0" w:space="0" w:color="auto"/>
            <w:left w:val="none" w:sz="0" w:space="0" w:color="auto"/>
            <w:bottom w:val="none" w:sz="0" w:space="0" w:color="auto"/>
            <w:right w:val="none" w:sz="0" w:space="0" w:color="auto"/>
          </w:divBdr>
        </w:div>
        <w:div w:id="198857422">
          <w:marLeft w:val="0"/>
          <w:marRight w:val="0"/>
          <w:marTop w:val="0"/>
          <w:marBottom w:val="0"/>
          <w:divBdr>
            <w:top w:val="none" w:sz="0" w:space="0" w:color="auto"/>
            <w:left w:val="none" w:sz="0" w:space="0" w:color="auto"/>
            <w:bottom w:val="none" w:sz="0" w:space="0" w:color="auto"/>
            <w:right w:val="none" w:sz="0" w:space="0" w:color="auto"/>
          </w:divBdr>
        </w:div>
        <w:div w:id="198857434">
          <w:marLeft w:val="0"/>
          <w:marRight w:val="0"/>
          <w:marTop w:val="0"/>
          <w:marBottom w:val="0"/>
          <w:divBdr>
            <w:top w:val="none" w:sz="0" w:space="0" w:color="auto"/>
            <w:left w:val="none" w:sz="0" w:space="0" w:color="auto"/>
            <w:bottom w:val="none" w:sz="0" w:space="0" w:color="auto"/>
            <w:right w:val="none" w:sz="0" w:space="0" w:color="auto"/>
          </w:divBdr>
        </w:div>
        <w:div w:id="198857457">
          <w:marLeft w:val="0"/>
          <w:marRight w:val="0"/>
          <w:marTop w:val="0"/>
          <w:marBottom w:val="0"/>
          <w:divBdr>
            <w:top w:val="none" w:sz="0" w:space="0" w:color="auto"/>
            <w:left w:val="none" w:sz="0" w:space="0" w:color="auto"/>
            <w:bottom w:val="none" w:sz="0" w:space="0" w:color="auto"/>
            <w:right w:val="none" w:sz="0" w:space="0" w:color="auto"/>
          </w:divBdr>
        </w:div>
      </w:divsChild>
    </w:div>
    <w:div w:id="198857425">
      <w:marLeft w:val="0"/>
      <w:marRight w:val="0"/>
      <w:marTop w:val="0"/>
      <w:marBottom w:val="0"/>
      <w:divBdr>
        <w:top w:val="none" w:sz="0" w:space="0" w:color="auto"/>
        <w:left w:val="none" w:sz="0" w:space="0" w:color="auto"/>
        <w:bottom w:val="none" w:sz="0" w:space="0" w:color="auto"/>
        <w:right w:val="none" w:sz="0" w:space="0" w:color="auto"/>
      </w:divBdr>
      <w:divsChild>
        <w:div w:id="198857333">
          <w:marLeft w:val="0"/>
          <w:marRight w:val="0"/>
          <w:marTop w:val="0"/>
          <w:marBottom w:val="0"/>
          <w:divBdr>
            <w:top w:val="none" w:sz="0" w:space="0" w:color="auto"/>
            <w:left w:val="none" w:sz="0" w:space="0" w:color="auto"/>
            <w:bottom w:val="none" w:sz="0" w:space="0" w:color="auto"/>
            <w:right w:val="none" w:sz="0" w:space="0" w:color="auto"/>
          </w:divBdr>
        </w:div>
        <w:div w:id="198857371">
          <w:marLeft w:val="0"/>
          <w:marRight w:val="0"/>
          <w:marTop w:val="0"/>
          <w:marBottom w:val="0"/>
          <w:divBdr>
            <w:top w:val="none" w:sz="0" w:space="0" w:color="auto"/>
            <w:left w:val="none" w:sz="0" w:space="0" w:color="auto"/>
            <w:bottom w:val="none" w:sz="0" w:space="0" w:color="auto"/>
            <w:right w:val="none" w:sz="0" w:space="0" w:color="auto"/>
          </w:divBdr>
        </w:div>
        <w:div w:id="198857396">
          <w:marLeft w:val="0"/>
          <w:marRight w:val="0"/>
          <w:marTop w:val="0"/>
          <w:marBottom w:val="0"/>
          <w:divBdr>
            <w:top w:val="none" w:sz="0" w:space="0" w:color="auto"/>
            <w:left w:val="none" w:sz="0" w:space="0" w:color="auto"/>
            <w:bottom w:val="none" w:sz="0" w:space="0" w:color="auto"/>
            <w:right w:val="none" w:sz="0" w:space="0" w:color="auto"/>
          </w:divBdr>
        </w:div>
        <w:div w:id="198857407">
          <w:marLeft w:val="0"/>
          <w:marRight w:val="0"/>
          <w:marTop w:val="0"/>
          <w:marBottom w:val="0"/>
          <w:divBdr>
            <w:top w:val="none" w:sz="0" w:space="0" w:color="auto"/>
            <w:left w:val="none" w:sz="0" w:space="0" w:color="auto"/>
            <w:bottom w:val="none" w:sz="0" w:space="0" w:color="auto"/>
            <w:right w:val="none" w:sz="0" w:space="0" w:color="auto"/>
          </w:divBdr>
        </w:div>
      </w:divsChild>
    </w:div>
    <w:div w:id="198857431">
      <w:marLeft w:val="0"/>
      <w:marRight w:val="0"/>
      <w:marTop w:val="0"/>
      <w:marBottom w:val="0"/>
      <w:divBdr>
        <w:top w:val="none" w:sz="0" w:space="0" w:color="auto"/>
        <w:left w:val="none" w:sz="0" w:space="0" w:color="auto"/>
        <w:bottom w:val="none" w:sz="0" w:space="0" w:color="auto"/>
        <w:right w:val="none" w:sz="0" w:space="0" w:color="auto"/>
      </w:divBdr>
      <w:divsChild>
        <w:div w:id="198857335">
          <w:marLeft w:val="0"/>
          <w:marRight w:val="0"/>
          <w:marTop w:val="0"/>
          <w:marBottom w:val="0"/>
          <w:divBdr>
            <w:top w:val="none" w:sz="0" w:space="0" w:color="auto"/>
            <w:left w:val="none" w:sz="0" w:space="0" w:color="auto"/>
            <w:bottom w:val="none" w:sz="0" w:space="0" w:color="auto"/>
            <w:right w:val="none" w:sz="0" w:space="0" w:color="auto"/>
          </w:divBdr>
        </w:div>
        <w:div w:id="198857383">
          <w:marLeft w:val="0"/>
          <w:marRight w:val="0"/>
          <w:marTop w:val="0"/>
          <w:marBottom w:val="0"/>
          <w:divBdr>
            <w:top w:val="none" w:sz="0" w:space="0" w:color="auto"/>
            <w:left w:val="none" w:sz="0" w:space="0" w:color="auto"/>
            <w:bottom w:val="none" w:sz="0" w:space="0" w:color="auto"/>
            <w:right w:val="none" w:sz="0" w:space="0" w:color="auto"/>
          </w:divBdr>
        </w:div>
        <w:div w:id="198857402">
          <w:marLeft w:val="0"/>
          <w:marRight w:val="0"/>
          <w:marTop w:val="0"/>
          <w:marBottom w:val="0"/>
          <w:divBdr>
            <w:top w:val="none" w:sz="0" w:space="0" w:color="auto"/>
            <w:left w:val="none" w:sz="0" w:space="0" w:color="auto"/>
            <w:bottom w:val="none" w:sz="0" w:space="0" w:color="auto"/>
            <w:right w:val="none" w:sz="0" w:space="0" w:color="auto"/>
          </w:divBdr>
        </w:div>
        <w:div w:id="198857404">
          <w:marLeft w:val="0"/>
          <w:marRight w:val="0"/>
          <w:marTop w:val="0"/>
          <w:marBottom w:val="0"/>
          <w:divBdr>
            <w:top w:val="none" w:sz="0" w:space="0" w:color="auto"/>
            <w:left w:val="none" w:sz="0" w:space="0" w:color="auto"/>
            <w:bottom w:val="none" w:sz="0" w:space="0" w:color="auto"/>
            <w:right w:val="none" w:sz="0" w:space="0" w:color="auto"/>
          </w:divBdr>
        </w:div>
        <w:div w:id="198857423">
          <w:marLeft w:val="0"/>
          <w:marRight w:val="0"/>
          <w:marTop w:val="0"/>
          <w:marBottom w:val="0"/>
          <w:divBdr>
            <w:top w:val="none" w:sz="0" w:space="0" w:color="auto"/>
            <w:left w:val="none" w:sz="0" w:space="0" w:color="auto"/>
            <w:bottom w:val="none" w:sz="0" w:space="0" w:color="auto"/>
            <w:right w:val="none" w:sz="0" w:space="0" w:color="auto"/>
          </w:divBdr>
        </w:div>
        <w:div w:id="198857445">
          <w:marLeft w:val="0"/>
          <w:marRight w:val="0"/>
          <w:marTop w:val="0"/>
          <w:marBottom w:val="0"/>
          <w:divBdr>
            <w:top w:val="none" w:sz="0" w:space="0" w:color="auto"/>
            <w:left w:val="none" w:sz="0" w:space="0" w:color="auto"/>
            <w:bottom w:val="none" w:sz="0" w:space="0" w:color="auto"/>
            <w:right w:val="none" w:sz="0" w:space="0" w:color="auto"/>
          </w:divBdr>
        </w:div>
        <w:div w:id="198857448">
          <w:marLeft w:val="0"/>
          <w:marRight w:val="0"/>
          <w:marTop w:val="0"/>
          <w:marBottom w:val="0"/>
          <w:divBdr>
            <w:top w:val="none" w:sz="0" w:space="0" w:color="auto"/>
            <w:left w:val="none" w:sz="0" w:space="0" w:color="auto"/>
            <w:bottom w:val="none" w:sz="0" w:space="0" w:color="auto"/>
            <w:right w:val="none" w:sz="0" w:space="0" w:color="auto"/>
          </w:divBdr>
        </w:div>
        <w:div w:id="198857456">
          <w:marLeft w:val="0"/>
          <w:marRight w:val="0"/>
          <w:marTop w:val="0"/>
          <w:marBottom w:val="0"/>
          <w:divBdr>
            <w:top w:val="none" w:sz="0" w:space="0" w:color="auto"/>
            <w:left w:val="none" w:sz="0" w:space="0" w:color="auto"/>
            <w:bottom w:val="none" w:sz="0" w:space="0" w:color="auto"/>
            <w:right w:val="none" w:sz="0" w:space="0" w:color="auto"/>
          </w:divBdr>
        </w:div>
        <w:div w:id="198857463">
          <w:marLeft w:val="0"/>
          <w:marRight w:val="0"/>
          <w:marTop w:val="0"/>
          <w:marBottom w:val="0"/>
          <w:divBdr>
            <w:top w:val="none" w:sz="0" w:space="0" w:color="auto"/>
            <w:left w:val="none" w:sz="0" w:space="0" w:color="auto"/>
            <w:bottom w:val="none" w:sz="0" w:space="0" w:color="auto"/>
            <w:right w:val="none" w:sz="0" w:space="0" w:color="auto"/>
          </w:divBdr>
        </w:div>
      </w:divsChild>
    </w:div>
    <w:div w:id="198857442">
      <w:marLeft w:val="0"/>
      <w:marRight w:val="0"/>
      <w:marTop w:val="0"/>
      <w:marBottom w:val="0"/>
      <w:divBdr>
        <w:top w:val="none" w:sz="0" w:space="0" w:color="auto"/>
        <w:left w:val="none" w:sz="0" w:space="0" w:color="auto"/>
        <w:bottom w:val="none" w:sz="0" w:space="0" w:color="auto"/>
        <w:right w:val="none" w:sz="0" w:space="0" w:color="auto"/>
      </w:divBdr>
      <w:divsChild>
        <w:div w:id="198857327">
          <w:marLeft w:val="0"/>
          <w:marRight w:val="0"/>
          <w:marTop w:val="0"/>
          <w:marBottom w:val="0"/>
          <w:divBdr>
            <w:top w:val="none" w:sz="0" w:space="0" w:color="auto"/>
            <w:left w:val="none" w:sz="0" w:space="0" w:color="auto"/>
            <w:bottom w:val="none" w:sz="0" w:space="0" w:color="auto"/>
            <w:right w:val="none" w:sz="0" w:space="0" w:color="auto"/>
          </w:divBdr>
        </w:div>
        <w:div w:id="198857340">
          <w:marLeft w:val="0"/>
          <w:marRight w:val="0"/>
          <w:marTop w:val="0"/>
          <w:marBottom w:val="0"/>
          <w:divBdr>
            <w:top w:val="none" w:sz="0" w:space="0" w:color="auto"/>
            <w:left w:val="none" w:sz="0" w:space="0" w:color="auto"/>
            <w:bottom w:val="none" w:sz="0" w:space="0" w:color="auto"/>
            <w:right w:val="none" w:sz="0" w:space="0" w:color="auto"/>
          </w:divBdr>
        </w:div>
        <w:div w:id="198857341">
          <w:marLeft w:val="0"/>
          <w:marRight w:val="0"/>
          <w:marTop w:val="0"/>
          <w:marBottom w:val="0"/>
          <w:divBdr>
            <w:top w:val="none" w:sz="0" w:space="0" w:color="auto"/>
            <w:left w:val="none" w:sz="0" w:space="0" w:color="auto"/>
            <w:bottom w:val="none" w:sz="0" w:space="0" w:color="auto"/>
            <w:right w:val="none" w:sz="0" w:space="0" w:color="auto"/>
          </w:divBdr>
        </w:div>
        <w:div w:id="198857350">
          <w:marLeft w:val="0"/>
          <w:marRight w:val="0"/>
          <w:marTop w:val="0"/>
          <w:marBottom w:val="0"/>
          <w:divBdr>
            <w:top w:val="none" w:sz="0" w:space="0" w:color="auto"/>
            <w:left w:val="none" w:sz="0" w:space="0" w:color="auto"/>
            <w:bottom w:val="none" w:sz="0" w:space="0" w:color="auto"/>
            <w:right w:val="none" w:sz="0" w:space="0" w:color="auto"/>
          </w:divBdr>
        </w:div>
        <w:div w:id="198857358">
          <w:marLeft w:val="0"/>
          <w:marRight w:val="0"/>
          <w:marTop w:val="0"/>
          <w:marBottom w:val="0"/>
          <w:divBdr>
            <w:top w:val="none" w:sz="0" w:space="0" w:color="auto"/>
            <w:left w:val="none" w:sz="0" w:space="0" w:color="auto"/>
            <w:bottom w:val="none" w:sz="0" w:space="0" w:color="auto"/>
            <w:right w:val="none" w:sz="0" w:space="0" w:color="auto"/>
          </w:divBdr>
        </w:div>
        <w:div w:id="198857359">
          <w:marLeft w:val="0"/>
          <w:marRight w:val="0"/>
          <w:marTop w:val="0"/>
          <w:marBottom w:val="0"/>
          <w:divBdr>
            <w:top w:val="none" w:sz="0" w:space="0" w:color="auto"/>
            <w:left w:val="none" w:sz="0" w:space="0" w:color="auto"/>
            <w:bottom w:val="none" w:sz="0" w:space="0" w:color="auto"/>
            <w:right w:val="none" w:sz="0" w:space="0" w:color="auto"/>
          </w:divBdr>
        </w:div>
        <w:div w:id="198857367">
          <w:marLeft w:val="0"/>
          <w:marRight w:val="0"/>
          <w:marTop w:val="0"/>
          <w:marBottom w:val="0"/>
          <w:divBdr>
            <w:top w:val="none" w:sz="0" w:space="0" w:color="auto"/>
            <w:left w:val="none" w:sz="0" w:space="0" w:color="auto"/>
            <w:bottom w:val="none" w:sz="0" w:space="0" w:color="auto"/>
            <w:right w:val="none" w:sz="0" w:space="0" w:color="auto"/>
          </w:divBdr>
        </w:div>
        <w:div w:id="198857382">
          <w:marLeft w:val="0"/>
          <w:marRight w:val="0"/>
          <w:marTop w:val="0"/>
          <w:marBottom w:val="0"/>
          <w:divBdr>
            <w:top w:val="none" w:sz="0" w:space="0" w:color="auto"/>
            <w:left w:val="none" w:sz="0" w:space="0" w:color="auto"/>
            <w:bottom w:val="none" w:sz="0" w:space="0" w:color="auto"/>
            <w:right w:val="none" w:sz="0" w:space="0" w:color="auto"/>
          </w:divBdr>
        </w:div>
        <w:div w:id="198857389">
          <w:marLeft w:val="0"/>
          <w:marRight w:val="0"/>
          <w:marTop w:val="0"/>
          <w:marBottom w:val="0"/>
          <w:divBdr>
            <w:top w:val="none" w:sz="0" w:space="0" w:color="auto"/>
            <w:left w:val="none" w:sz="0" w:space="0" w:color="auto"/>
            <w:bottom w:val="none" w:sz="0" w:space="0" w:color="auto"/>
            <w:right w:val="none" w:sz="0" w:space="0" w:color="auto"/>
          </w:divBdr>
        </w:div>
        <w:div w:id="198857391">
          <w:marLeft w:val="0"/>
          <w:marRight w:val="0"/>
          <w:marTop w:val="0"/>
          <w:marBottom w:val="0"/>
          <w:divBdr>
            <w:top w:val="none" w:sz="0" w:space="0" w:color="auto"/>
            <w:left w:val="none" w:sz="0" w:space="0" w:color="auto"/>
            <w:bottom w:val="none" w:sz="0" w:space="0" w:color="auto"/>
            <w:right w:val="none" w:sz="0" w:space="0" w:color="auto"/>
          </w:divBdr>
        </w:div>
        <w:div w:id="198857395">
          <w:marLeft w:val="0"/>
          <w:marRight w:val="0"/>
          <w:marTop w:val="0"/>
          <w:marBottom w:val="0"/>
          <w:divBdr>
            <w:top w:val="none" w:sz="0" w:space="0" w:color="auto"/>
            <w:left w:val="none" w:sz="0" w:space="0" w:color="auto"/>
            <w:bottom w:val="none" w:sz="0" w:space="0" w:color="auto"/>
            <w:right w:val="none" w:sz="0" w:space="0" w:color="auto"/>
          </w:divBdr>
        </w:div>
        <w:div w:id="198857401">
          <w:marLeft w:val="0"/>
          <w:marRight w:val="0"/>
          <w:marTop w:val="0"/>
          <w:marBottom w:val="0"/>
          <w:divBdr>
            <w:top w:val="none" w:sz="0" w:space="0" w:color="auto"/>
            <w:left w:val="none" w:sz="0" w:space="0" w:color="auto"/>
            <w:bottom w:val="none" w:sz="0" w:space="0" w:color="auto"/>
            <w:right w:val="none" w:sz="0" w:space="0" w:color="auto"/>
          </w:divBdr>
        </w:div>
        <w:div w:id="198857419">
          <w:marLeft w:val="0"/>
          <w:marRight w:val="0"/>
          <w:marTop w:val="0"/>
          <w:marBottom w:val="0"/>
          <w:divBdr>
            <w:top w:val="none" w:sz="0" w:space="0" w:color="auto"/>
            <w:left w:val="none" w:sz="0" w:space="0" w:color="auto"/>
            <w:bottom w:val="none" w:sz="0" w:space="0" w:color="auto"/>
            <w:right w:val="none" w:sz="0" w:space="0" w:color="auto"/>
          </w:divBdr>
        </w:div>
        <w:div w:id="198857432">
          <w:marLeft w:val="0"/>
          <w:marRight w:val="0"/>
          <w:marTop w:val="0"/>
          <w:marBottom w:val="0"/>
          <w:divBdr>
            <w:top w:val="none" w:sz="0" w:space="0" w:color="auto"/>
            <w:left w:val="none" w:sz="0" w:space="0" w:color="auto"/>
            <w:bottom w:val="none" w:sz="0" w:space="0" w:color="auto"/>
            <w:right w:val="none" w:sz="0" w:space="0" w:color="auto"/>
          </w:divBdr>
        </w:div>
        <w:div w:id="198857436">
          <w:marLeft w:val="0"/>
          <w:marRight w:val="0"/>
          <w:marTop w:val="0"/>
          <w:marBottom w:val="0"/>
          <w:divBdr>
            <w:top w:val="none" w:sz="0" w:space="0" w:color="auto"/>
            <w:left w:val="none" w:sz="0" w:space="0" w:color="auto"/>
            <w:bottom w:val="none" w:sz="0" w:space="0" w:color="auto"/>
            <w:right w:val="none" w:sz="0" w:space="0" w:color="auto"/>
          </w:divBdr>
        </w:div>
        <w:div w:id="198857452">
          <w:marLeft w:val="0"/>
          <w:marRight w:val="0"/>
          <w:marTop w:val="0"/>
          <w:marBottom w:val="0"/>
          <w:divBdr>
            <w:top w:val="none" w:sz="0" w:space="0" w:color="auto"/>
            <w:left w:val="none" w:sz="0" w:space="0" w:color="auto"/>
            <w:bottom w:val="none" w:sz="0" w:space="0" w:color="auto"/>
            <w:right w:val="none" w:sz="0" w:space="0" w:color="auto"/>
          </w:divBdr>
        </w:div>
      </w:divsChild>
    </w:div>
    <w:div w:id="198857443">
      <w:marLeft w:val="0"/>
      <w:marRight w:val="0"/>
      <w:marTop w:val="0"/>
      <w:marBottom w:val="0"/>
      <w:divBdr>
        <w:top w:val="none" w:sz="0" w:space="0" w:color="auto"/>
        <w:left w:val="none" w:sz="0" w:space="0" w:color="auto"/>
        <w:bottom w:val="none" w:sz="0" w:space="0" w:color="auto"/>
        <w:right w:val="none" w:sz="0" w:space="0" w:color="auto"/>
      </w:divBdr>
      <w:divsChild>
        <w:div w:id="198857331">
          <w:marLeft w:val="0"/>
          <w:marRight w:val="0"/>
          <w:marTop w:val="0"/>
          <w:marBottom w:val="0"/>
          <w:divBdr>
            <w:top w:val="none" w:sz="0" w:space="0" w:color="auto"/>
            <w:left w:val="none" w:sz="0" w:space="0" w:color="auto"/>
            <w:bottom w:val="none" w:sz="0" w:space="0" w:color="auto"/>
            <w:right w:val="none" w:sz="0" w:space="0" w:color="auto"/>
          </w:divBdr>
        </w:div>
        <w:div w:id="198857336">
          <w:marLeft w:val="0"/>
          <w:marRight w:val="0"/>
          <w:marTop w:val="0"/>
          <w:marBottom w:val="0"/>
          <w:divBdr>
            <w:top w:val="none" w:sz="0" w:space="0" w:color="auto"/>
            <w:left w:val="none" w:sz="0" w:space="0" w:color="auto"/>
            <w:bottom w:val="none" w:sz="0" w:space="0" w:color="auto"/>
            <w:right w:val="none" w:sz="0" w:space="0" w:color="auto"/>
          </w:divBdr>
        </w:div>
        <w:div w:id="198857339">
          <w:marLeft w:val="0"/>
          <w:marRight w:val="0"/>
          <w:marTop w:val="0"/>
          <w:marBottom w:val="0"/>
          <w:divBdr>
            <w:top w:val="none" w:sz="0" w:space="0" w:color="auto"/>
            <w:left w:val="none" w:sz="0" w:space="0" w:color="auto"/>
            <w:bottom w:val="none" w:sz="0" w:space="0" w:color="auto"/>
            <w:right w:val="none" w:sz="0" w:space="0" w:color="auto"/>
          </w:divBdr>
        </w:div>
        <w:div w:id="198857344">
          <w:marLeft w:val="0"/>
          <w:marRight w:val="0"/>
          <w:marTop w:val="0"/>
          <w:marBottom w:val="0"/>
          <w:divBdr>
            <w:top w:val="none" w:sz="0" w:space="0" w:color="auto"/>
            <w:left w:val="none" w:sz="0" w:space="0" w:color="auto"/>
            <w:bottom w:val="none" w:sz="0" w:space="0" w:color="auto"/>
            <w:right w:val="none" w:sz="0" w:space="0" w:color="auto"/>
          </w:divBdr>
        </w:div>
        <w:div w:id="198857362">
          <w:marLeft w:val="0"/>
          <w:marRight w:val="0"/>
          <w:marTop w:val="0"/>
          <w:marBottom w:val="0"/>
          <w:divBdr>
            <w:top w:val="none" w:sz="0" w:space="0" w:color="auto"/>
            <w:left w:val="none" w:sz="0" w:space="0" w:color="auto"/>
            <w:bottom w:val="none" w:sz="0" w:space="0" w:color="auto"/>
            <w:right w:val="none" w:sz="0" w:space="0" w:color="auto"/>
          </w:divBdr>
        </w:div>
        <w:div w:id="198857412">
          <w:marLeft w:val="0"/>
          <w:marRight w:val="0"/>
          <w:marTop w:val="0"/>
          <w:marBottom w:val="0"/>
          <w:divBdr>
            <w:top w:val="none" w:sz="0" w:space="0" w:color="auto"/>
            <w:left w:val="none" w:sz="0" w:space="0" w:color="auto"/>
            <w:bottom w:val="none" w:sz="0" w:space="0" w:color="auto"/>
            <w:right w:val="none" w:sz="0" w:space="0" w:color="auto"/>
          </w:divBdr>
        </w:div>
        <w:div w:id="198857449">
          <w:marLeft w:val="0"/>
          <w:marRight w:val="0"/>
          <w:marTop w:val="0"/>
          <w:marBottom w:val="0"/>
          <w:divBdr>
            <w:top w:val="none" w:sz="0" w:space="0" w:color="auto"/>
            <w:left w:val="none" w:sz="0" w:space="0" w:color="auto"/>
            <w:bottom w:val="none" w:sz="0" w:space="0" w:color="auto"/>
            <w:right w:val="none" w:sz="0" w:space="0" w:color="auto"/>
          </w:divBdr>
        </w:div>
      </w:divsChild>
    </w:div>
    <w:div w:id="198857447">
      <w:marLeft w:val="0"/>
      <w:marRight w:val="0"/>
      <w:marTop w:val="0"/>
      <w:marBottom w:val="0"/>
      <w:divBdr>
        <w:top w:val="none" w:sz="0" w:space="0" w:color="auto"/>
        <w:left w:val="none" w:sz="0" w:space="0" w:color="auto"/>
        <w:bottom w:val="none" w:sz="0" w:space="0" w:color="auto"/>
        <w:right w:val="none" w:sz="0" w:space="0" w:color="auto"/>
      </w:divBdr>
      <w:divsChild>
        <w:div w:id="198857324">
          <w:marLeft w:val="0"/>
          <w:marRight w:val="0"/>
          <w:marTop w:val="0"/>
          <w:marBottom w:val="0"/>
          <w:divBdr>
            <w:top w:val="none" w:sz="0" w:space="0" w:color="auto"/>
            <w:left w:val="none" w:sz="0" w:space="0" w:color="auto"/>
            <w:bottom w:val="none" w:sz="0" w:space="0" w:color="auto"/>
            <w:right w:val="none" w:sz="0" w:space="0" w:color="auto"/>
          </w:divBdr>
        </w:div>
        <w:div w:id="198857349">
          <w:marLeft w:val="0"/>
          <w:marRight w:val="0"/>
          <w:marTop w:val="0"/>
          <w:marBottom w:val="0"/>
          <w:divBdr>
            <w:top w:val="none" w:sz="0" w:space="0" w:color="auto"/>
            <w:left w:val="none" w:sz="0" w:space="0" w:color="auto"/>
            <w:bottom w:val="none" w:sz="0" w:space="0" w:color="auto"/>
            <w:right w:val="none" w:sz="0" w:space="0" w:color="auto"/>
          </w:divBdr>
        </w:div>
        <w:div w:id="198857374">
          <w:marLeft w:val="0"/>
          <w:marRight w:val="0"/>
          <w:marTop w:val="0"/>
          <w:marBottom w:val="0"/>
          <w:divBdr>
            <w:top w:val="none" w:sz="0" w:space="0" w:color="auto"/>
            <w:left w:val="none" w:sz="0" w:space="0" w:color="auto"/>
            <w:bottom w:val="none" w:sz="0" w:space="0" w:color="auto"/>
            <w:right w:val="none" w:sz="0" w:space="0" w:color="auto"/>
          </w:divBdr>
        </w:div>
        <w:div w:id="198857375">
          <w:marLeft w:val="0"/>
          <w:marRight w:val="0"/>
          <w:marTop w:val="0"/>
          <w:marBottom w:val="0"/>
          <w:divBdr>
            <w:top w:val="none" w:sz="0" w:space="0" w:color="auto"/>
            <w:left w:val="none" w:sz="0" w:space="0" w:color="auto"/>
            <w:bottom w:val="none" w:sz="0" w:space="0" w:color="auto"/>
            <w:right w:val="none" w:sz="0" w:space="0" w:color="auto"/>
          </w:divBdr>
        </w:div>
        <w:div w:id="198857390">
          <w:marLeft w:val="0"/>
          <w:marRight w:val="0"/>
          <w:marTop w:val="0"/>
          <w:marBottom w:val="0"/>
          <w:divBdr>
            <w:top w:val="none" w:sz="0" w:space="0" w:color="auto"/>
            <w:left w:val="none" w:sz="0" w:space="0" w:color="auto"/>
            <w:bottom w:val="none" w:sz="0" w:space="0" w:color="auto"/>
            <w:right w:val="none" w:sz="0" w:space="0" w:color="auto"/>
          </w:divBdr>
        </w:div>
        <w:div w:id="198857408">
          <w:marLeft w:val="0"/>
          <w:marRight w:val="0"/>
          <w:marTop w:val="0"/>
          <w:marBottom w:val="0"/>
          <w:divBdr>
            <w:top w:val="none" w:sz="0" w:space="0" w:color="auto"/>
            <w:left w:val="none" w:sz="0" w:space="0" w:color="auto"/>
            <w:bottom w:val="none" w:sz="0" w:space="0" w:color="auto"/>
            <w:right w:val="none" w:sz="0" w:space="0" w:color="auto"/>
          </w:divBdr>
        </w:div>
        <w:div w:id="198857444">
          <w:marLeft w:val="0"/>
          <w:marRight w:val="0"/>
          <w:marTop w:val="0"/>
          <w:marBottom w:val="0"/>
          <w:divBdr>
            <w:top w:val="none" w:sz="0" w:space="0" w:color="auto"/>
            <w:left w:val="none" w:sz="0" w:space="0" w:color="auto"/>
            <w:bottom w:val="none" w:sz="0" w:space="0" w:color="auto"/>
            <w:right w:val="none" w:sz="0" w:space="0" w:color="auto"/>
          </w:divBdr>
        </w:div>
        <w:div w:id="198857461">
          <w:marLeft w:val="0"/>
          <w:marRight w:val="0"/>
          <w:marTop w:val="0"/>
          <w:marBottom w:val="0"/>
          <w:divBdr>
            <w:top w:val="none" w:sz="0" w:space="0" w:color="auto"/>
            <w:left w:val="none" w:sz="0" w:space="0" w:color="auto"/>
            <w:bottom w:val="none" w:sz="0" w:space="0" w:color="auto"/>
            <w:right w:val="none" w:sz="0" w:space="0" w:color="auto"/>
          </w:divBdr>
        </w:div>
      </w:divsChild>
    </w:div>
    <w:div w:id="198857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1445</Words>
  <Characters>7944</Characters>
  <Application>Microsoft Office Word</Application>
  <DocSecurity>0</DocSecurity>
  <Lines>134</Lines>
  <Paragraphs>39</Paragraphs>
  <ScaleCrop>false</ScaleCrop>
  <Manager/>
  <Company/>
  <LinksUpToDate>false</LinksUpToDate>
  <CharactersWithSpaces>9416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2014-01-06T18:12:00Z</cp:lastPrinted>
  <dcterms:created xsi:type="dcterms:W3CDTF">2014-01-06T18:32:00Z</dcterms:created>
  <dcterms:modified xsi:type="dcterms:W3CDTF">2014-01-06T18:32:00Z</dcterms:modified>
  <cp:category> </cp:category>
  <cp:contentStatus> </cp:contentStatus>
</cp:coreProperties>
</file>