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DC" w:rsidRDefault="008271DC">
      <w:pPr>
        <w:ind w:left="3600" w:firstLine="720"/>
        <w:rPr>
          <w:b/>
        </w:rPr>
      </w:pPr>
      <w:bookmarkStart w:id="0" w:name="_GoBack"/>
      <w:bookmarkEnd w:id="0"/>
      <w:r>
        <w:rPr>
          <w:b/>
        </w:rPr>
        <w:t>Before the</w:t>
      </w:r>
    </w:p>
    <w:p w:rsidR="008271DC" w:rsidRDefault="008271DC">
      <w:pPr>
        <w:jc w:val="center"/>
        <w:rPr>
          <w:b/>
          <w:szCs w:val="22"/>
        </w:rPr>
      </w:pPr>
      <w:r>
        <w:rPr>
          <w:b/>
          <w:szCs w:val="22"/>
        </w:rPr>
        <w:t>Federal Communications Commission</w:t>
      </w:r>
    </w:p>
    <w:p w:rsidR="008271DC" w:rsidRDefault="008271DC">
      <w:pPr>
        <w:jc w:val="center"/>
        <w:rPr>
          <w:b/>
          <w:szCs w:val="22"/>
        </w:rPr>
      </w:pPr>
      <w:r>
        <w:rPr>
          <w:b/>
          <w:szCs w:val="22"/>
        </w:rPr>
        <w:t>Washington, D.C.  20554</w:t>
      </w:r>
    </w:p>
    <w:p w:rsidR="008271DC" w:rsidRDefault="008271DC">
      <w:pPr>
        <w:jc w:val="center"/>
        <w:rPr>
          <w:szCs w:val="22"/>
        </w:rPr>
      </w:pPr>
    </w:p>
    <w:p w:rsidR="008271DC" w:rsidRDefault="008271DC">
      <w:pPr>
        <w:rPr>
          <w:szCs w:val="22"/>
        </w:rPr>
      </w:pPr>
    </w:p>
    <w:tbl>
      <w:tblPr>
        <w:tblW w:w="9648" w:type="dxa"/>
        <w:tblLayout w:type="fixed"/>
        <w:tblLook w:val="0000" w:firstRow="0" w:lastRow="0" w:firstColumn="0" w:lastColumn="0" w:noHBand="0" w:noVBand="0"/>
      </w:tblPr>
      <w:tblGrid>
        <w:gridCol w:w="4698"/>
        <w:gridCol w:w="720"/>
        <w:gridCol w:w="4230"/>
      </w:tblGrid>
      <w:tr w:rsidR="00474557" w:rsidTr="001F000A">
        <w:tc>
          <w:tcPr>
            <w:tcW w:w="4698" w:type="dxa"/>
          </w:tcPr>
          <w:p w:rsidR="00474557" w:rsidRDefault="00474557" w:rsidP="001F000A">
            <w:pPr>
              <w:ind w:right="-18"/>
              <w:rPr>
                <w:szCs w:val="22"/>
              </w:rPr>
            </w:pPr>
            <w:r>
              <w:rPr>
                <w:szCs w:val="22"/>
              </w:rPr>
              <w:t xml:space="preserve">In re Application of  </w:t>
            </w:r>
          </w:p>
          <w:p w:rsidR="00474557" w:rsidRDefault="00474557" w:rsidP="001F000A">
            <w:pPr>
              <w:ind w:right="-18"/>
              <w:rPr>
                <w:szCs w:val="22"/>
              </w:rPr>
            </w:pPr>
          </w:p>
          <w:p w:rsidR="00474557" w:rsidRPr="008C6920" w:rsidRDefault="00546D38" w:rsidP="001F000A">
            <w:pPr>
              <w:tabs>
                <w:tab w:val="left" w:pos="0"/>
              </w:tabs>
              <w:suppressAutoHyphens/>
              <w:ind w:left="5040" w:hanging="5040"/>
              <w:rPr>
                <w:szCs w:val="22"/>
              </w:rPr>
            </w:pPr>
            <w:r>
              <w:rPr>
                <w:szCs w:val="22"/>
              </w:rPr>
              <w:t>Cazenovia College</w:t>
            </w:r>
          </w:p>
          <w:p w:rsidR="00474557" w:rsidRDefault="00474557" w:rsidP="001F000A">
            <w:pPr>
              <w:tabs>
                <w:tab w:val="left" w:pos="0"/>
              </w:tabs>
              <w:suppressAutoHyphens/>
              <w:ind w:left="5040" w:hanging="5040"/>
              <w:rPr>
                <w:b/>
                <w:szCs w:val="22"/>
              </w:rPr>
            </w:pPr>
          </w:p>
          <w:p w:rsidR="00474557" w:rsidRDefault="00474557" w:rsidP="001F000A">
            <w:pPr>
              <w:ind w:right="-18"/>
              <w:rPr>
                <w:szCs w:val="22"/>
              </w:rPr>
            </w:pPr>
            <w:r>
              <w:rPr>
                <w:szCs w:val="22"/>
              </w:rPr>
              <w:t>For Renewal of License for</w:t>
            </w:r>
          </w:p>
          <w:p w:rsidR="00474557" w:rsidRDefault="00474557" w:rsidP="001F000A">
            <w:pPr>
              <w:ind w:right="-18"/>
              <w:rPr>
                <w:b/>
                <w:szCs w:val="22"/>
              </w:rPr>
            </w:pPr>
            <w:r>
              <w:rPr>
                <w:szCs w:val="22"/>
              </w:rPr>
              <w:t xml:space="preserve">Station </w:t>
            </w:r>
            <w:r w:rsidR="00546D38">
              <w:rPr>
                <w:szCs w:val="22"/>
              </w:rPr>
              <w:t>WITC</w:t>
            </w:r>
            <w:r w:rsidR="0026172D">
              <w:rPr>
                <w:szCs w:val="22"/>
              </w:rPr>
              <w:t>(FM)</w:t>
            </w:r>
          </w:p>
          <w:p w:rsidR="00474557" w:rsidRDefault="00546D38" w:rsidP="00A50DA3">
            <w:pPr>
              <w:ind w:right="-18"/>
              <w:rPr>
                <w:szCs w:val="22"/>
              </w:rPr>
            </w:pPr>
            <w:r>
              <w:rPr>
                <w:szCs w:val="22"/>
              </w:rPr>
              <w:t>Cazenovia, New York</w:t>
            </w:r>
            <w:r w:rsidR="00474557">
              <w:rPr>
                <w:szCs w:val="22"/>
              </w:rPr>
              <w:t xml:space="preserve"> </w:t>
            </w:r>
          </w:p>
        </w:tc>
        <w:tc>
          <w:tcPr>
            <w:tcW w:w="720" w:type="dxa"/>
          </w:tcPr>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tc>
        <w:tc>
          <w:tcPr>
            <w:tcW w:w="4230" w:type="dxa"/>
          </w:tcPr>
          <w:p w:rsidR="00474557" w:rsidRDefault="00474557" w:rsidP="001F000A">
            <w:pPr>
              <w:rPr>
                <w:szCs w:val="22"/>
              </w:rPr>
            </w:pPr>
          </w:p>
          <w:p w:rsidR="00474557" w:rsidRDefault="00474557" w:rsidP="001F000A">
            <w:pPr>
              <w:rPr>
                <w:szCs w:val="22"/>
              </w:rPr>
            </w:pPr>
          </w:p>
          <w:p w:rsidR="00474557" w:rsidRDefault="002623DA" w:rsidP="001F000A">
            <w:pPr>
              <w:rPr>
                <w:szCs w:val="22"/>
              </w:rPr>
            </w:pPr>
            <w:r>
              <w:rPr>
                <w:szCs w:val="22"/>
              </w:rPr>
              <w:t xml:space="preserve">Facility ID </w:t>
            </w:r>
            <w:r w:rsidR="00474557">
              <w:rPr>
                <w:szCs w:val="22"/>
              </w:rPr>
              <w:t xml:space="preserve">No. </w:t>
            </w:r>
            <w:r w:rsidR="00546D38">
              <w:rPr>
                <w:szCs w:val="22"/>
              </w:rPr>
              <w:t>9430</w:t>
            </w:r>
          </w:p>
          <w:p w:rsidR="00474557" w:rsidRDefault="00474557" w:rsidP="001F000A">
            <w:pPr>
              <w:rPr>
                <w:szCs w:val="22"/>
              </w:rPr>
            </w:pPr>
            <w:r w:rsidRPr="008A68BD">
              <w:rPr>
                <w:szCs w:val="22"/>
              </w:rPr>
              <w:t xml:space="preserve">NAL/Acct. No. </w:t>
            </w:r>
            <w:r w:rsidRPr="008A68BD">
              <w:rPr>
                <w:bCs/>
                <w:szCs w:val="22"/>
              </w:rPr>
              <w:t>MB-</w:t>
            </w:r>
            <w:r w:rsidR="00EB0CAD">
              <w:rPr>
                <w:bCs/>
                <w:szCs w:val="22"/>
              </w:rPr>
              <w:t>201441410026</w:t>
            </w:r>
          </w:p>
          <w:p w:rsidR="00474557" w:rsidRDefault="00474557" w:rsidP="001F000A">
            <w:pPr>
              <w:rPr>
                <w:szCs w:val="22"/>
              </w:rPr>
            </w:pPr>
            <w:r>
              <w:rPr>
                <w:szCs w:val="22"/>
              </w:rPr>
              <w:t xml:space="preserve">FRN: </w:t>
            </w:r>
            <w:r w:rsidR="007869F7">
              <w:rPr>
                <w:szCs w:val="22"/>
              </w:rPr>
              <w:t>0</w:t>
            </w:r>
            <w:r w:rsidR="002623DA">
              <w:rPr>
                <w:szCs w:val="22"/>
              </w:rPr>
              <w:t>0</w:t>
            </w:r>
            <w:r w:rsidR="00546D38">
              <w:rPr>
                <w:szCs w:val="22"/>
              </w:rPr>
              <w:t>14703235</w:t>
            </w:r>
          </w:p>
          <w:p w:rsidR="00474557" w:rsidRDefault="00474557" w:rsidP="00546D38">
            <w:pPr>
              <w:rPr>
                <w:szCs w:val="22"/>
              </w:rPr>
            </w:pPr>
            <w:r>
              <w:rPr>
                <w:szCs w:val="22"/>
              </w:rPr>
              <w:t>File No. BRED-</w:t>
            </w:r>
            <w:r w:rsidR="002623DA">
              <w:rPr>
                <w:szCs w:val="22"/>
              </w:rPr>
              <w:t>201</w:t>
            </w:r>
            <w:r w:rsidR="00546D38">
              <w:rPr>
                <w:szCs w:val="22"/>
              </w:rPr>
              <w:t>40203ASS</w:t>
            </w:r>
          </w:p>
        </w:tc>
      </w:tr>
    </w:tbl>
    <w:p w:rsidR="00474557" w:rsidRDefault="00474557" w:rsidP="00474557">
      <w:pPr>
        <w:rPr>
          <w:szCs w:val="22"/>
        </w:rPr>
      </w:pPr>
    </w:p>
    <w:p w:rsidR="008271DC" w:rsidRDefault="008271DC">
      <w:pPr>
        <w:tabs>
          <w:tab w:val="left" w:pos="4680"/>
        </w:tabs>
        <w:rPr>
          <w:szCs w:val="22"/>
        </w:rPr>
      </w:pPr>
      <w:r>
        <w:rPr>
          <w:szCs w:val="22"/>
        </w:rPr>
        <w:tab/>
      </w:r>
      <w:r>
        <w:rPr>
          <w:szCs w:val="22"/>
        </w:rPr>
        <w:tab/>
      </w:r>
    </w:p>
    <w:p w:rsidR="008271DC" w:rsidRDefault="008271DC" w:rsidP="008C6920">
      <w:pPr>
        <w:pStyle w:val="Heading1"/>
        <w:numPr>
          <w:ilvl w:val="0"/>
          <w:numId w:val="0"/>
        </w:numPr>
        <w:ind w:left="720"/>
        <w:jc w:val="center"/>
        <w:rPr>
          <w:szCs w:val="22"/>
        </w:rPr>
      </w:pPr>
      <w:r>
        <w:rPr>
          <w:szCs w:val="22"/>
        </w:rPr>
        <w:t>ORDER</w:t>
      </w:r>
    </w:p>
    <w:p w:rsidR="008271DC" w:rsidRDefault="008271DC">
      <w:pPr>
        <w:tabs>
          <w:tab w:val="left" w:pos="4680"/>
        </w:tabs>
        <w:jc w:val="center"/>
        <w:rPr>
          <w:szCs w:val="22"/>
        </w:rPr>
      </w:pPr>
    </w:p>
    <w:p w:rsidR="008271DC" w:rsidRDefault="008271DC">
      <w:pPr>
        <w:tabs>
          <w:tab w:val="left" w:pos="770"/>
          <w:tab w:val="left" w:pos="1430"/>
          <w:tab w:val="left" w:pos="4680"/>
        </w:tabs>
        <w:rPr>
          <w:b/>
          <w:szCs w:val="22"/>
        </w:rPr>
      </w:pPr>
      <w:r>
        <w:rPr>
          <w:b/>
          <w:szCs w:val="22"/>
        </w:rPr>
        <w:t xml:space="preserve">Adopted:  </w:t>
      </w:r>
      <w:r w:rsidR="00F15E42">
        <w:rPr>
          <w:b/>
          <w:szCs w:val="22"/>
        </w:rPr>
        <w:t>August 12</w:t>
      </w:r>
      <w:r w:rsidR="005A5B3C">
        <w:rPr>
          <w:b/>
          <w:szCs w:val="22"/>
        </w:rPr>
        <w:t>, 2014</w:t>
      </w:r>
      <w:r>
        <w:rPr>
          <w:szCs w:val="22"/>
        </w:rPr>
        <w:tab/>
      </w:r>
      <w:r>
        <w:rPr>
          <w:szCs w:val="22"/>
        </w:rPr>
        <w:tab/>
      </w:r>
      <w:r>
        <w:rPr>
          <w:szCs w:val="22"/>
        </w:rPr>
        <w:tab/>
      </w:r>
      <w:r w:rsidR="00BE217D">
        <w:rPr>
          <w:szCs w:val="22"/>
        </w:rPr>
        <w:tab/>
      </w:r>
      <w:r>
        <w:rPr>
          <w:b/>
          <w:szCs w:val="22"/>
        </w:rPr>
        <w:t xml:space="preserve">Released:   </w:t>
      </w:r>
      <w:r w:rsidR="00F15E42">
        <w:rPr>
          <w:b/>
          <w:szCs w:val="22"/>
        </w:rPr>
        <w:t>August 13</w:t>
      </w:r>
      <w:r w:rsidR="005A5B3C">
        <w:rPr>
          <w:b/>
          <w:szCs w:val="22"/>
        </w:rPr>
        <w:t>, 2014</w:t>
      </w:r>
    </w:p>
    <w:p w:rsidR="008271DC" w:rsidRDefault="008271DC">
      <w:pPr>
        <w:pStyle w:val="Header"/>
        <w:tabs>
          <w:tab w:val="left" w:pos="4680"/>
        </w:tabs>
        <w:rPr>
          <w:szCs w:val="22"/>
        </w:rPr>
      </w:pPr>
    </w:p>
    <w:p w:rsidR="008271DC" w:rsidRDefault="008271DC">
      <w:pPr>
        <w:tabs>
          <w:tab w:val="left" w:pos="720"/>
          <w:tab w:val="left" w:pos="1430"/>
          <w:tab w:val="left" w:pos="4680"/>
        </w:tabs>
        <w:spacing w:line="480" w:lineRule="auto"/>
        <w:rPr>
          <w:szCs w:val="22"/>
        </w:rPr>
      </w:pPr>
      <w:r>
        <w:rPr>
          <w:szCs w:val="22"/>
        </w:rPr>
        <w:t>By the Chief, Media Bureau:</w:t>
      </w:r>
    </w:p>
    <w:p w:rsidR="00EB7D81" w:rsidRPr="0026172D" w:rsidRDefault="00A50DA3" w:rsidP="0026172D">
      <w:pPr>
        <w:numPr>
          <w:ilvl w:val="0"/>
          <w:numId w:val="3"/>
        </w:numPr>
        <w:spacing w:after="240"/>
        <w:rPr>
          <w:szCs w:val="22"/>
        </w:rPr>
      </w:pPr>
      <w:r>
        <w:rPr>
          <w:szCs w:val="22"/>
        </w:rPr>
        <w:t>In this Order, w</w:t>
      </w:r>
      <w:r w:rsidR="00C67D10" w:rsidRPr="00EB7D81">
        <w:rPr>
          <w:szCs w:val="22"/>
        </w:rPr>
        <w:t xml:space="preserve">e </w:t>
      </w:r>
      <w:r w:rsidR="008271DC" w:rsidRPr="00EB7D81">
        <w:rPr>
          <w:szCs w:val="22"/>
        </w:rPr>
        <w:t xml:space="preserve">adopt the attached Consent Decree entered into by the </w:t>
      </w:r>
      <w:r>
        <w:rPr>
          <w:szCs w:val="22"/>
        </w:rPr>
        <w:t xml:space="preserve">Media </w:t>
      </w:r>
      <w:r w:rsidR="008271DC" w:rsidRPr="00EB7D81">
        <w:rPr>
          <w:szCs w:val="22"/>
        </w:rPr>
        <w:t>Bureau</w:t>
      </w:r>
      <w:r>
        <w:rPr>
          <w:szCs w:val="22"/>
        </w:rPr>
        <w:t xml:space="preserve"> (“Bureau”)</w:t>
      </w:r>
      <w:r w:rsidR="008271DC" w:rsidRPr="00EB7D81">
        <w:rPr>
          <w:szCs w:val="22"/>
        </w:rPr>
        <w:t xml:space="preserve"> and </w:t>
      </w:r>
      <w:r w:rsidR="00546D38">
        <w:rPr>
          <w:szCs w:val="22"/>
        </w:rPr>
        <w:t>Cazenovia College</w:t>
      </w:r>
      <w:r w:rsidR="0026172D">
        <w:rPr>
          <w:szCs w:val="22"/>
        </w:rPr>
        <w:t xml:space="preserve"> (“</w:t>
      </w:r>
      <w:r w:rsidR="00546D38">
        <w:rPr>
          <w:szCs w:val="22"/>
        </w:rPr>
        <w:t>Cazenovia</w:t>
      </w:r>
      <w:r w:rsidR="0026172D">
        <w:rPr>
          <w:szCs w:val="22"/>
        </w:rPr>
        <w:t>)</w:t>
      </w:r>
      <w:r w:rsidRPr="0026172D">
        <w:rPr>
          <w:szCs w:val="22"/>
        </w:rPr>
        <w:t>, the l</w:t>
      </w:r>
      <w:r w:rsidR="000B194F" w:rsidRPr="0026172D">
        <w:rPr>
          <w:szCs w:val="22"/>
        </w:rPr>
        <w:t>icensee</w:t>
      </w:r>
      <w:r w:rsidRPr="0026172D">
        <w:rPr>
          <w:szCs w:val="22"/>
        </w:rPr>
        <w:t xml:space="preserve"> for </w:t>
      </w:r>
      <w:r w:rsidR="00546D38">
        <w:rPr>
          <w:szCs w:val="22"/>
        </w:rPr>
        <w:t xml:space="preserve">noncommercial educational </w:t>
      </w:r>
      <w:r w:rsidRPr="0026172D">
        <w:rPr>
          <w:szCs w:val="22"/>
        </w:rPr>
        <w:t xml:space="preserve">Station </w:t>
      </w:r>
      <w:r w:rsidR="00546D38">
        <w:rPr>
          <w:szCs w:val="22"/>
        </w:rPr>
        <w:t>WITC</w:t>
      </w:r>
      <w:r w:rsidR="008451CC">
        <w:rPr>
          <w:szCs w:val="22"/>
        </w:rPr>
        <w:t>(FM)</w:t>
      </w:r>
      <w:r w:rsidRPr="0026172D">
        <w:rPr>
          <w:szCs w:val="22"/>
        </w:rPr>
        <w:t>,</w:t>
      </w:r>
      <w:r w:rsidR="0026172D">
        <w:rPr>
          <w:szCs w:val="22"/>
        </w:rPr>
        <w:t xml:space="preserve"> </w:t>
      </w:r>
      <w:r w:rsidR="00546D38">
        <w:rPr>
          <w:szCs w:val="22"/>
        </w:rPr>
        <w:t>Cazenovia, New York</w:t>
      </w:r>
      <w:r w:rsidR="008451CC">
        <w:rPr>
          <w:szCs w:val="22"/>
        </w:rPr>
        <w:t xml:space="preserve"> (the “Station”)</w:t>
      </w:r>
      <w:r w:rsidR="001C45E3" w:rsidRPr="0026172D">
        <w:rPr>
          <w:szCs w:val="22"/>
        </w:rPr>
        <w:t xml:space="preserve">.  </w:t>
      </w:r>
      <w:r w:rsidR="008271DC" w:rsidRPr="0026172D">
        <w:rPr>
          <w:szCs w:val="22"/>
        </w:rPr>
        <w:t xml:space="preserve">The Consent Decree resolves issues arising from the Bureau’s review of the captioned license renewal application </w:t>
      </w:r>
      <w:r w:rsidR="00256187" w:rsidRPr="0026172D">
        <w:rPr>
          <w:szCs w:val="22"/>
        </w:rPr>
        <w:t xml:space="preserve">(“Renewal Application”) </w:t>
      </w:r>
      <w:r w:rsidR="008271DC" w:rsidRPr="0026172D">
        <w:rPr>
          <w:szCs w:val="22"/>
        </w:rPr>
        <w:t>for the Station</w:t>
      </w:r>
      <w:r w:rsidRPr="0026172D">
        <w:rPr>
          <w:szCs w:val="22"/>
        </w:rPr>
        <w:t xml:space="preserve"> as to whether the Station </w:t>
      </w:r>
      <w:r w:rsidR="008271DC" w:rsidRPr="0026172D">
        <w:rPr>
          <w:szCs w:val="22"/>
        </w:rPr>
        <w:t>violated Section 73.3527</w:t>
      </w:r>
      <w:r>
        <w:rPr>
          <w:rStyle w:val="FootnoteReference"/>
          <w:szCs w:val="22"/>
        </w:rPr>
        <w:footnoteReference w:id="2"/>
      </w:r>
      <w:r w:rsidRPr="0026172D">
        <w:rPr>
          <w:szCs w:val="22"/>
        </w:rPr>
        <w:t xml:space="preserve"> of the Commission’s Rules (the “Rules”)</w:t>
      </w:r>
      <w:r w:rsidR="008271DC" w:rsidRPr="0026172D">
        <w:rPr>
          <w:szCs w:val="22"/>
        </w:rPr>
        <w:t>.</w:t>
      </w:r>
    </w:p>
    <w:p w:rsidR="00EB7D81" w:rsidRDefault="003D2B9C" w:rsidP="00E52A2B">
      <w:pPr>
        <w:numPr>
          <w:ilvl w:val="0"/>
          <w:numId w:val="3"/>
        </w:numPr>
        <w:spacing w:after="240"/>
        <w:rPr>
          <w:b/>
          <w:szCs w:val="22"/>
        </w:rPr>
      </w:pPr>
      <w:r>
        <w:rPr>
          <w:szCs w:val="22"/>
        </w:rPr>
        <w:t xml:space="preserve">Cazenovia </w:t>
      </w:r>
      <w:r w:rsidR="008E64BC">
        <w:rPr>
          <w:szCs w:val="22"/>
        </w:rPr>
        <w:t>has shown that</w:t>
      </w:r>
      <w:r w:rsidR="008B3A2C">
        <w:rPr>
          <w:szCs w:val="22"/>
        </w:rPr>
        <w:t>, at the time of the violations,</w:t>
      </w:r>
      <w:r w:rsidR="008E64BC">
        <w:rPr>
          <w:szCs w:val="22"/>
        </w:rPr>
        <w:t xml:space="preserve"> the Station </w:t>
      </w:r>
      <w:r w:rsidR="008B3A2C">
        <w:rPr>
          <w:szCs w:val="22"/>
        </w:rPr>
        <w:t>was</w:t>
      </w:r>
      <w:r w:rsidR="006B0528">
        <w:rPr>
          <w:szCs w:val="22"/>
        </w:rPr>
        <w:t xml:space="preserve"> a student-run</w:t>
      </w:r>
      <w:r w:rsidR="006B0528" w:rsidRPr="00EB7D81">
        <w:rPr>
          <w:szCs w:val="22"/>
        </w:rPr>
        <w:t xml:space="preserve"> noncommercial educational</w:t>
      </w:r>
      <w:r w:rsidR="006B0528">
        <w:rPr>
          <w:szCs w:val="22"/>
        </w:rPr>
        <w:t xml:space="preserve"> (“</w:t>
      </w:r>
      <w:r w:rsidR="00620996">
        <w:rPr>
          <w:szCs w:val="22"/>
        </w:rPr>
        <w:t>NCE</w:t>
      </w:r>
      <w:r w:rsidR="006B0528">
        <w:rPr>
          <w:szCs w:val="22"/>
        </w:rPr>
        <w:t>”)</w:t>
      </w:r>
      <w:r w:rsidR="00620996">
        <w:rPr>
          <w:szCs w:val="22"/>
        </w:rPr>
        <w:t xml:space="preserve"> </w:t>
      </w:r>
      <w:r w:rsidR="00130C99">
        <w:rPr>
          <w:szCs w:val="22"/>
        </w:rPr>
        <w:t xml:space="preserve">FM </w:t>
      </w:r>
      <w:r w:rsidR="008E64BC">
        <w:rPr>
          <w:szCs w:val="22"/>
        </w:rPr>
        <w:t xml:space="preserve">station licensed to </w:t>
      </w:r>
      <w:r w:rsidR="00546D38">
        <w:rPr>
          <w:szCs w:val="22"/>
        </w:rPr>
        <w:t xml:space="preserve">Cazenovia </w:t>
      </w:r>
      <w:r w:rsidR="008E64BC">
        <w:rPr>
          <w:szCs w:val="22"/>
        </w:rPr>
        <w:t>and that the violations at the Station are first-time documentation violations within the parameters of our policy</w:t>
      </w:r>
      <w:r w:rsidR="00474557">
        <w:rPr>
          <w:szCs w:val="22"/>
        </w:rPr>
        <w:t xml:space="preserve"> concerning violations of documentation requirements of Rules by student-run NCE radio stations</w:t>
      </w:r>
      <w:r w:rsidR="008E64BC">
        <w:rPr>
          <w:szCs w:val="22"/>
        </w:rPr>
        <w:t>.</w:t>
      </w:r>
      <w:r w:rsidR="00375CF9">
        <w:rPr>
          <w:rStyle w:val="FootnoteReference"/>
          <w:szCs w:val="22"/>
        </w:rPr>
        <w:footnoteReference w:id="3"/>
      </w:r>
      <w:r w:rsidR="008E64BC">
        <w:rPr>
          <w:szCs w:val="22"/>
        </w:rPr>
        <w:t xml:space="preserve">  </w:t>
      </w:r>
      <w:r w:rsidR="00247270">
        <w:rPr>
          <w:szCs w:val="22"/>
        </w:rPr>
        <w:t>W</w:t>
      </w:r>
      <w:r w:rsidR="008E64BC">
        <w:rPr>
          <w:szCs w:val="22"/>
        </w:rPr>
        <w:t xml:space="preserve">e have negotiated the attached Consent Decree, which provides for </w:t>
      </w:r>
      <w:r w:rsidR="007869F7">
        <w:rPr>
          <w:szCs w:val="22"/>
        </w:rPr>
        <w:t xml:space="preserve">Cazenovia </w:t>
      </w:r>
      <w:r w:rsidR="008E64BC">
        <w:rPr>
          <w:szCs w:val="22"/>
        </w:rPr>
        <w:t xml:space="preserve">to carry out a compliance plan </w:t>
      </w:r>
      <w:r w:rsidR="00256028">
        <w:rPr>
          <w:szCs w:val="22"/>
        </w:rPr>
        <w:t xml:space="preserve">that meets the requirements of the new policy </w:t>
      </w:r>
      <w:r w:rsidR="008E64BC">
        <w:rPr>
          <w:szCs w:val="22"/>
        </w:rPr>
        <w:t xml:space="preserve">and to make a </w:t>
      </w:r>
      <w:r w:rsidR="00620996">
        <w:rPr>
          <w:szCs w:val="22"/>
        </w:rPr>
        <w:t xml:space="preserve">voluntary </w:t>
      </w:r>
      <w:r w:rsidR="008E64BC">
        <w:rPr>
          <w:szCs w:val="22"/>
        </w:rPr>
        <w:t xml:space="preserve">contribution to the United States Treasury </w:t>
      </w:r>
      <w:r w:rsidR="00620996">
        <w:rPr>
          <w:szCs w:val="22"/>
        </w:rPr>
        <w:t xml:space="preserve">in the amount </w:t>
      </w:r>
      <w:r w:rsidR="008E64BC">
        <w:rPr>
          <w:szCs w:val="22"/>
        </w:rPr>
        <w:t>of $</w:t>
      </w:r>
      <w:r w:rsidR="00546D38">
        <w:rPr>
          <w:szCs w:val="22"/>
        </w:rPr>
        <w:t>1</w:t>
      </w:r>
      <w:r w:rsidR="00C575D8">
        <w:rPr>
          <w:szCs w:val="22"/>
        </w:rPr>
        <w:t>,</w:t>
      </w:r>
      <w:r w:rsidR="00247270">
        <w:rPr>
          <w:szCs w:val="22"/>
        </w:rPr>
        <w:t>0</w:t>
      </w:r>
      <w:r w:rsidR="00C575D8">
        <w:rPr>
          <w:szCs w:val="22"/>
        </w:rPr>
        <w:t>00.</w:t>
      </w:r>
    </w:p>
    <w:p w:rsidR="008271DC" w:rsidRDefault="008271DC" w:rsidP="00EB7D81">
      <w:pPr>
        <w:numPr>
          <w:ilvl w:val="0"/>
          <w:numId w:val="3"/>
        </w:numPr>
        <w:tabs>
          <w:tab w:val="left" w:pos="720"/>
          <w:tab w:val="left" w:pos="1430"/>
          <w:tab w:val="left" w:pos="4680"/>
        </w:tabs>
        <w:rPr>
          <w:szCs w:val="22"/>
        </w:rPr>
      </w:pPr>
      <w:r>
        <w:rPr>
          <w:szCs w:val="22"/>
        </w:rPr>
        <w:t xml:space="preserve">After reviewing the terms of the Consent Decree, we find that the public interest will be served by its approval and by terminating all pending proceedings relating to the Bureau’s consideration of potential violations of the Rules disclosed in the </w:t>
      </w:r>
      <w:r w:rsidR="008E64BC">
        <w:rPr>
          <w:szCs w:val="22"/>
        </w:rPr>
        <w:t>R</w:t>
      </w:r>
      <w:r>
        <w:rPr>
          <w:szCs w:val="22"/>
        </w:rPr>
        <w:t xml:space="preserve">enewal </w:t>
      </w:r>
      <w:r w:rsidR="008E64BC">
        <w:rPr>
          <w:szCs w:val="22"/>
        </w:rPr>
        <w:t>A</w:t>
      </w:r>
      <w:r>
        <w:rPr>
          <w:szCs w:val="22"/>
        </w:rPr>
        <w:t xml:space="preserve">pplication.  </w:t>
      </w:r>
    </w:p>
    <w:p w:rsidR="006357AE" w:rsidRDefault="006357AE" w:rsidP="006357AE">
      <w:pPr>
        <w:tabs>
          <w:tab w:val="left" w:pos="720"/>
          <w:tab w:val="left" w:pos="1430"/>
          <w:tab w:val="left" w:pos="4680"/>
        </w:tabs>
        <w:ind w:left="720"/>
        <w:rPr>
          <w:szCs w:val="22"/>
        </w:rPr>
      </w:pPr>
    </w:p>
    <w:p w:rsidR="006357AE" w:rsidRDefault="006357AE" w:rsidP="00EB7D81">
      <w:pPr>
        <w:numPr>
          <w:ilvl w:val="0"/>
          <w:numId w:val="3"/>
        </w:numPr>
        <w:tabs>
          <w:tab w:val="left" w:pos="720"/>
          <w:tab w:val="left" w:pos="1430"/>
          <w:tab w:val="left" w:pos="4680"/>
        </w:tabs>
        <w:rPr>
          <w:szCs w:val="22"/>
        </w:rPr>
      </w:pPr>
      <w:r>
        <w:rPr>
          <w:szCs w:val="22"/>
        </w:rPr>
        <w:t xml:space="preserve">Based on the record before us, we conclude that nothing in that record creates a substantial or material question of fact as to whether </w:t>
      </w:r>
      <w:r w:rsidR="00546D38">
        <w:rPr>
          <w:szCs w:val="22"/>
        </w:rPr>
        <w:t xml:space="preserve">Cazenovia </w:t>
      </w:r>
      <w:r>
        <w:rPr>
          <w:szCs w:val="22"/>
        </w:rPr>
        <w:t xml:space="preserve">possess the basic qualifications to be a </w:t>
      </w:r>
      <w:r>
        <w:rPr>
          <w:szCs w:val="22"/>
        </w:rPr>
        <w:lastRenderedPageBreak/>
        <w:t>Commission licensee.</w:t>
      </w:r>
    </w:p>
    <w:p w:rsidR="008271DC" w:rsidRDefault="008271DC">
      <w:pPr>
        <w:tabs>
          <w:tab w:val="left" w:pos="720"/>
          <w:tab w:val="left" w:pos="1430"/>
          <w:tab w:val="left" w:pos="4680"/>
        </w:tabs>
        <w:rPr>
          <w:szCs w:val="22"/>
        </w:rPr>
      </w:pPr>
    </w:p>
    <w:p w:rsidR="000B194F" w:rsidRDefault="000B194F" w:rsidP="000B194F">
      <w:pPr>
        <w:pStyle w:val="ParaNum"/>
        <w:numPr>
          <w:ilvl w:val="0"/>
          <w:numId w:val="3"/>
        </w:numPr>
        <w:tabs>
          <w:tab w:val="left" w:pos="720"/>
        </w:tabs>
      </w:pPr>
      <w:r>
        <w:t>ACCORDINGLY, IT IS ORDERED that, pursuant to Section 4(i) of the Communications Act of 1934, as amended,</w:t>
      </w:r>
      <w:r>
        <w:rPr>
          <w:rStyle w:val="FootnoteReference"/>
          <w:szCs w:val="22"/>
        </w:rPr>
        <w:footnoteReference w:id="4"/>
      </w:r>
      <w:r>
        <w:t xml:space="preserve"> and by the authority delegated by Sections 0.61 and 0.283 of the Rules,</w:t>
      </w:r>
      <w:r>
        <w:rPr>
          <w:rStyle w:val="FootnoteReference"/>
          <w:szCs w:val="22"/>
        </w:rPr>
        <w:footnoteReference w:id="5"/>
      </w:r>
      <w:r>
        <w:t xml:space="preserve"> the Consent Decree attached hereto IS ADOPTED.</w:t>
      </w:r>
    </w:p>
    <w:p w:rsidR="00375CF9" w:rsidRDefault="008271DC" w:rsidP="00375CF9">
      <w:pPr>
        <w:pStyle w:val="ParaNum"/>
        <w:numPr>
          <w:ilvl w:val="0"/>
          <w:numId w:val="3"/>
        </w:numPr>
        <w:tabs>
          <w:tab w:val="left" w:pos="720"/>
        </w:tabs>
      </w:pPr>
      <w:r>
        <w:t>IT IS FURTHER ORDERED that the investigation by the Media Bureau of the matters noted above IS TERMINATED.</w:t>
      </w:r>
    </w:p>
    <w:p w:rsidR="008271DC" w:rsidRPr="00375CF9" w:rsidRDefault="005C58C1" w:rsidP="006357AE">
      <w:pPr>
        <w:pStyle w:val="ParaNum"/>
        <w:numPr>
          <w:ilvl w:val="0"/>
          <w:numId w:val="3"/>
        </w:numPr>
        <w:tabs>
          <w:tab w:val="left" w:pos="720"/>
        </w:tabs>
      </w:pPr>
      <w:r w:rsidRPr="00375CF9">
        <w:rPr>
          <w:color w:val="010101"/>
          <w:szCs w:val="22"/>
        </w:rPr>
        <w:t xml:space="preserve">IT IS FURTHER ORDERED that copies of this Order </w:t>
      </w:r>
      <w:r w:rsidR="00375CF9" w:rsidRPr="00375CF9">
        <w:rPr>
          <w:szCs w:val="22"/>
        </w:rPr>
        <w:t xml:space="preserve">shall be sent, by First Class and Certified Mail, Return Receipt Requested, to </w:t>
      </w:r>
      <w:r w:rsidR="00546D38">
        <w:rPr>
          <w:szCs w:val="22"/>
        </w:rPr>
        <w:t>Cazenovia College</w:t>
      </w:r>
      <w:r w:rsidR="000B194F">
        <w:t xml:space="preserve">, </w:t>
      </w:r>
      <w:r w:rsidR="00546D38">
        <w:t>22 Sullivan Street</w:t>
      </w:r>
      <w:r w:rsidR="000B194F">
        <w:t>,</w:t>
      </w:r>
      <w:r w:rsidR="00546D38">
        <w:t xml:space="preserve"> Cazenovia, New York 13035</w:t>
      </w:r>
      <w:r w:rsidR="003D2B9C">
        <w:t>,</w:t>
      </w:r>
      <w:r w:rsidR="000B194F" w:rsidRPr="006357AE">
        <w:rPr>
          <w:szCs w:val="22"/>
        </w:rPr>
        <w:t xml:space="preserve"> and to its counsel,</w:t>
      </w:r>
      <w:r w:rsidR="00230F89">
        <w:rPr>
          <w:szCs w:val="22"/>
        </w:rPr>
        <w:t xml:space="preserve"> </w:t>
      </w:r>
      <w:r w:rsidR="00546D38">
        <w:rPr>
          <w:szCs w:val="22"/>
        </w:rPr>
        <w:t>David A. O’Connor</w:t>
      </w:r>
      <w:r w:rsidR="000B194F" w:rsidRPr="006357AE">
        <w:rPr>
          <w:szCs w:val="22"/>
        </w:rPr>
        <w:t xml:space="preserve">, Esq., </w:t>
      </w:r>
      <w:r w:rsidR="00546D38">
        <w:rPr>
          <w:szCs w:val="22"/>
        </w:rPr>
        <w:t>Wilkinson Barker Knauer, LLP</w:t>
      </w:r>
      <w:r w:rsidR="003D2B9C">
        <w:rPr>
          <w:szCs w:val="22"/>
        </w:rPr>
        <w:t>,</w:t>
      </w:r>
      <w:r w:rsidR="000B194F" w:rsidRPr="006357AE">
        <w:rPr>
          <w:szCs w:val="22"/>
        </w:rPr>
        <w:t xml:space="preserve"> </w:t>
      </w:r>
      <w:r w:rsidR="00546D38">
        <w:rPr>
          <w:szCs w:val="22"/>
        </w:rPr>
        <w:t>2</w:t>
      </w:r>
      <w:r w:rsidR="00230F89">
        <w:rPr>
          <w:szCs w:val="22"/>
        </w:rPr>
        <w:t>3</w:t>
      </w:r>
      <w:r w:rsidR="006357AE">
        <w:rPr>
          <w:szCs w:val="22"/>
        </w:rPr>
        <w:t>00 N</w:t>
      </w:r>
      <w:r w:rsidR="00230F89">
        <w:rPr>
          <w:szCs w:val="22"/>
        </w:rPr>
        <w:t xml:space="preserve"> Street,</w:t>
      </w:r>
      <w:r w:rsidR="00546D38">
        <w:rPr>
          <w:szCs w:val="22"/>
        </w:rPr>
        <w:t xml:space="preserve"> N</w:t>
      </w:r>
      <w:r w:rsidR="00EB0CAD">
        <w:rPr>
          <w:szCs w:val="22"/>
        </w:rPr>
        <w:t>.</w:t>
      </w:r>
      <w:r w:rsidR="00546D38">
        <w:rPr>
          <w:szCs w:val="22"/>
        </w:rPr>
        <w:t>W</w:t>
      </w:r>
      <w:r w:rsidR="00EB0CAD">
        <w:rPr>
          <w:szCs w:val="22"/>
        </w:rPr>
        <w:t>.</w:t>
      </w:r>
      <w:r w:rsidR="00546D38">
        <w:rPr>
          <w:szCs w:val="22"/>
        </w:rPr>
        <w:t>, Suite 700, Washington, DC 20037-1128</w:t>
      </w:r>
      <w:r w:rsidR="000B194F" w:rsidRPr="006357AE">
        <w:rPr>
          <w:szCs w:val="22"/>
        </w:rPr>
        <w:t>.</w:t>
      </w:r>
      <w:r w:rsidR="008271DC" w:rsidRPr="005C58C1">
        <w:tab/>
      </w:r>
    </w:p>
    <w:p w:rsidR="008271DC" w:rsidRDefault="008271DC">
      <w:pPr>
        <w:tabs>
          <w:tab w:val="left" w:pos="720"/>
          <w:tab w:val="left" w:pos="1430"/>
          <w:tab w:val="left" w:pos="4680"/>
        </w:tabs>
        <w:rPr>
          <w:szCs w:val="22"/>
        </w:rPr>
      </w:pPr>
      <w:r w:rsidRPr="005C58C1">
        <w:rPr>
          <w:szCs w:val="22"/>
        </w:rPr>
        <w:tab/>
      </w:r>
    </w:p>
    <w:p w:rsidR="00121B21" w:rsidRPr="005C58C1" w:rsidRDefault="00121B21">
      <w:pPr>
        <w:tabs>
          <w:tab w:val="left" w:pos="720"/>
          <w:tab w:val="left" w:pos="1430"/>
          <w:tab w:val="left" w:pos="4680"/>
        </w:tabs>
        <w:rPr>
          <w:szCs w:val="22"/>
        </w:rPr>
      </w:pPr>
    </w:p>
    <w:p w:rsidR="008271DC" w:rsidRPr="005C58C1" w:rsidRDefault="008271DC">
      <w:pPr>
        <w:tabs>
          <w:tab w:val="left" w:pos="720"/>
          <w:tab w:val="left" w:pos="4320"/>
        </w:tabs>
        <w:jc w:val="both"/>
        <w:rPr>
          <w:szCs w:val="22"/>
        </w:rPr>
      </w:pPr>
      <w:r w:rsidRPr="005C58C1">
        <w:rPr>
          <w:szCs w:val="22"/>
        </w:rPr>
        <w:tab/>
      </w:r>
      <w:r w:rsidRPr="005C58C1">
        <w:rPr>
          <w:szCs w:val="22"/>
        </w:rPr>
        <w:tab/>
        <w:t>FEDERAL COMMUNICATIONS COMMISSION</w:t>
      </w:r>
    </w:p>
    <w:p w:rsidR="008271DC" w:rsidRPr="005C58C1" w:rsidRDefault="008271DC">
      <w:pPr>
        <w:tabs>
          <w:tab w:val="left" w:pos="720"/>
          <w:tab w:val="left" w:pos="4680"/>
        </w:tabs>
        <w:jc w:val="both"/>
        <w:rPr>
          <w:szCs w:val="22"/>
        </w:rPr>
      </w:pPr>
    </w:p>
    <w:p w:rsidR="008271DC" w:rsidRDefault="008271DC">
      <w:pPr>
        <w:tabs>
          <w:tab w:val="left" w:pos="720"/>
          <w:tab w:val="left" w:pos="4680"/>
        </w:tabs>
        <w:jc w:val="both"/>
        <w:rPr>
          <w:szCs w:val="22"/>
        </w:rPr>
      </w:pPr>
    </w:p>
    <w:p w:rsidR="008C6920" w:rsidRPr="005C58C1" w:rsidRDefault="008C6920">
      <w:pPr>
        <w:tabs>
          <w:tab w:val="left" w:pos="720"/>
          <w:tab w:val="left" w:pos="4680"/>
        </w:tabs>
        <w:jc w:val="both"/>
        <w:rPr>
          <w:szCs w:val="22"/>
        </w:rPr>
      </w:pPr>
    </w:p>
    <w:p w:rsidR="008271DC" w:rsidRPr="005C58C1" w:rsidRDefault="008271DC">
      <w:pPr>
        <w:tabs>
          <w:tab w:val="left" w:pos="720"/>
          <w:tab w:val="left" w:pos="4320"/>
        </w:tabs>
        <w:rPr>
          <w:szCs w:val="22"/>
        </w:rPr>
      </w:pPr>
      <w:r w:rsidRPr="005C58C1">
        <w:rPr>
          <w:szCs w:val="22"/>
        </w:rPr>
        <w:tab/>
      </w:r>
      <w:r w:rsidRPr="005C58C1">
        <w:rPr>
          <w:szCs w:val="22"/>
        </w:rPr>
        <w:tab/>
        <w:t>William T. Lake</w:t>
      </w:r>
    </w:p>
    <w:p w:rsidR="000B4BE0" w:rsidRDefault="008271DC">
      <w:pPr>
        <w:rPr>
          <w:szCs w:val="22"/>
        </w:rPr>
      </w:pPr>
      <w:r w:rsidRPr="005C58C1">
        <w:rPr>
          <w:szCs w:val="22"/>
        </w:rPr>
        <w:tab/>
      </w:r>
      <w:r w:rsidRPr="005C58C1">
        <w:rPr>
          <w:szCs w:val="22"/>
        </w:rPr>
        <w:tab/>
      </w:r>
      <w:r w:rsidR="00D853CA">
        <w:rPr>
          <w:szCs w:val="22"/>
        </w:rPr>
        <w:tab/>
      </w:r>
      <w:r w:rsidR="00D853CA">
        <w:rPr>
          <w:szCs w:val="22"/>
        </w:rPr>
        <w:tab/>
      </w:r>
      <w:r w:rsidR="00D853CA">
        <w:rPr>
          <w:szCs w:val="22"/>
        </w:rPr>
        <w:tab/>
      </w:r>
      <w:r w:rsidR="00D853CA">
        <w:rPr>
          <w:szCs w:val="22"/>
        </w:rPr>
        <w:tab/>
      </w:r>
      <w:r w:rsidRPr="005C58C1">
        <w:rPr>
          <w:szCs w:val="22"/>
        </w:rPr>
        <w:t>Chief, Media Bureau</w:t>
      </w:r>
    </w:p>
    <w:p w:rsidR="005D0384" w:rsidRPr="005D0384" w:rsidRDefault="005D0384" w:rsidP="005D0384">
      <w:pPr>
        <w:widowControl/>
        <w:jc w:val="center"/>
        <w:rPr>
          <w:szCs w:val="22"/>
        </w:rPr>
      </w:pPr>
      <w:r>
        <w:rPr>
          <w:szCs w:val="22"/>
        </w:rPr>
        <w:br w:type="page"/>
      </w:r>
      <w:r w:rsidRPr="00EE5485">
        <w:rPr>
          <w:b/>
          <w:szCs w:val="22"/>
          <w:u w:val="single"/>
        </w:rPr>
        <w:lastRenderedPageBreak/>
        <w:t>CONSENT DECREE</w:t>
      </w:r>
    </w:p>
    <w:p w:rsidR="005D0384" w:rsidRPr="00EE5485" w:rsidRDefault="005D0384" w:rsidP="005D0384">
      <w:pPr>
        <w:jc w:val="center"/>
        <w:rPr>
          <w:b/>
          <w:szCs w:val="22"/>
        </w:rPr>
      </w:pPr>
    </w:p>
    <w:p w:rsidR="005D0384" w:rsidRPr="00EE5485" w:rsidRDefault="005D0384" w:rsidP="005D0384">
      <w:pPr>
        <w:jc w:val="both"/>
        <w:rPr>
          <w:b/>
          <w:szCs w:val="22"/>
        </w:rPr>
      </w:pPr>
    </w:p>
    <w:p w:rsidR="005D0384" w:rsidRPr="00EE5485" w:rsidRDefault="005D0384" w:rsidP="005D0384">
      <w:pPr>
        <w:jc w:val="both"/>
        <w:rPr>
          <w:szCs w:val="22"/>
        </w:rPr>
      </w:pPr>
      <w:r w:rsidRPr="00EE5485">
        <w:rPr>
          <w:b/>
          <w:szCs w:val="22"/>
        </w:rPr>
        <w:t>I.</w:t>
      </w:r>
      <w:r w:rsidRPr="00EE5485">
        <w:rPr>
          <w:b/>
          <w:szCs w:val="22"/>
        </w:rPr>
        <w:tab/>
        <w:t>Introduction</w:t>
      </w:r>
    </w:p>
    <w:p w:rsidR="005D0384" w:rsidRPr="00EE5485" w:rsidRDefault="005D0384" w:rsidP="005D0384">
      <w:pPr>
        <w:jc w:val="both"/>
        <w:rPr>
          <w:szCs w:val="22"/>
        </w:rPr>
      </w:pPr>
    </w:p>
    <w:p w:rsidR="005D0384" w:rsidRPr="00126033" w:rsidRDefault="005D0384" w:rsidP="005D0384">
      <w:pPr>
        <w:rPr>
          <w:szCs w:val="22"/>
        </w:rPr>
      </w:pPr>
      <w:r>
        <w:rPr>
          <w:szCs w:val="22"/>
        </w:rPr>
        <w:tab/>
        <w:t>1.</w:t>
      </w:r>
      <w:r w:rsidRPr="00EE5485">
        <w:rPr>
          <w:szCs w:val="22"/>
        </w:rPr>
        <w:tab/>
      </w:r>
      <w:r w:rsidRPr="00126033">
        <w:rPr>
          <w:szCs w:val="22"/>
        </w:rPr>
        <w:t xml:space="preserve">This Consent Decree is entered into by </w:t>
      </w:r>
      <w:r w:rsidRPr="00000E3C">
        <w:rPr>
          <w:szCs w:val="22"/>
        </w:rPr>
        <w:t xml:space="preserve">and between </w:t>
      </w:r>
      <w:r w:rsidRPr="00126033">
        <w:rPr>
          <w:szCs w:val="22"/>
        </w:rPr>
        <w:t xml:space="preserve">the Media Bureau of the Federal Communications Commission and </w:t>
      </w:r>
      <w:r>
        <w:rPr>
          <w:szCs w:val="22"/>
        </w:rPr>
        <w:t>Cazenovia College</w:t>
      </w:r>
      <w:r>
        <w:t xml:space="preserve">, </w:t>
      </w:r>
      <w:r>
        <w:rPr>
          <w:szCs w:val="22"/>
        </w:rPr>
        <w:t xml:space="preserve">by their respective authorized representatives, for the purpose of resolving certain issues regarding compliance with the Public File Rule, as defined below, that have arisen in the Media Bureau’s review of the pending application for the renewal of the license for Noncommercial Educational </w:t>
      </w:r>
      <w:r w:rsidRPr="00000E3C">
        <w:rPr>
          <w:szCs w:val="22"/>
        </w:rPr>
        <w:t xml:space="preserve">Station </w:t>
      </w:r>
      <w:r>
        <w:rPr>
          <w:szCs w:val="22"/>
        </w:rPr>
        <w:t>WITC(FM)</w:t>
      </w:r>
      <w:r w:rsidRPr="00126033">
        <w:rPr>
          <w:szCs w:val="22"/>
        </w:rPr>
        <w:t>,</w:t>
      </w:r>
      <w:r>
        <w:rPr>
          <w:szCs w:val="22"/>
        </w:rPr>
        <w:t xml:space="preserve"> Cazenovia, New York.</w:t>
      </w:r>
      <w:r w:rsidRPr="00126033">
        <w:rPr>
          <w:szCs w:val="22"/>
        </w:rPr>
        <w:t xml:space="preserve"> </w:t>
      </w:r>
    </w:p>
    <w:p w:rsidR="005D0384" w:rsidRPr="00EE5485" w:rsidRDefault="005D0384" w:rsidP="005D0384">
      <w:pPr>
        <w:jc w:val="both"/>
        <w:rPr>
          <w:szCs w:val="22"/>
        </w:rPr>
      </w:pPr>
    </w:p>
    <w:p w:rsidR="005D0384" w:rsidRPr="00EE5485" w:rsidRDefault="005D0384" w:rsidP="005D0384">
      <w:pPr>
        <w:jc w:val="both"/>
        <w:rPr>
          <w:b/>
          <w:szCs w:val="22"/>
        </w:rPr>
      </w:pPr>
      <w:r w:rsidRPr="00EE5485">
        <w:rPr>
          <w:b/>
          <w:szCs w:val="22"/>
        </w:rPr>
        <w:t>II.</w:t>
      </w:r>
      <w:r w:rsidRPr="00EE5485">
        <w:rPr>
          <w:b/>
          <w:szCs w:val="22"/>
        </w:rPr>
        <w:tab/>
        <w:t>Definitions</w:t>
      </w:r>
    </w:p>
    <w:p w:rsidR="005D0384" w:rsidRPr="00EE5485" w:rsidRDefault="005D0384" w:rsidP="005D0384">
      <w:pPr>
        <w:jc w:val="both"/>
        <w:rPr>
          <w:szCs w:val="22"/>
        </w:rPr>
      </w:pPr>
      <w:r w:rsidRPr="00EE5485">
        <w:rPr>
          <w:szCs w:val="22"/>
        </w:rPr>
        <w:tab/>
      </w:r>
    </w:p>
    <w:p w:rsidR="005D0384" w:rsidRPr="00EE5485" w:rsidRDefault="005D0384" w:rsidP="005D0384">
      <w:pPr>
        <w:rPr>
          <w:szCs w:val="22"/>
        </w:rPr>
      </w:pPr>
      <w:r w:rsidRPr="00EE5485">
        <w:rPr>
          <w:szCs w:val="22"/>
        </w:rPr>
        <w:tab/>
        <w:t>2.</w:t>
      </w:r>
      <w:r w:rsidRPr="00EE5485">
        <w:rPr>
          <w:szCs w:val="22"/>
        </w:rPr>
        <w:tab/>
        <w:t xml:space="preserve">For purposes of this Consent Decree, the following definitions </w:t>
      </w:r>
      <w:r>
        <w:rPr>
          <w:szCs w:val="22"/>
        </w:rPr>
        <w:t>sha</w:t>
      </w:r>
      <w:r w:rsidRPr="00EE5485">
        <w:rPr>
          <w:szCs w:val="22"/>
        </w:rPr>
        <w:t>ll apply:</w:t>
      </w:r>
    </w:p>
    <w:p w:rsidR="005D0384" w:rsidRPr="00EE5485" w:rsidRDefault="005D0384" w:rsidP="005D0384">
      <w:pPr>
        <w:rPr>
          <w:szCs w:val="22"/>
        </w:rPr>
      </w:pPr>
      <w:r w:rsidRPr="00EE5485">
        <w:rPr>
          <w:szCs w:val="22"/>
        </w:rPr>
        <w:tab/>
      </w:r>
      <w:r w:rsidRPr="00EE5485">
        <w:rPr>
          <w:szCs w:val="22"/>
        </w:rPr>
        <w:tab/>
      </w:r>
    </w:p>
    <w:p w:rsidR="005D0384" w:rsidRPr="00EE5485" w:rsidRDefault="005D0384" w:rsidP="005D0384">
      <w:pPr>
        <w:rPr>
          <w:szCs w:val="22"/>
        </w:rPr>
      </w:pPr>
      <w:r w:rsidRPr="00EE5485">
        <w:rPr>
          <w:szCs w:val="22"/>
        </w:rPr>
        <w:tab/>
      </w:r>
      <w:r w:rsidRPr="00EE5485">
        <w:rPr>
          <w:szCs w:val="22"/>
        </w:rPr>
        <w:tab/>
      </w:r>
      <w:r>
        <w:rPr>
          <w:szCs w:val="22"/>
        </w:rPr>
        <w:t>(</w:t>
      </w:r>
      <w:r w:rsidRPr="00EE5485">
        <w:rPr>
          <w:szCs w:val="22"/>
        </w:rPr>
        <w:t xml:space="preserve">a)  “Act” means the Communications Act of 1934, as amended, 47 U.S.C. §151 </w:t>
      </w:r>
      <w:r w:rsidRPr="00EE5485">
        <w:rPr>
          <w:i/>
          <w:szCs w:val="22"/>
        </w:rPr>
        <w:t>et. seq.</w:t>
      </w:r>
      <w:r w:rsidRPr="00EE5485">
        <w:rPr>
          <w:szCs w:val="22"/>
        </w:rPr>
        <w:t>;</w:t>
      </w:r>
    </w:p>
    <w:p w:rsidR="005D0384" w:rsidRPr="00EE5485" w:rsidRDefault="005D0384" w:rsidP="005D0384">
      <w:pPr>
        <w:rPr>
          <w:szCs w:val="22"/>
        </w:rPr>
      </w:pPr>
    </w:p>
    <w:p w:rsidR="005D0384" w:rsidRPr="00EE5485"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sidRPr="00EE5485">
        <w:rPr>
          <w:szCs w:val="22"/>
        </w:rPr>
        <w:tab/>
      </w:r>
      <w:r w:rsidRPr="00EE5485">
        <w:rPr>
          <w:szCs w:val="22"/>
        </w:rPr>
        <w:tab/>
      </w:r>
      <w:r>
        <w:rPr>
          <w:szCs w:val="22"/>
        </w:rPr>
        <w:t>(</w:t>
      </w:r>
      <w:r w:rsidRPr="00EE5485">
        <w:rPr>
          <w:szCs w:val="22"/>
        </w:rPr>
        <w:t>b)  “Bureau” means the Media Bureau of the Federal Communications Commission;</w:t>
      </w:r>
    </w:p>
    <w:p w:rsidR="005D0384" w:rsidRPr="00EE5485" w:rsidRDefault="005D0384" w:rsidP="005D0384">
      <w:pPr>
        <w:rPr>
          <w:szCs w:val="22"/>
        </w:rPr>
      </w:pPr>
    </w:p>
    <w:p w:rsidR="005D0384" w:rsidRPr="00EE5485" w:rsidRDefault="005D0384" w:rsidP="005D0384">
      <w:pPr>
        <w:rPr>
          <w:szCs w:val="22"/>
        </w:rPr>
      </w:pPr>
      <w:r w:rsidRPr="00EE5485">
        <w:rPr>
          <w:szCs w:val="22"/>
        </w:rPr>
        <w:tab/>
      </w:r>
      <w:r w:rsidRPr="00EE5485">
        <w:rPr>
          <w:szCs w:val="22"/>
        </w:rPr>
        <w:tab/>
      </w:r>
      <w:r>
        <w:rPr>
          <w:szCs w:val="22"/>
        </w:rPr>
        <w:t>(c</w:t>
      </w:r>
      <w:r w:rsidRPr="00EE5485">
        <w:rPr>
          <w:szCs w:val="22"/>
        </w:rPr>
        <w:t xml:space="preserve">)  “Commission” or </w:t>
      </w:r>
      <w:r>
        <w:rPr>
          <w:szCs w:val="22"/>
        </w:rPr>
        <w:t>“</w:t>
      </w:r>
      <w:r w:rsidRPr="00EE5485">
        <w:rPr>
          <w:szCs w:val="22"/>
        </w:rPr>
        <w:t>FCC</w:t>
      </w:r>
      <w:r>
        <w:rPr>
          <w:szCs w:val="22"/>
        </w:rPr>
        <w:t>”</w:t>
      </w:r>
      <w:r w:rsidRPr="00EE5485">
        <w:rPr>
          <w:szCs w:val="22"/>
        </w:rPr>
        <w:t xml:space="preserve"> means the Federal Communications Commission;</w:t>
      </w:r>
    </w:p>
    <w:p w:rsidR="005D0384" w:rsidRPr="00EE5485" w:rsidRDefault="005D0384" w:rsidP="005D0384">
      <w:pPr>
        <w:rPr>
          <w:szCs w:val="22"/>
        </w:rPr>
      </w:pPr>
    </w:p>
    <w:p w:rsidR="005D0384" w:rsidRDefault="005D0384" w:rsidP="005D0384">
      <w:pPr>
        <w:rPr>
          <w:szCs w:val="22"/>
        </w:rPr>
      </w:pPr>
      <w:r w:rsidRPr="00EE5485">
        <w:rPr>
          <w:szCs w:val="22"/>
        </w:rPr>
        <w:tab/>
      </w:r>
      <w:r w:rsidRPr="00EE5485">
        <w:rPr>
          <w:szCs w:val="22"/>
        </w:rPr>
        <w:tab/>
      </w:r>
      <w:r>
        <w:rPr>
          <w:szCs w:val="22"/>
        </w:rPr>
        <w:t>(d</w:t>
      </w:r>
      <w:r w:rsidRPr="00EE5485">
        <w:rPr>
          <w:szCs w:val="22"/>
        </w:rPr>
        <w:t xml:space="preserve">)  “Compliance Plan” means the processes and procedures developed by </w:t>
      </w:r>
      <w:r>
        <w:rPr>
          <w:szCs w:val="22"/>
        </w:rPr>
        <w:t>the Licensee</w:t>
      </w:r>
    </w:p>
    <w:p w:rsidR="005D0384" w:rsidRDefault="005D0384" w:rsidP="005D0384">
      <w:pPr>
        <w:rPr>
          <w:szCs w:val="22"/>
        </w:rPr>
      </w:pPr>
      <w:r>
        <w:rPr>
          <w:szCs w:val="22"/>
        </w:rPr>
        <w:t xml:space="preserve">                                 </w:t>
      </w:r>
      <w:r w:rsidRPr="00EE5485">
        <w:rPr>
          <w:szCs w:val="22"/>
        </w:rPr>
        <w:t>in</w:t>
      </w:r>
      <w:r>
        <w:rPr>
          <w:szCs w:val="22"/>
        </w:rPr>
        <w:t xml:space="preserve"> </w:t>
      </w:r>
      <w:r w:rsidRPr="00EE5485">
        <w:rPr>
          <w:szCs w:val="22"/>
        </w:rPr>
        <w:t xml:space="preserve">an effort to ensure compliance with the </w:t>
      </w:r>
      <w:r>
        <w:rPr>
          <w:szCs w:val="22"/>
        </w:rPr>
        <w:t>Public File Rule at the Station, as</w:t>
      </w:r>
    </w:p>
    <w:p w:rsidR="005D0384" w:rsidRPr="00EE5485" w:rsidRDefault="005D0384" w:rsidP="005D0384">
      <w:pPr>
        <w:rPr>
          <w:szCs w:val="22"/>
        </w:rPr>
      </w:pPr>
      <w:r>
        <w:rPr>
          <w:szCs w:val="22"/>
        </w:rPr>
        <w:t xml:space="preserve">                                 summarized in the Appendix hereto;</w:t>
      </w:r>
    </w:p>
    <w:p w:rsidR="005D0384" w:rsidRPr="00EE5485" w:rsidRDefault="005D0384" w:rsidP="005D0384">
      <w:pPr>
        <w:rPr>
          <w:szCs w:val="22"/>
        </w:rPr>
      </w:pPr>
    </w:p>
    <w:p w:rsidR="005D0384" w:rsidRPr="00EE5485" w:rsidRDefault="005D0384" w:rsidP="005D0384">
      <w:pPr>
        <w:rPr>
          <w:szCs w:val="22"/>
        </w:rPr>
      </w:pPr>
      <w:r w:rsidRPr="00EE5485">
        <w:rPr>
          <w:szCs w:val="22"/>
        </w:rPr>
        <w:tab/>
      </w:r>
      <w:r w:rsidRPr="00EE5485">
        <w:rPr>
          <w:szCs w:val="22"/>
        </w:rPr>
        <w:tab/>
      </w:r>
      <w:r>
        <w:rPr>
          <w:szCs w:val="22"/>
        </w:rPr>
        <w:t>(e</w:t>
      </w:r>
      <w:r w:rsidRPr="00EE5485">
        <w:rPr>
          <w:szCs w:val="22"/>
        </w:rPr>
        <w:t xml:space="preserve">)  “Effective Date” means the date on which the </w:t>
      </w:r>
      <w:r>
        <w:rPr>
          <w:szCs w:val="22"/>
        </w:rPr>
        <w:t>Bureau</w:t>
      </w:r>
      <w:r w:rsidRPr="00EE5485">
        <w:rPr>
          <w:szCs w:val="22"/>
        </w:rPr>
        <w:t xml:space="preserve"> releases the Order;</w:t>
      </w:r>
    </w:p>
    <w:p w:rsidR="005D0384" w:rsidRPr="00EE5485" w:rsidRDefault="005D0384" w:rsidP="005D0384">
      <w:pPr>
        <w:rPr>
          <w:szCs w:val="22"/>
        </w:rPr>
      </w:pPr>
    </w:p>
    <w:p w:rsidR="005D0384"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sidRPr="00EE5485">
        <w:rPr>
          <w:szCs w:val="22"/>
        </w:rPr>
        <w:tab/>
      </w:r>
      <w:r w:rsidRPr="00EE5485">
        <w:rPr>
          <w:szCs w:val="22"/>
        </w:rPr>
        <w:tab/>
      </w:r>
      <w:r>
        <w:rPr>
          <w:szCs w:val="22"/>
        </w:rPr>
        <w:t xml:space="preserve">(f)  </w:t>
      </w:r>
      <w:r w:rsidRPr="00000E3C">
        <w:rPr>
          <w:szCs w:val="22"/>
        </w:rPr>
        <w:t>“Execution Date” means the date on which this Co</w:t>
      </w:r>
      <w:r>
        <w:rPr>
          <w:szCs w:val="22"/>
        </w:rPr>
        <w:t xml:space="preserve">nsent Decree is executed by the </w:t>
      </w:r>
    </w:p>
    <w:p w:rsidR="005D0384"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 xml:space="preserve">                                 last of the </w:t>
      </w:r>
      <w:r w:rsidRPr="00000E3C">
        <w:rPr>
          <w:szCs w:val="22"/>
        </w:rPr>
        <w:t>Parties</w:t>
      </w:r>
      <w:r>
        <w:rPr>
          <w:szCs w:val="22"/>
        </w:rPr>
        <w:t xml:space="preserve"> to do so</w:t>
      </w:r>
      <w:r w:rsidRPr="00000E3C">
        <w:rPr>
          <w:szCs w:val="22"/>
        </w:rPr>
        <w:t>;</w:t>
      </w:r>
    </w:p>
    <w:p w:rsidR="005D0384"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p>
    <w:p w:rsidR="005D0384" w:rsidRPr="007F1D8B"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 xml:space="preserve">(g)  </w:t>
      </w:r>
      <w:r w:rsidRPr="007F1D8B">
        <w:rPr>
          <w:szCs w:val="22"/>
        </w:rPr>
        <w:t>“</w:t>
      </w:r>
      <w:r>
        <w:rPr>
          <w:szCs w:val="22"/>
        </w:rPr>
        <w:t>Licensee” or “Cazenovia” refers to Cazenovia College;</w:t>
      </w:r>
    </w:p>
    <w:p w:rsidR="005D0384"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p>
    <w:p w:rsidR="005D0384" w:rsidRDefault="005D0384" w:rsidP="005D0384">
      <w:pPr>
        <w:rPr>
          <w:szCs w:val="22"/>
        </w:rPr>
      </w:pPr>
      <w:r>
        <w:rPr>
          <w:szCs w:val="22"/>
        </w:rPr>
        <w:t xml:space="preserve">                           (h)  </w:t>
      </w:r>
      <w:r w:rsidRPr="00EE5485">
        <w:rPr>
          <w:szCs w:val="22"/>
        </w:rPr>
        <w:t xml:space="preserve">“Order” means </w:t>
      </w:r>
      <w:r>
        <w:rPr>
          <w:szCs w:val="22"/>
        </w:rPr>
        <w:t>the O</w:t>
      </w:r>
      <w:r w:rsidRPr="00EE5485">
        <w:rPr>
          <w:szCs w:val="22"/>
        </w:rPr>
        <w:t>rder of the Bureau adopting this Consent Decree;</w:t>
      </w:r>
    </w:p>
    <w:p w:rsidR="005D0384" w:rsidRPr="00000E3C"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p>
    <w:p w:rsidR="005D0384" w:rsidRPr="00EE5485" w:rsidRDefault="005D0384" w:rsidP="005D0384">
      <w:pPr>
        <w:rPr>
          <w:szCs w:val="22"/>
        </w:rPr>
      </w:pPr>
      <w:r w:rsidRPr="00EE5485">
        <w:rPr>
          <w:szCs w:val="22"/>
        </w:rPr>
        <w:t xml:space="preserve"> </w:t>
      </w:r>
      <w:r>
        <w:rPr>
          <w:szCs w:val="22"/>
        </w:rPr>
        <w:tab/>
      </w:r>
      <w:r>
        <w:rPr>
          <w:szCs w:val="22"/>
        </w:rPr>
        <w:tab/>
        <w:t xml:space="preserve"> (i)  </w:t>
      </w:r>
      <w:r w:rsidRPr="00EE5485">
        <w:rPr>
          <w:szCs w:val="22"/>
        </w:rPr>
        <w:t xml:space="preserve">“Parties” means the Bureau and </w:t>
      </w:r>
      <w:r>
        <w:rPr>
          <w:szCs w:val="22"/>
        </w:rPr>
        <w:t>the Licensee</w:t>
      </w:r>
      <w:r w:rsidRPr="00EE5485">
        <w:rPr>
          <w:szCs w:val="22"/>
        </w:rPr>
        <w:t>;</w:t>
      </w:r>
    </w:p>
    <w:p w:rsidR="005D0384" w:rsidRPr="00EE5485" w:rsidRDefault="005D0384" w:rsidP="005D0384">
      <w:pPr>
        <w:rPr>
          <w:szCs w:val="22"/>
        </w:rPr>
      </w:pPr>
    </w:p>
    <w:p w:rsidR="005D0384" w:rsidRDefault="005D0384" w:rsidP="005D0384">
      <w:pPr>
        <w:rPr>
          <w:szCs w:val="22"/>
        </w:rPr>
      </w:pPr>
      <w:r w:rsidRPr="00EE5485">
        <w:rPr>
          <w:szCs w:val="22"/>
        </w:rPr>
        <w:tab/>
      </w:r>
      <w:r w:rsidRPr="00EE5485">
        <w:rPr>
          <w:szCs w:val="22"/>
        </w:rPr>
        <w:tab/>
      </w:r>
      <w:r>
        <w:rPr>
          <w:szCs w:val="22"/>
        </w:rPr>
        <w:t xml:space="preserve"> (j</w:t>
      </w:r>
      <w:r w:rsidRPr="00EE5485">
        <w:rPr>
          <w:szCs w:val="22"/>
        </w:rPr>
        <w:t xml:space="preserve">)  </w:t>
      </w:r>
      <w:r>
        <w:rPr>
          <w:szCs w:val="22"/>
        </w:rPr>
        <w:t xml:space="preserve">“Public File Rule” means Section 73.3527 of the Commission’s Rules, 47 C.F.R. </w:t>
      </w:r>
    </w:p>
    <w:p w:rsidR="005D0384" w:rsidRPr="00EE5485" w:rsidRDefault="005D0384" w:rsidP="005D0384">
      <w:pPr>
        <w:rPr>
          <w:szCs w:val="22"/>
        </w:rPr>
      </w:pPr>
      <w:r>
        <w:rPr>
          <w:szCs w:val="22"/>
        </w:rPr>
        <w:t xml:space="preserve">                                 § 73.3527; </w:t>
      </w:r>
    </w:p>
    <w:p w:rsidR="005D0384" w:rsidRPr="00EE5485" w:rsidRDefault="005D0384" w:rsidP="005D0384">
      <w:pPr>
        <w:rPr>
          <w:szCs w:val="22"/>
        </w:rPr>
      </w:pPr>
    </w:p>
    <w:p w:rsidR="005D0384"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sidRPr="00EE5485">
        <w:rPr>
          <w:szCs w:val="22"/>
        </w:rPr>
        <w:tab/>
      </w:r>
      <w:r w:rsidRPr="00EE5485">
        <w:rPr>
          <w:szCs w:val="22"/>
        </w:rPr>
        <w:tab/>
      </w:r>
      <w:r>
        <w:rPr>
          <w:szCs w:val="22"/>
        </w:rPr>
        <w:t xml:space="preserve"> (k</w:t>
      </w:r>
      <w:r w:rsidRPr="00EE5485">
        <w:rPr>
          <w:szCs w:val="22"/>
        </w:rPr>
        <w:t xml:space="preserve">)  </w:t>
      </w:r>
      <w:r>
        <w:rPr>
          <w:szCs w:val="22"/>
        </w:rPr>
        <w:t>“Renewal Application” means the pending application for the renewal of the license</w:t>
      </w:r>
    </w:p>
    <w:p w:rsidR="005D0384" w:rsidRPr="00000E3C"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ab/>
      </w:r>
      <w:r>
        <w:rPr>
          <w:szCs w:val="22"/>
        </w:rPr>
        <w:tab/>
        <w:t xml:space="preserve">         for </w:t>
      </w:r>
      <w:r w:rsidRPr="00000E3C">
        <w:rPr>
          <w:szCs w:val="22"/>
        </w:rPr>
        <w:t xml:space="preserve">Station </w:t>
      </w:r>
      <w:r>
        <w:rPr>
          <w:szCs w:val="22"/>
        </w:rPr>
        <w:t>WITC(FM), Cazenovia, New York (File No. BRED-20140203ASS);</w:t>
      </w:r>
    </w:p>
    <w:p w:rsidR="005D0384" w:rsidRPr="00EE5485" w:rsidRDefault="005D0384" w:rsidP="005D0384">
      <w:pPr>
        <w:rPr>
          <w:szCs w:val="22"/>
        </w:rPr>
      </w:pPr>
    </w:p>
    <w:p w:rsidR="005D0384" w:rsidRDefault="005D0384" w:rsidP="005D0384">
      <w:pPr>
        <w:ind w:left="720" w:firstLine="720"/>
        <w:rPr>
          <w:szCs w:val="22"/>
        </w:rPr>
      </w:pPr>
      <w:r>
        <w:rPr>
          <w:szCs w:val="22"/>
        </w:rPr>
        <w:t>(l)</w:t>
      </w:r>
      <w:r w:rsidRPr="00EE5485">
        <w:rPr>
          <w:szCs w:val="22"/>
        </w:rPr>
        <w:t xml:space="preserve">  </w:t>
      </w:r>
      <w:r>
        <w:rPr>
          <w:szCs w:val="22"/>
        </w:rPr>
        <w:t xml:space="preserve">“Rules” means the Commission’s Rules, found in Title 47 of the Code of Federal </w:t>
      </w:r>
      <w:r>
        <w:rPr>
          <w:szCs w:val="22"/>
        </w:rPr>
        <w:tab/>
      </w:r>
      <w:r>
        <w:rPr>
          <w:szCs w:val="22"/>
        </w:rPr>
        <w:tab/>
        <w:t xml:space="preserve">       Regulations;</w:t>
      </w:r>
    </w:p>
    <w:p w:rsidR="005D0384" w:rsidRDefault="005D0384" w:rsidP="005D0384">
      <w:pPr>
        <w:rPr>
          <w:szCs w:val="22"/>
        </w:rPr>
      </w:pPr>
    </w:p>
    <w:p w:rsidR="005D0384" w:rsidRDefault="005D0384" w:rsidP="005D0384">
      <w:pPr>
        <w:ind w:left="720" w:firstLine="720"/>
        <w:rPr>
          <w:szCs w:val="22"/>
        </w:rPr>
      </w:pPr>
      <w:r>
        <w:rPr>
          <w:szCs w:val="22"/>
        </w:rPr>
        <w:t>(m)  “Station” means Station WITC(FM), Cazenovia, New York (Facility ID No. 9430);</w:t>
      </w:r>
    </w:p>
    <w:p w:rsidR="005D0384" w:rsidRDefault="005D0384" w:rsidP="005D0384">
      <w:pPr>
        <w:rPr>
          <w:szCs w:val="22"/>
        </w:rPr>
      </w:pPr>
      <w:r>
        <w:rPr>
          <w:szCs w:val="22"/>
        </w:rPr>
        <w:t xml:space="preserve">                                   and </w:t>
      </w:r>
    </w:p>
    <w:p w:rsidR="005D0384" w:rsidRDefault="005D0384" w:rsidP="005D0384">
      <w:pPr>
        <w:rPr>
          <w:szCs w:val="22"/>
        </w:rPr>
      </w:pPr>
    </w:p>
    <w:p w:rsidR="005D0384" w:rsidRDefault="005D0384" w:rsidP="005D0384">
      <w:pPr>
        <w:ind w:left="720" w:firstLine="720"/>
        <w:rPr>
          <w:szCs w:val="22"/>
        </w:rPr>
      </w:pPr>
      <w:r>
        <w:rPr>
          <w:szCs w:val="22"/>
        </w:rPr>
        <w:t xml:space="preserve">(n)  </w:t>
      </w:r>
      <w:r w:rsidRPr="00EE5485">
        <w:rPr>
          <w:szCs w:val="22"/>
        </w:rPr>
        <w:t>“Violations” means the violation</w:t>
      </w:r>
      <w:r>
        <w:rPr>
          <w:szCs w:val="22"/>
        </w:rPr>
        <w:t>s of the Public File Rule.</w:t>
      </w:r>
    </w:p>
    <w:p w:rsidR="005D0384" w:rsidRPr="00EE5485" w:rsidRDefault="005D0384" w:rsidP="005D0384">
      <w:pPr>
        <w:rPr>
          <w:b/>
          <w:szCs w:val="22"/>
        </w:rPr>
      </w:pPr>
      <w:r>
        <w:rPr>
          <w:szCs w:val="22"/>
        </w:rPr>
        <w:br w:type="page"/>
      </w:r>
      <w:r w:rsidRPr="00EE5485">
        <w:rPr>
          <w:szCs w:val="22"/>
        </w:rPr>
        <w:t xml:space="preserve"> </w:t>
      </w:r>
      <w:r w:rsidRPr="00EE5485">
        <w:rPr>
          <w:b/>
          <w:szCs w:val="22"/>
        </w:rPr>
        <w:t>III.</w:t>
      </w:r>
      <w:r w:rsidRPr="00EE5485">
        <w:rPr>
          <w:b/>
          <w:szCs w:val="22"/>
        </w:rPr>
        <w:tab/>
        <w:t>Background</w:t>
      </w:r>
      <w:r w:rsidRPr="00EE5485">
        <w:rPr>
          <w:b/>
          <w:szCs w:val="22"/>
        </w:rPr>
        <w:tab/>
      </w:r>
    </w:p>
    <w:p w:rsidR="005D0384" w:rsidRPr="00EE5485" w:rsidRDefault="005D0384" w:rsidP="005D0384">
      <w:pPr>
        <w:jc w:val="both"/>
        <w:rPr>
          <w:b/>
          <w:szCs w:val="22"/>
        </w:rPr>
      </w:pPr>
      <w:r w:rsidRPr="00EE5485">
        <w:rPr>
          <w:b/>
          <w:szCs w:val="22"/>
        </w:rPr>
        <w:tab/>
      </w:r>
    </w:p>
    <w:p w:rsidR="005D0384" w:rsidRDefault="005D0384" w:rsidP="005D0384">
      <w:pPr>
        <w:rPr>
          <w:szCs w:val="22"/>
        </w:rPr>
      </w:pPr>
      <w:r w:rsidRPr="00EE5485">
        <w:rPr>
          <w:b/>
        </w:rPr>
        <w:tab/>
      </w:r>
      <w:r w:rsidRPr="00126033">
        <w:rPr>
          <w:szCs w:val="22"/>
        </w:rPr>
        <w:t>3</w:t>
      </w:r>
      <w:r>
        <w:rPr>
          <w:szCs w:val="22"/>
        </w:rPr>
        <w:t>.</w:t>
      </w:r>
      <w:r>
        <w:rPr>
          <w:szCs w:val="22"/>
        </w:rPr>
        <w:tab/>
      </w:r>
      <w:r w:rsidRPr="002455A7">
        <w:rPr>
          <w:szCs w:val="22"/>
        </w:rPr>
        <w:t xml:space="preserve">On </w:t>
      </w:r>
      <w:r>
        <w:rPr>
          <w:szCs w:val="22"/>
        </w:rPr>
        <w:t xml:space="preserve">February 3, </w:t>
      </w:r>
      <w:r w:rsidRPr="002455A7">
        <w:rPr>
          <w:szCs w:val="22"/>
        </w:rPr>
        <w:t>20</w:t>
      </w:r>
      <w:r>
        <w:rPr>
          <w:szCs w:val="22"/>
        </w:rPr>
        <w:t>14</w:t>
      </w:r>
      <w:r w:rsidRPr="002455A7">
        <w:rPr>
          <w:szCs w:val="22"/>
        </w:rPr>
        <w:t xml:space="preserve">, Licensee filed </w:t>
      </w:r>
      <w:r>
        <w:rPr>
          <w:szCs w:val="22"/>
        </w:rPr>
        <w:t xml:space="preserve">the Renewal Application to renew its </w:t>
      </w:r>
      <w:r w:rsidRPr="002455A7">
        <w:rPr>
          <w:szCs w:val="22"/>
        </w:rPr>
        <w:t xml:space="preserve">license </w:t>
      </w:r>
      <w:r>
        <w:rPr>
          <w:szCs w:val="22"/>
        </w:rPr>
        <w:t>for the Station</w:t>
      </w:r>
      <w:r w:rsidRPr="002455A7">
        <w:rPr>
          <w:szCs w:val="22"/>
        </w:rPr>
        <w:t xml:space="preserve">.  In the </w:t>
      </w:r>
      <w:r>
        <w:rPr>
          <w:szCs w:val="22"/>
        </w:rPr>
        <w:t>Renewal A</w:t>
      </w:r>
      <w:r w:rsidRPr="002455A7">
        <w:rPr>
          <w:szCs w:val="22"/>
        </w:rPr>
        <w:t xml:space="preserve">pplication, </w:t>
      </w:r>
      <w:r>
        <w:rPr>
          <w:szCs w:val="22"/>
        </w:rPr>
        <w:t>L</w:t>
      </w:r>
      <w:r w:rsidRPr="002455A7">
        <w:rPr>
          <w:szCs w:val="22"/>
        </w:rPr>
        <w:t>icensee disclose</w:t>
      </w:r>
      <w:r>
        <w:rPr>
          <w:szCs w:val="22"/>
        </w:rPr>
        <w:t>d</w:t>
      </w:r>
      <w:r w:rsidRPr="002455A7">
        <w:rPr>
          <w:szCs w:val="22"/>
        </w:rPr>
        <w:t xml:space="preserve"> to the </w:t>
      </w:r>
      <w:r>
        <w:rPr>
          <w:szCs w:val="22"/>
        </w:rPr>
        <w:t>Commission that the Station had not fully complied with the Public File Rule</w:t>
      </w:r>
      <w:r w:rsidRPr="002455A7">
        <w:rPr>
          <w:szCs w:val="22"/>
        </w:rPr>
        <w:t>.</w:t>
      </w:r>
      <w:r>
        <w:rPr>
          <w:szCs w:val="22"/>
        </w:rPr>
        <w:t xml:space="preserve">  Specifically, License stated that quarterly issues and programs lists for the fourth quarter of 2007 through the fourth quarter of 2009 were not placed in the Station’s public inspection file in a timely manner.</w:t>
      </w:r>
      <w:r w:rsidRPr="002455A7">
        <w:rPr>
          <w:szCs w:val="22"/>
        </w:rPr>
        <w:t xml:space="preserve"> </w:t>
      </w:r>
    </w:p>
    <w:p w:rsidR="005D0384" w:rsidRDefault="005D0384" w:rsidP="005D0384">
      <w:pPr>
        <w:rPr>
          <w:szCs w:val="22"/>
        </w:rPr>
      </w:pPr>
    </w:p>
    <w:p w:rsidR="005D0384" w:rsidRDefault="005D0384" w:rsidP="005D0384">
      <w:pPr>
        <w:rPr>
          <w:szCs w:val="22"/>
        </w:rPr>
      </w:pPr>
      <w:r>
        <w:rPr>
          <w:szCs w:val="22"/>
        </w:rPr>
        <w:tab/>
        <w:t>4.</w:t>
      </w:r>
      <w:r>
        <w:rPr>
          <w:szCs w:val="22"/>
        </w:rPr>
        <w:tab/>
      </w:r>
      <w:r w:rsidRPr="002455A7">
        <w:rPr>
          <w:szCs w:val="22"/>
        </w:rPr>
        <w:t xml:space="preserve">Because of the compliance issues raised </w:t>
      </w:r>
      <w:r>
        <w:rPr>
          <w:szCs w:val="22"/>
        </w:rPr>
        <w:t>by these disclosures</w:t>
      </w:r>
      <w:r w:rsidRPr="002455A7">
        <w:rPr>
          <w:szCs w:val="22"/>
        </w:rPr>
        <w:t xml:space="preserve">, the </w:t>
      </w:r>
      <w:r>
        <w:rPr>
          <w:szCs w:val="22"/>
        </w:rPr>
        <w:t xml:space="preserve">Parties have </w:t>
      </w:r>
      <w:r w:rsidRPr="002455A7">
        <w:rPr>
          <w:szCs w:val="22"/>
        </w:rPr>
        <w:t>agreed to enter into this Consent Decree</w:t>
      </w:r>
      <w:r>
        <w:rPr>
          <w:szCs w:val="22"/>
        </w:rPr>
        <w:t>,</w:t>
      </w:r>
      <w:r w:rsidRPr="002455A7">
        <w:rPr>
          <w:szCs w:val="22"/>
        </w:rPr>
        <w:t xml:space="preserve"> to which both the Licensee and the Bureau intend to be legally bound.</w:t>
      </w:r>
      <w:r w:rsidRPr="00EA3E93">
        <w:rPr>
          <w:b/>
          <w:szCs w:val="22"/>
        </w:rPr>
        <w:t xml:space="preserve">  </w:t>
      </w:r>
    </w:p>
    <w:p w:rsidR="005D0384" w:rsidRDefault="005D0384" w:rsidP="005D0384">
      <w:pPr>
        <w:jc w:val="both"/>
        <w:rPr>
          <w:szCs w:val="22"/>
        </w:rPr>
      </w:pPr>
    </w:p>
    <w:p w:rsidR="005D0384"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Pr>
          <w:b/>
          <w:bCs/>
          <w:szCs w:val="22"/>
        </w:rPr>
        <w:t>IV</w:t>
      </w:r>
      <w:r w:rsidRPr="00000E3C">
        <w:rPr>
          <w:b/>
          <w:bCs/>
          <w:szCs w:val="22"/>
        </w:rPr>
        <w:t>.</w:t>
      </w:r>
      <w:r w:rsidRPr="00000E3C">
        <w:rPr>
          <w:b/>
          <w:bCs/>
          <w:szCs w:val="22"/>
        </w:rPr>
        <w:tab/>
        <w:t>Agreement</w:t>
      </w:r>
    </w:p>
    <w:p w:rsidR="005D0384" w:rsidRPr="00126033" w:rsidRDefault="005D0384" w:rsidP="005D0384">
      <w:pPr>
        <w:jc w:val="both"/>
        <w:rPr>
          <w:szCs w:val="22"/>
        </w:rPr>
      </w:pPr>
    </w:p>
    <w:p w:rsidR="005D0384" w:rsidRPr="00EE5485" w:rsidRDefault="005D0384" w:rsidP="005D0384">
      <w:pPr>
        <w:rPr>
          <w:szCs w:val="22"/>
        </w:rPr>
      </w:pPr>
      <w:r>
        <w:rPr>
          <w:szCs w:val="22"/>
        </w:rPr>
        <w:tab/>
        <w:t>5.</w:t>
      </w:r>
      <w:r>
        <w:rPr>
          <w:szCs w:val="22"/>
        </w:rPr>
        <w:tab/>
        <w:t>The Parties acknowledge that any proceeding that might result from the Public File Rule compliance issues referred to in Paragraph 3 above would be time-consuming and require a substantial expenditure of public and private resources.  In order to conserve such resources, to resolve the matter, and to promote Licensee’s compliance with the Public File Rule, the Parties are entering into this Consent Decree, in consideration of the mutual commitments made herein.</w:t>
      </w:r>
    </w:p>
    <w:p w:rsidR="005D0384" w:rsidRPr="00EE5485" w:rsidRDefault="005D0384" w:rsidP="005D0384">
      <w:pPr>
        <w:rPr>
          <w:szCs w:val="22"/>
        </w:rPr>
      </w:pPr>
    </w:p>
    <w:p w:rsidR="005D0384" w:rsidRPr="00EE5485" w:rsidRDefault="005D0384" w:rsidP="005D0384">
      <w:pPr>
        <w:rPr>
          <w:szCs w:val="22"/>
        </w:rPr>
      </w:pPr>
      <w:r w:rsidRPr="00EE5485">
        <w:rPr>
          <w:szCs w:val="22"/>
        </w:rPr>
        <w:tab/>
      </w:r>
      <w:r>
        <w:rPr>
          <w:szCs w:val="22"/>
        </w:rPr>
        <w:t>6.</w:t>
      </w:r>
      <w:r w:rsidRPr="00EE5485">
        <w:rPr>
          <w:szCs w:val="22"/>
        </w:rPr>
        <w:tab/>
      </w:r>
      <w:r>
        <w:rPr>
          <w:szCs w:val="22"/>
        </w:rPr>
        <w:t xml:space="preserve">The Licensee </w:t>
      </w:r>
      <w:r w:rsidRPr="00EE5485">
        <w:rPr>
          <w:szCs w:val="22"/>
        </w:rPr>
        <w:t>and the Bureau agree to be legally bound by the terms and conditions of this Consent Decree.</w:t>
      </w:r>
      <w:r>
        <w:rPr>
          <w:szCs w:val="22"/>
        </w:rPr>
        <w:t xml:space="preserve">  Each represents </w:t>
      </w:r>
      <w:r w:rsidRPr="00EE5485">
        <w:rPr>
          <w:szCs w:val="22"/>
        </w:rPr>
        <w:t>and warrant</w:t>
      </w:r>
      <w:r>
        <w:rPr>
          <w:szCs w:val="22"/>
        </w:rPr>
        <w:t xml:space="preserve">s to the other </w:t>
      </w:r>
      <w:r w:rsidRPr="00EE5485">
        <w:rPr>
          <w:szCs w:val="22"/>
        </w:rPr>
        <w:t>that its signatory is duly authorized to enter into this Consent Decree on its behalf</w:t>
      </w:r>
      <w:r>
        <w:rPr>
          <w:szCs w:val="22"/>
        </w:rPr>
        <w:t xml:space="preserve">.  The Licensee </w:t>
      </w:r>
      <w:r w:rsidRPr="00EE5485">
        <w:rPr>
          <w:szCs w:val="22"/>
        </w:rPr>
        <w:t>agrees that the Bureau has jurisdiction over the matters contained in this Consent Decree</w:t>
      </w:r>
      <w:r>
        <w:rPr>
          <w:szCs w:val="22"/>
        </w:rPr>
        <w:t xml:space="preserve"> and the authority to enter into and adopt this Consent Decree.</w:t>
      </w:r>
    </w:p>
    <w:p w:rsidR="005D0384" w:rsidRPr="00EE5485" w:rsidRDefault="005D0384" w:rsidP="005D0384">
      <w:pPr>
        <w:rPr>
          <w:szCs w:val="22"/>
        </w:rPr>
      </w:pPr>
    </w:p>
    <w:p w:rsidR="005D0384" w:rsidRPr="00EE5485" w:rsidRDefault="005D0384" w:rsidP="005D0384">
      <w:pPr>
        <w:rPr>
          <w:szCs w:val="22"/>
        </w:rPr>
      </w:pPr>
      <w:r w:rsidRPr="00EE5485">
        <w:rPr>
          <w:szCs w:val="22"/>
        </w:rPr>
        <w:tab/>
      </w:r>
      <w:r>
        <w:rPr>
          <w:szCs w:val="22"/>
        </w:rPr>
        <w:t>7.</w:t>
      </w:r>
      <w:r w:rsidRPr="00EE5485">
        <w:rPr>
          <w:szCs w:val="22"/>
        </w:rPr>
        <w:tab/>
        <w:t xml:space="preserve">The </w:t>
      </w:r>
      <w:r>
        <w:rPr>
          <w:szCs w:val="22"/>
        </w:rPr>
        <w:t>P</w:t>
      </w:r>
      <w:r w:rsidRPr="00EE5485">
        <w:rPr>
          <w:szCs w:val="22"/>
        </w:rPr>
        <w:t xml:space="preserve">arties agree and acknowledge that this Consent Decree </w:t>
      </w:r>
      <w:r>
        <w:rPr>
          <w:szCs w:val="22"/>
        </w:rPr>
        <w:t>shall constitute a final settlement between the Licensee and the Bureau concerning the Licensee’s Violations at the Station, as discussed herein.</w:t>
      </w:r>
    </w:p>
    <w:p w:rsidR="005D0384" w:rsidRPr="00EE5485" w:rsidRDefault="005D0384" w:rsidP="005D0384">
      <w:pPr>
        <w:rPr>
          <w:szCs w:val="22"/>
        </w:rPr>
      </w:pPr>
      <w:r w:rsidRPr="00EE5485">
        <w:rPr>
          <w:szCs w:val="22"/>
        </w:rPr>
        <w:t xml:space="preserve"> </w:t>
      </w:r>
    </w:p>
    <w:p w:rsidR="005D0384"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EE5485">
        <w:rPr>
          <w:szCs w:val="22"/>
        </w:rPr>
        <w:tab/>
      </w:r>
      <w:r>
        <w:rPr>
          <w:szCs w:val="22"/>
        </w:rPr>
        <w:t>8.</w:t>
      </w:r>
      <w:r w:rsidRPr="00EE5485">
        <w:rPr>
          <w:szCs w:val="22"/>
        </w:rPr>
        <w:tab/>
      </w:r>
      <w:r w:rsidRPr="00000E3C">
        <w:rPr>
          <w:szCs w:val="22"/>
        </w:rPr>
        <w:t>In express reliance on the covenants and representations in this Consent Decree, the Bureau agrees that it will not use the Violation</w:t>
      </w:r>
      <w:r>
        <w:rPr>
          <w:szCs w:val="22"/>
        </w:rPr>
        <w:t>s</w:t>
      </w:r>
      <w:r w:rsidRPr="00000E3C">
        <w:rPr>
          <w:szCs w:val="22"/>
        </w:rPr>
        <w:t xml:space="preserve"> in any action against the Licensee, provided that the Licensee satisf</w:t>
      </w:r>
      <w:r>
        <w:rPr>
          <w:szCs w:val="22"/>
        </w:rPr>
        <w:t xml:space="preserve">ies </w:t>
      </w:r>
      <w:r w:rsidRPr="00000E3C">
        <w:rPr>
          <w:szCs w:val="22"/>
        </w:rPr>
        <w:t xml:space="preserve">all of </w:t>
      </w:r>
      <w:r>
        <w:rPr>
          <w:szCs w:val="22"/>
        </w:rPr>
        <w:t xml:space="preserve">its </w:t>
      </w:r>
      <w:r w:rsidRPr="00000E3C">
        <w:rPr>
          <w:szCs w:val="22"/>
        </w:rPr>
        <w:t xml:space="preserve">obligations under this Consent Decree.  In the event that </w:t>
      </w:r>
      <w:r>
        <w:rPr>
          <w:szCs w:val="22"/>
        </w:rPr>
        <w:t>the L</w:t>
      </w:r>
      <w:r w:rsidRPr="00000E3C">
        <w:rPr>
          <w:szCs w:val="22"/>
        </w:rPr>
        <w:t>icensee fail</w:t>
      </w:r>
      <w:r>
        <w:rPr>
          <w:szCs w:val="22"/>
        </w:rPr>
        <w:t>s</w:t>
      </w:r>
      <w:r w:rsidRPr="00000E3C">
        <w:rPr>
          <w:szCs w:val="22"/>
        </w:rPr>
        <w:t xml:space="preserve"> to satisfy any of </w:t>
      </w:r>
      <w:r>
        <w:rPr>
          <w:szCs w:val="22"/>
        </w:rPr>
        <w:t>its</w:t>
      </w:r>
      <w:r w:rsidRPr="00000E3C">
        <w:rPr>
          <w:szCs w:val="22"/>
        </w:rPr>
        <w:t xml:space="preserve"> obligations under this Consent Decree, the Bureau may take any enforcement action available pursuant to the Act and the Rules with respect to </w:t>
      </w:r>
      <w:r>
        <w:rPr>
          <w:szCs w:val="22"/>
        </w:rPr>
        <w:t>each</w:t>
      </w:r>
      <w:r w:rsidRPr="00000E3C">
        <w:rPr>
          <w:szCs w:val="22"/>
        </w:rPr>
        <w:t xml:space="preserve"> Violation, and/or the violation of this Consent Decree.</w:t>
      </w:r>
    </w:p>
    <w:p w:rsidR="005D0384"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5D0384" w:rsidRDefault="005D0384" w:rsidP="005D0384">
      <w:pPr>
        <w:rPr>
          <w:szCs w:val="22"/>
        </w:rPr>
      </w:pPr>
      <w:r w:rsidRPr="00EE5485">
        <w:rPr>
          <w:szCs w:val="22"/>
        </w:rPr>
        <w:tab/>
      </w:r>
      <w:r>
        <w:rPr>
          <w:szCs w:val="22"/>
        </w:rPr>
        <w:t>9.</w:t>
      </w:r>
      <w:r w:rsidRPr="00EE5485">
        <w:rPr>
          <w:szCs w:val="22"/>
        </w:rPr>
        <w:tab/>
      </w:r>
      <w:r>
        <w:rPr>
          <w:szCs w:val="22"/>
        </w:rPr>
        <w:t>The Licensee hereby stipulates that it has failed to comply with the Public File Rule in its maintenance of the public inspection file of the Station during the 2006-2014 license term, but contends that the failure of compliance does not rise to the level of a willful or repeated violation of the Public File Rule as those terms are defined in the Act.</w:t>
      </w:r>
    </w:p>
    <w:p w:rsidR="005D0384" w:rsidRPr="00EE5485" w:rsidRDefault="005D0384" w:rsidP="005D0384">
      <w:pPr>
        <w:rPr>
          <w:szCs w:val="22"/>
        </w:rPr>
      </w:pPr>
      <w:r>
        <w:rPr>
          <w:szCs w:val="22"/>
        </w:rPr>
        <w:t xml:space="preserve"> </w:t>
      </w:r>
    </w:p>
    <w:p w:rsidR="005D0384" w:rsidRPr="00B66B55"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10.</w:t>
      </w:r>
      <w:r w:rsidRPr="00EE5485">
        <w:rPr>
          <w:szCs w:val="22"/>
        </w:rPr>
        <w:tab/>
      </w:r>
      <w:r>
        <w:rPr>
          <w:szCs w:val="22"/>
        </w:rPr>
        <w:t xml:space="preserve">The Licensee </w:t>
      </w:r>
      <w:r w:rsidRPr="00EE5485">
        <w:rPr>
          <w:szCs w:val="22"/>
        </w:rPr>
        <w:t xml:space="preserve">agrees to make a voluntary contribution to the United States Treasury in the amount of </w:t>
      </w:r>
      <w:r>
        <w:rPr>
          <w:szCs w:val="22"/>
        </w:rPr>
        <w:t xml:space="preserve">One </w:t>
      </w:r>
      <w:r w:rsidRPr="00557CAC">
        <w:rPr>
          <w:szCs w:val="22"/>
        </w:rPr>
        <w:t>Thousand Dollars ($</w:t>
      </w:r>
      <w:r>
        <w:rPr>
          <w:szCs w:val="22"/>
        </w:rPr>
        <w:t>1</w:t>
      </w:r>
      <w:r w:rsidRPr="00557CAC">
        <w:rPr>
          <w:szCs w:val="22"/>
        </w:rPr>
        <w:t>,000</w:t>
      </w:r>
      <w:r>
        <w:rPr>
          <w:szCs w:val="22"/>
        </w:rPr>
        <w:t>.00).  Such contribution will be made, without further protest or recourse to a trial</w:t>
      </w:r>
      <w:r>
        <w:rPr>
          <w:i/>
          <w:iCs/>
          <w:szCs w:val="22"/>
        </w:rPr>
        <w:t xml:space="preserve"> de novo, </w:t>
      </w:r>
      <w:r>
        <w:rPr>
          <w:szCs w:val="22"/>
        </w:rPr>
        <w:t xml:space="preserve">by a check or similar instrument, wire transfer or money order payable to the order of the Federal Communications Commission.  Payment by check or money order maybe mailed to Federal Communications Commission, at P.O. Box 979088, St. Louis, MO 63197-9000.  Payment by overnight mail may be sent to U.S. Bank-Government Lockbox #979088, SLMO-C2-GL, 1005 Convention Plaza, St. Louis, MO 63101.  Payment by wire transfer may be made to ABA Number 021030004, receiving bank: TREAS NYC, BNF: FCC/ACV--27000001 and account number as expressed on the remittance instrument.  If completing the FCC Form </w:t>
      </w:r>
      <w:r>
        <w:rPr>
          <w:i/>
          <w:iCs/>
          <w:szCs w:val="22"/>
        </w:rPr>
        <w:t xml:space="preserve">159, </w:t>
      </w:r>
      <w:r>
        <w:rPr>
          <w:szCs w:val="22"/>
        </w:rPr>
        <w:t>enter the NAL/Account number in block number 23A (call sign/other ID), and enter the letters "FORE" in block number 24A (payment type code).</w:t>
      </w:r>
      <w:r>
        <w:t xml:space="preserve">  Licensee will also send electronic notification on the date said payment is made to Kim.Varner@fcc.gov.</w:t>
      </w:r>
      <w:r>
        <w:rPr>
          <w:szCs w:val="22"/>
        </w:rPr>
        <w:t xml:space="preserve">  </w:t>
      </w:r>
    </w:p>
    <w:p w:rsidR="005D0384" w:rsidRDefault="005D0384" w:rsidP="005D0384">
      <w:pPr>
        <w:pStyle w:val="BodyText"/>
        <w:tabs>
          <w:tab w:val="left" w:pos="1430"/>
        </w:tabs>
        <w:jc w:val="left"/>
        <w:rPr>
          <w:szCs w:val="22"/>
        </w:rPr>
      </w:pPr>
    </w:p>
    <w:p w:rsidR="005D0384" w:rsidRPr="00557CAC" w:rsidRDefault="005D0384" w:rsidP="005D0384">
      <w:pPr>
        <w:pStyle w:val="BodyText"/>
        <w:tabs>
          <w:tab w:val="left" w:pos="1430"/>
        </w:tabs>
        <w:jc w:val="left"/>
        <w:rPr>
          <w:szCs w:val="22"/>
        </w:rPr>
      </w:pPr>
      <w:r>
        <w:rPr>
          <w:szCs w:val="22"/>
        </w:rPr>
        <w:tab/>
        <w:t>11.</w:t>
      </w:r>
      <w:r>
        <w:rPr>
          <w:szCs w:val="22"/>
        </w:rPr>
        <w:tab/>
        <w:t xml:space="preserve">The Bureau agrees to grant the Renewal Application after the Effective Date provided that the following conditions have been met: 1) Licensee has fully and timely satisfied its obligation to make the voluntary contribution referenced in paragraph 10 of this Decree; and 2) there are no issues other than the Violations that would preclude grant of the Renewal Application. </w:t>
      </w:r>
    </w:p>
    <w:p w:rsidR="005D0384" w:rsidRPr="00EE5485" w:rsidRDefault="005D0384" w:rsidP="005D0384">
      <w:pPr>
        <w:rPr>
          <w:szCs w:val="22"/>
        </w:rPr>
      </w:pPr>
    </w:p>
    <w:p w:rsidR="005D0384" w:rsidRDefault="005D0384" w:rsidP="005D0384">
      <w:pPr>
        <w:rPr>
          <w:color w:val="000000"/>
          <w:w w:val="0"/>
          <w:szCs w:val="22"/>
        </w:rPr>
      </w:pPr>
      <w:r>
        <w:rPr>
          <w:szCs w:val="22"/>
        </w:rPr>
        <w:tab/>
        <w:t>12.</w:t>
      </w:r>
      <w:r w:rsidRPr="00EE5485">
        <w:rPr>
          <w:szCs w:val="22"/>
        </w:rPr>
        <w:tab/>
      </w:r>
      <w:r>
        <w:rPr>
          <w:szCs w:val="22"/>
        </w:rPr>
        <w:t>The Licensee represents</w:t>
      </w:r>
      <w:r w:rsidRPr="00EE5485">
        <w:rPr>
          <w:szCs w:val="22"/>
        </w:rPr>
        <w:t xml:space="preserve"> that, </w:t>
      </w:r>
      <w:r>
        <w:rPr>
          <w:color w:val="000000"/>
          <w:w w:val="0"/>
          <w:szCs w:val="22"/>
        </w:rPr>
        <w:t>in addition to its existing policies and procedures, it has</w:t>
      </w:r>
      <w:r w:rsidRPr="00D95673">
        <w:rPr>
          <w:color w:val="000000"/>
          <w:w w:val="0"/>
          <w:szCs w:val="22"/>
        </w:rPr>
        <w:t xml:space="preserve"> adopted, </w:t>
      </w:r>
      <w:r>
        <w:rPr>
          <w:color w:val="000000"/>
          <w:w w:val="0"/>
          <w:szCs w:val="22"/>
        </w:rPr>
        <w:t xml:space="preserve">is </w:t>
      </w:r>
      <w:r w:rsidRPr="00D95673">
        <w:rPr>
          <w:color w:val="000000"/>
          <w:w w:val="0"/>
          <w:szCs w:val="22"/>
        </w:rPr>
        <w:t>currently in the process of implementing, and agree</w:t>
      </w:r>
      <w:r>
        <w:rPr>
          <w:color w:val="000000"/>
          <w:w w:val="0"/>
          <w:szCs w:val="22"/>
        </w:rPr>
        <w:t>s</w:t>
      </w:r>
      <w:r w:rsidRPr="00D95673">
        <w:rPr>
          <w:color w:val="000000"/>
          <w:w w:val="0"/>
          <w:szCs w:val="22"/>
        </w:rPr>
        <w:t xml:space="preserve"> to abide by </w:t>
      </w:r>
      <w:r>
        <w:rPr>
          <w:color w:val="000000"/>
          <w:w w:val="0"/>
          <w:szCs w:val="22"/>
        </w:rPr>
        <w:t xml:space="preserve">the Compliance Plan for the purpose of ensuring compliance with the Public File Rule.  Licensee </w:t>
      </w:r>
      <w:r w:rsidRPr="00D95673">
        <w:rPr>
          <w:color w:val="000000"/>
          <w:w w:val="0"/>
          <w:szCs w:val="22"/>
        </w:rPr>
        <w:t>agree</w:t>
      </w:r>
      <w:r>
        <w:rPr>
          <w:color w:val="000000"/>
          <w:w w:val="0"/>
          <w:szCs w:val="22"/>
        </w:rPr>
        <w:t>s</w:t>
      </w:r>
      <w:r w:rsidRPr="00D95673">
        <w:rPr>
          <w:color w:val="000000"/>
          <w:w w:val="0"/>
          <w:szCs w:val="22"/>
        </w:rPr>
        <w:t xml:space="preserve">, to the extent </w:t>
      </w:r>
      <w:r>
        <w:rPr>
          <w:color w:val="000000"/>
          <w:w w:val="0"/>
          <w:szCs w:val="22"/>
        </w:rPr>
        <w:t xml:space="preserve">that it has </w:t>
      </w:r>
      <w:r w:rsidRPr="00D95673">
        <w:rPr>
          <w:color w:val="000000"/>
          <w:w w:val="0"/>
          <w:szCs w:val="22"/>
        </w:rPr>
        <w:t xml:space="preserve">not already done so, to implement this Compliance Plan </w:t>
      </w:r>
      <w:r>
        <w:rPr>
          <w:color w:val="000000"/>
          <w:w w:val="0"/>
          <w:szCs w:val="22"/>
        </w:rPr>
        <w:t xml:space="preserve">at the Station </w:t>
      </w:r>
      <w:r w:rsidRPr="00D95673">
        <w:rPr>
          <w:color w:val="000000"/>
          <w:w w:val="0"/>
          <w:szCs w:val="22"/>
        </w:rPr>
        <w:t>no later than thirty (30) days after the Effective Date</w:t>
      </w:r>
      <w:r>
        <w:rPr>
          <w:color w:val="000000"/>
          <w:w w:val="0"/>
          <w:szCs w:val="22"/>
        </w:rPr>
        <w:t>, except as otherwise specified within the Compliance Plan,</w:t>
      </w:r>
      <w:r w:rsidRPr="00D95673">
        <w:rPr>
          <w:color w:val="000000"/>
          <w:w w:val="0"/>
          <w:szCs w:val="22"/>
        </w:rPr>
        <w:t xml:space="preserve"> and to keep such Compliance Plan in e</w:t>
      </w:r>
      <w:r>
        <w:rPr>
          <w:color w:val="000000"/>
          <w:w w:val="0"/>
          <w:szCs w:val="22"/>
        </w:rPr>
        <w:t>ffect for three (3</w:t>
      </w:r>
      <w:r w:rsidRPr="00D95673">
        <w:rPr>
          <w:color w:val="000000"/>
          <w:w w:val="0"/>
          <w:szCs w:val="22"/>
        </w:rPr>
        <w:t>) years after the Effective Date.</w:t>
      </w:r>
    </w:p>
    <w:p w:rsidR="005D0384" w:rsidRDefault="005D0384" w:rsidP="005D0384">
      <w:pPr>
        <w:rPr>
          <w:color w:val="000000"/>
          <w:w w:val="0"/>
          <w:szCs w:val="22"/>
        </w:rPr>
      </w:pPr>
    </w:p>
    <w:p w:rsidR="005D0384" w:rsidRDefault="005D0384" w:rsidP="005D0384">
      <w:pPr>
        <w:rPr>
          <w:szCs w:val="22"/>
        </w:rPr>
      </w:pPr>
      <w:r>
        <w:rPr>
          <w:color w:val="000000"/>
          <w:w w:val="0"/>
          <w:szCs w:val="22"/>
        </w:rPr>
        <w:tab/>
        <w:t>13.</w:t>
      </w:r>
      <w:r>
        <w:rPr>
          <w:color w:val="000000"/>
          <w:w w:val="0"/>
          <w:szCs w:val="22"/>
        </w:rPr>
        <w:tab/>
      </w:r>
      <w:r w:rsidRPr="00000E3C">
        <w:rPr>
          <w:szCs w:val="22"/>
        </w:rPr>
        <w:t xml:space="preserve">The Licensee </w:t>
      </w:r>
      <w:r>
        <w:rPr>
          <w:szCs w:val="22"/>
        </w:rPr>
        <w:t>represents</w:t>
      </w:r>
      <w:r w:rsidRPr="00000E3C">
        <w:rPr>
          <w:szCs w:val="22"/>
        </w:rPr>
        <w:t xml:space="preserve"> that, as of the </w:t>
      </w:r>
      <w:r>
        <w:rPr>
          <w:szCs w:val="22"/>
        </w:rPr>
        <w:t xml:space="preserve">Execution Date </w:t>
      </w:r>
      <w:r w:rsidRPr="00000E3C">
        <w:rPr>
          <w:szCs w:val="22"/>
        </w:rPr>
        <w:t>of this Consent Decree, the Station</w:t>
      </w:r>
      <w:r>
        <w:rPr>
          <w:szCs w:val="22"/>
        </w:rPr>
        <w:t>’</w:t>
      </w:r>
      <w:r w:rsidRPr="00000E3C">
        <w:rPr>
          <w:szCs w:val="22"/>
        </w:rPr>
        <w:t>s public file fully comp</w:t>
      </w:r>
      <w:r>
        <w:rPr>
          <w:szCs w:val="22"/>
        </w:rPr>
        <w:t>lies</w:t>
      </w:r>
      <w:r w:rsidRPr="00000E3C">
        <w:rPr>
          <w:szCs w:val="22"/>
        </w:rPr>
        <w:t xml:space="preserve"> with </w:t>
      </w:r>
      <w:r>
        <w:rPr>
          <w:szCs w:val="22"/>
        </w:rPr>
        <w:t>the Public File Rule.</w:t>
      </w:r>
      <w:r w:rsidRPr="00D95673">
        <w:rPr>
          <w:color w:val="000000"/>
          <w:w w:val="0"/>
          <w:szCs w:val="22"/>
        </w:rPr>
        <w:t xml:space="preserve">  </w:t>
      </w:r>
    </w:p>
    <w:p w:rsidR="005D0384" w:rsidRPr="00EE5485" w:rsidRDefault="005D0384" w:rsidP="005D0384">
      <w:pPr>
        <w:rPr>
          <w:szCs w:val="22"/>
        </w:rPr>
      </w:pPr>
    </w:p>
    <w:p w:rsidR="005D0384" w:rsidRDefault="005D0384" w:rsidP="005D0384">
      <w:pPr>
        <w:rPr>
          <w:szCs w:val="22"/>
        </w:rPr>
      </w:pPr>
      <w:r w:rsidRPr="00EE5485">
        <w:rPr>
          <w:szCs w:val="22"/>
        </w:rPr>
        <w:tab/>
        <w:t>1</w:t>
      </w:r>
      <w:r>
        <w:rPr>
          <w:szCs w:val="22"/>
        </w:rPr>
        <w:t>4.</w:t>
      </w:r>
      <w:r w:rsidRPr="00EE5485">
        <w:rPr>
          <w:szCs w:val="22"/>
        </w:rPr>
        <w:tab/>
      </w:r>
      <w:r>
        <w:rPr>
          <w:szCs w:val="22"/>
        </w:rPr>
        <w:t xml:space="preserve">The Licensee </w:t>
      </w:r>
      <w:r w:rsidRPr="00EE5485">
        <w:rPr>
          <w:szCs w:val="22"/>
        </w:rPr>
        <w:t>agrees that it is required to comply with each individual condition of this Consent Decree</w:t>
      </w:r>
      <w:r>
        <w:rPr>
          <w:szCs w:val="22"/>
        </w:rPr>
        <w:t>.</w:t>
      </w:r>
      <w:r w:rsidRPr="00EE5485">
        <w:rPr>
          <w:szCs w:val="22"/>
        </w:rPr>
        <w:t xml:space="preserve">  Each specific condition is a separate condition of the Consent Decree as approved</w:t>
      </w:r>
      <w:r>
        <w:rPr>
          <w:szCs w:val="22"/>
        </w:rPr>
        <w:t xml:space="preserve">.  </w:t>
      </w:r>
      <w:r w:rsidRPr="00EE5485">
        <w:rPr>
          <w:szCs w:val="22"/>
        </w:rPr>
        <w:t xml:space="preserve">To the extent that </w:t>
      </w:r>
      <w:r>
        <w:rPr>
          <w:szCs w:val="22"/>
        </w:rPr>
        <w:t xml:space="preserve">the Licensee </w:t>
      </w:r>
      <w:r w:rsidRPr="00EE5485">
        <w:rPr>
          <w:szCs w:val="22"/>
        </w:rPr>
        <w:t xml:space="preserve">fails to satisfy any condition or </w:t>
      </w:r>
      <w:r>
        <w:rPr>
          <w:szCs w:val="22"/>
        </w:rPr>
        <w:t>Commission R</w:t>
      </w:r>
      <w:r w:rsidRPr="00EE5485">
        <w:rPr>
          <w:szCs w:val="22"/>
        </w:rPr>
        <w:t xml:space="preserve">ule, in the absence of Commission alteration of the condition or </w:t>
      </w:r>
      <w:r>
        <w:rPr>
          <w:szCs w:val="22"/>
        </w:rPr>
        <w:t>R</w:t>
      </w:r>
      <w:r w:rsidRPr="00EE5485">
        <w:rPr>
          <w:szCs w:val="22"/>
        </w:rPr>
        <w:t xml:space="preserve">ule, it will be deemed noncompliant and may be subject to possible enforcement action, including, but not limited to, revocation of the relief, designation of the matter for hearing, letters of </w:t>
      </w:r>
      <w:r>
        <w:rPr>
          <w:szCs w:val="22"/>
        </w:rPr>
        <w:t>admonishment and/or forfeitures.</w:t>
      </w:r>
    </w:p>
    <w:p w:rsidR="005D0384" w:rsidRDefault="005D0384" w:rsidP="005D0384">
      <w:pPr>
        <w:rPr>
          <w:szCs w:val="22"/>
        </w:rPr>
      </w:pPr>
    </w:p>
    <w:p w:rsidR="005D0384" w:rsidRPr="00EE5485"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15.</w:t>
      </w:r>
      <w:r>
        <w:rPr>
          <w:szCs w:val="22"/>
        </w:rPr>
        <w:tab/>
      </w:r>
      <w:r w:rsidRPr="00000E3C">
        <w:rPr>
          <w:szCs w:val="22"/>
        </w:rPr>
        <w:t>The Consent Decree will be binding on the Licensee</w:t>
      </w:r>
      <w:r>
        <w:rPr>
          <w:szCs w:val="22"/>
        </w:rPr>
        <w:t>’</w:t>
      </w:r>
      <w:r w:rsidRPr="00000E3C">
        <w:rPr>
          <w:szCs w:val="22"/>
        </w:rPr>
        <w:t>s successors</w:t>
      </w:r>
      <w:r>
        <w:rPr>
          <w:szCs w:val="22"/>
        </w:rPr>
        <w:t>-in-interest</w:t>
      </w:r>
      <w:r w:rsidRPr="00000E3C">
        <w:rPr>
          <w:szCs w:val="22"/>
        </w:rPr>
        <w:t xml:space="preserve"> and assigns.  </w:t>
      </w:r>
      <w:r>
        <w:rPr>
          <w:szCs w:val="22"/>
        </w:rPr>
        <w:t>T</w:t>
      </w:r>
      <w:r w:rsidRPr="00000E3C">
        <w:rPr>
          <w:szCs w:val="22"/>
        </w:rPr>
        <w:t>he Licensee agree</w:t>
      </w:r>
      <w:r>
        <w:rPr>
          <w:szCs w:val="22"/>
        </w:rPr>
        <w:t>s</w:t>
      </w:r>
      <w:r w:rsidRPr="00000E3C">
        <w:rPr>
          <w:szCs w:val="22"/>
        </w:rPr>
        <w:t xml:space="preserve"> that any future application to assign </w:t>
      </w:r>
      <w:r>
        <w:rPr>
          <w:szCs w:val="22"/>
        </w:rPr>
        <w:t xml:space="preserve">or transfer control of the Station within three (3) years of the Effective Date </w:t>
      </w:r>
      <w:r w:rsidRPr="00000E3C">
        <w:rPr>
          <w:szCs w:val="22"/>
        </w:rPr>
        <w:t xml:space="preserve">will include </w:t>
      </w:r>
      <w:r>
        <w:rPr>
          <w:szCs w:val="22"/>
        </w:rPr>
        <w:t>a statement</w:t>
      </w:r>
      <w:r w:rsidRPr="00000E3C">
        <w:rPr>
          <w:szCs w:val="22"/>
        </w:rPr>
        <w:t xml:space="preserve"> executed by </w:t>
      </w:r>
      <w:r>
        <w:rPr>
          <w:szCs w:val="22"/>
        </w:rPr>
        <w:t xml:space="preserve">an authorized representative of </w:t>
      </w:r>
      <w:r w:rsidRPr="00000E3C">
        <w:rPr>
          <w:szCs w:val="22"/>
        </w:rPr>
        <w:t xml:space="preserve">the proposed assignee </w:t>
      </w:r>
      <w:r>
        <w:rPr>
          <w:szCs w:val="22"/>
        </w:rPr>
        <w:t xml:space="preserve">or transferee </w:t>
      </w:r>
      <w:r w:rsidRPr="00000E3C">
        <w:rPr>
          <w:szCs w:val="22"/>
        </w:rPr>
        <w:t>consenting to assumption of the responsibilities and duties set forth in this Consent Decree</w:t>
      </w:r>
      <w:r>
        <w:rPr>
          <w:szCs w:val="22"/>
        </w:rPr>
        <w:t xml:space="preserve"> with regard to the Station.</w:t>
      </w:r>
    </w:p>
    <w:p w:rsidR="005D0384" w:rsidRPr="00EE5485" w:rsidRDefault="005D0384" w:rsidP="005D0384">
      <w:pPr>
        <w:rPr>
          <w:szCs w:val="22"/>
        </w:rPr>
      </w:pPr>
    </w:p>
    <w:p w:rsidR="005D0384" w:rsidRPr="00EE5485" w:rsidRDefault="005D0384" w:rsidP="005D0384">
      <w:pPr>
        <w:rPr>
          <w:szCs w:val="22"/>
        </w:rPr>
      </w:pPr>
      <w:r w:rsidRPr="00EE5485">
        <w:rPr>
          <w:szCs w:val="22"/>
        </w:rPr>
        <w:tab/>
      </w:r>
      <w:r>
        <w:rPr>
          <w:szCs w:val="22"/>
        </w:rPr>
        <w:t>16.</w:t>
      </w:r>
      <w:r w:rsidRPr="00EE5485">
        <w:rPr>
          <w:szCs w:val="22"/>
        </w:rPr>
        <w:tab/>
      </w:r>
      <w:r>
        <w:rPr>
          <w:szCs w:val="22"/>
        </w:rPr>
        <w:t xml:space="preserve">The Licensee </w:t>
      </w:r>
      <w:r w:rsidRPr="00EE5485">
        <w:rPr>
          <w:szCs w:val="22"/>
        </w:rPr>
        <w:t>waives any and all rights it may have to seek administrative or judicial reconsideration, review, appeal, or stay, or to otherwise challenge the validity of this Consent Decree and the Order, provided the Order adopts the Consent Decree without change, addition or modification</w:t>
      </w:r>
      <w:smartTag w:uri="urn:schemas-microsoft-com:office:smarttags" w:element="PersonName">
        <w:r w:rsidRPr="00EE5485">
          <w:rPr>
            <w:szCs w:val="22"/>
          </w:rPr>
          <w:t>.</w:t>
        </w:r>
      </w:smartTag>
    </w:p>
    <w:p w:rsidR="005D0384" w:rsidRPr="00EE5485" w:rsidRDefault="005D0384" w:rsidP="005D0384">
      <w:pPr>
        <w:rPr>
          <w:szCs w:val="22"/>
        </w:rPr>
      </w:pPr>
    </w:p>
    <w:p w:rsidR="005D0384" w:rsidRPr="00EE5485" w:rsidRDefault="005D0384" w:rsidP="005D0384">
      <w:pPr>
        <w:rPr>
          <w:szCs w:val="22"/>
        </w:rPr>
      </w:pPr>
      <w:r w:rsidRPr="00EE5485">
        <w:rPr>
          <w:szCs w:val="22"/>
        </w:rPr>
        <w:tab/>
      </w:r>
      <w:r>
        <w:rPr>
          <w:szCs w:val="22"/>
        </w:rPr>
        <w:t>17.</w:t>
      </w:r>
      <w:r w:rsidRPr="00EE5485">
        <w:rPr>
          <w:szCs w:val="22"/>
        </w:rPr>
        <w:tab/>
      </w:r>
      <w:r>
        <w:rPr>
          <w:szCs w:val="22"/>
        </w:rPr>
        <w:t xml:space="preserve">The Licensee </w:t>
      </w:r>
      <w:r w:rsidRPr="00EE5485">
        <w:rPr>
          <w:szCs w:val="22"/>
        </w:rPr>
        <w:t>agrees to waive any claims it may otherwise have under the Equal Access to Justice Act, 5 U</w:t>
      </w:r>
      <w:smartTag w:uri="urn:schemas-microsoft-com:office:smarttags" w:element="PersonName">
        <w:r w:rsidRPr="00EE5485">
          <w:rPr>
            <w:szCs w:val="22"/>
          </w:rPr>
          <w:t>.</w:t>
        </w:r>
      </w:smartTag>
      <w:r w:rsidRPr="00EE5485">
        <w:rPr>
          <w:szCs w:val="22"/>
        </w:rPr>
        <w:t>S</w:t>
      </w:r>
      <w:smartTag w:uri="urn:schemas-microsoft-com:office:smarttags" w:element="PersonName">
        <w:r w:rsidRPr="00EE5485">
          <w:rPr>
            <w:szCs w:val="22"/>
          </w:rPr>
          <w:t>.</w:t>
        </w:r>
      </w:smartTag>
      <w:r w:rsidRPr="00EE5485">
        <w:rPr>
          <w:szCs w:val="22"/>
        </w:rPr>
        <w:t>C</w:t>
      </w:r>
      <w:smartTag w:uri="urn:schemas-microsoft-com:office:smarttags" w:element="PersonName">
        <w:r w:rsidRPr="00EE5485">
          <w:rPr>
            <w:szCs w:val="22"/>
          </w:rPr>
          <w:t>.</w:t>
        </w:r>
      </w:smartTag>
      <w:r w:rsidRPr="00EE5485">
        <w:rPr>
          <w:szCs w:val="22"/>
        </w:rPr>
        <w:t xml:space="preserve"> Section 504 and 47 C</w:t>
      </w:r>
      <w:smartTag w:uri="urn:schemas-microsoft-com:office:smarttags" w:element="PersonName">
        <w:r w:rsidRPr="00EE5485">
          <w:rPr>
            <w:szCs w:val="22"/>
          </w:rPr>
          <w:t>.</w:t>
        </w:r>
      </w:smartTag>
      <w:r w:rsidRPr="00EE5485">
        <w:rPr>
          <w:szCs w:val="22"/>
        </w:rPr>
        <w:t>F</w:t>
      </w:r>
      <w:smartTag w:uri="urn:schemas-microsoft-com:office:smarttags" w:element="PersonName">
        <w:r w:rsidRPr="00EE5485">
          <w:rPr>
            <w:szCs w:val="22"/>
          </w:rPr>
          <w:t>.</w:t>
        </w:r>
      </w:smartTag>
      <w:r w:rsidRPr="00EE5485">
        <w:rPr>
          <w:szCs w:val="22"/>
        </w:rPr>
        <w:t>R</w:t>
      </w:r>
      <w:smartTag w:uri="urn:schemas-microsoft-com:office:smarttags" w:element="PersonName">
        <w:r w:rsidRPr="00EE5485">
          <w:rPr>
            <w:szCs w:val="22"/>
          </w:rPr>
          <w:t>.</w:t>
        </w:r>
      </w:smartTag>
      <w:r w:rsidRPr="00EE5485">
        <w:rPr>
          <w:szCs w:val="22"/>
        </w:rPr>
        <w:t xml:space="preserve"> Section 1</w:t>
      </w:r>
      <w:smartTag w:uri="urn:schemas-microsoft-com:office:smarttags" w:element="PersonName">
        <w:r w:rsidRPr="00EE5485">
          <w:rPr>
            <w:szCs w:val="22"/>
          </w:rPr>
          <w:t>.</w:t>
        </w:r>
      </w:smartTag>
      <w:r w:rsidRPr="00EE5485">
        <w:rPr>
          <w:szCs w:val="22"/>
        </w:rPr>
        <w:t xml:space="preserve">1501 </w:t>
      </w:r>
      <w:r w:rsidRPr="00EE5485">
        <w:rPr>
          <w:i/>
          <w:szCs w:val="22"/>
        </w:rPr>
        <w:t>et seq</w:t>
      </w:r>
      <w:smartTag w:uri="urn:schemas-microsoft-com:office:smarttags" w:element="PersonName">
        <w:r w:rsidRPr="00EE5485">
          <w:rPr>
            <w:i/>
            <w:szCs w:val="22"/>
          </w:rPr>
          <w:t>.</w:t>
        </w:r>
      </w:smartTag>
      <w:r w:rsidRPr="00EE5485">
        <w:rPr>
          <w:szCs w:val="22"/>
        </w:rPr>
        <w:t>, relating to the matters discussed in this Consent Decree</w:t>
      </w:r>
      <w:r>
        <w:rPr>
          <w:szCs w:val="22"/>
        </w:rPr>
        <w:t>.</w:t>
      </w:r>
    </w:p>
    <w:p w:rsidR="005D0384" w:rsidRPr="00EE5485" w:rsidRDefault="005D0384" w:rsidP="005D0384">
      <w:pPr>
        <w:rPr>
          <w:szCs w:val="22"/>
        </w:rPr>
      </w:pPr>
    </w:p>
    <w:p w:rsidR="005D0384" w:rsidRPr="00EE5485" w:rsidRDefault="005D0384" w:rsidP="005D0384">
      <w:pPr>
        <w:rPr>
          <w:szCs w:val="22"/>
        </w:rPr>
      </w:pPr>
      <w:r w:rsidRPr="00EE5485">
        <w:rPr>
          <w:szCs w:val="22"/>
        </w:rPr>
        <w:tab/>
        <w:t>1</w:t>
      </w:r>
      <w:r>
        <w:rPr>
          <w:szCs w:val="22"/>
        </w:rPr>
        <w:t>8.</w:t>
      </w:r>
      <w:r w:rsidRPr="00EE5485">
        <w:rPr>
          <w:szCs w:val="22"/>
        </w:rPr>
        <w:tab/>
      </w:r>
      <w:r>
        <w:rPr>
          <w:szCs w:val="22"/>
        </w:rPr>
        <w:t xml:space="preserve">The Licensee </w:t>
      </w:r>
      <w:r w:rsidRPr="00EE5485">
        <w:rPr>
          <w:szCs w:val="22"/>
        </w:rPr>
        <w:t>and the Bureau agree that the effectiveness of this Consent Decree is expressly contingent upon issuance of the Order, provided the Order adopts the Consent Decree without change, addition or modification</w:t>
      </w:r>
      <w:r>
        <w:rPr>
          <w:szCs w:val="22"/>
        </w:rPr>
        <w:t>.</w:t>
      </w:r>
    </w:p>
    <w:p w:rsidR="005D0384" w:rsidRPr="00EE5485" w:rsidRDefault="005D0384" w:rsidP="005D0384">
      <w:pPr>
        <w:rPr>
          <w:szCs w:val="22"/>
        </w:rPr>
      </w:pPr>
    </w:p>
    <w:p w:rsidR="005D0384" w:rsidRDefault="005D0384" w:rsidP="005D0384">
      <w:pPr>
        <w:rPr>
          <w:szCs w:val="22"/>
        </w:rPr>
      </w:pPr>
      <w:r w:rsidRPr="00EE5485">
        <w:rPr>
          <w:szCs w:val="22"/>
        </w:rPr>
        <w:tab/>
        <w:t>1</w:t>
      </w:r>
      <w:r>
        <w:rPr>
          <w:szCs w:val="22"/>
        </w:rPr>
        <w:t>9.</w:t>
      </w:r>
      <w:r w:rsidRPr="00EE5485">
        <w:rPr>
          <w:szCs w:val="22"/>
        </w:rPr>
        <w:tab/>
      </w:r>
      <w:r>
        <w:rPr>
          <w:szCs w:val="22"/>
        </w:rPr>
        <w:t xml:space="preserve">The Licensee </w:t>
      </w:r>
      <w:r w:rsidRPr="00EE5485">
        <w:rPr>
          <w:szCs w:val="22"/>
        </w:rPr>
        <w:t xml:space="preserve">and the Bureau agree that if </w:t>
      </w:r>
      <w:r>
        <w:rPr>
          <w:szCs w:val="22"/>
        </w:rPr>
        <w:t>the Licensee</w:t>
      </w:r>
      <w:r w:rsidRPr="00EE5485">
        <w:rPr>
          <w:szCs w:val="22"/>
        </w:rPr>
        <w:t xml:space="preserve">, the Commission or the United States on behalf of the Commission, brings a judicial action to enforce the terms of the Order adopting this Consent Decree, neither </w:t>
      </w:r>
      <w:r>
        <w:rPr>
          <w:szCs w:val="22"/>
        </w:rPr>
        <w:t xml:space="preserve">the Licensee </w:t>
      </w:r>
      <w:r w:rsidRPr="00EE5485">
        <w:rPr>
          <w:szCs w:val="22"/>
        </w:rPr>
        <w:t xml:space="preserve">nor the Commission will contest the validity of the Consent Decree or Order, and </w:t>
      </w:r>
      <w:r>
        <w:rPr>
          <w:szCs w:val="22"/>
        </w:rPr>
        <w:t xml:space="preserve">the Licensee </w:t>
      </w:r>
      <w:r w:rsidRPr="00EE5485">
        <w:rPr>
          <w:szCs w:val="22"/>
        </w:rPr>
        <w:t xml:space="preserve">and the Commission will waive any statutory right to a </w:t>
      </w:r>
      <w:r w:rsidRPr="00EF54B6">
        <w:rPr>
          <w:i/>
          <w:szCs w:val="22"/>
        </w:rPr>
        <w:t>trial</w:t>
      </w:r>
      <w:r w:rsidRPr="00EE5485">
        <w:rPr>
          <w:szCs w:val="22"/>
        </w:rPr>
        <w:t xml:space="preserve"> </w:t>
      </w:r>
      <w:r w:rsidRPr="00EE5485">
        <w:rPr>
          <w:i/>
          <w:szCs w:val="22"/>
        </w:rPr>
        <w:t>de novo</w:t>
      </w:r>
      <w:r w:rsidRPr="00EE5485">
        <w:rPr>
          <w:szCs w:val="22"/>
        </w:rPr>
        <w:t xml:space="preserve"> with respect to any matter upon which the Order is based (provided in each case that the Order is limited to adopting the Consent Decree without change, addition, or modification), and will consent to a judgment incorporating the terms of this Consent Decree</w:t>
      </w:r>
      <w:r>
        <w:rPr>
          <w:szCs w:val="22"/>
        </w:rPr>
        <w:t>.</w:t>
      </w:r>
    </w:p>
    <w:p w:rsidR="005D0384" w:rsidRPr="00EE5485" w:rsidRDefault="005D0384" w:rsidP="005D0384">
      <w:pPr>
        <w:rPr>
          <w:szCs w:val="22"/>
        </w:rPr>
      </w:pPr>
    </w:p>
    <w:p w:rsidR="005D0384" w:rsidRPr="00EE5485" w:rsidRDefault="005D0384" w:rsidP="005D0384">
      <w:pPr>
        <w:rPr>
          <w:szCs w:val="22"/>
        </w:rPr>
      </w:pPr>
      <w:r w:rsidRPr="00EE5485">
        <w:rPr>
          <w:szCs w:val="22"/>
        </w:rPr>
        <w:tab/>
      </w:r>
      <w:r>
        <w:rPr>
          <w:szCs w:val="22"/>
        </w:rPr>
        <w:t>20.</w:t>
      </w:r>
      <w:r w:rsidRPr="00EE5485">
        <w:rPr>
          <w:szCs w:val="22"/>
        </w:rPr>
        <w:tab/>
      </w:r>
      <w:r>
        <w:rPr>
          <w:szCs w:val="22"/>
        </w:rPr>
        <w:t xml:space="preserve">The Licensee </w:t>
      </w:r>
      <w:r w:rsidRPr="00EE5485">
        <w:rPr>
          <w:szCs w:val="22"/>
        </w:rPr>
        <w:t>and the Bureau agree that, in the event that this Consent Decree is rendered invalid by any court of competent jurisdiction, it will become null and void and may not be used in any manner in any legal proceeding</w:t>
      </w:r>
      <w:smartTag w:uri="urn:schemas-microsoft-com:office:smarttags" w:element="PersonName">
        <w:r w:rsidRPr="00EE5485">
          <w:rPr>
            <w:szCs w:val="22"/>
          </w:rPr>
          <w:t>.</w:t>
        </w:r>
      </w:smartTag>
    </w:p>
    <w:p w:rsidR="005D0384" w:rsidRPr="00EE5485" w:rsidRDefault="005D0384" w:rsidP="005D0384">
      <w:pPr>
        <w:rPr>
          <w:szCs w:val="22"/>
        </w:rPr>
      </w:pPr>
    </w:p>
    <w:p w:rsidR="005D0384" w:rsidRPr="00EE5485" w:rsidRDefault="005D0384" w:rsidP="005D0384">
      <w:pPr>
        <w:rPr>
          <w:szCs w:val="22"/>
        </w:rPr>
      </w:pPr>
      <w:r w:rsidRPr="00EE5485">
        <w:rPr>
          <w:szCs w:val="22"/>
        </w:rPr>
        <w:tab/>
      </w:r>
      <w:r>
        <w:rPr>
          <w:szCs w:val="22"/>
        </w:rPr>
        <w:t>21.</w:t>
      </w:r>
      <w:r>
        <w:rPr>
          <w:szCs w:val="22"/>
        </w:rPr>
        <w:tab/>
      </w:r>
      <w:r w:rsidRPr="00EE5485">
        <w:rPr>
          <w:szCs w:val="22"/>
        </w:rPr>
        <w:t>This Consent Decree may be signed in counterparts and/or by telecopy and, when so executed, the counterparts, taken together, will constitute a legally binding and enforceable instrument whether executed by telecopy or by original signatures.</w:t>
      </w:r>
    </w:p>
    <w:p w:rsidR="005D0384" w:rsidRPr="00EE5485" w:rsidRDefault="005D0384" w:rsidP="005D0384">
      <w:pPr>
        <w:rPr>
          <w:szCs w:val="22"/>
        </w:rPr>
      </w:pPr>
    </w:p>
    <w:p w:rsidR="005D0384" w:rsidRPr="00EE5485" w:rsidRDefault="005D0384" w:rsidP="005D0384">
      <w:pPr>
        <w:rPr>
          <w:szCs w:val="22"/>
        </w:rPr>
      </w:pPr>
    </w:p>
    <w:p w:rsidR="005D0384" w:rsidRPr="00EE5485" w:rsidRDefault="005D0384" w:rsidP="005D0384">
      <w:pPr>
        <w:jc w:val="both"/>
        <w:rPr>
          <w:szCs w:val="22"/>
        </w:rPr>
      </w:pPr>
    </w:p>
    <w:p w:rsidR="005D0384" w:rsidRPr="00EE5485" w:rsidRDefault="005D0384" w:rsidP="005D0384">
      <w:pPr>
        <w:jc w:val="both"/>
        <w:rPr>
          <w:szCs w:val="22"/>
        </w:rPr>
      </w:pPr>
    </w:p>
    <w:p w:rsidR="005D0384" w:rsidRPr="00C1664A" w:rsidRDefault="005D0384" w:rsidP="005D0384">
      <w:pPr>
        <w:jc w:val="both"/>
        <w:rPr>
          <w:b/>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sidRPr="00C1664A">
        <w:rPr>
          <w:b/>
          <w:szCs w:val="22"/>
        </w:rPr>
        <w:t>MEDIA BUREAU</w:t>
      </w:r>
    </w:p>
    <w:p w:rsidR="005D0384" w:rsidRPr="00C1664A" w:rsidRDefault="005D0384" w:rsidP="005D0384">
      <w:pPr>
        <w:jc w:val="both"/>
        <w:rPr>
          <w:b/>
          <w:szCs w:val="22"/>
        </w:rPr>
      </w:pPr>
      <w:r w:rsidRPr="00C1664A">
        <w:rPr>
          <w:b/>
          <w:szCs w:val="22"/>
        </w:rPr>
        <w:tab/>
      </w:r>
      <w:r w:rsidRPr="00C1664A">
        <w:rPr>
          <w:b/>
          <w:szCs w:val="22"/>
        </w:rPr>
        <w:tab/>
      </w:r>
      <w:r w:rsidRPr="00C1664A">
        <w:rPr>
          <w:b/>
          <w:szCs w:val="22"/>
        </w:rPr>
        <w:tab/>
      </w:r>
      <w:r w:rsidRPr="00C1664A">
        <w:rPr>
          <w:b/>
          <w:szCs w:val="22"/>
        </w:rPr>
        <w:tab/>
      </w:r>
      <w:r w:rsidRPr="00C1664A">
        <w:rPr>
          <w:b/>
          <w:szCs w:val="22"/>
        </w:rPr>
        <w:tab/>
      </w:r>
      <w:r w:rsidRPr="00C1664A">
        <w:rPr>
          <w:b/>
          <w:szCs w:val="22"/>
        </w:rPr>
        <w:tab/>
        <w:t>FEDERAL COMMUNICATIONS COMMISSION</w:t>
      </w:r>
    </w:p>
    <w:p w:rsidR="005D0384" w:rsidRDefault="005D0384" w:rsidP="005D0384">
      <w:pPr>
        <w:jc w:val="both"/>
        <w:rPr>
          <w:szCs w:val="22"/>
        </w:rPr>
      </w:pPr>
    </w:p>
    <w:p w:rsidR="005D0384" w:rsidRPr="00EE5485" w:rsidRDefault="005D0384" w:rsidP="005D0384">
      <w:pPr>
        <w:jc w:val="both"/>
        <w:rPr>
          <w:szCs w:val="22"/>
        </w:rPr>
      </w:pPr>
    </w:p>
    <w:p w:rsidR="005D0384" w:rsidRPr="00EE5485" w:rsidRDefault="005D0384" w:rsidP="005D0384">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By:  </w:t>
      </w:r>
      <w:r w:rsidRPr="00EE5485">
        <w:rPr>
          <w:szCs w:val="22"/>
          <w:u w:val="single"/>
        </w:rPr>
        <w:t>____________________________________</w:t>
      </w:r>
    </w:p>
    <w:p w:rsidR="005D0384" w:rsidRDefault="005D0384" w:rsidP="005D0384">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       </w:t>
      </w:r>
      <w:smartTag w:uri="urn:schemas-microsoft-com:office:smarttags" w:element="place">
        <w:smartTag w:uri="urn:schemas-microsoft-com:office:smarttags" w:element="PlaceName">
          <w:r>
            <w:rPr>
              <w:szCs w:val="22"/>
            </w:rPr>
            <w:t>William</w:t>
          </w:r>
        </w:smartTag>
        <w:r>
          <w:rPr>
            <w:szCs w:val="22"/>
          </w:rPr>
          <w:t xml:space="preserve"> </w:t>
        </w:r>
        <w:smartTag w:uri="urn:schemas-microsoft-com:office:smarttags" w:element="PlaceName">
          <w:r>
            <w:rPr>
              <w:szCs w:val="22"/>
            </w:rPr>
            <w:t>T.</w:t>
          </w:r>
        </w:smartTag>
        <w:r>
          <w:rPr>
            <w:szCs w:val="22"/>
          </w:rPr>
          <w:t xml:space="preserve"> </w:t>
        </w:r>
        <w:smartTag w:uri="urn:schemas-microsoft-com:office:smarttags" w:element="PlaceType">
          <w:r>
            <w:rPr>
              <w:szCs w:val="22"/>
            </w:rPr>
            <w:t>Lake</w:t>
          </w:r>
        </w:smartTag>
      </w:smartTag>
      <w:r w:rsidRPr="00EE5485">
        <w:rPr>
          <w:szCs w:val="22"/>
        </w:rPr>
        <w:t xml:space="preserve">, Chief </w:t>
      </w:r>
    </w:p>
    <w:p w:rsidR="005D0384" w:rsidRDefault="005D0384" w:rsidP="005D0384">
      <w:pPr>
        <w:jc w:val="both"/>
        <w:rPr>
          <w:szCs w:val="22"/>
        </w:rPr>
      </w:pPr>
      <w:r>
        <w:rPr>
          <w:szCs w:val="22"/>
        </w:rPr>
        <w:tab/>
      </w:r>
    </w:p>
    <w:p w:rsidR="005D0384" w:rsidRDefault="005D0384" w:rsidP="005D0384">
      <w:pPr>
        <w:jc w:val="both"/>
        <w:rPr>
          <w:szCs w:val="22"/>
        </w:rPr>
      </w:pPr>
    </w:p>
    <w:p w:rsidR="005D0384" w:rsidRDefault="005D0384" w:rsidP="005D0384">
      <w:pPr>
        <w:jc w:val="both"/>
        <w:rPr>
          <w:szCs w:val="22"/>
          <w:u w:val="single"/>
        </w:rPr>
      </w:pPr>
      <w:r>
        <w:rPr>
          <w:szCs w:val="22"/>
        </w:rPr>
        <w:tab/>
      </w:r>
      <w:r>
        <w:rPr>
          <w:szCs w:val="22"/>
        </w:rPr>
        <w:tab/>
      </w:r>
      <w:r>
        <w:rPr>
          <w:szCs w:val="22"/>
        </w:rPr>
        <w:tab/>
      </w:r>
      <w:r>
        <w:rPr>
          <w:szCs w:val="22"/>
        </w:rPr>
        <w:tab/>
      </w:r>
      <w:r>
        <w:rPr>
          <w:szCs w:val="22"/>
        </w:rPr>
        <w:tab/>
      </w:r>
      <w:r>
        <w:rPr>
          <w:szCs w:val="22"/>
        </w:rPr>
        <w:tab/>
      </w:r>
      <w:r w:rsidRPr="00EE5485">
        <w:rPr>
          <w:szCs w:val="22"/>
        </w:rPr>
        <w:t xml:space="preserve">Date:  </w:t>
      </w:r>
      <w:r w:rsidRPr="00EE5485">
        <w:rPr>
          <w:szCs w:val="22"/>
          <w:u w:val="single"/>
        </w:rPr>
        <w:t>__________________________________</w:t>
      </w:r>
    </w:p>
    <w:p w:rsidR="005D0384" w:rsidRDefault="005D0384" w:rsidP="005D0384">
      <w:pPr>
        <w:jc w:val="both"/>
        <w:rPr>
          <w:szCs w:val="22"/>
        </w:rPr>
      </w:pPr>
    </w:p>
    <w:p w:rsidR="005D0384" w:rsidRDefault="005D0384" w:rsidP="005D0384">
      <w:pPr>
        <w:jc w:val="both"/>
        <w:rPr>
          <w:szCs w:val="22"/>
        </w:rPr>
      </w:pPr>
    </w:p>
    <w:p w:rsidR="005D0384" w:rsidRPr="008C426B" w:rsidRDefault="005D0384" w:rsidP="005D0384">
      <w:pPr>
        <w:ind w:left="4320"/>
        <w:rPr>
          <w:b/>
        </w:rPr>
      </w:pPr>
      <w:r>
        <w:rPr>
          <w:b/>
        </w:rPr>
        <w:t>CAZENOVIA COLLEGE</w:t>
      </w:r>
    </w:p>
    <w:p w:rsidR="005D0384" w:rsidRPr="00C1664A" w:rsidRDefault="005D0384" w:rsidP="005D0384">
      <w:pPr>
        <w:jc w:val="both"/>
        <w:rPr>
          <w:b/>
          <w:szCs w:val="22"/>
        </w:rPr>
      </w:pPr>
    </w:p>
    <w:p w:rsidR="005D0384" w:rsidRPr="00EE5485" w:rsidRDefault="005D0384" w:rsidP="005D0384">
      <w:pPr>
        <w:jc w:val="both"/>
        <w:rPr>
          <w:szCs w:val="22"/>
        </w:rPr>
      </w:pPr>
    </w:p>
    <w:p w:rsidR="005D0384" w:rsidRPr="008C426B" w:rsidRDefault="005D0384" w:rsidP="005D0384">
      <w:pPr>
        <w:jc w:val="both"/>
        <w:rPr>
          <w:b/>
          <w:szCs w:val="22"/>
          <w:u w:val="single"/>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By: </w:t>
      </w:r>
      <w:r>
        <w:rPr>
          <w:szCs w:val="22"/>
          <w:u w:val="single"/>
        </w:rPr>
        <w:t>_________________________________________</w:t>
      </w:r>
    </w:p>
    <w:p w:rsidR="005D0384" w:rsidRDefault="005D0384" w:rsidP="005D0384">
      <w:pPr>
        <w:jc w:val="both"/>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      Mark J. Tierno, President</w:t>
      </w:r>
    </w:p>
    <w:p w:rsidR="005D0384" w:rsidRDefault="005D0384" w:rsidP="005D0384">
      <w:pPr>
        <w:jc w:val="both"/>
      </w:pPr>
    </w:p>
    <w:p w:rsidR="005D0384" w:rsidRDefault="005D0384" w:rsidP="005D0384">
      <w:pPr>
        <w:jc w:val="both"/>
      </w:pPr>
    </w:p>
    <w:p w:rsidR="005D0384" w:rsidRPr="00EE5485" w:rsidRDefault="005D0384" w:rsidP="005D0384">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Date:  </w:t>
      </w:r>
      <w:r w:rsidRPr="00EE5485">
        <w:rPr>
          <w:szCs w:val="22"/>
          <w:u w:val="single"/>
        </w:rPr>
        <w:t>__________________________________</w:t>
      </w:r>
    </w:p>
    <w:p w:rsidR="005D0384" w:rsidRPr="00EE5485" w:rsidRDefault="005D0384" w:rsidP="005D0384">
      <w:pPr>
        <w:jc w:val="both"/>
        <w:rPr>
          <w:szCs w:val="22"/>
        </w:rPr>
      </w:pPr>
    </w:p>
    <w:p w:rsidR="005D0384" w:rsidRDefault="005D0384" w:rsidP="005D0384">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p>
    <w:p w:rsidR="005D0384" w:rsidRPr="00EE5485" w:rsidRDefault="005D0384" w:rsidP="005D0384">
      <w:pPr>
        <w:jc w:val="both"/>
        <w:rPr>
          <w:szCs w:val="22"/>
        </w:rPr>
      </w:pPr>
      <w:r>
        <w:rPr>
          <w:szCs w:val="22"/>
        </w:rPr>
        <w:tab/>
      </w:r>
      <w:r>
        <w:rPr>
          <w:szCs w:val="22"/>
        </w:rPr>
        <w:tab/>
      </w:r>
      <w:r>
        <w:rPr>
          <w:szCs w:val="22"/>
        </w:rPr>
        <w:tab/>
      </w:r>
      <w:r>
        <w:rPr>
          <w:szCs w:val="22"/>
        </w:rPr>
        <w:tab/>
      </w:r>
      <w:r>
        <w:rPr>
          <w:szCs w:val="22"/>
        </w:rPr>
        <w:tab/>
      </w:r>
      <w:r>
        <w:rPr>
          <w:szCs w:val="22"/>
        </w:rPr>
        <w:tab/>
      </w:r>
    </w:p>
    <w:p w:rsidR="005D0384" w:rsidRPr="00EE5485" w:rsidRDefault="005D0384" w:rsidP="005D0384">
      <w:pPr>
        <w:jc w:val="both"/>
        <w:rPr>
          <w:szCs w:val="22"/>
          <w:u w:val="single"/>
        </w:rPr>
      </w:pPr>
    </w:p>
    <w:p w:rsidR="005D0384" w:rsidRPr="00EE5485" w:rsidRDefault="005D0384" w:rsidP="005D0384">
      <w:pPr>
        <w:jc w:val="both"/>
        <w:rPr>
          <w:szCs w:val="22"/>
        </w:rPr>
      </w:pPr>
    </w:p>
    <w:p w:rsidR="005D0384" w:rsidRPr="00EE5485" w:rsidRDefault="005D0384" w:rsidP="005D0384">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p>
    <w:p w:rsidR="005D0384" w:rsidRPr="00EE5485" w:rsidRDefault="005D0384" w:rsidP="005D0384">
      <w:pPr>
        <w:jc w:val="both"/>
        <w:rPr>
          <w:szCs w:val="22"/>
        </w:rPr>
      </w:pPr>
    </w:p>
    <w:p w:rsidR="005D0384" w:rsidRPr="00EE5485" w:rsidRDefault="005D0384" w:rsidP="005D0384">
      <w:pPr>
        <w:jc w:val="both"/>
        <w:rPr>
          <w:szCs w:val="22"/>
        </w:rPr>
      </w:pPr>
    </w:p>
    <w:p w:rsidR="005D0384" w:rsidRPr="00EE5485" w:rsidRDefault="005D0384" w:rsidP="005D0384">
      <w:pPr>
        <w:jc w:val="both"/>
        <w:rPr>
          <w:szCs w:val="22"/>
        </w:rPr>
      </w:pPr>
    </w:p>
    <w:p w:rsidR="005D0384" w:rsidRPr="00EE5485" w:rsidRDefault="005D0384" w:rsidP="005D0384">
      <w:pPr>
        <w:jc w:val="center"/>
        <w:rPr>
          <w:b/>
          <w:szCs w:val="22"/>
          <w:u w:val="single"/>
        </w:rPr>
      </w:pPr>
      <w:r w:rsidRPr="00EE5485">
        <w:rPr>
          <w:szCs w:val="22"/>
        </w:rPr>
        <w:br w:type="page"/>
      </w:r>
      <w:r w:rsidRPr="00EE5485">
        <w:rPr>
          <w:b/>
          <w:szCs w:val="22"/>
          <w:u w:val="single"/>
        </w:rPr>
        <w:t>APPENDIX</w:t>
      </w:r>
    </w:p>
    <w:p w:rsidR="005D0384" w:rsidRPr="00EE5485" w:rsidRDefault="005D0384" w:rsidP="005D0384">
      <w:pPr>
        <w:jc w:val="center"/>
        <w:rPr>
          <w:szCs w:val="22"/>
        </w:rPr>
      </w:pPr>
    </w:p>
    <w:p w:rsidR="005D0384" w:rsidRPr="00EE5485" w:rsidRDefault="005D0384" w:rsidP="005D0384">
      <w:pPr>
        <w:jc w:val="center"/>
        <w:rPr>
          <w:szCs w:val="22"/>
        </w:rPr>
      </w:pPr>
      <w:r w:rsidRPr="00957A22">
        <w:rPr>
          <w:b/>
          <w:szCs w:val="22"/>
        </w:rPr>
        <w:t xml:space="preserve">COMPLIANCE PLAN </w:t>
      </w:r>
      <w:r>
        <w:rPr>
          <w:b/>
          <w:szCs w:val="22"/>
        </w:rPr>
        <w:t>FOR STATION WITC(FM)</w:t>
      </w:r>
    </w:p>
    <w:p w:rsidR="005D0384" w:rsidRPr="00EE5485" w:rsidRDefault="005D0384" w:rsidP="005D0384">
      <w:pPr>
        <w:jc w:val="center"/>
        <w:rPr>
          <w:szCs w:val="22"/>
        </w:rPr>
      </w:pPr>
    </w:p>
    <w:p w:rsidR="005D0384" w:rsidRPr="00000E3C"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EE5485">
        <w:rPr>
          <w:szCs w:val="22"/>
        </w:rPr>
        <w:tab/>
      </w:r>
      <w:r>
        <w:rPr>
          <w:szCs w:val="22"/>
        </w:rPr>
        <w:t>For a period of three (3) years, Cazenovia College</w:t>
      </w:r>
      <w:r w:rsidRPr="00557CAC">
        <w:rPr>
          <w:szCs w:val="22"/>
        </w:rPr>
        <w:t>,</w:t>
      </w:r>
      <w:r w:rsidRPr="00EE5485">
        <w:rPr>
          <w:szCs w:val="22"/>
        </w:rPr>
        <w:t xml:space="preserve"> </w:t>
      </w:r>
      <w:r>
        <w:rPr>
          <w:szCs w:val="22"/>
        </w:rPr>
        <w:t xml:space="preserve">or its successor-in-interest, as appropriate, </w:t>
      </w:r>
      <w:r w:rsidRPr="00EE5485">
        <w:rPr>
          <w:szCs w:val="22"/>
        </w:rPr>
        <w:t>will institute the following procedures</w:t>
      </w:r>
      <w:r>
        <w:rPr>
          <w:szCs w:val="22"/>
        </w:rPr>
        <w:t xml:space="preserve"> to ensure compliance with the Commission’s Public File Rule.  Unless otherwise provided, all terms defined in the Consent Decree apply to this Compliance Plan.</w:t>
      </w:r>
    </w:p>
    <w:p w:rsidR="005D0384" w:rsidRDefault="005D0384" w:rsidP="005D0384">
      <w:pPr>
        <w:jc w:val="both"/>
        <w:rPr>
          <w:szCs w:val="22"/>
        </w:rPr>
      </w:pPr>
    </w:p>
    <w:p w:rsidR="005D0384" w:rsidRPr="00000E3C"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EE5485">
        <w:rPr>
          <w:szCs w:val="22"/>
        </w:rPr>
        <w:t xml:space="preserve"> </w:t>
      </w:r>
      <w:r>
        <w:rPr>
          <w:szCs w:val="22"/>
        </w:rPr>
        <w:t xml:space="preserve">I.  </w:t>
      </w:r>
      <w:r>
        <w:rPr>
          <w:szCs w:val="22"/>
        </w:rPr>
        <w:tab/>
      </w:r>
      <w:r w:rsidRPr="00000E3C">
        <w:rPr>
          <w:szCs w:val="22"/>
        </w:rPr>
        <w:t>A.</w:t>
      </w:r>
      <w:r w:rsidRPr="00000E3C">
        <w:rPr>
          <w:szCs w:val="22"/>
        </w:rPr>
        <w:tab/>
        <w:t xml:space="preserve">The </w:t>
      </w:r>
      <w:r>
        <w:rPr>
          <w:szCs w:val="22"/>
        </w:rPr>
        <w:t xml:space="preserve">Station Manager </w:t>
      </w:r>
      <w:r w:rsidRPr="00000E3C">
        <w:rPr>
          <w:szCs w:val="22"/>
        </w:rPr>
        <w:t xml:space="preserve">and other appropriate staff </w:t>
      </w:r>
      <w:r>
        <w:rPr>
          <w:szCs w:val="22"/>
        </w:rPr>
        <w:t xml:space="preserve">of the Station </w:t>
      </w:r>
      <w:r w:rsidRPr="00000E3C">
        <w:rPr>
          <w:szCs w:val="22"/>
        </w:rPr>
        <w:t xml:space="preserve">will log all broadcasts of public affairs </w:t>
      </w:r>
      <w:r>
        <w:rPr>
          <w:szCs w:val="22"/>
        </w:rPr>
        <w:t xml:space="preserve">and public service </w:t>
      </w:r>
      <w:r w:rsidRPr="00000E3C">
        <w:rPr>
          <w:szCs w:val="22"/>
        </w:rPr>
        <w:t>programming</w:t>
      </w:r>
      <w:r>
        <w:rPr>
          <w:szCs w:val="22"/>
        </w:rPr>
        <w:t xml:space="preserve"> broadcast by the Station</w:t>
      </w:r>
      <w:r w:rsidRPr="00000E3C">
        <w:rPr>
          <w:szCs w:val="22"/>
        </w:rPr>
        <w:t>. The</w:t>
      </w:r>
      <w:r>
        <w:rPr>
          <w:szCs w:val="22"/>
        </w:rPr>
        <w:t>se</w:t>
      </w:r>
      <w:r w:rsidRPr="00000E3C">
        <w:rPr>
          <w:szCs w:val="22"/>
        </w:rPr>
        <w:t xml:space="preserve"> logs will be compiled into quarterly issues/programs lists and will be t</w:t>
      </w:r>
      <w:r>
        <w:rPr>
          <w:szCs w:val="22"/>
        </w:rPr>
        <w:t>imely placed in the public file of the Station</w:t>
      </w:r>
      <w:r w:rsidRPr="00000E3C">
        <w:rPr>
          <w:szCs w:val="22"/>
        </w:rPr>
        <w:t>.</w:t>
      </w:r>
    </w:p>
    <w:p w:rsidR="005D0384" w:rsidRPr="00000E3C"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p>
    <w:p w:rsidR="005D0384" w:rsidRPr="00000E3C"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000E3C">
        <w:rPr>
          <w:szCs w:val="22"/>
        </w:rPr>
        <w:tab/>
        <w:t>B.</w:t>
      </w:r>
      <w:r w:rsidRPr="00000E3C">
        <w:rPr>
          <w:szCs w:val="22"/>
        </w:rPr>
        <w:tab/>
        <w:t xml:space="preserve">All </w:t>
      </w:r>
      <w:r>
        <w:rPr>
          <w:szCs w:val="22"/>
        </w:rPr>
        <w:t xml:space="preserve">such </w:t>
      </w:r>
      <w:r w:rsidRPr="00000E3C">
        <w:rPr>
          <w:szCs w:val="22"/>
        </w:rPr>
        <w:t xml:space="preserve">quarterly </w:t>
      </w:r>
      <w:r>
        <w:rPr>
          <w:szCs w:val="22"/>
        </w:rPr>
        <w:t xml:space="preserve">issues/programs </w:t>
      </w:r>
      <w:r w:rsidRPr="00000E3C">
        <w:rPr>
          <w:szCs w:val="22"/>
        </w:rPr>
        <w:t>lists will be signed and dated by their preparer before they are placed in the</w:t>
      </w:r>
      <w:r>
        <w:rPr>
          <w:szCs w:val="22"/>
        </w:rPr>
        <w:t xml:space="preserve"> </w:t>
      </w:r>
      <w:r w:rsidRPr="00000E3C">
        <w:rPr>
          <w:szCs w:val="22"/>
        </w:rPr>
        <w:t>public file.</w:t>
      </w:r>
    </w:p>
    <w:p w:rsidR="005D0384" w:rsidRPr="00000E3C"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5D0384" w:rsidRDefault="005D0384" w:rsidP="005D0384">
      <w:pPr>
        <w:tabs>
          <w:tab w:val="left" w:pos="-90"/>
          <w:tab w:val="left" w:pos="720"/>
          <w:tab w:val="left" w:pos="1440"/>
          <w:tab w:val="left" w:pos="3600"/>
          <w:tab w:val="left" w:pos="4320"/>
          <w:tab w:val="left" w:pos="5040"/>
          <w:tab w:val="left" w:pos="5760"/>
          <w:tab w:val="left" w:pos="6480"/>
          <w:tab w:val="left" w:pos="7200"/>
          <w:tab w:val="left" w:pos="7920"/>
          <w:tab w:val="left" w:pos="8640"/>
        </w:tabs>
        <w:ind w:left="1440" w:hanging="1530"/>
        <w:rPr>
          <w:szCs w:val="22"/>
        </w:rPr>
      </w:pPr>
      <w:r w:rsidRPr="00000E3C">
        <w:rPr>
          <w:szCs w:val="22"/>
        </w:rPr>
        <w:tab/>
        <w:t>C.</w:t>
      </w:r>
      <w:r w:rsidRPr="00000E3C">
        <w:rPr>
          <w:szCs w:val="22"/>
        </w:rPr>
        <w:tab/>
      </w:r>
      <w:r>
        <w:rPr>
          <w:szCs w:val="22"/>
        </w:rPr>
        <w:t>L</w:t>
      </w:r>
      <w:r w:rsidRPr="00000E3C">
        <w:rPr>
          <w:szCs w:val="22"/>
        </w:rPr>
        <w:t xml:space="preserve">ate-filed lists will be </w:t>
      </w:r>
      <w:r>
        <w:rPr>
          <w:szCs w:val="22"/>
        </w:rPr>
        <w:t xml:space="preserve">reviewed and </w:t>
      </w:r>
      <w:r w:rsidRPr="00000E3C">
        <w:rPr>
          <w:szCs w:val="22"/>
        </w:rPr>
        <w:t>signed by the Station’</w:t>
      </w:r>
      <w:r>
        <w:rPr>
          <w:szCs w:val="22"/>
        </w:rPr>
        <w:t>s</w:t>
      </w:r>
      <w:r w:rsidRPr="00000E3C">
        <w:rPr>
          <w:szCs w:val="22"/>
        </w:rPr>
        <w:t xml:space="preserve"> management and accompanied </w:t>
      </w:r>
      <w:r>
        <w:rPr>
          <w:szCs w:val="22"/>
        </w:rPr>
        <w:t xml:space="preserve">in the Station’s public file </w:t>
      </w:r>
      <w:r w:rsidRPr="00000E3C">
        <w:rPr>
          <w:szCs w:val="22"/>
        </w:rPr>
        <w:t xml:space="preserve">with a statement indicating the nature of the document, the date placed in the public file, and the reason for the late filing. </w:t>
      </w:r>
    </w:p>
    <w:p w:rsidR="005D0384" w:rsidRDefault="005D0384" w:rsidP="005D0384">
      <w:pPr>
        <w:tabs>
          <w:tab w:val="left" w:pos="-90"/>
          <w:tab w:val="left" w:pos="720"/>
          <w:tab w:val="left" w:pos="1440"/>
          <w:tab w:val="left" w:pos="3600"/>
          <w:tab w:val="left" w:pos="4320"/>
          <w:tab w:val="left" w:pos="5040"/>
          <w:tab w:val="left" w:pos="5760"/>
          <w:tab w:val="left" w:pos="6480"/>
          <w:tab w:val="left" w:pos="7200"/>
          <w:tab w:val="left" w:pos="7920"/>
          <w:tab w:val="left" w:pos="8640"/>
        </w:tabs>
        <w:ind w:left="1440" w:hanging="1530"/>
        <w:rPr>
          <w:szCs w:val="22"/>
        </w:rPr>
      </w:pPr>
    </w:p>
    <w:p w:rsidR="005D0384" w:rsidRPr="00000E3C" w:rsidRDefault="005D0384" w:rsidP="005D0384">
      <w:pPr>
        <w:tabs>
          <w:tab w:val="left" w:pos="-90"/>
          <w:tab w:val="left" w:pos="720"/>
          <w:tab w:val="left" w:pos="1440"/>
          <w:tab w:val="left" w:pos="3600"/>
          <w:tab w:val="left" w:pos="4320"/>
          <w:tab w:val="left" w:pos="5040"/>
          <w:tab w:val="left" w:pos="5760"/>
          <w:tab w:val="left" w:pos="6480"/>
          <w:tab w:val="left" w:pos="7200"/>
          <w:tab w:val="left" w:pos="7920"/>
          <w:tab w:val="left" w:pos="8640"/>
        </w:tabs>
        <w:ind w:left="1440" w:hanging="1530"/>
        <w:rPr>
          <w:szCs w:val="22"/>
        </w:rPr>
      </w:pPr>
      <w:r>
        <w:rPr>
          <w:szCs w:val="22"/>
        </w:rPr>
        <w:tab/>
        <w:t>D.</w:t>
      </w:r>
      <w:r>
        <w:rPr>
          <w:szCs w:val="22"/>
        </w:rPr>
        <w:tab/>
      </w:r>
      <w:r>
        <w:t xml:space="preserve">Within 90 days from the Effective Date of this Compliance Plan, Licensee will conduct training for all Station employees and management on compliance with FCC Rules applicable to Station operations.  </w:t>
      </w:r>
      <w:r w:rsidRPr="00642DDE">
        <w:t>It</w:t>
      </w:r>
      <w:r w:rsidRPr="0077632A">
        <w:rPr>
          <w:b/>
        </w:rPr>
        <w:t xml:space="preserve"> </w:t>
      </w:r>
      <w:r>
        <w:t xml:space="preserve">will designate its Station Manager as a Compliance Officer responsible for responding to Station employee questions and consulting with outside counsel familiar with Communications law regarding compliance matters.  </w:t>
      </w:r>
      <w:r w:rsidRPr="00642DDE">
        <w:t>The Station</w:t>
      </w:r>
      <w:r>
        <w:t xml:space="preserve"> will conduct refresher training for Station employees and management at least once every twelve (12) months, and will train any new Station employee within five (5) business days of commencement of his or her duties at the Station. </w:t>
      </w:r>
    </w:p>
    <w:p w:rsidR="005D0384" w:rsidRPr="00000E3C" w:rsidRDefault="005D0384" w:rsidP="005D0384">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000E3C">
        <w:rPr>
          <w:szCs w:val="22"/>
        </w:rPr>
        <w:tab/>
      </w:r>
    </w:p>
    <w:p w:rsidR="005D0384" w:rsidRPr="00000E3C"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000E3C">
        <w:rPr>
          <w:szCs w:val="22"/>
        </w:rPr>
        <w:t>II.</w:t>
      </w:r>
      <w:r w:rsidRPr="00000E3C">
        <w:rPr>
          <w:szCs w:val="22"/>
        </w:rPr>
        <w:tab/>
        <w:t xml:space="preserve">Licensee </w:t>
      </w:r>
      <w:r>
        <w:rPr>
          <w:szCs w:val="22"/>
        </w:rPr>
        <w:t>o</w:t>
      </w:r>
      <w:r w:rsidRPr="00000E3C">
        <w:rPr>
          <w:szCs w:val="22"/>
        </w:rPr>
        <w:t>r successor licensee</w:t>
      </w:r>
      <w:r>
        <w:rPr>
          <w:szCs w:val="22"/>
        </w:rPr>
        <w:t>s</w:t>
      </w:r>
      <w:r w:rsidRPr="00000E3C">
        <w:rPr>
          <w:szCs w:val="22"/>
        </w:rPr>
        <w:t xml:space="preserve">, as appropriate, will conduct </w:t>
      </w:r>
      <w:r>
        <w:rPr>
          <w:szCs w:val="22"/>
        </w:rPr>
        <w:t xml:space="preserve">annual </w:t>
      </w:r>
      <w:r w:rsidRPr="00000E3C">
        <w:rPr>
          <w:szCs w:val="22"/>
        </w:rPr>
        <w:t>audits of the Station’</w:t>
      </w:r>
      <w:r>
        <w:rPr>
          <w:szCs w:val="22"/>
        </w:rPr>
        <w:t>s public file</w:t>
      </w:r>
      <w:r w:rsidRPr="00000E3C">
        <w:rPr>
          <w:szCs w:val="22"/>
        </w:rPr>
        <w:t>. The three-year period will terminate on the successful completion of the</w:t>
      </w:r>
      <w:r>
        <w:rPr>
          <w:szCs w:val="22"/>
        </w:rPr>
        <w:t xml:space="preserve"> third annual public file audit</w:t>
      </w:r>
      <w:r w:rsidRPr="00000E3C">
        <w:rPr>
          <w:szCs w:val="22"/>
        </w:rPr>
        <w:t xml:space="preserve">.  The second and third audits will be due on the anniversary of the first audit.  </w:t>
      </w:r>
    </w:p>
    <w:p w:rsidR="005D0384" w:rsidRPr="00000E3C"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5D0384" w:rsidRPr="00000E3C"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000E3C">
        <w:rPr>
          <w:szCs w:val="22"/>
        </w:rPr>
        <w:t>III.</w:t>
      </w:r>
      <w:r w:rsidRPr="00000E3C">
        <w:rPr>
          <w:szCs w:val="22"/>
        </w:rPr>
        <w:tab/>
      </w:r>
      <w:r>
        <w:rPr>
          <w:szCs w:val="22"/>
        </w:rPr>
        <w:t xml:space="preserve">Licensee </w:t>
      </w:r>
      <w:r w:rsidRPr="00000E3C">
        <w:rPr>
          <w:szCs w:val="22"/>
        </w:rPr>
        <w:t xml:space="preserve">shall </w:t>
      </w:r>
      <w:r>
        <w:rPr>
          <w:szCs w:val="22"/>
        </w:rPr>
        <w:t xml:space="preserve">annually </w:t>
      </w:r>
      <w:r w:rsidRPr="00000E3C">
        <w:rPr>
          <w:szCs w:val="22"/>
        </w:rPr>
        <w:t xml:space="preserve">submit a </w:t>
      </w:r>
      <w:r>
        <w:rPr>
          <w:szCs w:val="22"/>
        </w:rPr>
        <w:t xml:space="preserve">sworn </w:t>
      </w:r>
      <w:r w:rsidRPr="00000E3C">
        <w:rPr>
          <w:szCs w:val="22"/>
        </w:rPr>
        <w:t>certification</w:t>
      </w:r>
      <w:r>
        <w:rPr>
          <w:szCs w:val="22"/>
        </w:rPr>
        <w:t xml:space="preserve"> to the Commission, signed by Licensee, </w:t>
      </w:r>
      <w:r w:rsidRPr="00000E3C">
        <w:rPr>
          <w:szCs w:val="22"/>
        </w:rPr>
        <w:t xml:space="preserve">that </w:t>
      </w:r>
      <w:r>
        <w:rPr>
          <w:szCs w:val="22"/>
        </w:rPr>
        <w:t xml:space="preserve">the </w:t>
      </w:r>
      <w:r w:rsidRPr="00000E3C">
        <w:rPr>
          <w:szCs w:val="22"/>
        </w:rPr>
        <w:t>Station</w:t>
      </w:r>
      <w:r>
        <w:rPr>
          <w:szCs w:val="22"/>
        </w:rPr>
        <w:t>’</w:t>
      </w:r>
      <w:r w:rsidRPr="00000E3C">
        <w:rPr>
          <w:szCs w:val="22"/>
        </w:rPr>
        <w:t xml:space="preserve">s public file fully complies with </w:t>
      </w:r>
      <w:r>
        <w:rPr>
          <w:szCs w:val="22"/>
        </w:rPr>
        <w:t>the Public File Rule</w:t>
      </w:r>
      <w:r w:rsidRPr="00000E3C">
        <w:rPr>
          <w:szCs w:val="22"/>
        </w:rPr>
        <w:t xml:space="preserve">.  If </w:t>
      </w:r>
      <w:r>
        <w:rPr>
          <w:szCs w:val="22"/>
        </w:rPr>
        <w:t>the Licensee</w:t>
      </w:r>
      <w:r w:rsidRPr="00000E3C">
        <w:rPr>
          <w:szCs w:val="22"/>
        </w:rPr>
        <w:t xml:space="preserve"> cannot truthfully make this certification, </w:t>
      </w:r>
      <w:r>
        <w:rPr>
          <w:szCs w:val="22"/>
        </w:rPr>
        <w:t>it</w:t>
      </w:r>
      <w:r w:rsidRPr="00000E3C">
        <w:rPr>
          <w:szCs w:val="22"/>
        </w:rPr>
        <w:t xml:space="preserve"> shall set forth in detail any public file deficiencies and </w:t>
      </w:r>
      <w:r>
        <w:rPr>
          <w:szCs w:val="22"/>
        </w:rPr>
        <w:t>describe</w:t>
      </w:r>
      <w:r w:rsidRPr="00000E3C">
        <w:rPr>
          <w:szCs w:val="22"/>
        </w:rPr>
        <w:t xml:space="preserve"> any correct</w:t>
      </w:r>
      <w:r>
        <w:rPr>
          <w:szCs w:val="22"/>
        </w:rPr>
        <w:t>ive</w:t>
      </w:r>
      <w:r w:rsidRPr="00000E3C">
        <w:rPr>
          <w:szCs w:val="22"/>
        </w:rPr>
        <w:t xml:space="preserve"> measures taken.  This report shall be </w:t>
      </w:r>
      <w:r>
        <w:rPr>
          <w:szCs w:val="22"/>
        </w:rPr>
        <w:t xml:space="preserve">filed </w:t>
      </w:r>
      <w:r w:rsidRPr="00000E3C">
        <w:rPr>
          <w:szCs w:val="22"/>
        </w:rPr>
        <w:t xml:space="preserve"> within ten (10) days of the completion of the first annual public file audit </w:t>
      </w:r>
      <w:r>
        <w:rPr>
          <w:szCs w:val="22"/>
        </w:rPr>
        <w:t>pursuant to Item II abo</w:t>
      </w:r>
      <w:r w:rsidRPr="00000E3C">
        <w:rPr>
          <w:szCs w:val="22"/>
        </w:rPr>
        <w:t xml:space="preserve">ve, and on that date yearly thereafter </w:t>
      </w:r>
      <w:r>
        <w:rPr>
          <w:szCs w:val="22"/>
        </w:rPr>
        <w:t>for a period of three years</w:t>
      </w:r>
      <w:r w:rsidRPr="00000E3C">
        <w:rPr>
          <w:szCs w:val="22"/>
        </w:rPr>
        <w:t>.</w:t>
      </w:r>
      <w:r>
        <w:rPr>
          <w:szCs w:val="22"/>
        </w:rPr>
        <w:t xml:space="preserve">  </w:t>
      </w:r>
      <w:r w:rsidRPr="00EF54B6">
        <w:rPr>
          <w:szCs w:val="22"/>
        </w:rPr>
        <w:t xml:space="preserve">A copy will be served on </w:t>
      </w:r>
      <w:r>
        <w:rPr>
          <w:szCs w:val="22"/>
        </w:rPr>
        <w:t xml:space="preserve">Peter H. Doyle, Chief, </w:t>
      </w:r>
      <w:r w:rsidRPr="00EF54B6">
        <w:rPr>
          <w:szCs w:val="22"/>
        </w:rPr>
        <w:t xml:space="preserve">Audio Division, Media Bureau, Federal Communications Commission and e-mailed to him at </w:t>
      </w:r>
      <w:r>
        <w:rPr>
          <w:szCs w:val="22"/>
        </w:rPr>
        <w:t>Peter.Doyle@fcc.gov.</w:t>
      </w:r>
    </w:p>
    <w:p w:rsidR="005D0384" w:rsidRPr="00000E3C"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5D0384" w:rsidRPr="00000E3C"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000E3C">
        <w:rPr>
          <w:szCs w:val="22"/>
        </w:rPr>
        <w:t>IV.</w:t>
      </w:r>
      <w:r w:rsidRPr="00000E3C">
        <w:rPr>
          <w:szCs w:val="22"/>
        </w:rPr>
        <w:tab/>
      </w:r>
      <w:r>
        <w:rPr>
          <w:szCs w:val="22"/>
        </w:rPr>
        <w:t xml:space="preserve">This Compliance Plan </w:t>
      </w:r>
      <w:r w:rsidRPr="00000E3C">
        <w:rPr>
          <w:szCs w:val="22"/>
        </w:rPr>
        <w:t>will be under the direct supervision of</w:t>
      </w:r>
      <w:r>
        <w:rPr>
          <w:szCs w:val="22"/>
        </w:rPr>
        <w:t xml:space="preserve"> Dr. Sharon Dettmer, or by any member of Cazenovia College designated by Dr. Mark J. Tierno, President, or in the event Dr. Tierno is no longer with the Cazenovia College </w:t>
      </w:r>
      <w:r>
        <w:t>or if the license has been assigned, by his/her successor or his/her successor’s designee who is affiliated with the successor Licensee’s Board.</w:t>
      </w:r>
    </w:p>
    <w:p w:rsidR="005D0384" w:rsidRPr="00000E3C"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5D0384" w:rsidRPr="00000E3C" w:rsidRDefault="005D0384" w:rsidP="005D0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5D0384" w:rsidRDefault="005D0384">
      <w:pPr>
        <w:rPr>
          <w:szCs w:val="22"/>
        </w:rPr>
      </w:pPr>
    </w:p>
    <w:sectPr w:rsidR="005D0384" w:rsidSect="00C80D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09" w:rsidRDefault="00BC1F09">
      <w:r>
        <w:separator/>
      </w:r>
    </w:p>
  </w:endnote>
  <w:endnote w:type="continuationSeparator" w:id="0">
    <w:p w:rsidR="00BC1F09" w:rsidRDefault="00BC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485DB0">
    <w:pPr>
      <w:pStyle w:val="Footer"/>
      <w:framePr w:wrap="around" w:vAnchor="text" w:hAnchor="margin" w:xAlign="center" w:y="1"/>
      <w:rPr>
        <w:rStyle w:val="PageNumber"/>
      </w:rPr>
    </w:pPr>
    <w:r>
      <w:rPr>
        <w:rStyle w:val="PageNumber"/>
      </w:rPr>
      <w:fldChar w:fldCharType="begin"/>
    </w:r>
    <w:r w:rsidR="0084220B">
      <w:rPr>
        <w:rStyle w:val="PageNumber"/>
      </w:rPr>
      <w:instrText xml:space="preserve">PAGE  </w:instrText>
    </w:r>
    <w:r>
      <w:rPr>
        <w:rStyle w:val="PageNumber"/>
      </w:rPr>
      <w:fldChar w:fldCharType="separate"/>
    </w:r>
    <w:r w:rsidR="0084220B">
      <w:rPr>
        <w:rStyle w:val="PageNumber"/>
        <w:noProof/>
      </w:rPr>
      <w:t>1</w:t>
    </w:r>
    <w:r>
      <w:rPr>
        <w:rStyle w:val="PageNumber"/>
      </w:rPr>
      <w:fldChar w:fldCharType="end"/>
    </w:r>
  </w:p>
  <w:p w:rsidR="0084220B" w:rsidRDefault="00842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485DB0">
    <w:pPr>
      <w:pStyle w:val="Footer"/>
      <w:framePr w:wrap="around" w:vAnchor="text" w:hAnchor="margin" w:xAlign="center" w:y="1"/>
      <w:rPr>
        <w:rStyle w:val="PageNumber"/>
      </w:rPr>
    </w:pPr>
    <w:r>
      <w:rPr>
        <w:rStyle w:val="PageNumber"/>
      </w:rPr>
      <w:fldChar w:fldCharType="begin"/>
    </w:r>
    <w:r w:rsidR="0084220B">
      <w:rPr>
        <w:rStyle w:val="PageNumber"/>
      </w:rPr>
      <w:instrText xml:space="preserve">PAGE  </w:instrText>
    </w:r>
    <w:r>
      <w:rPr>
        <w:rStyle w:val="PageNumber"/>
      </w:rPr>
      <w:fldChar w:fldCharType="separate"/>
    </w:r>
    <w:r w:rsidR="000F2FD5">
      <w:rPr>
        <w:rStyle w:val="PageNumber"/>
        <w:noProof/>
      </w:rPr>
      <w:t>2</w:t>
    </w:r>
    <w:r>
      <w:rPr>
        <w:rStyle w:val="PageNumber"/>
      </w:rPr>
      <w:fldChar w:fldCharType="end"/>
    </w:r>
  </w:p>
  <w:p w:rsidR="0084220B" w:rsidRDefault="00842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37" w:rsidRDefault="008F5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09" w:rsidRDefault="00BC1F09">
      <w:r>
        <w:separator/>
      </w:r>
    </w:p>
  </w:footnote>
  <w:footnote w:type="continuationSeparator" w:id="0">
    <w:p w:rsidR="00BC1F09" w:rsidRDefault="00BC1F09">
      <w:r>
        <w:continuationSeparator/>
      </w:r>
    </w:p>
  </w:footnote>
  <w:footnote w:type="continuationNotice" w:id="1">
    <w:p w:rsidR="00BC1F09" w:rsidRPr="008038F1" w:rsidRDefault="00BC1F09">
      <w:pPr>
        <w:rPr>
          <w:sz w:val="20"/>
        </w:rPr>
      </w:pPr>
      <w:r>
        <w:t xml:space="preserve">                                                                                                                                </w:t>
      </w:r>
      <w:r w:rsidRPr="008038F1">
        <w:rPr>
          <w:sz w:val="20"/>
        </w:rPr>
        <w:t>(footnote continued)</w:t>
      </w:r>
    </w:p>
  </w:footnote>
  <w:footnote w:id="2">
    <w:p w:rsidR="00A50DA3" w:rsidRDefault="00A50DA3">
      <w:pPr>
        <w:pStyle w:val="FootnoteText"/>
      </w:pPr>
      <w:r>
        <w:rPr>
          <w:rStyle w:val="FootnoteReference"/>
        </w:rPr>
        <w:footnoteRef/>
      </w:r>
      <w:r>
        <w:t xml:space="preserve"> 47 C.F.R. § 73.3527.</w:t>
      </w:r>
    </w:p>
  </w:footnote>
  <w:footnote w:id="3">
    <w:p w:rsidR="00375CF9" w:rsidRPr="00375CF9" w:rsidRDefault="00375CF9" w:rsidP="00912AE1">
      <w:pPr>
        <w:pStyle w:val="FootnoteText"/>
      </w:pPr>
      <w:r>
        <w:rPr>
          <w:rStyle w:val="FootnoteReference"/>
        </w:rPr>
        <w:footnoteRef/>
      </w:r>
      <w:r>
        <w:t xml:space="preserve"> </w:t>
      </w:r>
      <w:r>
        <w:rPr>
          <w:i/>
        </w:rPr>
        <w:t>See William Penn University</w:t>
      </w:r>
      <w:r>
        <w:t>, Policy Statement and Order</w:t>
      </w:r>
      <w:r w:rsidR="0049439E">
        <w:t xml:space="preserve">, </w:t>
      </w:r>
      <w:r w:rsidR="000B194F">
        <w:t>28 FCC Rcd 6932</w:t>
      </w:r>
      <w:r w:rsidR="00EB0CAD">
        <w:t xml:space="preserve"> </w:t>
      </w:r>
      <w:r w:rsidR="00474557">
        <w:t>¶ 2</w:t>
      </w:r>
      <w:r>
        <w:t xml:space="preserve"> (MB 2013) (</w:t>
      </w:r>
      <w:r w:rsidR="0049439E">
        <w:t>in cases of “first-time violations of certain documentation requirements of our Rules by student-run NCE radio stations . . . instead of issuing a Notice of Apparent Liability</w:t>
      </w:r>
      <w:r w:rsidR="008B3A2C">
        <w:t xml:space="preserve"> (NAL)</w:t>
      </w:r>
      <w:r w:rsidR="0049439E">
        <w:t>, the Bureau will first afford the licensee an opportunity to negotiate a consent decree in which th</w:t>
      </w:r>
      <w:r w:rsidR="00EB0CAD">
        <w:t xml:space="preserve">e licensee agree to a compliance </w:t>
      </w:r>
      <w:r w:rsidR="0049439E">
        <w:t>plan and makes a voluntary contribution to the United States Treasury</w:t>
      </w:r>
      <w:r w:rsidR="00474557">
        <w:t xml:space="preserve">.  </w:t>
      </w:r>
      <w:r w:rsidR="00474557">
        <w:rPr>
          <w:szCs w:val="22"/>
        </w:rPr>
        <w:t>In negotiating the</w:t>
      </w:r>
      <w:r w:rsidR="00474557" w:rsidRPr="00EB7D81">
        <w:rPr>
          <w:szCs w:val="22"/>
        </w:rPr>
        <w:t xml:space="preserve"> amount </w:t>
      </w:r>
      <w:r w:rsidR="00474557">
        <w:rPr>
          <w:szCs w:val="22"/>
        </w:rPr>
        <w:t>of the voluntary contribution, the Bureau will consider the totality of circumstances, including giving appropriate consideration to the station’s finances with respect to reducing the base forfeiture amount significantly.</w:t>
      </w:r>
      <w:r w:rsidR="0049439E">
        <w:t>”).</w:t>
      </w:r>
    </w:p>
  </w:footnote>
  <w:footnote w:id="4">
    <w:p w:rsidR="000B194F" w:rsidRDefault="000B194F" w:rsidP="00912AE1">
      <w:pPr>
        <w:pStyle w:val="FootnoteText"/>
      </w:pPr>
      <w:r>
        <w:rPr>
          <w:rStyle w:val="FootnoteReference"/>
        </w:rPr>
        <w:footnoteRef/>
      </w:r>
      <w:r>
        <w:t xml:space="preserve"> 47 U.S.C. § 4(i).</w:t>
      </w:r>
    </w:p>
  </w:footnote>
  <w:footnote w:id="5">
    <w:p w:rsidR="000B194F" w:rsidRDefault="000B194F" w:rsidP="00912AE1">
      <w:pPr>
        <w:pStyle w:val="FootnoteText"/>
      </w:pPr>
      <w:r>
        <w:rPr>
          <w:rStyle w:val="FootnoteReference"/>
        </w:rPr>
        <w:footnoteRef/>
      </w:r>
      <w:r>
        <w:t xml:space="preserve"> 47 C.F.R. §§ 0.61, 0.283.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37" w:rsidRDefault="008F5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84220B">
    <w:pPr>
      <w:pStyle w:val="Header"/>
      <w:rPr>
        <w:b w:val="0"/>
      </w:rPr>
    </w:pPr>
    <w:r>
      <w:t>__________________________</w:t>
    </w:r>
    <w:r>
      <w:rPr>
        <w:u w:val="single"/>
      </w:rPr>
      <w:t>Federal Communications Commission</w:t>
    </w:r>
    <w:r>
      <w:rPr>
        <w:u w:val="single"/>
      </w:rPr>
      <w:tab/>
      <w:t xml:space="preserve">                             DA </w:t>
    </w:r>
    <w:r w:rsidR="006E1B1B" w:rsidRPr="006E1B1B">
      <w:rPr>
        <w:u w:val="single"/>
      </w:rPr>
      <w:t>14-</w:t>
    </w:r>
    <w:r w:rsidR="00D970C2">
      <w:rPr>
        <w:u w:val="single"/>
      </w:rPr>
      <w:t>1101</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84220B">
    <w:pPr>
      <w:pStyle w:val="Header"/>
      <w:rPr>
        <w:b w:val="0"/>
        <w:u w:val="single"/>
      </w:rPr>
    </w:pPr>
    <w:r>
      <w:t>__________________________</w:t>
    </w:r>
    <w:r>
      <w:rPr>
        <w:u w:val="single"/>
      </w:rPr>
      <w:t>Federal Communications Commission</w:t>
    </w:r>
    <w:r>
      <w:rPr>
        <w:u w:val="single"/>
      </w:rPr>
      <w:tab/>
      <w:t xml:space="preserve">                             DA </w:t>
    </w:r>
    <w:r w:rsidR="006E1B1B" w:rsidRPr="006E1B1B">
      <w:rPr>
        <w:u w:val="single"/>
      </w:rPr>
      <w:t>14-</w:t>
    </w:r>
    <w:r w:rsidR="00D970C2">
      <w:rPr>
        <w:u w:val="single"/>
      </w:rPr>
      <w:t>1101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AE1"/>
    <w:multiLevelType w:val="hybridMultilevel"/>
    <w:tmpl w:val="8F74EE06"/>
    <w:lvl w:ilvl="0" w:tplc="5E86CE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1D730C8"/>
    <w:multiLevelType w:val="hybridMultilevel"/>
    <w:tmpl w:val="FA0A1C02"/>
    <w:lvl w:ilvl="0" w:tplc="B19C50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079AE5A0"/>
    <w:lvl w:ilvl="0">
      <w:start w:val="3"/>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1FB7B6B"/>
    <w:multiLevelType w:val="hybridMultilevel"/>
    <w:tmpl w:val="7852513A"/>
    <w:lvl w:ilvl="0" w:tplc="764A95AA">
      <w:start w:val="1"/>
      <w:numFmt w:val="decimal"/>
      <w:lvlText w:val="%1."/>
      <w:lvlJc w:val="left"/>
      <w:pPr>
        <w:ind w:left="0" w:firstLine="72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3267E"/>
    <w:multiLevelType w:val="hybridMultilevel"/>
    <w:tmpl w:val="DC4E3AFE"/>
    <w:lvl w:ilvl="0" w:tplc="1A6E4BF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6"/>
  </w:num>
  <w:num w:numId="5">
    <w:abstractNumId w:val="2"/>
  </w:num>
  <w:num w:numId="6">
    <w:abstractNumId w:val="0"/>
  </w:num>
  <w:num w:numId="7">
    <w:abstractNumId w:val="3"/>
  </w:num>
  <w:num w:numId="8">
    <w:abstractNumId w:val="9"/>
  </w:num>
  <w:num w:numId="9">
    <w:abstractNumId w:val="5"/>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57"/>
    <w:rsid w:val="0003074C"/>
    <w:rsid w:val="00031BAC"/>
    <w:rsid w:val="000469C4"/>
    <w:rsid w:val="000601B0"/>
    <w:rsid w:val="000859F0"/>
    <w:rsid w:val="000B0957"/>
    <w:rsid w:val="000B0D6A"/>
    <w:rsid w:val="000B194F"/>
    <w:rsid w:val="000B4BE0"/>
    <w:rsid w:val="000C094F"/>
    <w:rsid w:val="000C14B7"/>
    <w:rsid w:val="000E2D49"/>
    <w:rsid w:val="000F2FD5"/>
    <w:rsid w:val="000F3548"/>
    <w:rsid w:val="00121B21"/>
    <w:rsid w:val="00130C99"/>
    <w:rsid w:val="001371DD"/>
    <w:rsid w:val="001465F5"/>
    <w:rsid w:val="001657D9"/>
    <w:rsid w:val="00182E3D"/>
    <w:rsid w:val="00185FF8"/>
    <w:rsid w:val="001A15F9"/>
    <w:rsid w:val="001C17E6"/>
    <w:rsid w:val="001C45E3"/>
    <w:rsid w:val="001F1469"/>
    <w:rsid w:val="00225F9F"/>
    <w:rsid w:val="002304E6"/>
    <w:rsid w:val="00230F89"/>
    <w:rsid w:val="00247270"/>
    <w:rsid w:val="00256028"/>
    <w:rsid w:val="00256187"/>
    <w:rsid w:val="0026172D"/>
    <w:rsid w:val="002623DA"/>
    <w:rsid w:val="002B07BC"/>
    <w:rsid w:val="002C29F9"/>
    <w:rsid w:val="002E52D0"/>
    <w:rsid w:val="002F584D"/>
    <w:rsid w:val="00304562"/>
    <w:rsid w:val="00306E84"/>
    <w:rsid w:val="003150BC"/>
    <w:rsid w:val="0032620A"/>
    <w:rsid w:val="003274F3"/>
    <w:rsid w:val="00362AD1"/>
    <w:rsid w:val="00362E69"/>
    <w:rsid w:val="00375CF9"/>
    <w:rsid w:val="00384A6E"/>
    <w:rsid w:val="003A77B2"/>
    <w:rsid w:val="003C4799"/>
    <w:rsid w:val="003C6F77"/>
    <w:rsid w:val="003D2B9C"/>
    <w:rsid w:val="003E56DD"/>
    <w:rsid w:val="003F6698"/>
    <w:rsid w:val="004205EA"/>
    <w:rsid w:val="00427A30"/>
    <w:rsid w:val="004414E6"/>
    <w:rsid w:val="00474557"/>
    <w:rsid w:val="00480A39"/>
    <w:rsid w:val="00485DB0"/>
    <w:rsid w:val="00487CF4"/>
    <w:rsid w:val="0049439E"/>
    <w:rsid w:val="00496196"/>
    <w:rsid w:val="004C0F62"/>
    <w:rsid w:val="004F4B3B"/>
    <w:rsid w:val="004F62A6"/>
    <w:rsid w:val="00505892"/>
    <w:rsid w:val="0052760D"/>
    <w:rsid w:val="00531143"/>
    <w:rsid w:val="00531231"/>
    <w:rsid w:val="0053772B"/>
    <w:rsid w:val="00546D38"/>
    <w:rsid w:val="005831E8"/>
    <w:rsid w:val="005843AD"/>
    <w:rsid w:val="0058750A"/>
    <w:rsid w:val="005A3989"/>
    <w:rsid w:val="005A50AD"/>
    <w:rsid w:val="005A5B3C"/>
    <w:rsid w:val="005B2D92"/>
    <w:rsid w:val="005C58C1"/>
    <w:rsid w:val="005D0384"/>
    <w:rsid w:val="005D16B8"/>
    <w:rsid w:val="005E245C"/>
    <w:rsid w:val="005E3043"/>
    <w:rsid w:val="00603FD4"/>
    <w:rsid w:val="006137E9"/>
    <w:rsid w:val="00620996"/>
    <w:rsid w:val="00624818"/>
    <w:rsid w:val="006357AE"/>
    <w:rsid w:val="00653DB1"/>
    <w:rsid w:val="0066550F"/>
    <w:rsid w:val="006706EC"/>
    <w:rsid w:val="006742AB"/>
    <w:rsid w:val="006950DC"/>
    <w:rsid w:val="006A7AC8"/>
    <w:rsid w:val="006B0528"/>
    <w:rsid w:val="006B34C9"/>
    <w:rsid w:val="006C3156"/>
    <w:rsid w:val="006E1B1B"/>
    <w:rsid w:val="006F1AD9"/>
    <w:rsid w:val="006F4018"/>
    <w:rsid w:val="007501C9"/>
    <w:rsid w:val="00766846"/>
    <w:rsid w:val="007869F7"/>
    <w:rsid w:val="007B48C3"/>
    <w:rsid w:val="007B5D2D"/>
    <w:rsid w:val="007B5F38"/>
    <w:rsid w:val="007F746B"/>
    <w:rsid w:val="008038F1"/>
    <w:rsid w:val="00812E84"/>
    <w:rsid w:val="0081346B"/>
    <w:rsid w:val="008271DC"/>
    <w:rsid w:val="00833012"/>
    <w:rsid w:val="0084220B"/>
    <w:rsid w:val="008451CC"/>
    <w:rsid w:val="00872830"/>
    <w:rsid w:val="00882B31"/>
    <w:rsid w:val="008A2B8A"/>
    <w:rsid w:val="008B3A2C"/>
    <w:rsid w:val="008C6920"/>
    <w:rsid w:val="008E21F0"/>
    <w:rsid w:val="008E5AFB"/>
    <w:rsid w:val="008E64BC"/>
    <w:rsid w:val="008E7C75"/>
    <w:rsid w:val="008F5237"/>
    <w:rsid w:val="008F62A5"/>
    <w:rsid w:val="00905217"/>
    <w:rsid w:val="009121B6"/>
    <w:rsid w:val="00912AE1"/>
    <w:rsid w:val="00937056"/>
    <w:rsid w:val="00943F7B"/>
    <w:rsid w:val="00996E97"/>
    <w:rsid w:val="009B10CA"/>
    <w:rsid w:val="009C5654"/>
    <w:rsid w:val="009E1925"/>
    <w:rsid w:val="00A002D4"/>
    <w:rsid w:val="00A05BC5"/>
    <w:rsid w:val="00A24ACC"/>
    <w:rsid w:val="00A50DA3"/>
    <w:rsid w:val="00A57EDC"/>
    <w:rsid w:val="00A87148"/>
    <w:rsid w:val="00AA1323"/>
    <w:rsid w:val="00AA3649"/>
    <w:rsid w:val="00AB67F6"/>
    <w:rsid w:val="00AC2A96"/>
    <w:rsid w:val="00AC3998"/>
    <w:rsid w:val="00AC75F1"/>
    <w:rsid w:val="00AC7B8D"/>
    <w:rsid w:val="00AD5483"/>
    <w:rsid w:val="00AE45A3"/>
    <w:rsid w:val="00B04FDB"/>
    <w:rsid w:val="00B07B89"/>
    <w:rsid w:val="00B24C2E"/>
    <w:rsid w:val="00B43D73"/>
    <w:rsid w:val="00B62B3B"/>
    <w:rsid w:val="00B96C2C"/>
    <w:rsid w:val="00BB5C8F"/>
    <w:rsid w:val="00BC1F09"/>
    <w:rsid w:val="00BC29FA"/>
    <w:rsid w:val="00BD303E"/>
    <w:rsid w:val="00BE217D"/>
    <w:rsid w:val="00BF3E64"/>
    <w:rsid w:val="00BF6A57"/>
    <w:rsid w:val="00C31849"/>
    <w:rsid w:val="00C33780"/>
    <w:rsid w:val="00C4345B"/>
    <w:rsid w:val="00C51AA2"/>
    <w:rsid w:val="00C575D8"/>
    <w:rsid w:val="00C60B5D"/>
    <w:rsid w:val="00C67D10"/>
    <w:rsid w:val="00C80DF5"/>
    <w:rsid w:val="00CA5AD2"/>
    <w:rsid w:val="00CC487B"/>
    <w:rsid w:val="00D01518"/>
    <w:rsid w:val="00D44D8F"/>
    <w:rsid w:val="00D7204A"/>
    <w:rsid w:val="00D853CA"/>
    <w:rsid w:val="00D970C2"/>
    <w:rsid w:val="00DB11B6"/>
    <w:rsid w:val="00DC37A6"/>
    <w:rsid w:val="00E027CA"/>
    <w:rsid w:val="00E13C8C"/>
    <w:rsid w:val="00E3502A"/>
    <w:rsid w:val="00E52A2B"/>
    <w:rsid w:val="00E92AD4"/>
    <w:rsid w:val="00EB0CAD"/>
    <w:rsid w:val="00EB7D81"/>
    <w:rsid w:val="00ED0198"/>
    <w:rsid w:val="00ED7387"/>
    <w:rsid w:val="00EF16C1"/>
    <w:rsid w:val="00F15E42"/>
    <w:rsid w:val="00F31FDD"/>
    <w:rsid w:val="00F5500D"/>
    <w:rsid w:val="00F61734"/>
    <w:rsid w:val="00FB1037"/>
    <w:rsid w:val="00FD28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FD5"/>
    <w:pPr>
      <w:widowControl w:val="0"/>
    </w:pPr>
    <w:rPr>
      <w:snapToGrid w:val="0"/>
      <w:kern w:val="28"/>
      <w:sz w:val="22"/>
    </w:rPr>
  </w:style>
  <w:style w:type="paragraph" w:styleId="Heading1">
    <w:name w:val="heading 1"/>
    <w:basedOn w:val="Normal"/>
    <w:next w:val="ParaNum"/>
    <w:qFormat/>
    <w:rsid w:val="000F2FD5"/>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F2FD5"/>
    <w:pPr>
      <w:keepNext/>
      <w:numPr>
        <w:ilvl w:val="1"/>
        <w:numId w:val="9"/>
      </w:numPr>
      <w:spacing w:after="120"/>
      <w:outlineLvl w:val="1"/>
    </w:pPr>
    <w:rPr>
      <w:b/>
    </w:rPr>
  </w:style>
  <w:style w:type="paragraph" w:styleId="Heading3">
    <w:name w:val="heading 3"/>
    <w:basedOn w:val="Normal"/>
    <w:next w:val="ParaNum"/>
    <w:link w:val="Heading3Char"/>
    <w:qFormat/>
    <w:rsid w:val="000F2FD5"/>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0F2FD5"/>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0F2FD5"/>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0F2FD5"/>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0F2FD5"/>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0F2FD5"/>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F2FD5"/>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F2F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2FD5"/>
  </w:style>
  <w:style w:type="paragraph" w:styleId="Header">
    <w:name w:val="header"/>
    <w:basedOn w:val="Normal"/>
    <w:autoRedefine/>
    <w:rsid w:val="000F2FD5"/>
    <w:pPr>
      <w:tabs>
        <w:tab w:val="center" w:pos="4680"/>
        <w:tab w:val="right" w:pos="9360"/>
      </w:tabs>
    </w:pPr>
    <w:rPr>
      <w:b/>
    </w:rPr>
  </w:style>
  <w:style w:type="paragraph" w:styleId="BodyText">
    <w:name w:val="Body Text"/>
    <w:basedOn w:val="Normal"/>
    <w:pPr>
      <w:tabs>
        <w:tab w:val="left" w:pos="720"/>
        <w:tab w:val="left" w:pos="4680"/>
      </w:tabs>
      <w:jc w:val="both"/>
    </w:pPr>
  </w:style>
  <w:style w:type="character" w:styleId="PageNumber">
    <w:name w:val="page number"/>
    <w:basedOn w:val="DefaultParagraphFont"/>
    <w:rsid w:val="000F2FD5"/>
  </w:style>
  <w:style w:type="paragraph" w:styleId="Footer">
    <w:name w:val="footer"/>
    <w:basedOn w:val="Normal"/>
    <w:rsid w:val="000F2FD5"/>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0F2FD5"/>
    <w:pPr>
      <w:spacing w:after="120"/>
    </w:pPr>
  </w:style>
  <w:style w:type="character" w:styleId="FootnoteReference">
    <w:name w:val="footnote reference"/>
    <w:aliases w:val="Style 12,(NECG) Footnote Reference,Appel note de bas de p,Style 124"/>
    <w:rsid w:val="000F2FD5"/>
    <w:rPr>
      <w:rFonts w:ascii="Times New Roman" w:hAnsi="Times New Roman"/>
      <w:dstrike w:val="0"/>
      <w:color w:val="auto"/>
      <w:sz w:val="20"/>
      <w:vertAlign w:val="superscript"/>
    </w:rPr>
  </w:style>
  <w:style w:type="paragraph" w:customStyle="1" w:styleId="ParaNum">
    <w:name w:val="ParaNum"/>
    <w:basedOn w:val="Normal"/>
    <w:link w:val="ParaNumChar"/>
    <w:rsid w:val="000F2FD5"/>
    <w:pPr>
      <w:numPr>
        <w:numId w:val="8"/>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0F2FD5"/>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0F2FD5"/>
    <w:rPr>
      <w:vertAlign w:val="superscript"/>
    </w:rPr>
  </w:style>
  <w:style w:type="paragraph" w:styleId="TOC1">
    <w:name w:val="toc 1"/>
    <w:basedOn w:val="Normal"/>
    <w:next w:val="Normal"/>
    <w:rsid w:val="000F2FD5"/>
    <w:pPr>
      <w:tabs>
        <w:tab w:val="left" w:pos="360"/>
        <w:tab w:val="right" w:leader="dot" w:pos="9360"/>
      </w:tabs>
      <w:suppressAutoHyphens/>
      <w:ind w:left="360" w:right="720" w:hanging="360"/>
    </w:pPr>
    <w:rPr>
      <w:caps/>
      <w:noProof/>
    </w:rPr>
  </w:style>
  <w:style w:type="paragraph" w:styleId="TOC2">
    <w:name w:val="toc 2"/>
    <w:basedOn w:val="Normal"/>
    <w:next w:val="Normal"/>
    <w:rsid w:val="000F2FD5"/>
    <w:pPr>
      <w:tabs>
        <w:tab w:val="left" w:pos="720"/>
        <w:tab w:val="right" w:leader="dot" w:pos="9360"/>
      </w:tabs>
      <w:suppressAutoHyphens/>
      <w:ind w:left="720" w:right="720" w:hanging="360"/>
    </w:pPr>
    <w:rPr>
      <w:noProof/>
    </w:rPr>
  </w:style>
  <w:style w:type="paragraph" w:styleId="TOC3">
    <w:name w:val="toc 3"/>
    <w:basedOn w:val="Normal"/>
    <w:next w:val="Normal"/>
    <w:rsid w:val="000F2FD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F2FD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F2FD5"/>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F2FD5"/>
    <w:pPr>
      <w:tabs>
        <w:tab w:val="left" w:pos="2160"/>
        <w:tab w:val="right" w:leader="dot" w:pos="9360"/>
      </w:tabs>
      <w:suppressAutoHyphens/>
      <w:ind w:left="2160" w:hanging="360"/>
    </w:pPr>
    <w:rPr>
      <w:noProof/>
    </w:rPr>
  </w:style>
  <w:style w:type="paragraph" w:styleId="TOC7">
    <w:name w:val="toc 7"/>
    <w:basedOn w:val="Normal"/>
    <w:next w:val="Normal"/>
    <w:autoRedefine/>
    <w:rsid w:val="000F2FD5"/>
    <w:pPr>
      <w:tabs>
        <w:tab w:val="left" w:pos="2520"/>
        <w:tab w:val="right" w:leader="dot" w:pos="9360"/>
      </w:tabs>
      <w:suppressAutoHyphens/>
      <w:ind w:left="2520" w:hanging="360"/>
    </w:pPr>
    <w:rPr>
      <w:noProof/>
    </w:rPr>
  </w:style>
  <w:style w:type="paragraph" w:styleId="TOC8">
    <w:name w:val="toc 8"/>
    <w:basedOn w:val="Normal"/>
    <w:next w:val="Normal"/>
    <w:autoRedefine/>
    <w:rsid w:val="000F2FD5"/>
    <w:pPr>
      <w:tabs>
        <w:tab w:val="left" w:pos="2880"/>
        <w:tab w:val="right" w:leader="dot" w:pos="9360"/>
      </w:tabs>
      <w:suppressAutoHyphens/>
      <w:ind w:left="2880" w:hanging="360"/>
    </w:pPr>
    <w:rPr>
      <w:noProof/>
    </w:rPr>
  </w:style>
  <w:style w:type="paragraph" w:styleId="TOC9">
    <w:name w:val="toc 9"/>
    <w:basedOn w:val="Normal"/>
    <w:next w:val="Normal"/>
    <w:autoRedefine/>
    <w:rsid w:val="000F2FD5"/>
    <w:pPr>
      <w:tabs>
        <w:tab w:val="left" w:pos="3240"/>
        <w:tab w:val="right" w:leader="dot" w:pos="9360"/>
      </w:tabs>
      <w:suppressAutoHyphens/>
      <w:ind w:left="3240" w:hanging="360"/>
    </w:pPr>
    <w:rPr>
      <w:noProof/>
    </w:rPr>
  </w:style>
  <w:style w:type="paragraph" w:styleId="TOAHeading">
    <w:name w:val="toa heading"/>
    <w:basedOn w:val="Normal"/>
    <w:next w:val="Normal"/>
    <w:rsid w:val="000F2FD5"/>
    <w:pPr>
      <w:tabs>
        <w:tab w:val="right" w:pos="9360"/>
      </w:tabs>
      <w:suppressAutoHyphens/>
    </w:pPr>
  </w:style>
  <w:style w:type="character" w:customStyle="1" w:styleId="EquationCaption">
    <w:name w:val="_Equation Caption"/>
    <w:rsid w:val="000F2FD5"/>
  </w:style>
  <w:style w:type="paragraph" w:styleId="BlockText">
    <w:name w:val="Block Text"/>
    <w:basedOn w:val="Normal"/>
    <w:rsid w:val="000F2FD5"/>
    <w:pPr>
      <w:spacing w:after="240"/>
      <w:ind w:left="1440" w:right="1440"/>
    </w:pPr>
  </w:style>
  <w:style w:type="paragraph" w:customStyle="1" w:styleId="Paratitle">
    <w:name w:val="Para title"/>
    <w:basedOn w:val="Normal"/>
    <w:rsid w:val="000F2FD5"/>
    <w:pPr>
      <w:tabs>
        <w:tab w:val="center" w:pos="9270"/>
      </w:tabs>
      <w:spacing w:after="240"/>
    </w:pPr>
    <w:rPr>
      <w:spacing w:val="-2"/>
    </w:rPr>
  </w:style>
  <w:style w:type="paragraph" w:customStyle="1" w:styleId="Bullet">
    <w:name w:val="Bullet"/>
    <w:basedOn w:val="Normal"/>
    <w:rsid w:val="000F2FD5"/>
    <w:pPr>
      <w:tabs>
        <w:tab w:val="left" w:pos="2160"/>
      </w:tabs>
      <w:spacing w:after="220"/>
      <w:ind w:left="2160" w:hanging="720"/>
    </w:pPr>
  </w:style>
  <w:style w:type="paragraph" w:customStyle="1" w:styleId="TableFormat">
    <w:name w:val="TableFormat"/>
    <w:basedOn w:val="Bullet"/>
    <w:rsid w:val="000F2FD5"/>
    <w:pPr>
      <w:tabs>
        <w:tab w:val="clear" w:pos="2160"/>
        <w:tab w:val="left" w:pos="5040"/>
      </w:tabs>
      <w:ind w:left="5040" w:hanging="3600"/>
    </w:pPr>
  </w:style>
  <w:style w:type="paragraph" w:customStyle="1" w:styleId="TOCTitle">
    <w:name w:val="TOC Title"/>
    <w:basedOn w:val="Normal"/>
    <w:rsid w:val="000F2FD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2FD5"/>
    <w:pPr>
      <w:jc w:val="center"/>
    </w:pPr>
    <w:rPr>
      <w:rFonts w:ascii="Times New Roman Bold" w:hAnsi="Times New Roman Bold"/>
      <w:b/>
      <w:bCs/>
      <w:caps/>
      <w:szCs w:val="22"/>
    </w:rPr>
  </w:style>
  <w:style w:type="character" w:styleId="Hyperlink">
    <w:name w:val="Hyperlink"/>
    <w:rsid w:val="000F2F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FD5"/>
    <w:pPr>
      <w:widowControl w:val="0"/>
    </w:pPr>
    <w:rPr>
      <w:snapToGrid w:val="0"/>
      <w:kern w:val="28"/>
      <w:sz w:val="22"/>
    </w:rPr>
  </w:style>
  <w:style w:type="paragraph" w:styleId="Heading1">
    <w:name w:val="heading 1"/>
    <w:basedOn w:val="Normal"/>
    <w:next w:val="ParaNum"/>
    <w:qFormat/>
    <w:rsid w:val="000F2FD5"/>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F2FD5"/>
    <w:pPr>
      <w:keepNext/>
      <w:numPr>
        <w:ilvl w:val="1"/>
        <w:numId w:val="9"/>
      </w:numPr>
      <w:spacing w:after="120"/>
      <w:outlineLvl w:val="1"/>
    </w:pPr>
    <w:rPr>
      <w:b/>
    </w:rPr>
  </w:style>
  <w:style w:type="paragraph" w:styleId="Heading3">
    <w:name w:val="heading 3"/>
    <w:basedOn w:val="Normal"/>
    <w:next w:val="ParaNum"/>
    <w:link w:val="Heading3Char"/>
    <w:qFormat/>
    <w:rsid w:val="000F2FD5"/>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0F2FD5"/>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0F2FD5"/>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0F2FD5"/>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0F2FD5"/>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0F2FD5"/>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F2FD5"/>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F2F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2FD5"/>
  </w:style>
  <w:style w:type="paragraph" w:styleId="Header">
    <w:name w:val="header"/>
    <w:basedOn w:val="Normal"/>
    <w:autoRedefine/>
    <w:rsid w:val="000F2FD5"/>
    <w:pPr>
      <w:tabs>
        <w:tab w:val="center" w:pos="4680"/>
        <w:tab w:val="right" w:pos="9360"/>
      </w:tabs>
    </w:pPr>
    <w:rPr>
      <w:b/>
    </w:rPr>
  </w:style>
  <w:style w:type="paragraph" w:styleId="BodyText">
    <w:name w:val="Body Text"/>
    <w:basedOn w:val="Normal"/>
    <w:pPr>
      <w:tabs>
        <w:tab w:val="left" w:pos="720"/>
        <w:tab w:val="left" w:pos="4680"/>
      </w:tabs>
      <w:jc w:val="both"/>
    </w:pPr>
  </w:style>
  <w:style w:type="character" w:styleId="PageNumber">
    <w:name w:val="page number"/>
    <w:basedOn w:val="DefaultParagraphFont"/>
    <w:rsid w:val="000F2FD5"/>
  </w:style>
  <w:style w:type="paragraph" w:styleId="Footer">
    <w:name w:val="footer"/>
    <w:basedOn w:val="Normal"/>
    <w:rsid w:val="000F2FD5"/>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0F2FD5"/>
    <w:pPr>
      <w:spacing w:after="120"/>
    </w:pPr>
  </w:style>
  <w:style w:type="character" w:styleId="FootnoteReference">
    <w:name w:val="footnote reference"/>
    <w:aliases w:val="Style 12,(NECG) Footnote Reference,Appel note de bas de p,Style 124"/>
    <w:rsid w:val="000F2FD5"/>
    <w:rPr>
      <w:rFonts w:ascii="Times New Roman" w:hAnsi="Times New Roman"/>
      <w:dstrike w:val="0"/>
      <w:color w:val="auto"/>
      <w:sz w:val="20"/>
      <w:vertAlign w:val="superscript"/>
    </w:rPr>
  </w:style>
  <w:style w:type="paragraph" w:customStyle="1" w:styleId="ParaNum">
    <w:name w:val="ParaNum"/>
    <w:basedOn w:val="Normal"/>
    <w:link w:val="ParaNumChar"/>
    <w:rsid w:val="000F2FD5"/>
    <w:pPr>
      <w:numPr>
        <w:numId w:val="8"/>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0F2FD5"/>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0F2FD5"/>
    <w:rPr>
      <w:vertAlign w:val="superscript"/>
    </w:rPr>
  </w:style>
  <w:style w:type="paragraph" w:styleId="TOC1">
    <w:name w:val="toc 1"/>
    <w:basedOn w:val="Normal"/>
    <w:next w:val="Normal"/>
    <w:rsid w:val="000F2FD5"/>
    <w:pPr>
      <w:tabs>
        <w:tab w:val="left" w:pos="360"/>
        <w:tab w:val="right" w:leader="dot" w:pos="9360"/>
      </w:tabs>
      <w:suppressAutoHyphens/>
      <w:ind w:left="360" w:right="720" w:hanging="360"/>
    </w:pPr>
    <w:rPr>
      <w:caps/>
      <w:noProof/>
    </w:rPr>
  </w:style>
  <w:style w:type="paragraph" w:styleId="TOC2">
    <w:name w:val="toc 2"/>
    <w:basedOn w:val="Normal"/>
    <w:next w:val="Normal"/>
    <w:rsid w:val="000F2FD5"/>
    <w:pPr>
      <w:tabs>
        <w:tab w:val="left" w:pos="720"/>
        <w:tab w:val="right" w:leader="dot" w:pos="9360"/>
      </w:tabs>
      <w:suppressAutoHyphens/>
      <w:ind w:left="720" w:right="720" w:hanging="360"/>
    </w:pPr>
    <w:rPr>
      <w:noProof/>
    </w:rPr>
  </w:style>
  <w:style w:type="paragraph" w:styleId="TOC3">
    <w:name w:val="toc 3"/>
    <w:basedOn w:val="Normal"/>
    <w:next w:val="Normal"/>
    <w:rsid w:val="000F2FD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F2FD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F2FD5"/>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F2FD5"/>
    <w:pPr>
      <w:tabs>
        <w:tab w:val="left" w:pos="2160"/>
        <w:tab w:val="right" w:leader="dot" w:pos="9360"/>
      </w:tabs>
      <w:suppressAutoHyphens/>
      <w:ind w:left="2160" w:hanging="360"/>
    </w:pPr>
    <w:rPr>
      <w:noProof/>
    </w:rPr>
  </w:style>
  <w:style w:type="paragraph" w:styleId="TOC7">
    <w:name w:val="toc 7"/>
    <w:basedOn w:val="Normal"/>
    <w:next w:val="Normal"/>
    <w:autoRedefine/>
    <w:rsid w:val="000F2FD5"/>
    <w:pPr>
      <w:tabs>
        <w:tab w:val="left" w:pos="2520"/>
        <w:tab w:val="right" w:leader="dot" w:pos="9360"/>
      </w:tabs>
      <w:suppressAutoHyphens/>
      <w:ind w:left="2520" w:hanging="360"/>
    </w:pPr>
    <w:rPr>
      <w:noProof/>
    </w:rPr>
  </w:style>
  <w:style w:type="paragraph" w:styleId="TOC8">
    <w:name w:val="toc 8"/>
    <w:basedOn w:val="Normal"/>
    <w:next w:val="Normal"/>
    <w:autoRedefine/>
    <w:rsid w:val="000F2FD5"/>
    <w:pPr>
      <w:tabs>
        <w:tab w:val="left" w:pos="2880"/>
        <w:tab w:val="right" w:leader="dot" w:pos="9360"/>
      </w:tabs>
      <w:suppressAutoHyphens/>
      <w:ind w:left="2880" w:hanging="360"/>
    </w:pPr>
    <w:rPr>
      <w:noProof/>
    </w:rPr>
  </w:style>
  <w:style w:type="paragraph" w:styleId="TOC9">
    <w:name w:val="toc 9"/>
    <w:basedOn w:val="Normal"/>
    <w:next w:val="Normal"/>
    <w:autoRedefine/>
    <w:rsid w:val="000F2FD5"/>
    <w:pPr>
      <w:tabs>
        <w:tab w:val="left" w:pos="3240"/>
        <w:tab w:val="right" w:leader="dot" w:pos="9360"/>
      </w:tabs>
      <w:suppressAutoHyphens/>
      <w:ind w:left="3240" w:hanging="360"/>
    </w:pPr>
    <w:rPr>
      <w:noProof/>
    </w:rPr>
  </w:style>
  <w:style w:type="paragraph" w:styleId="TOAHeading">
    <w:name w:val="toa heading"/>
    <w:basedOn w:val="Normal"/>
    <w:next w:val="Normal"/>
    <w:rsid w:val="000F2FD5"/>
    <w:pPr>
      <w:tabs>
        <w:tab w:val="right" w:pos="9360"/>
      </w:tabs>
      <w:suppressAutoHyphens/>
    </w:pPr>
  </w:style>
  <w:style w:type="character" w:customStyle="1" w:styleId="EquationCaption">
    <w:name w:val="_Equation Caption"/>
    <w:rsid w:val="000F2FD5"/>
  </w:style>
  <w:style w:type="paragraph" w:styleId="BlockText">
    <w:name w:val="Block Text"/>
    <w:basedOn w:val="Normal"/>
    <w:rsid w:val="000F2FD5"/>
    <w:pPr>
      <w:spacing w:after="240"/>
      <w:ind w:left="1440" w:right="1440"/>
    </w:pPr>
  </w:style>
  <w:style w:type="paragraph" w:customStyle="1" w:styleId="Paratitle">
    <w:name w:val="Para title"/>
    <w:basedOn w:val="Normal"/>
    <w:rsid w:val="000F2FD5"/>
    <w:pPr>
      <w:tabs>
        <w:tab w:val="center" w:pos="9270"/>
      </w:tabs>
      <w:spacing w:after="240"/>
    </w:pPr>
    <w:rPr>
      <w:spacing w:val="-2"/>
    </w:rPr>
  </w:style>
  <w:style w:type="paragraph" w:customStyle="1" w:styleId="Bullet">
    <w:name w:val="Bullet"/>
    <w:basedOn w:val="Normal"/>
    <w:rsid w:val="000F2FD5"/>
    <w:pPr>
      <w:tabs>
        <w:tab w:val="left" w:pos="2160"/>
      </w:tabs>
      <w:spacing w:after="220"/>
      <w:ind w:left="2160" w:hanging="720"/>
    </w:pPr>
  </w:style>
  <w:style w:type="paragraph" w:customStyle="1" w:styleId="TableFormat">
    <w:name w:val="TableFormat"/>
    <w:basedOn w:val="Bullet"/>
    <w:rsid w:val="000F2FD5"/>
    <w:pPr>
      <w:tabs>
        <w:tab w:val="clear" w:pos="2160"/>
        <w:tab w:val="left" w:pos="5040"/>
      </w:tabs>
      <w:ind w:left="5040" w:hanging="3600"/>
    </w:pPr>
  </w:style>
  <w:style w:type="paragraph" w:customStyle="1" w:styleId="TOCTitle">
    <w:name w:val="TOC Title"/>
    <w:basedOn w:val="Normal"/>
    <w:rsid w:val="000F2FD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2FD5"/>
    <w:pPr>
      <w:jc w:val="center"/>
    </w:pPr>
    <w:rPr>
      <w:rFonts w:ascii="Times New Roman Bold" w:hAnsi="Times New Roman Bold"/>
      <w:b/>
      <w:bCs/>
      <w:caps/>
      <w:szCs w:val="22"/>
    </w:rPr>
  </w:style>
  <w:style w:type="character" w:styleId="Hyperlink">
    <w:name w:val="Hyperlink"/>
    <w:rsid w:val="000F2F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3493">
      <w:bodyDiv w:val="1"/>
      <w:marLeft w:val="0"/>
      <w:marRight w:val="0"/>
      <w:marTop w:val="0"/>
      <w:marBottom w:val="0"/>
      <w:divBdr>
        <w:top w:val="none" w:sz="0" w:space="0" w:color="auto"/>
        <w:left w:val="none" w:sz="0" w:space="0" w:color="auto"/>
        <w:bottom w:val="none" w:sz="0" w:space="0" w:color="auto"/>
        <w:right w:val="none" w:sz="0" w:space="0" w:color="auto"/>
      </w:divBdr>
    </w:div>
    <w:div w:id="1217201519">
      <w:bodyDiv w:val="1"/>
      <w:marLeft w:val="0"/>
      <w:marRight w:val="0"/>
      <w:marTop w:val="0"/>
      <w:marBottom w:val="0"/>
      <w:divBdr>
        <w:top w:val="none" w:sz="0" w:space="0" w:color="auto"/>
        <w:left w:val="none" w:sz="0" w:space="0" w:color="auto"/>
        <w:bottom w:val="none" w:sz="0" w:space="0" w:color="auto"/>
        <w:right w:val="none" w:sz="0" w:space="0" w:color="auto"/>
      </w:divBdr>
    </w:div>
    <w:div w:id="16679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2460</Words>
  <Characters>13123</Characters>
  <Application>Microsoft Office Word</Application>
  <DocSecurity>0</DocSecurity>
  <Lines>308</Lines>
  <Paragraphs>97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15927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2013-03-21T22:14:00Z</cp:lastPrinted>
  <dcterms:created xsi:type="dcterms:W3CDTF">2014-08-13T14:04:00Z</dcterms:created>
  <dcterms:modified xsi:type="dcterms:W3CDTF">2014-08-13T14:04:00Z</dcterms:modified>
  <cp:category> </cp:category>
  <cp:contentStatus> </cp:contentStatus>
</cp:coreProperties>
</file>