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8DC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5535E37" w14:textId="77777777" w:rsidR="00921803" w:rsidRDefault="00921803" w:rsidP="00921803">
      <w:pPr>
        <w:pStyle w:val="StyleBoldCentered"/>
      </w:pPr>
      <w:r>
        <w:t>F</w:t>
      </w:r>
      <w:r>
        <w:rPr>
          <w:caps w:val="0"/>
        </w:rPr>
        <w:t>ederal Communications Commission</w:t>
      </w:r>
    </w:p>
    <w:p w14:paraId="1A524A09" w14:textId="77777777" w:rsidR="004C2EE3" w:rsidRDefault="00810B6F" w:rsidP="00096D8C">
      <w:pPr>
        <w:pStyle w:val="StyleBoldCentered"/>
      </w:pPr>
      <w:r>
        <w:rPr>
          <w:caps w:val="0"/>
        </w:rPr>
        <w:t>Washington, D.C. 20554</w:t>
      </w:r>
    </w:p>
    <w:p w14:paraId="61EEFDE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D56712" w14:paraId="07DF6276" w14:textId="77777777">
        <w:tc>
          <w:tcPr>
            <w:tcW w:w="4698" w:type="dxa"/>
          </w:tcPr>
          <w:p w14:paraId="288E8CF0" w14:textId="77777777" w:rsidR="004C2EE3" w:rsidRPr="00D56712" w:rsidRDefault="004C2EE3">
            <w:pPr>
              <w:tabs>
                <w:tab w:val="center" w:pos="4680"/>
              </w:tabs>
              <w:suppressAutoHyphens/>
              <w:rPr>
                <w:spacing w:val="-2"/>
              </w:rPr>
            </w:pPr>
            <w:r w:rsidRPr="00D56712">
              <w:rPr>
                <w:spacing w:val="-2"/>
              </w:rPr>
              <w:t>In the Matter of</w:t>
            </w:r>
          </w:p>
          <w:p w14:paraId="7FC191C0" w14:textId="77777777" w:rsidR="004C2EE3" w:rsidRPr="00D56712" w:rsidRDefault="004C2EE3">
            <w:pPr>
              <w:tabs>
                <w:tab w:val="center" w:pos="4680"/>
              </w:tabs>
              <w:suppressAutoHyphens/>
              <w:rPr>
                <w:spacing w:val="-2"/>
              </w:rPr>
            </w:pPr>
          </w:p>
          <w:p w14:paraId="4001664A" w14:textId="77777777" w:rsidR="004C2EE3" w:rsidRPr="00D56712" w:rsidRDefault="00B9352C" w:rsidP="007115F7">
            <w:pPr>
              <w:tabs>
                <w:tab w:val="center" w:pos="4680"/>
              </w:tabs>
              <w:suppressAutoHyphens/>
              <w:rPr>
                <w:b/>
                <w:spacing w:val="-2"/>
              </w:rPr>
            </w:pPr>
            <w:r w:rsidRPr="00D56712">
              <w:rPr>
                <w:b/>
                <w:spacing w:val="-2"/>
              </w:rPr>
              <w:t>BORDER MEDIA BUSINESS TRUST</w:t>
            </w:r>
          </w:p>
          <w:p w14:paraId="10BE022C" w14:textId="77777777" w:rsidR="00060B11" w:rsidRPr="00D56712" w:rsidRDefault="00060B11" w:rsidP="007115F7">
            <w:pPr>
              <w:tabs>
                <w:tab w:val="center" w:pos="4680"/>
              </w:tabs>
              <w:suppressAutoHyphens/>
              <w:rPr>
                <w:b/>
                <w:spacing w:val="-2"/>
              </w:rPr>
            </w:pPr>
          </w:p>
          <w:p w14:paraId="64660AEE" w14:textId="77777777" w:rsidR="00060B11" w:rsidRPr="00D56712" w:rsidRDefault="00B9352C" w:rsidP="007115F7">
            <w:pPr>
              <w:tabs>
                <w:tab w:val="center" w:pos="4680"/>
              </w:tabs>
              <w:suppressAutoHyphens/>
              <w:rPr>
                <w:spacing w:val="-2"/>
              </w:rPr>
            </w:pPr>
            <w:r w:rsidRPr="00D56712">
              <w:rPr>
                <w:spacing w:val="-2"/>
              </w:rPr>
              <w:t>Parent of Former Licensee of Station KBDR(FM), Mirando City</w:t>
            </w:r>
            <w:r w:rsidR="00060B11" w:rsidRPr="00D56712">
              <w:rPr>
                <w:spacing w:val="-2"/>
              </w:rPr>
              <w:t>,</w:t>
            </w:r>
            <w:r w:rsidRPr="00D56712">
              <w:rPr>
                <w:spacing w:val="-2"/>
              </w:rPr>
              <w:t xml:space="preserve"> Texas</w:t>
            </w:r>
          </w:p>
        </w:tc>
        <w:tc>
          <w:tcPr>
            <w:tcW w:w="630" w:type="dxa"/>
          </w:tcPr>
          <w:p w14:paraId="39BE2819" w14:textId="77777777" w:rsidR="004C2EE3" w:rsidRPr="00D56712" w:rsidRDefault="004C2EE3">
            <w:pPr>
              <w:tabs>
                <w:tab w:val="center" w:pos="4680"/>
              </w:tabs>
              <w:suppressAutoHyphens/>
              <w:rPr>
                <w:b/>
                <w:spacing w:val="-2"/>
              </w:rPr>
            </w:pPr>
            <w:r w:rsidRPr="00D56712">
              <w:rPr>
                <w:b/>
                <w:spacing w:val="-2"/>
              </w:rPr>
              <w:t>)</w:t>
            </w:r>
          </w:p>
          <w:p w14:paraId="4F15268A" w14:textId="77777777" w:rsidR="004C2EE3" w:rsidRPr="00D56712" w:rsidRDefault="004C2EE3">
            <w:pPr>
              <w:tabs>
                <w:tab w:val="center" w:pos="4680"/>
              </w:tabs>
              <w:suppressAutoHyphens/>
              <w:rPr>
                <w:b/>
                <w:spacing w:val="-2"/>
              </w:rPr>
            </w:pPr>
            <w:r w:rsidRPr="00D56712">
              <w:rPr>
                <w:b/>
                <w:spacing w:val="-2"/>
              </w:rPr>
              <w:t>)</w:t>
            </w:r>
          </w:p>
          <w:p w14:paraId="797465B4" w14:textId="77777777" w:rsidR="004C2EE3" w:rsidRPr="00D56712" w:rsidRDefault="004C2EE3">
            <w:pPr>
              <w:tabs>
                <w:tab w:val="center" w:pos="4680"/>
              </w:tabs>
              <w:suppressAutoHyphens/>
              <w:rPr>
                <w:b/>
                <w:spacing w:val="-2"/>
              </w:rPr>
            </w:pPr>
            <w:r w:rsidRPr="00D56712">
              <w:rPr>
                <w:b/>
                <w:spacing w:val="-2"/>
              </w:rPr>
              <w:t>)</w:t>
            </w:r>
          </w:p>
          <w:p w14:paraId="016EA7F9" w14:textId="77777777" w:rsidR="004C2EE3" w:rsidRPr="00D56712" w:rsidRDefault="004C2EE3">
            <w:pPr>
              <w:tabs>
                <w:tab w:val="center" w:pos="4680"/>
              </w:tabs>
              <w:suppressAutoHyphens/>
              <w:rPr>
                <w:b/>
                <w:spacing w:val="-2"/>
              </w:rPr>
            </w:pPr>
            <w:r w:rsidRPr="00D56712">
              <w:rPr>
                <w:b/>
                <w:spacing w:val="-2"/>
              </w:rPr>
              <w:t>)</w:t>
            </w:r>
          </w:p>
          <w:p w14:paraId="0D2EBF6C" w14:textId="77777777" w:rsidR="004C2EE3" w:rsidRPr="00D56712" w:rsidRDefault="004C2EE3">
            <w:pPr>
              <w:tabs>
                <w:tab w:val="center" w:pos="4680"/>
              </w:tabs>
              <w:suppressAutoHyphens/>
              <w:rPr>
                <w:b/>
                <w:spacing w:val="-2"/>
              </w:rPr>
            </w:pPr>
            <w:r w:rsidRPr="00D56712">
              <w:rPr>
                <w:b/>
                <w:spacing w:val="-2"/>
              </w:rPr>
              <w:t>)</w:t>
            </w:r>
          </w:p>
          <w:p w14:paraId="55723C0B" w14:textId="77777777" w:rsidR="004C2EE3" w:rsidRPr="00D56712" w:rsidRDefault="004C2EE3">
            <w:pPr>
              <w:tabs>
                <w:tab w:val="center" w:pos="4680"/>
              </w:tabs>
              <w:suppressAutoHyphens/>
              <w:rPr>
                <w:b/>
                <w:spacing w:val="-2"/>
              </w:rPr>
            </w:pPr>
            <w:r w:rsidRPr="00D56712">
              <w:rPr>
                <w:b/>
                <w:spacing w:val="-2"/>
              </w:rPr>
              <w:t>)</w:t>
            </w:r>
          </w:p>
          <w:p w14:paraId="1A7664FA" w14:textId="77777777" w:rsidR="004C2EE3" w:rsidRPr="00D56712" w:rsidRDefault="004C2EE3">
            <w:pPr>
              <w:tabs>
                <w:tab w:val="center" w:pos="4680"/>
              </w:tabs>
              <w:suppressAutoHyphens/>
              <w:rPr>
                <w:b/>
                <w:spacing w:val="-2"/>
              </w:rPr>
            </w:pPr>
            <w:r w:rsidRPr="00D56712">
              <w:rPr>
                <w:b/>
                <w:spacing w:val="-2"/>
              </w:rPr>
              <w:t>)</w:t>
            </w:r>
          </w:p>
          <w:p w14:paraId="4B0C8710" w14:textId="77777777" w:rsidR="004C2EE3" w:rsidRPr="00D56712" w:rsidRDefault="004C2EE3">
            <w:pPr>
              <w:tabs>
                <w:tab w:val="center" w:pos="4680"/>
              </w:tabs>
              <w:suppressAutoHyphens/>
              <w:rPr>
                <w:b/>
                <w:spacing w:val="-2"/>
              </w:rPr>
            </w:pPr>
            <w:r w:rsidRPr="00D56712">
              <w:rPr>
                <w:b/>
                <w:spacing w:val="-2"/>
              </w:rPr>
              <w:t>)</w:t>
            </w:r>
          </w:p>
          <w:p w14:paraId="3AA64C27" w14:textId="74958CAB" w:rsidR="00060B11" w:rsidRPr="00D56712" w:rsidRDefault="00060B11">
            <w:pPr>
              <w:tabs>
                <w:tab w:val="center" w:pos="4680"/>
              </w:tabs>
              <w:suppressAutoHyphens/>
              <w:rPr>
                <w:spacing w:val="-2"/>
              </w:rPr>
            </w:pPr>
          </w:p>
        </w:tc>
        <w:tc>
          <w:tcPr>
            <w:tcW w:w="4248" w:type="dxa"/>
          </w:tcPr>
          <w:p w14:paraId="18C437C2" w14:textId="1346F31D" w:rsidR="00216D83" w:rsidRPr="00D56712" w:rsidRDefault="00060B11" w:rsidP="00216D83">
            <w:pPr>
              <w:tabs>
                <w:tab w:val="center" w:pos="4680"/>
              </w:tabs>
              <w:suppressAutoHyphens/>
              <w:rPr>
                <w:spacing w:val="-2"/>
              </w:rPr>
            </w:pPr>
            <w:r w:rsidRPr="00D56712">
              <w:rPr>
                <w:spacing w:val="-2"/>
              </w:rPr>
              <w:t>File Nos</w:t>
            </w:r>
            <w:r w:rsidR="00423F84" w:rsidRPr="00D56712">
              <w:rPr>
                <w:spacing w:val="-2"/>
              </w:rPr>
              <w:t>.</w:t>
            </w:r>
            <w:r w:rsidRPr="00D56712">
              <w:rPr>
                <w:spacing w:val="-2"/>
              </w:rPr>
              <w:t xml:space="preserve">:  </w:t>
            </w:r>
            <w:r w:rsidR="00B9352C" w:rsidRPr="00D56712">
              <w:rPr>
                <w:spacing w:val="-2"/>
              </w:rPr>
              <w:t>EB-IHD-14</w:t>
            </w:r>
            <w:r w:rsidR="00216D83" w:rsidRPr="00D56712">
              <w:rPr>
                <w:spacing w:val="-2"/>
              </w:rPr>
              <w:t>-</w:t>
            </w:r>
            <w:r w:rsidR="0079358A">
              <w:t>00016645</w:t>
            </w:r>
            <w:r w:rsidR="00887FA9" w:rsidRPr="00D56712">
              <w:rPr>
                <w:spacing w:val="-2"/>
              </w:rPr>
              <w:t>,</w:t>
            </w:r>
          </w:p>
          <w:p w14:paraId="3A9BBACF" w14:textId="77777777" w:rsidR="004C2EE3" w:rsidRPr="00D56712" w:rsidRDefault="00216D83">
            <w:pPr>
              <w:tabs>
                <w:tab w:val="center" w:pos="4680"/>
              </w:tabs>
              <w:suppressAutoHyphens/>
              <w:rPr>
                <w:spacing w:val="-2"/>
              </w:rPr>
            </w:pPr>
            <w:r w:rsidRPr="00D56712">
              <w:rPr>
                <w:spacing w:val="-2"/>
              </w:rPr>
              <w:t xml:space="preserve">                  </w:t>
            </w:r>
            <w:r w:rsidR="00B9352C" w:rsidRPr="00D56712">
              <w:rPr>
                <w:spacing w:val="-2"/>
              </w:rPr>
              <w:t>EB-11-IH-1033</w:t>
            </w:r>
          </w:p>
          <w:p w14:paraId="035A6CEC" w14:textId="77777777" w:rsidR="00060B11" w:rsidRPr="00D56712" w:rsidRDefault="00060B11">
            <w:pPr>
              <w:tabs>
                <w:tab w:val="center" w:pos="4680"/>
              </w:tabs>
              <w:suppressAutoHyphens/>
              <w:rPr>
                <w:spacing w:val="-2"/>
              </w:rPr>
            </w:pPr>
            <w:r w:rsidRPr="00D56712">
              <w:rPr>
                <w:spacing w:val="-2"/>
              </w:rPr>
              <w:t xml:space="preserve">                </w:t>
            </w:r>
            <w:r w:rsidR="007A0748" w:rsidRPr="00D56712">
              <w:rPr>
                <w:spacing w:val="-2"/>
              </w:rPr>
              <w:t xml:space="preserve">  </w:t>
            </w:r>
          </w:p>
          <w:p w14:paraId="3F11456B" w14:textId="5C90AEB4" w:rsidR="00060B11" w:rsidRPr="00D56712" w:rsidRDefault="00216D83">
            <w:pPr>
              <w:tabs>
                <w:tab w:val="center" w:pos="4680"/>
              </w:tabs>
              <w:suppressAutoHyphens/>
              <w:rPr>
                <w:spacing w:val="-2"/>
              </w:rPr>
            </w:pPr>
            <w:r w:rsidRPr="00D56712">
              <w:rPr>
                <w:spacing w:val="-2"/>
              </w:rPr>
              <w:t xml:space="preserve">NAL/Acct. No.:  </w:t>
            </w:r>
            <w:r w:rsidR="001016B8">
              <w:t>201432080038</w:t>
            </w:r>
          </w:p>
          <w:p w14:paraId="14A0EFBE" w14:textId="77777777" w:rsidR="00060B11" w:rsidRPr="00D56712" w:rsidRDefault="00060B11">
            <w:pPr>
              <w:tabs>
                <w:tab w:val="center" w:pos="4680"/>
              </w:tabs>
              <w:suppressAutoHyphens/>
              <w:rPr>
                <w:spacing w:val="-2"/>
              </w:rPr>
            </w:pPr>
          </w:p>
          <w:p w14:paraId="7D1A05A4" w14:textId="77777777" w:rsidR="00060B11" w:rsidRPr="00D56712" w:rsidRDefault="00060B11">
            <w:pPr>
              <w:tabs>
                <w:tab w:val="center" w:pos="4680"/>
              </w:tabs>
              <w:suppressAutoHyphens/>
              <w:rPr>
                <w:spacing w:val="-2"/>
              </w:rPr>
            </w:pPr>
            <w:r w:rsidRPr="00D56712">
              <w:rPr>
                <w:spacing w:val="-2"/>
              </w:rPr>
              <w:t xml:space="preserve">FRN:  </w:t>
            </w:r>
            <w:r w:rsidR="006419F9" w:rsidRPr="006419F9">
              <w:rPr>
                <w:color w:val="000000" w:themeColor="text1"/>
              </w:rPr>
              <w:t>0019504133</w:t>
            </w:r>
          </w:p>
          <w:p w14:paraId="6A575891" w14:textId="77777777" w:rsidR="00060B11" w:rsidRPr="00D56712" w:rsidRDefault="00060B11">
            <w:pPr>
              <w:tabs>
                <w:tab w:val="center" w:pos="4680"/>
              </w:tabs>
              <w:suppressAutoHyphens/>
              <w:rPr>
                <w:spacing w:val="-2"/>
              </w:rPr>
            </w:pPr>
          </w:p>
          <w:p w14:paraId="33ED9369" w14:textId="77777777" w:rsidR="00060B11" w:rsidRPr="00D56712" w:rsidRDefault="00B9352C">
            <w:pPr>
              <w:tabs>
                <w:tab w:val="center" w:pos="4680"/>
              </w:tabs>
              <w:suppressAutoHyphens/>
              <w:rPr>
                <w:spacing w:val="-2"/>
              </w:rPr>
            </w:pPr>
            <w:r w:rsidRPr="00D56712">
              <w:rPr>
                <w:spacing w:val="-2"/>
              </w:rPr>
              <w:t>Facility ID No.:  906</w:t>
            </w:r>
          </w:p>
          <w:p w14:paraId="3C3CE9BA" w14:textId="77777777" w:rsidR="00060B11" w:rsidRPr="00D56712" w:rsidRDefault="00060B11">
            <w:pPr>
              <w:tabs>
                <w:tab w:val="center" w:pos="4680"/>
              </w:tabs>
              <w:suppressAutoHyphens/>
              <w:rPr>
                <w:spacing w:val="-2"/>
              </w:rPr>
            </w:pPr>
          </w:p>
        </w:tc>
      </w:tr>
    </w:tbl>
    <w:p w14:paraId="1FD0ECD6" w14:textId="77777777" w:rsidR="00841AB1" w:rsidRPr="00D56712" w:rsidRDefault="00060B11" w:rsidP="00F021FA">
      <w:pPr>
        <w:pStyle w:val="StyleBoldCentered"/>
      </w:pPr>
      <w:r w:rsidRPr="00D56712">
        <w:t>ORDER</w:t>
      </w:r>
    </w:p>
    <w:p w14:paraId="2D1A886A" w14:textId="77777777" w:rsidR="004C2EE3" w:rsidRPr="00D56712" w:rsidRDefault="004C2EE3">
      <w:pPr>
        <w:tabs>
          <w:tab w:val="left" w:pos="-720"/>
        </w:tabs>
        <w:suppressAutoHyphens/>
        <w:spacing w:line="227" w:lineRule="auto"/>
        <w:rPr>
          <w:spacing w:val="-2"/>
        </w:rPr>
      </w:pPr>
    </w:p>
    <w:p w14:paraId="6DF00699" w14:textId="14DEF231" w:rsidR="004C2EE3" w:rsidRPr="00D56712" w:rsidRDefault="004C2EE3" w:rsidP="00133F79">
      <w:pPr>
        <w:tabs>
          <w:tab w:val="left" w:pos="720"/>
          <w:tab w:val="right" w:pos="9360"/>
        </w:tabs>
        <w:suppressAutoHyphens/>
        <w:spacing w:line="227" w:lineRule="auto"/>
        <w:rPr>
          <w:spacing w:val="-2"/>
        </w:rPr>
      </w:pPr>
      <w:r w:rsidRPr="00D56712">
        <w:rPr>
          <w:b/>
          <w:spacing w:val="-2"/>
        </w:rPr>
        <w:t xml:space="preserve">Adopted:  </w:t>
      </w:r>
      <w:r w:rsidR="00637AF1" w:rsidRPr="00637AF1">
        <w:rPr>
          <w:b/>
          <w:spacing w:val="-2"/>
        </w:rPr>
        <w:t>August</w:t>
      </w:r>
      <w:r w:rsidR="00B9352C" w:rsidRPr="00637AF1">
        <w:rPr>
          <w:b/>
          <w:spacing w:val="-2"/>
        </w:rPr>
        <w:t xml:space="preserve"> </w:t>
      </w:r>
      <w:r w:rsidR="00075D48">
        <w:rPr>
          <w:b/>
          <w:spacing w:val="-2"/>
        </w:rPr>
        <w:t>11</w:t>
      </w:r>
      <w:r w:rsidR="002E482B" w:rsidRPr="00D56712">
        <w:rPr>
          <w:b/>
          <w:spacing w:val="-2"/>
        </w:rPr>
        <w:t>, 2014</w:t>
      </w:r>
      <w:r w:rsidRPr="00D56712">
        <w:rPr>
          <w:b/>
          <w:spacing w:val="-2"/>
        </w:rPr>
        <w:tab/>
      </w:r>
      <w:r w:rsidR="00822CE0" w:rsidRPr="00D56712">
        <w:rPr>
          <w:b/>
          <w:spacing w:val="-2"/>
        </w:rPr>
        <w:t>Released</w:t>
      </w:r>
      <w:r w:rsidRPr="00D56712">
        <w:rPr>
          <w:b/>
          <w:spacing w:val="-2"/>
        </w:rPr>
        <w:t>:</w:t>
      </w:r>
      <w:r w:rsidR="00822CE0" w:rsidRPr="00D56712">
        <w:rPr>
          <w:b/>
          <w:spacing w:val="-2"/>
        </w:rPr>
        <w:t xml:space="preserve"> </w:t>
      </w:r>
      <w:r w:rsidRPr="00D56712">
        <w:rPr>
          <w:b/>
          <w:spacing w:val="-2"/>
        </w:rPr>
        <w:t xml:space="preserve"> </w:t>
      </w:r>
      <w:r w:rsidR="00637AF1" w:rsidRPr="00075D48">
        <w:rPr>
          <w:b/>
          <w:spacing w:val="-2"/>
        </w:rPr>
        <w:t>August</w:t>
      </w:r>
      <w:r w:rsidR="00075D48" w:rsidRPr="00075D48">
        <w:rPr>
          <w:b/>
          <w:spacing w:val="-2"/>
        </w:rPr>
        <w:t xml:space="preserve"> 11</w:t>
      </w:r>
      <w:r w:rsidR="002E482B" w:rsidRPr="00075D48">
        <w:rPr>
          <w:b/>
          <w:spacing w:val="-2"/>
        </w:rPr>
        <w:t>,</w:t>
      </w:r>
      <w:r w:rsidR="002E482B" w:rsidRPr="00D56712">
        <w:rPr>
          <w:b/>
          <w:spacing w:val="-2"/>
        </w:rPr>
        <w:t xml:space="preserve"> 2014</w:t>
      </w:r>
    </w:p>
    <w:p w14:paraId="2C3A0F59" w14:textId="77777777" w:rsidR="00822CE0" w:rsidRPr="00D56712" w:rsidRDefault="00822CE0"/>
    <w:p w14:paraId="4A6B953C" w14:textId="78920F53" w:rsidR="004C2EE3" w:rsidRPr="00D56712" w:rsidRDefault="004C2EE3">
      <w:pPr>
        <w:rPr>
          <w:spacing w:val="-2"/>
        </w:rPr>
      </w:pPr>
      <w:r w:rsidRPr="00D56712">
        <w:t xml:space="preserve">By </w:t>
      </w:r>
      <w:r w:rsidR="004E4A22" w:rsidRPr="00D56712">
        <w:t>the</w:t>
      </w:r>
      <w:r w:rsidR="002A2D2E" w:rsidRPr="00D56712">
        <w:t xml:space="preserve"> </w:t>
      </w:r>
      <w:r w:rsidR="00224807">
        <w:t>Deputy</w:t>
      </w:r>
      <w:r w:rsidR="00770CCF" w:rsidRPr="00D56712">
        <w:t xml:space="preserve"> </w:t>
      </w:r>
      <w:r w:rsidR="00060B11" w:rsidRPr="00D56712">
        <w:rPr>
          <w:spacing w:val="-2"/>
        </w:rPr>
        <w:t>Chief, Enforcement Bureau</w:t>
      </w:r>
      <w:r w:rsidRPr="00D56712">
        <w:rPr>
          <w:spacing w:val="-2"/>
        </w:rPr>
        <w:t>:</w:t>
      </w:r>
    </w:p>
    <w:p w14:paraId="1C48F8B7" w14:textId="77777777" w:rsidR="00412FC5" w:rsidRPr="00D56712" w:rsidRDefault="00412FC5" w:rsidP="00412FC5"/>
    <w:p w14:paraId="367A36C2" w14:textId="34118A78" w:rsidR="00937255" w:rsidRPr="00D56712" w:rsidRDefault="00937255" w:rsidP="00937255">
      <w:pPr>
        <w:pStyle w:val="ParaNum"/>
      </w:pPr>
      <w:r w:rsidRPr="00D56712">
        <w:t xml:space="preserve">In this Order and Consent Decree, </w:t>
      </w:r>
      <w:r w:rsidR="00D10A0E">
        <w:t>the Enforcement Bureau (Bureau) of the Federal Communications Commission (Commission)</w:t>
      </w:r>
      <w:r w:rsidRPr="00D56712">
        <w:t xml:space="preserve"> settle</w:t>
      </w:r>
      <w:r w:rsidR="00D10A0E">
        <w:t>s</w:t>
      </w:r>
      <w:r w:rsidRPr="00D56712">
        <w:t xml:space="preserve"> all</w:t>
      </w:r>
      <w:r w:rsidR="00B9352C" w:rsidRPr="00D56712">
        <w:t>egations that</w:t>
      </w:r>
      <w:r w:rsidR="00C93F04">
        <w:t xml:space="preserve"> </w:t>
      </w:r>
      <w:r w:rsidR="00B9352C" w:rsidRPr="00D56712">
        <w:t>radio station KBDR</w:t>
      </w:r>
      <w:r w:rsidR="00CB4230" w:rsidRPr="00D56712">
        <w:t>(</w:t>
      </w:r>
      <w:r w:rsidR="00B9352C" w:rsidRPr="00D56712">
        <w:t>FM</w:t>
      </w:r>
      <w:r w:rsidR="00CB4230" w:rsidRPr="00D56712">
        <w:t>)</w:t>
      </w:r>
      <w:r w:rsidR="00B9352C" w:rsidRPr="00D56712">
        <w:t>, Mirando City, Texas (Station)</w:t>
      </w:r>
      <w:r w:rsidRPr="00D56712">
        <w:t xml:space="preserve"> violated the </w:t>
      </w:r>
      <w:r w:rsidR="00047FFB" w:rsidRPr="00D56712">
        <w:t>indecency l</w:t>
      </w:r>
      <w:r w:rsidR="002A2CCD" w:rsidRPr="00D56712">
        <w:t>aws</w:t>
      </w:r>
      <w:r w:rsidRPr="00D56712">
        <w:t>.</w:t>
      </w:r>
      <w:r w:rsidR="00B9352C" w:rsidRPr="00D56712">
        <w:t xml:space="preserve">  </w:t>
      </w:r>
      <w:r w:rsidRPr="00D56712">
        <w:t xml:space="preserve">The </w:t>
      </w:r>
      <w:r w:rsidR="00047FFB" w:rsidRPr="00D56712">
        <w:t>indecency l</w:t>
      </w:r>
      <w:r w:rsidR="009643B1" w:rsidRPr="00D56712">
        <w:t xml:space="preserve">aws </w:t>
      </w:r>
      <w:r w:rsidRPr="00D56712">
        <w:t xml:space="preserve">generally prohibit the broadcast of indecent </w:t>
      </w:r>
      <w:r w:rsidR="00047FFB" w:rsidRPr="00D56712">
        <w:t>material</w:t>
      </w:r>
      <w:r w:rsidRPr="00D56712">
        <w:t xml:space="preserve"> between 6</w:t>
      </w:r>
      <w:r w:rsidR="009643B1" w:rsidRPr="00D56712">
        <w:t>:00</w:t>
      </w:r>
      <w:r w:rsidRPr="00D56712">
        <w:t xml:space="preserve"> a</w:t>
      </w:r>
      <w:r w:rsidR="009643B1" w:rsidRPr="00D56712">
        <w:t>.</w:t>
      </w:r>
      <w:r w:rsidRPr="00D56712">
        <w:t>m</w:t>
      </w:r>
      <w:r w:rsidR="009643B1" w:rsidRPr="00D56712">
        <w:t>.</w:t>
      </w:r>
      <w:r w:rsidRPr="00D56712">
        <w:t xml:space="preserve"> and 10</w:t>
      </w:r>
      <w:r w:rsidR="009643B1" w:rsidRPr="00D56712">
        <w:t>:00</w:t>
      </w:r>
      <w:r w:rsidRPr="00D56712">
        <w:t xml:space="preserve"> p</w:t>
      </w:r>
      <w:r w:rsidR="009643B1" w:rsidRPr="00D56712">
        <w:t>.</w:t>
      </w:r>
      <w:r w:rsidR="00C93F04">
        <w:t>m.  I</w:t>
      </w:r>
      <w:r w:rsidRPr="00D56712">
        <w:t xml:space="preserve">n this case, the Commission received </w:t>
      </w:r>
      <w:r w:rsidR="009643B1" w:rsidRPr="00D56712">
        <w:t xml:space="preserve">a </w:t>
      </w:r>
      <w:r w:rsidR="00B9352C" w:rsidRPr="00D56712">
        <w:t>complaint that language used by the Station’</w:t>
      </w:r>
      <w:r w:rsidRPr="00D56712">
        <w:t xml:space="preserve">s </w:t>
      </w:r>
      <w:r w:rsidR="00B9352C" w:rsidRPr="00D56712">
        <w:t xml:space="preserve">disc jockey during </w:t>
      </w:r>
      <w:r w:rsidR="008B7492" w:rsidRPr="00D56712">
        <w:t xml:space="preserve">morning </w:t>
      </w:r>
      <w:r w:rsidR="00B9352C" w:rsidRPr="00D56712">
        <w:t>programming broadcast on the Station</w:t>
      </w:r>
      <w:r w:rsidR="00C93F04">
        <w:t xml:space="preserve"> violated the indecency laws</w:t>
      </w:r>
      <w:r w:rsidRPr="00D56712">
        <w:t xml:space="preserve">.  </w:t>
      </w:r>
      <w:r w:rsidR="00F726C4" w:rsidRPr="00D56712">
        <w:t xml:space="preserve">For purposes of the settlement, </w:t>
      </w:r>
      <w:r w:rsidR="00450B4C">
        <w:t>Border Media</w:t>
      </w:r>
      <w:r w:rsidR="009A01FF">
        <w:t xml:space="preserve"> Business Trust (Border Media)</w:t>
      </w:r>
      <w:r w:rsidR="00C93F04">
        <w:t>, parent of the former licensee of the Station,</w:t>
      </w:r>
      <w:r w:rsidR="00450B4C">
        <w:t xml:space="preserve"> </w:t>
      </w:r>
      <w:r w:rsidR="00B9352C" w:rsidRPr="00D56712">
        <w:t>admits that the Station’s</w:t>
      </w:r>
      <w:r w:rsidR="0003238F" w:rsidRPr="00D56712">
        <w:t xml:space="preserve"> broadcas</w:t>
      </w:r>
      <w:r w:rsidR="00C93F04">
        <w:t xml:space="preserve">t violated the indecency laws and </w:t>
      </w:r>
      <w:r w:rsidR="0003238F" w:rsidRPr="00D56712">
        <w:t>will</w:t>
      </w:r>
      <w:r w:rsidR="00B9352C" w:rsidRPr="00D56712">
        <w:t xml:space="preserve"> pay $37,5</w:t>
      </w:r>
      <w:r w:rsidRPr="00D56712">
        <w:t xml:space="preserve">00 to resolve the allegations.  </w:t>
      </w:r>
    </w:p>
    <w:p w14:paraId="099385C0" w14:textId="7B25E0D8" w:rsidR="00060B11" w:rsidRPr="00060B11" w:rsidRDefault="00060B11" w:rsidP="00060B11">
      <w:pPr>
        <w:pStyle w:val="ParaNum"/>
      </w:pPr>
      <w:r w:rsidRPr="00D56712">
        <w:t>In this Order, we adopt the attached Consent De</w:t>
      </w:r>
      <w:r w:rsidR="00C93F04">
        <w:t>cree entered into between the Bureau</w:t>
      </w:r>
      <w:r w:rsidRPr="00D56712">
        <w:t xml:space="preserve"> and </w:t>
      </w:r>
      <w:r w:rsidR="00B9352C" w:rsidRPr="00D56712">
        <w:t>Border Media</w:t>
      </w:r>
      <w:r w:rsidR="00C93F04">
        <w:t xml:space="preserve">.  </w:t>
      </w:r>
      <w:r w:rsidR="006C07CD" w:rsidRPr="00D56712">
        <w:t>At the time of the allegations specified in the complaint, BMP 100.5 FM, LP (BMP) was the licensee of the Station.</w:t>
      </w:r>
      <w:r w:rsidR="00B1527E">
        <w:t xml:space="preserve">  Border Media</w:t>
      </w:r>
      <w:r w:rsidR="006C07CD" w:rsidRPr="00D56712">
        <w:t>, parent of BMP</w:t>
      </w:r>
      <w:r w:rsidR="006C07CD">
        <w:rPr>
          <w:szCs w:val="22"/>
        </w:rPr>
        <w:t xml:space="preserve">, assumed </w:t>
      </w:r>
      <w:r w:rsidR="003D52E7">
        <w:rPr>
          <w:szCs w:val="22"/>
        </w:rPr>
        <w:t>liability for the outcome of</w:t>
      </w:r>
      <w:r w:rsidR="00C93F04">
        <w:rPr>
          <w:szCs w:val="22"/>
        </w:rPr>
        <w:t xml:space="preserve"> </w:t>
      </w:r>
      <w:r w:rsidR="006C07CD">
        <w:rPr>
          <w:szCs w:val="22"/>
        </w:rPr>
        <w:t xml:space="preserve">the </w:t>
      </w:r>
      <w:r w:rsidR="00C93F04">
        <w:rPr>
          <w:szCs w:val="22"/>
        </w:rPr>
        <w:t>indecency complaints against the Station</w:t>
      </w:r>
      <w:r w:rsidR="006C07CD">
        <w:rPr>
          <w:szCs w:val="22"/>
        </w:rPr>
        <w:t>.</w:t>
      </w:r>
      <w:r w:rsidR="006C07CD">
        <w:rPr>
          <w:rStyle w:val="FootnoteReference"/>
          <w:szCs w:val="22"/>
        </w:rPr>
        <w:footnoteReference w:id="2"/>
      </w:r>
      <w:r w:rsidR="006C07CD">
        <w:rPr>
          <w:szCs w:val="22"/>
        </w:rPr>
        <w:t xml:space="preserve">  </w:t>
      </w:r>
      <w:r w:rsidR="006C07CD">
        <w:t>Border Media</w:t>
      </w:r>
      <w:r w:rsidR="00876D34">
        <w:t xml:space="preserve"> has filed an application to assign</w:t>
      </w:r>
      <w:r w:rsidR="00DE6CF6">
        <w:t xml:space="preserve"> </w:t>
      </w:r>
      <w:r w:rsidR="00B1527E">
        <w:t>its</w:t>
      </w:r>
      <w:r w:rsidR="00876D34">
        <w:t xml:space="preserve"> radio station to an</w:t>
      </w:r>
      <w:r w:rsidR="00DE6CF6">
        <w:t xml:space="preserve"> unrelated party</w:t>
      </w:r>
      <w:r w:rsidR="00876D34">
        <w:t>,</w:t>
      </w:r>
      <w:r w:rsidR="00876D34">
        <w:rPr>
          <w:rStyle w:val="FootnoteReference"/>
        </w:rPr>
        <w:footnoteReference w:id="3"/>
      </w:r>
      <w:r w:rsidR="00876D34">
        <w:t xml:space="preserve"> and if that assignment is</w:t>
      </w:r>
      <w:r w:rsidR="00300B87">
        <w:t xml:space="preserve"> granted and</w:t>
      </w:r>
      <w:r w:rsidR="00876D34">
        <w:t xml:space="preserve"> consummated,</w:t>
      </w:r>
      <w:r w:rsidR="00300B87">
        <w:t xml:space="preserve"> then</w:t>
      </w:r>
      <w:r w:rsidR="00876D34">
        <w:t xml:space="preserve"> Border Media </w:t>
      </w:r>
      <w:r w:rsidR="00DE6CF6">
        <w:t xml:space="preserve">will no longer hold </w:t>
      </w:r>
      <w:r w:rsidR="00B1527E">
        <w:t xml:space="preserve">any interests in </w:t>
      </w:r>
      <w:r w:rsidR="00DE6CF6">
        <w:t>broadcast licenses</w:t>
      </w:r>
      <w:r w:rsidR="00211D2D">
        <w:t xml:space="preserve">.  </w:t>
      </w:r>
      <w:r w:rsidRPr="00D56712">
        <w:t>The Consent Decree</w:t>
      </w:r>
      <w:r w:rsidRPr="00060B11">
        <w:t xml:space="preserve"> resolves and terminates the Bureau’s investigation into whether </w:t>
      </w:r>
      <w:r w:rsidR="00CE5625">
        <w:t xml:space="preserve">BMP </w:t>
      </w:r>
      <w:r w:rsidRPr="00060B11">
        <w:t>violated Section 1464 of Title 18, United States Code, and Section 73.3999 of the Commission’s rules (Rules)</w:t>
      </w:r>
      <w:r w:rsidRPr="00060B11">
        <w:rPr>
          <w:vertAlign w:val="superscript"/>
        </w:rPr>
        <w:footnoteReference w:id="4"/>
      </w:r>
      <w:r w:rsidRPr="00060B11">
        <w:t xml:space="preserve"> by broadcasting indecent, profane, or obscene material on the Station.  </w:t>
      </w:r>
    </w:p>
    <w:p w14:paraId="7B7EBEFC" w14:textId="77777777" w:rsidR="00060B11" w:rsidRPr="001F4E7F" w:rsidRDefault="00060B11" w:rsidP="00060B11">
      <w:pPr>
        <w:pStyle w:val="ParaNum"/>
      </w:pPr>
      <w:r w:rsidRPr="001F4E7F">
        <w:t xml:space="preserve">The Bureau and </w:t>
      </w:r>
      <w:r w:rsidR="00CE5625">
        <w:t>Border Media</w:t>
      </w:r>
      <w:r>
        <w:t xml:space="preserve"> </w:t>
      </w:r>
      <w:r w:rsidRPr="001F4E7F">
        <w:t>have negotiated the terms of the Consent Decree that resolves t</w:t>
      </w:r>
      <w:r>
        <w:t>his matter</w:t>
      </w:r>
      <w:r w:rsidRPr="001F4E7F">
        <w:t xml:space="preserve">.  A copy of the Consent Decree is attached hereto and incorporated </w:t>
      </w:r>
      <w:r w:rsidR="007C7220">
        <w:t xml:space="preserve">herein </w:t>
      </w:r>
      <w:r w:rsidRPr="001F4E7F">
        <w:t xml:space="preserve">by reference.  </w:t>
      </w:r>
    </w:p>
    <w:p w14:paraId="4871B824" w14:textId="77777777" w:rsidR="00060B11" w:rsidRPr="001F4E7F" w:rsidRDefault="00060B11" w:rsidP="00060B11">
      <w:pPr>
        <w:pStyle w:val="ParaNum"/>
      </w:pPr>
      <w:r w:rsidRPr="001F4E7F">
        <w:t>After reviewing the terms of the Consent Decree and evaluating the facts before us, we find that the public interest will be served by adopting the Consent Decree and terminating the investigation.</w:t>
      </w:r>
      <w:r>
        <w:t xml:space="preserve">  </w:t>
      </w:r>
    </w:p>
    <w:p w14:paraId="4DB21AD0" w14:textId="77777777" w:rsidR="00060B11" w:rsidRPr="001F4E7F" w:rsidRDefault="00060B11" w:rsidP="002E7AB5">
      <w:pPr>
        <w:pStyle w:val="ParaNum"/>
        <w:widowControl/>
      </w:pPr>
      <w:r w:rsidRPr="001F4E7F">
        <w:lastRenderedPageBreak/>
        <w:t xml:space="preserve">In the absence of material new evidence relating to this matter, we conclude that our investigation raises no substantial or material questions of fact as to whether </w:t>
      </w:r>
      <w:r w:rsidR="008B7492">
        <w:t xml:space="preserve">Border Media </w:t>
      </w:r>
      <w:r w:rsidR="00CE5625">
        <w:t>possess</w:t>
      </w:r>
      <w:r w:rsidR="00742B01">
        <w:t>es</w:t>
      </w:r>
      <w:r w:rsidRPr="001F4E7F">
        <w:t xml:space="preserve"> the basic qualifications, including those related to character, to hold or obtain any Commission license or authorization. </w:t>
      </w:r>
    </w:p>
    <w:p w14:paraId="44BB8051" w14:textId="50940F39" w:rsidR="00060B11" w:rsidRPr="001F4E7F" w:rsidRDefault="00060B11" w:rsidP="00367F06">
      <w:pPr>
        <w:pStyle w:val="ParaNum"/>
      </w:pPr>
      <w:r w:rsidRPr="001F4E7F">
        <w:t xml:space="preserve">Accordingly, </w:t>
      </w:r>
      <w:r w:rsidRPr="001F4E7F">
        <w:rPr>
          <w:b/>
        </w:rPr>
        <w:t>IT IS ORDERED</w:t>
      </w:r>
      <w:r w:rsidRPr="001F4E7F">
        <w:t xml:space="preserve"> that, pursuant to Sections</w:t>
      </w:r>
      <w:r w:rsidRPr="001F4E7F">
        <w:rPr>
          <w:b/>
        </w:rPr>
        <w:t xml:space="preserve"> </w:t>
      </w:r>
      <w:r w:rsidRPr="001F4E7F">
        <w:t xml:space="preserve">4(i), 4(j), and 503(b) of the </w:t>
      </w:r>
      <w:r w:rsidR="00BC3B4D">
        <w:t>Communications Act of 1934, as amended</w:t>
      </w:r>
      <w:r w:rsidRPr="001F4E7F">
        <w:t>,</w:t>
      </w:r>
      <w:r w:rsidRPr="001F4E7F">
        <w:rPr>
          <w:rStyle w:val="FootnoteReference"/>
          <w:szCs w:val="22"/>
        </w:rPr>
        <w:footnoteReference w:id="5"/>
      </w:r>
      <w:r w:rsidRPr="001F4E7F">
        <w:t xml:space="preserve"> and Sections 0.111 and 0.311 of the Rules,</w:t>
      </w:r>
      <w:r w:rsidRPr="001F4E7F">
        <w:rPr>
          <w:rStyle w:val="FootnoteReference"/>
          <w:szCs w:val="22"/>
        </w:rPr>
        <w:footnoteReference w:id="6"/>
      </w:r>
      <w:r w:rsidRPr="001F4E7F">
        <w:t xml:space="preserve"> the Consent Decree attached to this Order </w:t>
      </w:r>
      <w:r w:rsidRPr="001F4E7F">
        <w:rPr>
          <w:b/>
        </w:rPr>
        <w:t>IS ADOPTED</w:t>
      </w:r>
      <w:r w:rsidRPr="001F4E7F">
        <w:t>.</w:t>
      </w:r>
      <w:r w:rsidR="00367F06">
        <w:t xml:space="preserve"> </w:t>
      </w:r>
    </w:p>
    <w:p w14:paraId="68368CB3" w14:textId="77777777" w:rsidR="00CE5625" w:rsidRDefault="00060B11" w:rsidP="00CE5625">
      <w:pPr>
        <w:pStyle w:val="ParaNum"/>
      </w:pPr>
      <w:r w:rsidRPr="001F4E7F">
        <w:rPr>
          <w:b/>
        </w:rPr>
        <w:t xml:space="preserve">IT IS FURTHER ORDERED </w:t>
      </w:r>
      <w:r w:rsidRPr="001F4E7F">
        <w:t>that the above-captioned i</w:t>
      </w:r>
      <w:r>
        <w:t>nvestigation</w:t>
      </w:r>
      <w:r w:rsidR="007C7220">
        <w:t xml:space="preserve"> </w:t>
      </w:r>
      <w:r w:rsidRPr="001F4E7F">
        <w:rPr>
          <w:b/>
        </w:rPr>
        <w:t>IS TERMINATED</w:t>
      </w:r>
      <w:r w:rsidRPr="001F4E7F">
        <w:t>.</w:t>
      </w:r>
    </w:p>
    <w:p w14:paraId="0FC090BD" w14:textId="77777777" w:rsidR="00060B11" w:rsidRPr="00CE5625" w:rsidRDefault="00060B11" w:rsidP="00CE5625">
      <w:pPr>
        <w:pStyle w:val="ParaNum"/>
      </w:pPr>
      <w:r w:rsidRPr="00CE5625">
        <w:rPr>
          <w:b/>
        </w:rPr>
        <w:t xml:space="preserve">IT IS FURTHER ORDERED </w:t>
      </w:r>
      <w:r w:rsidRPr="001F4E7F">
        <w:t xml:space="preserve">that any third-party complaints and allegations against the Station and/or </w:t>
      </w:r>
      <w:r w:rsidR="00CE5625">
        <w:t xml:space="preserve">Border Media and/or BMP </w:t>
      </w:r>
      <w:r w:rsidR="007C7220">
        <w:t xml:space="preserve">related to the above-captioned investigation that are currently pending before </w:t>
      </w:r>
      <w:r w:rsidRPr="001F4E7F">
        <w:t>the Bureau as of the date of this Consent Decree</w:t>
      </w:r>
      <w:r w:rsidRPr="00CE5625">
        <w:rPr>
          <w:b/>
        </w:rPr>
        <w:t xml:space="preserve"> ARE DISMISSED</w:t>
      </w:r>
      <w:r w:rsidRPr="001F4E7F">
        <w:t>.</w:t>
      </w:r>
    </w:p>
    <w:p w14:paraId="697D50BD" w14:textId="77777777" w:rsidR="00060B11" w:rsidRDefault="00060B11" w:rsidP="00060B11">
      <w:pPr>
        <w:pStyle w:val="ParaNum"/>
      </w:pPr>
      <w:r w:rsidRPr="001F4E7F">
        <w:rPr>
          <w:b/>
        </w:rPr>
        <w:t xml:space="preserve">IT IS FURTHER ORDERED </w:t>
      </w:r>
      <w:r w:rsidRPr="001F4E7F">
        <w:t xml:space="preserve">that a copy of this Order and Consent Decree shall be sent </w:t>
      </w:r>
      <w:r>
        <w:t xml:space="preserve">by </w:t>
      </w:r>
      <w:r w:rsidRPr="001F4E7F">
        <w:t xml:space="preserve">both First Class </w:t>
      </w:r>
      <w:r>
        <w:t>U.S. M</w:t>
      </w:r>
      <w:r w:rsidRPr="001F4E7F">
        <w:t xml:space="preserve">ail and Certified </w:t>
      </w:r>
      <w:r>
        <w:t xml:space="preserve">Mail </w:t>
      </w:r>
      <w:r w:rsidRPr="001F4E7F">
        <w:t xml:space="preserve">to </w:t>
      </w:r>
      <w:r w:rsidR="00CE5625" w:rsidRPr="00183FCA">
        <w:t>Border Media Business Trust</w:t>
      </w:r>
      <w:r w:rsidR="00933CA3">
        <w:t xml:space="preserve">, c/o </w:t>
      </w:r>
      <w:r w:rsidR="006B2AF7">
        <w:t xml:space="preserve">BMP San Antonio License Company, L.P., 3526 Lakeview Parkway, Suite B152, Rowlett, Texas 75088, and to its counsel, </w:t>
      </w:r>
      <w:r w:rsidR="00CE5625" w:rsidRPr="00183FCA">
        <w:t>Dawn Sciarrino,</w:t>
      </w:r>
      <w:r w:rsidR="00EE638D" w:rsidRPr="00183FCA">
        <w:t xml:space="preserve"> Esquire,</w:t>
      </w:r>
      <w:r w:rsidR="00CE5625" w:rsidRPr="00183FCA">
        <w:t xml:space="preserve"> Sciarrino &amp; Shubert, PLLC, 5425 Tree Line Drive, Centreville, Virginia 20120.</w:t>
      </w:r>
    </w:p>
    <w:p w14:paraId="078F57B4" w14:textId="77777777" w:rsidR="00082B88" w:rsidRPr="001F4E7F" w:rsidRDefault="00082B88" w:rsidP="00082B88">
      <w:pPr>
        <w:pStyle w:val="ParaNum"/>
        <w:numPr>
          <w:ilvl w:val="0"/>
          <w:numId w:val="0"/>
        </w:numPr>
        <w:ind w:left="720"/>
      </w:pPr>
    </w:p>
    <w:p w14:paraId="21243D3B" w14:textId="77777777" w:rsidR="00060B11" w:rsidRPr="001F4E7F" w:rsidRDefault="00060B11" w:rsidP="00060B11">
      <w:pPr>
        <w:tabs>
          <w:tab w:val="left" w:pos="0"/>
        </w:tabs>
        <w:suppressAutoHyphens/>
        <w:spacing w:line="240" w:lineRule="atLeast"/>
        <w:jc w:val="both"/>
        <w:rPr>
          <w:spacing w:val="-2"/>
          <w:szCs w:val="22"/>
        </w:rPr>
      </w:pPr>
      <w:r w:rsidRPr="001F4E7F">
        <w:rPr>
          <w:szCs w:val="22"/>
        </w:rPr>
        <w:tab/>
      </w:r>
      <w:r w:rsidRPr="001F4E7F">
        <w:rPr>
          <w:szCs w:val="22"/>
        </w:rPr>
        <w:tab/>
      </w:r>
      <w:r w:rsidRPr="001F4E7F">
        <w:rPr>
          <w:szCs w:val="22"/>
        </w:rPr>
        <w:tab/>
      </w:r>
      <w:r w:rsidRPr="001F4E7F">
        <w:rPr>
          <w:szCs w:val="22"/>
        </w:rPr>
        <w:tab/>
      </w:r>
      <w:r w:rsidRPr="001F4E7F">
        <w:rPr>
          <w:szCs w:val="22"/>
        </w:rPr>
        <w:tab/>
      </w:r>
      <w:r w:rsidRPr="001F4E7F">
        <w:rPr>
          <w:spacing w:val="-2"/>
          <w:szCs w:val="22"/>
        </w:rPr>
        <w:t>FEDERAL COMMUNICATIONS COMMISSION</w:t>
      </w:r>
    </w:p>
    <w:p w14:paraId="064DB3B0" w14:textId="77777777" w:rsidR="00060B11" w:rsidRPr="001F4E7F" w:rsidRDefault="00060B11" w:rsidP="00060B11">
      <w:pPr>
        <w:tabs>
          <w:tab w:val="left" w:pos="0"/>
        </w:tabs>
        <w:suppressAutoHyphens/>
        <w:spacing w:line="240" w:lineRule="atLeast"/>
        <w:jc w:val="both"/>
        <w:rPr>
          <w:spacing w:val="-2"/>
          <w:szCs w:val="22"/>
        </w:rPr>
      </w:pPr>
    </w:p>
    <w:p w14:paraId="6DF323B4" w14:textId="77777777" w:rsidR="00060B11" w:rsidRPr="001F4E7F" w:rsidRDefault="00060B11" w:rsidP="00060B11">
      <w:pPr>
        <w:tabs>
          <w:tab w:val="left" w:pos="0"/>
        </w:tabs>
        <w:suppressAutoHyphens/>
        <w:spacing w:line="240" w:lineRule="atLeast"/>
        <w:jc w:val="both"/>
        <w:rPr>
          <w:spacing w:val="-2"/>
          <w:szCs w:val="22"/>
        </w:rPr>
      </w:pPr>
    </w:p>
    <w:p w14:paraId="23AD9625" w14:textId="77777777" w:rsidR="00060B11" w:rsidRPr="001F4E7F" w:rsidRDefault="00060B11" w:rsidP="00060B11">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p>
    <w:p w14:paraId="5565D68B" w14:textId="77777777" w:rsidR="00060B11" w:rsidRPr="001F4E7F" w:rsidRDefault="00060B11" w:rsidP="00060B11">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p>
    <w:p w14:paraId="3EE468D0" w14:textId="4ED63472" w:rsidR="00770CCF" w:rsidRPr="0007023B" w:rsidRDefault="00060B11" w:rsidP="00770CCF">
      <w:pPr>
        <w:pStyle w:val="NoSpacing"/>
        <w:rPr>
          <w:sz w:val="22"/>
          <w:szCs w:val="22"/>
        </w:rPr>
      </w:pPr>
      <w:r w:rsidRPr="001F4E7F">
        <w:rPr>
          <w:spacing w:val="-2"/>
          <w:szCs w:val="22"/>
        </w:rPr>
        <w:tab/>
      </w:r>
      <w:r w:rsidRPr="001F4E7F">
        <w:rPr>
          <w:spacing w:val="-2"/>
          <w:szCs w:val="22"/>
        </w:rPr>
        <w:tab/>
      </w:r>
      <w:r w:rsidR="00082B88">
        <w:rPr>
          <w:spacing w:val="-2"/>
          <w:szCs w:val="22"/>
        </w:rPr>
        <w:tab/>
      </w:r>
      <w:r w:rsidR="00082B88">
        <w:rPr>
          <w:spacing w:val="-2"/>
          <w:szCs w:val="22"/>
        </w:rPr>
        <w:tab/>
      </w:r>
      <w:r w:rsidR="00082B88">
        <w:rPr>
          <w:spacing w:val="-2"/>
          <w:szCs w:val="22"/>
        </w:rPr>
        <w:tab/>
      </w:r>
      <w:r w:rsidR="001A0EBF">
        <w:rPr>
          <w:sz w:val="22"/>
          <w:szCs w:val="22"/>
        </w:rPr>
        <w:t>William Davenport</w:t>
      </w:r>
    </w:p>
    <w:p w14:paraId="5B95D6FE" w14:textId="513E383B" w:rsidR="006B2AF7" w:rsidRDefault="00082B88" w:rsidP="002E7AB5">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sidR="001A0EBF">
        <w:rPr>
          <w:szCs w:val="22"/>
        </w:rPr>
        <w:t>Deputy</w:t>
      </w:r>
      <w:r w:rsidR="00770CCF">
        <w:rPr>
          <w:szCs w:val="22"/>
        </w:rPr>
        <w:t xml:space="preserve"> Chief</w:t>
      </w:r>
      <w:r w:rsidR="00770CCF" w:rsidRPr="0007023B">
        <w:rPr>
          <w:szCs w:val="22"/>
        </w:rPr>
        <w:t>,</w:t>
      </w:r>
      <w:r w:rsidR="00770CCF" w:rsidRPr="001E1352">
        <w:rPr>
          <w:szCs w:val="22"/>
        </w:rPr>
        <w:t xml:space="preserve"> Enforcement Bureau</w:t>
      </w:r>
    </w:p>
    <w:p w14:paraId="75C30DED" w14:textId="77777777" w:rsidR="008E08F8" w:rsidRDefault="008E08F8" w:rsidP="00E2421B">
      <w:pPr>
        <w:tabs>
          <w:tab w:val="left" w:pos="2160"/>
        </w:tabs>
        <w:jc w:val="center"/>
        <w:rPr>
          <w:rFonts w:ascii="Times New Roman Bold" w:hAnsi="Times New Roman Bold"/>
          <w:b/>
          <w:kern w:val="0"/>
          <w:szCs w:val="22"/>
        </w:rPr>
        <w:sectPr w:rsidR="008E08F8" w:rsidSect="0064305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pPr>
    </w:p>
    <w:p w14:paraId="38191E4B" w14:textId="70B1F2F8" w:rsidR="008E08F8" w:rsidRDefault="008E08F8" w:rsidP="00E2421B">
      <w:pPr>
        <w:tabs>
          <w:tab w:val="left" w:pos="2160"/>
        </w:tabs>
        <w:jc w:val="center"/>
        <w:rPr>
          <w:b/>
        </w:rPr>
      </w:pPr>
      <w:r w:rsidRPr="0070224F">
        <w:rPr>
          <w:rFonts w:ascii="Times New Roman Bold" w:hAnsi="Times New Roman Bold"/>
          <w:b/>
          <w:kern w:val="0"/>
          <w:szCs w:val="22"/>
        </w:rPr>
        <w:lastRenderedPageBreak/>
        <w:t>Before</w:t>
      </w:r>
      <w:r>
        <w:rPr>
          <w:b/>
        </w:rPr>
        <w:t xml:space="preserve"> the</w:t>
      </w:r>
    </w:p>
    <w:p w14:paraId="36ABF598" w14:textId="77777777" w:rsidR="008E08F8" w:rsidRDefault="008E08F8" w:rsidP="00921803">
      <w:pPr>
        <w:pStyle w:val="StyleBoldCentered"/>
      </w:pPr>
      <w:r>
        <w:t>F</w:t>
      </w:r>
      <w:r>
        <w:rPr>
          <w:caps w:val="0"/>
        </w:rPr>
        <w:t>ederal Communications Commission</w:t>
      </w:r>
    </w:p>
    <w:p w14:paraId="7DF99398" w14:textId="77777777" w:rsidR="008E08F8" w:rsidRDefault="008E08F8" w:rsidP="00096D8C">
      <w:pPr>
        <w:pStyle w:val="StyleBoldCentered"/>
      </w:pPr>
      <w:r>
        <w:rPr>
          <w:caps w:val="0"/>
        </w:rPr>
        <w:t>Washington, D.C. 20554</w:t>
      </w:r>
    </w:p>
    <w:p w14:paraId="6AA02414" w14:textId="77777777" w:rsidR="008E08F8" w:rsidRDefault="008E08F8" w:rsidP="0070224F"/>
    <w:tbl>
      <w:tblPr>
        <w:tblW w:w="0" w:type="auto"/>
        <w:tblLayout w:type="fixed"/>
        <w:tblLook w:val="0000" w:firstRow="0" w:lastRow="0" w:firstColumn="0" w:lastColumn="0" w:noHBand="0" w:noVBand="0"/>
      </w:tblPr>
      <w:tblGrid>
        <w:gridCol w:w="4698"/>
        <w:gridCol w:w="630"/>
        <w:gridCol w:w="4248"/>
      </w:tblGrid>
      <w:tr w:rsidR="008E08F8" w14:paraId="79288B76" w14:textId="77777777">
        <w:tc>
          <w:tcPr>
            <w:tcW w:w="4698" w:type="dxa"/>
          </w:tcPr>
          <w:p w14:paraId="1C9508D5" w14:textId="77777777" w:rsidR="008E08F8" w:rsidRDefault="008E08F8">
            <w:pPr>
              <w:tabs>
                <w:tab w:val="center" w:pos="4680"/>
              </w:tabs>
              <w:suppressAutoHyphens/>
              <w:rPr>
                <w:spacing w:val="-2"/>
              </w:rPr>
            </w:pPr>
            <w:r>
              <w:rPr>
                <w:spacing w:val="-2"/>
              </w:rPr>
              <w:t>In the Matter of</w:t>
            </w:r>
          </w:p>
          <w:p w14:paraId="1C8086A2" w14:textId="77777777" w:rsidR="008E08F8" w:rsidRDefault="008E08F8">
            <w:pPr>
              <w:tabs>
                <w:tab w:val="center" w:pos="4680"/>
              </w:tabs>
              <w:suppressAutoHyphens/>
              <w:rPr>
                <w:spacing w:val="-2"/>
              </w:rPr>
            </w:pPr>
          </w:p>
          <w:p w14:paraId="09B9B19F" w14:textId="77777777" w:rsidR="008E08F8" w:rsidRDefault="008E08F8" w:rsidP="007115F7">
            <w:pPr>
              <w:tabs>
                <w:tab w:val="center" w:pos="4680"/>
              </w:tabs>
              <w:suppressAutoHyphens/>
              <w:rPr>
                <w:b/>
                <w:spacing w:val="-2"/>
              </w:rPr>
            </w:pPr>
            <w:r>
              <w:rPr>
                <w:b/>
                <w:spacing w:val="-2"/>
              </w:rPr>
              <w:t>BORDER MEDIA BUSINESS TRUST</w:t>
            </w:r>
          </w:p>
          <w:p w14:paraId="33DFE027" w14:textId="77777777" w:rsidR="008E08F8" w:rsidRDefault="008E08F8" w:rsidP="007115F7">
            <w:pPr>
              <w:tabs>
                <w:tab w:val="center" w:pos="4680"/>
              </w:tabs>
              <w:suppressAutoHyphens/>
              <w:rPr>
                <w:b/>
                <w:spacing w:val="-2"/>
              </w:rPr>
            </w:pPr>
          </w:p>
          <w:p w14:paraId="2EA70545" w14:textId="77777777" w:rsidR="008E08F8" w:rsidRPr="00410837" w:rsidRDefault="008E08F8" w:rsidP="007115F7">
            <w:pPr>
              <w:tabs>
                <w:tab w:val="center" w:pos="4680"/>
              </w:tabs>
              <w:suppressAutoHyphens/>
              <w:rPr>
                <w:spacing w:val="-2"/>
              </w:rPr>
            </w:pPr>
            <w:r>
              <w:rPr>
                <w:spacing w:val="-2"/>
              </w:rPr>
              <w:t xml:space="preserve">Parent of Former Licensee of Station KBDR(FM), </w:t>
            </w:r>
            <w:r w:rsidRPr="00A7748F">
              <w:rPr>
                <w:spacing w:val="-2"/>
              </w:rPr>
              <w:t>Mirando City, Texas</w:t>
            </w:r>
          </w:p>
        </w:tc>
        <w:tc>
          <w:tcPr>
            <w:tcW w:w="630" w:type="dxa"/>
          </w:tcPr>
          <w:p w14:paraId="5881FE62" w14:textId="77777777" w:rsidR="008E08F8" w:rsidRDefault="008E08F8">
            <w:pPr>
              <w:tabs>
                <w:tab w:val="center" w:pos="4680"/>
              </w:tabs>
              <w:suppressAutoHyphens/>
              <w:rPr>
                <w:b/>
                <w:spacing w:val="-2"/>
              </w:rPr>
            </w:pPr>
            <w:r>
              <w:rPr>
                <w:b/>
                <w:spacing w:val="-2"/>
              </w:rPr>
              <w:t>)</w:t>
            </w:r>
          </w:p>
          <w:p w14:paraId="0E08D909" w14:textId="77777777" w:rsidR="008E08F8" w:rsidRDefault="008E08F8">
            <w:pPr>
              <w:tabs>
                <w:tab w:val="center" w:pos="4680"/>
              </w:tabs>
              <w:suppressAutoHyphens/>
              <w:rPr>
                <w:b/>
                <w:spacing w:val="-2"/>
              </w:rPr>
            </w:pPr>
            <w:r>
              <w:rPr>
                <w:b/>
                <w:spacing w:val="-2"/>
              </w:rPr>
              <w:t>)</w:t>
            </w:r>
          </w:p>
          <w:p w14:paraId="047AE32C" w14:textId="77777777" w:rsidR="008E08F8" w:rsidRDefault="008E08F8">
            <w:pPr>
              <w:tabs>
                <w:tab w:val="center" w:pos="4680"/>
              </w:tabs>
              <w:suppressAutoHyphens/>
              <w:rPr>
                <w:b/>
                <w:spacing w:val="-2"/>
              </w:rPr>
            </w:pPr>
            <w:r>
              <w:rPr>
                <w:b/>
                <w:spacing w:val="-2"/>
              </w:rPr>
              <w:t>)</w:t>
            </w:r>
          </w:p>
          <w:p w14:paraId="7969CB99" w14:textId="77777777" w:rsidR="008E08F8" w:rsidRDefault="008E08F8">
            <w:pPr>
              <w:tabs>
                <w:tab w:val="center" w:pos="4680"/>
              </w:tabs>
              <w:suppressAutoHyphens/>
              <w:rPr>
                <w:b/>
                <w:spacing w:val="-2"/>
              </w:rPr>
            </w:pPr>
            <w:r>
              <w:rPr>
                <w:b/>
                <w:spacing w:val="-2"/>
              </w:rPr>
              <w:t>)</w:t>
            </w:r>
          </w:p>
          <w:p w14:paraId="6AB4AAC2" w14:textId="77777777" w:rsidR="008E08F8" w:rsidRDefault="008E08F8">
            <w:pPr>
              <w:tabs>
                <w:tab w:val="center" w:pos="4680"/>
              </w:tabs>
              <w:suppressAutoHyphens/>
              <w:rPr>
                <w:b/>
                <w:spacing w:val="-2"/>
              </w:rPr>
            </w:pPr>
            <w:r>
              <w:rPr>
                <w:b/>
                <w:spacing w:val="-2"/>
              </w:rPr>
              <w:t>)</w:t>
            </w:r>
          </w:p>
          <w:p w14:paraId="3007D02F" w14:textId="77777777" w:rsidR="008E08F8" w:rsidRDefault="008E08F8">
            <w:pPr>
              <w:tabs>
                <w:tab w:val="center" w:pos="4680"/>
              </w:tabs>
              <w:suppressAutoHyphens/>
              <w:rPr>
                <w:b/>
                <w:spacing w:val="-2"/>
              </w:rPr>
            </w:pPr>
            <w:r>
              <w:rPr>
                <w:b/>
                <w:spacing w:val="-2"/>
              </w:rPr>
              <w:t>)</w:t>
            </w:r>
          </w:p>
          <w:p w14:paraId="36CA70A5" w14:textId="77777777" w:rsidR="008E08F8" w:rsidRDefault="008E08F8">
            <w:pPr>
              <w:tabs>
                <w:tab w:val="center" w:pos="4680"/>
              </w:tabs>
              <w:suppressAutoHyphens/>
              <w:rPr>
                <w:b/>
                <w:spacing w:val="-2"/>
              </w:rPr>
            </w:pPr>
            <w:r>
              <w:rPr>
                <w:b/>
                <w:spacing w:val="-2"/>
              </w:rPr>
              <w:t>)</w:t>
            </w:r>
          </w:p>
          <w:p w14:paraId="0F502E0E" w14:textId="77777777" w:rsidR="008E08F8" w:rsidRDefault="008E08F8">
            <w:pPr>
              <w:tabs>
                <w:tab w:val="center" w:pos="4680"/>
              </w:tabs>
              <w:suppressAutoHyphens/>
              <w:rPr>
                <w:spacing w:val="-2"/>
              </w:rPr>
            </w:pPr>
            <w:r>
              <w:rPr>
                <w:b/>
                <w:spacing w:val="-2"/>
              </w:rPr>
              <w:t>)</w:t>
            </w:r>
          </w:p>
        </w:tc>
        <w:tc>
          <w:tcPr>
            <w:tcW w:w="4248" w:type="dxa"/>
          </w:tcPr>
          <w:p w14:paraId="120386D6" w14:textId="77777777" w:rsidR="008E08F8" w:rsidRPr="00D3347A" w:rsidRDefault="008E08F8">
            <w:pPr>
              <w:tabs>
                <w:tab w:val="center" w:pos="4680"/>
              </w:tabs>
              <w:suppressAutoHyphens/>
              <w:rPr>
                <w:spacing w:val="-2"/>
                <w:szCs w:val="22"/>
              </w:rPr>
            </w:pPr>
            <w:r>
              <w:rPr>
                <w:spacing w:val="-2"/>
              </w:rPr>
              <w:t xml:space="preserve">File Nos.:  </w:t>
            </w:r>
            <w:r w:rsidRPr="00D444C6">
              <w:rPr>
                <w:spacing w:val="-2"/>
              </w:rPr>
              <w:t>EB</w:t>
            </w:r>
            <w:r w:rsidRPr="00D3347A">
              <w:rPr>
                <w:spacing w:val="-2"/>
                <w:szCs w:val="22"/>
              </w:rPr>
              <w:t>-IHD-14-</w:t>
            </w:r>
            <w:r w:rsidRPr="00D3347A">
              <w:rPr>
                <w:szCs w:val="22"/>
              </w:rPr>
              <w:t>00016645</w:t>
            </w:r>
            <w:r w:rsidRPr="00D3347A">
              <w:rPr>
                <w:spacing w:val="-2"/>
                <w:szCs w:val="22"/>
              </w:rPr>
              <w:t>,</w:t>
            </w:r>
          </w:p>
          <w:p w14:paraId="2C58789D" w14:textId="77777777" w:rsidR="008E08F8" w:rsidRDefault="008E08F8" w:rsidP="008638FB">
            <w:pPr>
              <w:tabs>
                <w:tab w:val="center" w:pos="4680"/>
              </w:tabs>
              <w:suppressAutoHyphens/>
              <w:rPr>
                <w:spacing w:val="-2"/>
              </w:rPr>
            </w:pPr>
            <w:r>
              <w:rPr>
                <w:spacing w:val="-2"/>
              </w:rPr>
              <w:t xml:space="preserve">                  EB-11-IH-1033</w:t>
            </w:r>
          </w:p>
          <w:p w14:paraId="5917F3B4" w14:textId="77777777" w:rsidR="008E08F8" w:rsidRDefault="008E08F8">
            <w:pPr>
              <w:tabs>
                <w:tab w:val="center" w:pos="4680"/>
              </w:tabs>
              <w:suppressAutoHyphens/>
              <w:rPr>
                <w:spacing w:val="-2"/>
              </w:rPr>
            </w:pPr>
          </w:p>
          <w:p w14:paraId="06ED23F9" w14:textId="77777777" w:rsidR="008E08F8" w:rsidRDefault="008E08F8">
            <w:pPr>
              <w:tabs>
                <w:tab w:val="center" w:pos="4680"/>
              </w:tabs>
              <w:suppressAutoHyphens/>
              <w:rPr>
                <w:spacing w:val="-2"/>
              </w:rPr>
            </w:pPr>
            <w:r>
              <w:rPr>
                <w:spacing w:val="-2"/>
              </w:rPr>
              <w:t xml:space="preserve">NAL/Acct. No.:  </w:t>
            </w:r>
            <w:r>
              <w:t>201432080038</w:t>
            </w:r>
          </w:p>
          <w:p w14:paraId="5289CA4B" w14:textId="77777777" w:rsidR="008E08F8" w:rsidRDefault="008E08F8">
            <w:pPr>
              <w:tabs>
                <w:tab w:val="center" w:pos="4680"/>
              </w:tabs>
              <w:suppressAutoHyphens/>
              <w:rPr>
                <w:spacing w:val="-2"/>
              </w:rPr>
            </w:pPr>
          </w:p>
          <w:p w14:paraId="0B2279FD" w14:textId="77777777" w:rsidR="008E08F8" w:rsidRDefault="008E08F8">
            <w:pPr>
              <w:tabs>
                <w:tab w:val="center" w:pos="4680"/>
              </w:tabs>
              <w:suppressAutoHyphens/>
              <w:rPr>
                <w:spacing w:val="-2"/>
              </w:rPr>
            </w:pPr>
            <w:r>
              <w:rPr>
                <w:spacing w:val="-2"/>
              </w:rPr>
              <w:t xml:space="preserve">FRN:  </w:t>
            </w:r>
            <w:r w:rsidRPr="00760E2B">
              <w:rPr>
                <w:spacing w:val="-2"/>
              </w:rPr>
              <w:t>0019504133</w:t>
            </w:r>
          </w:p>
          <w:p w14:paraId="44AE911D" w14:textId="77777777" w:rsidR="008E08F8" w:rsidRDefault="008E08F8">
            <w:pPr>
              <w:tabs>
                <w:tab w:val="center" w:pos="4680"/>
              </w:tabs>
              <w:suppressAutoHyphens/>
              <w:rPr>
                <w:spacing w:val="-2"/>
              </w:rPr>
            </w:pPr>
          </w:p>
          <w:p w14:paraId="7801D3D5" w14:textId="77777777" w:rsidR="008E08F8" w:rsidRDefault="008E08F8">
            <w:pPr>
              <w:tabs>
                <w:tab w:val="center" w:pos="4680"/>
              </w:tabs>
              <w:suppressAutoHyphens/>
              <w:rPr>
                <w:spacing w:val="-2"/>
              </w:rPr>
            </w:pPr>
            <w:r>
              <w:rPr>
                <w:spacing w:val="-2"/>
              </w:rPr>
              <w:t xml:space="preserve">Facility ID No.:  </w:t>
            </w:r>
            <w:r w:rsidRPr="00A7748F">
              <w:rPr>
                <w:spacing w:val="-2"/>
              </w:rPr>
              <w:t>906</w:t>
            </w:r>
          </w:p>
        </w:tc>
      </w:tr>
      <w:tr w:rsidR="008E08F8" w14:paraId="6B246B2D" w14:textId="77777777">
        <w:tc>
          <w:tcPr>
            <w:tcW w:w="4698" w:type="dxa"/>
          </w:tcPr>
          <w:p w14:paraId="237B1C17" w14:textId="77777777" w:rsidR="008E08F8" w:rsidRDefault="008E08F8">
            <w:pPr>
              <w:tabs>
                <w:tab w:val="center" w:pos="4680"/>
              </w:tabs>
              <w:suppressAutoHyphens/>
              <w:rPr>
                <w:spacing w:val="-2"/>
              </w:rPr>
            </w:pPr>
          </w:p>
        </w:tc>
        <w:tc>
          <w:tcPr>
            <w:tcW w:w="630" w:type="dxa"/>
          </w:tcPr>
          <w:p w14:paraId="44F15953" w14:textId="77777777" w:rsidR="008E08F8" w:rsidRDefault="008E08F8">
            <w:pPr>
              <w:tabs>
                <w:tab w:val="center" w:pos="4680"/>
              </w:tabs>
              <w:suppressAutoHyphens/>
              <w:rPr>
                <w:b/>
                <w:spacing w:val="-2"/>
              </w:rPr>
            </w:pPr>
          </w:p>
        </w:tc>
        <w:tc>
          <w:tcPr>
            <w:tcW w:w="4248" w:type="dxa"/>
          </w:tcPr>
          <w:p w14:paraId="79FC9D1D" w14:textId="77777777" w:rsidR="008E08F8" w:rsidRDefault="008E08F8">
            <w:pPr>
              <w:tabs>
                <w:tab w:val="center" w:pos="4680"/>
              </w:tabs>
              <w:suppressAutoHyphens/>
              <w:rPr>
                <w:spacing w:val="-2"/>
              </w:rPr>
            </w:pPr>
          </w:p>
        </w:tc>
      </w:tr>
    </w:tbl>
    <w:p w14:paraId="6F30911C" w14:textId="77777777" w:rsidR="008E08F8" w:rsidRDefault="008E08F8" w:rsidP="00E95A2C">
      <w:pPr>
        <w:pStyle w:val="StyleBoldCentered"/>
      </w:pPr>
      <w:r>
        <w:t>CONSENT DECREE</w:t>
      </w:r>
    </w:p>
    <w:p w14:paraId="353BD170" w14:textId="77777777" w:rsidR="008E08F8" w:rsidRDefault="008E08F8"/>
    <w:p w14:paraId="52DE8FAD" w14:textId="32C95779" w:rsidR="008E08F8" w:rsidRDefault="008E08F8" w:rsidP="00B35242">
      <w:pPr>
        <w:pStyle w:val="ParaNum"/>
        <w:numPr>
          <w:ilvl w:val="0"/>
          <w:numId w:val="13"/>
        </w:numPr>
        <w:tabs>
          <w:tab w:val="clear" w:pos="1080"/>
          <w:tab w:val="num" w:pos="1440"/>
        </w:tabs>
        <w:spacing w:after="0"/>
      </w:pPr>
      <w:r>
        <w:t>The Enforcement Bureau (Bureau) of the Federal Communications Commission (Commission or FCC) and Border Media Business Trust (Border Media), parent of former licensee BMP 100.5 FM, LP (BMP), by their authorized representatives, hereby enter into this Consent Decree for the purpose of terminating the</w:t>
      </w:r>
      <w:r w:rsidRPr="00E14DA3">
        <w:rPr>
          <w:b/>
        </w:rPr>
        <w:t xml:space="preserve"> </w:t>
      </w:r>
      <w:r>
        <w:t>Bureau’s investigation into whether BMP violated Section 1464 of Title 18, United States Code, and Section 73.3999 of</w:t>
      </w:r>
      <w:r w:rsidR="00503E3E">
        <w:t xml:space="preserve"> the Commission’s rules (Rules)</w:t>
      </w:r>
      <w:r w:rsidR="00A4776A">
        <w:t>,</w:t>
      </w:r>
      <w:r>
        <w:rPr>
          <w:rStyle w:val="FootnoteReference"/>
          <w:szCs w:val="22"/>
        </w:rPr>
        <w:footnoteReference w:id="7"/>
      </w:r>
      <w:r>
        <w:t xml:space="preserve"> by broadcasting indecent, profane, or obscene material over the above-captioned station.</w:t>
      </w:r>
      <w:r>
        <w:rPr>
          <w:rStyle w:val="FootnoteReference"/>
        </w:rPr>
        <w:footnoteReference w:id="8"/>
      </w:r>
    </w:p>
    <w:p w14:paraId="3F3ABF75" w14:textId="77777777" w:rsidR="008E08F8" w:rsidRDefault="008E08F8" w:rsidP="00E14DA3">
      <w:pPr>
        <w:pStyle w:val="ParaNum"/>
        <w:numPr>
          <w:ilvl w:val="0"/>
          <w:numId w:val="0"/>
        </w:numPr>
        <w:spacing w:after="0"/>
        <w:ind w:left="720"/>
      </w:pPr>
    </w:p>
    <w:p w14:paraId="4BCFBCA7" w14:textId="77777777" w:rsidR="008E08F8" w:rsidRDefault="008E08F8" w:rsidP="00A866E1">
      <w:pPr>
        <w:pStyle w:val="Heading1"/>
      </w:pPr>
      <w:r>
        <w:t>DEFINITIONS</w:t>
      </w:r>
    </w:p>
    <w:p w14:paraId="7B8521A4" w14:textId="77777777" w:rsidR="008E08F8" w:rsidRDefault="008E08F8" w:rsidP="00A866E1">
      <w:pPr>
        <w:pStyle w:val="ParaNum"/>
      </w:pPr>
      <w:r>
        <w:t>For the purposes of this Consent Decree, the following definitions shall apply:</w:t>
      </w:r>
    </w:p>
    <w:p w14:paraId="3D687BA7"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“Act”</w:t>
      </w:r>
      <w:r>
        <w:rPr>
          <w:rStyle w:val="ParanumChar0"/>
          <w:szCs w:val="22"/>
        </w:rPr>
        <w:t xml:space="preserve"> </w:t>
      </w:r>
      <w:r>
        <w:rPr>
          <w:szCs w:val="22"/>
        </w:rPr>
        <w:t xml:space="preserve">means the Communications Act of 1934, as amended, 47 U.S.C. § 151 </w:t>
      </w:r>
      <w:r>
        <w:rPr>
          <w:i/>
          <w:szCs w:val="22"/>
        </w:rPr>
        <w:t>et seq.</w:t>
      </w:r>
    </w:p>
    <w:p w14:paraId="6C5C7EDF" w14:textId="77777777" w:rsidR="008E08F8" w:rsidRDefault="008E08F8" w:rsidP="008E08F8">
      <w:pPr>
        <w:numPr>
          <w:ilvl w:val="0"/>
          <w:numId w:val="10"/>
        </w:numPr>
        <w:tabs>
          <w:tab w:val="clear" w:pos="1224"/>
          <w:tab w:val="num" w:pos="2160"/>
        </w:tabs>
        <w:spacing w:after="120"/>
        <w:ind w:left="2160" w:hanging="720"/>
        <w:rPr>
          <w:szCs w:val="22"/>
        </w:rPr>
      </w:pPr>
      <w:r>
        <w:rPr>
          <w:szCs w:val="22"/>
        </w:rPr>
        <w:t>“Adopting Order” means the Order of the Bureau adopting the terms of this Consent Decree without change, addition, deletion, or modification.</w:t>
      </w:r>
    </w:p>
    <w:p w14:paraId="337C1C9C" w14:textId="77777777" w:rsidR="008E08F8" w:rsidRDefault="008E08F8" w:rsidP="008E08F8">
      <w:pPr>
        <w:numPr>
          <w:ilvl w:val="0"/>
          <w:numId w:val="10"/>
        </w:numPr>
        <w:tabs>
          <w:tab w:val="clear" w:pos="1224"/>
          <w:tab w:val="num" w:pos="2160"/>
        </w:tabs>
        <w:spacing w:after="120"/>
        <w:ind w:left="2160" w:hanging="720"/>
        <w:rPr>
          <w:szCs w:val="22"/>
        </w:rPr>
      </w:pPr>
      <w:r>
        <w:rPr>
          <w:szCs w:val="22"/>
        </w:rPr>
        <w:t>“BMP” means “BMP 100.5 FM, LP,” former licensee of the above-captioned station.</w:t>
      </w:r>
    </w:p>
    <w:p w14:paraId="3B626038"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 xml:space="preserve">“Border Media” means “Border Media Business Trust,” the parent of BMP. </w:t>
      </w:r>
    </w:p>
    <w:p w14:paraId="48120C20"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“Bureau” means the Enforcement Bureau of the Federal Communications Commission.</w:t>
      </w:r>
    </w:p>
    <w:p w14:paraId="776801E9"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 xml:space="preserve">“Commission” and “FCC” mean the Federal Communications Commission and all of its bureaus and offices.  </w:t>
      </w:r>
    </w:p>
    <w:p w14:paraId="6C1E4320" w14:textId="77777777" w:rsidR="008E08F8" w:rsidRPr="002E4BAA" w:rsidRDefault="008E08F8" w:rsidP="008E08F8">
      <w:pPr>
        <w:numPr>
          <w:ilvl w:val="0"/>
          <w:numId w:val="10"/>
        </w:numPr>
        <w:tabs>
          <w:tab w:val="clear" w:pos="1224"/>
          <w:tab w:val="num" w:pos="2160"/>
        </w:tabs>
        <w:spacing w:after="120"/>
        <w:ind w:left="2160" w:hanging="720"/>
        <w:rPr>
          <w:szCs w:val="22"/>
        </w:rPr>
      </w:pPr>
      <w:r>
        <w:rPr>
          <w:szCs w:val="22"/>
        </w:rPr>
        <w:t>“Communications Laws” means, collectively, the Act, the Rules, and the published and promulgated orders and decisions of the Commission to which each Commission licensee is subject by virtue of it being a Commission licensee.</w:t>
      </w:r>
    </w:p>
    <w:p w14:paraId="600209A6" w14:textId="77777777" w:rsidR="008E08F8" w:rsidRPr="00D444C6" w:rsidRDefault="008E08F8" w:rsidP="008E08F8">
      <w:pPr>
        <w:widowControl/>
        <w:numPr>
          <w:ilvl w:val="0"/>
          <w:numId w:val="10"/>
        </w:numPr>
        <w:tabs>
          <w:tab w:val="clear" w:pos="1224"/>
          <w:tab w:val="num" w:pos="2160"/>
        </w:tabs>
        <w:spacing w:after="120"/>
        <w:ind w:left="2160" w:hanging="720"/>
        <w:rPr>
          <w:szCs w:val="22"/>
        </w:rPr>
      </w:pPr>
      <w:r>
        <w:rPr>
          <w:szCs w:val="22"/>
        </w:rPr>
        <w:t xml:space="preserve">“Complaint” means the third-party Complaint received by, or in the possession                       of, the Bureau and alleging </w:t>
      </w:r>
      <w:r w:rsidRPr="004C2ADB">
        <w:rPr>
          <w:szCs w:val="22"/>
        </w:rPr>
        <w:t xml:space="preserve">violations of Section 1464 of Title 18, United States Code, </w:t>
      </w:r>
      <w:r>
        <w:rPr>
          <w:szCs w:val="22"/>
        </w:rPr>
        <w:t>and/or Section 73.3999 of the Rules</w:t>
      </w:r>
      <w:r w:rsidRPr="004C2ADB">
        <w:rPr>
          <w:szCs w:val="22"/>
        </w:rPr>
        <w:t>, as described in th</w:t>
      </w:r>
      <w:r>
        <w:rPr>
          <w:szCs w:val="22"/>
        </w:rPr>
        <w:t>is Consent Decree at paragraph 4</w:t>
      </w:r>
      <w:r w:rsidRPr="004C2ADB">
        <w:rPr>
          <w:szCs w:val="22"/>
        </w:rPr>
        <w:t>.</w:t>
      </w:r>
      <w:r>
        <w:rPr>
          <w:rStyle w:val="FootnoteReference"/>
          <w:szCs w:val="22"/>
        </w:rPr>
        <w:footnoteReference w:id="9"/>
      </w:r>
    </w:p>
    <w:p w14:paraId="49391C37"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“Effective Date” means the date on which the Bureau releases the Adopting Order.</w:t>
      </w:r>
    </w:p>
    <w:p w14:paraId="2EFC4DF0" w14:textId="77777777" w:rsidR="008E08F8" w:rsidRDefault="008E08F8" w:rsidP="008E08F8">
      <w:pPr>
        <w:numPr>
          <w:ilvl w:val="0"/>
          <w:numId w:val="10"/>
        </w:numPr>
        <w:tabs>
          <w:tab w:val="clear" w:pos="1224"/>
          <w:tab w:val="num" w:pos="2160"/>
        </w:tabs>
        <w:spacing w:after="120"/>
        <w:ind w:left="2160" w:hanging="720"/>
        <w:rPr>
          <w:szCs w:val="22"/>
        </w:rPr>
      </w:pPr>
      <w:r w:rsidRPr="00A5191E">
        <w:rPr>
          <w:szCs w:val="22"/>
        </w:rPr>
        <w:t xml:space="preserve">“Indecency Laws” means, individually or collectively, </w:t>
      </w:r>
      <w:r w:rsidRPr="004C2ADB">
        <w:rPr>
          <w:szCs w:val="22"/>
        </w:rPr>
        <w:t>Section 1464 of Title 18, United States Code</w:t>
      </w:r>
      <w:r>
        <w:rPr>
          <w:szCs w:val="22"/>
        </w:rPr>
        <w:t>,</w:t>
      </w:r>
      <w:r w:rsidRPr="00A5191E">
        <w:rPr>
          <w:szCs w:val="22"/>
        </w:rPr>
        <w:t xml:space="preserve"> </w:t>
      </w:r>
      <w:r>
        <w:rPr>
          <w:szCs w:val="22"/>
        </w:rPr>
        <w:t xml:space="preserve">Section </w:t>
      </w:r>
      <w:r w:rsidRPr="00A5191E">
        <w:rPr>
          <w:szCs w:val="22"/>
        </w:rPr>
        <w:t>73.3999</w:t>
      </w:r>
      <w:r>
        <w:rPr>
          <w:szCs w:val="22"/>
        </w:rPr>
        <w:t xml:space="preserve"> of the Rules, and the decisions and orders of the Commission interpreting these provisions</w:t>
      </w:r>
      <w:r w:rsidRPr="00A5191E">
        <w:rPr>
          <w:szCs w:val="22"/>
        </w:rPr>
        <w:t>.</w:t>
      </w:r>
    </w:p>
    <w:p w14:paraId="2046AF81" w14:textId="77777777" w:rsidR="008E08F8" w:rsidRPr="00315111" w:rsidRDefault="008E08F8" w:rsidP="008E08F8">
      <w:pPr>
        <w:numPr>
          <w:ilvl w:val="0"/>
          <w:numId w:val="10"/>
        </w:numPr>
        <w:tabs>
          <w:tab w:val="clear" w:pos="1224"/>
          <w:tab w:val="num" w:pos="2160"/>
        </w:tabs>
        <w:spacing w:after="120"/>
        <w:ind w:left="2160" w:hanging="720"/>
        <w:rPr>
          <w:szCs w:val="22"/>
        </w:rPr>
      </w:pPr>
      <w:r>
        <w:rPr>
          <w:color w:val="000000"/>
          <w:szCs w:val="22"/>
        </w:rPr>
        <w:t xml:space="preserve">“Investigation” means the investigation </w:t>
      </w:r>
      <w:r>
        <w:rPr>
          <w:szCs w:val="22"/>
        </w:rPr>
        <w:t xml:space="preserve">commenced by the Bureau regarding whether BMP violated the </w:t>
      </w:r>
      <w:r w:rsidRPr="00A037D4">
        <w:rPr>
          <w:szCs w:val="22"/>
        </w:rPr>
        <w:t xml:space="preserve">Indecency </w:t>
      </w:r>
      <w:r>
        <w:rPr>
          <w:szCs w:val="22"/>
        </w:rPr>
        <w:t>Laws in connection with the Complaint.</w:t>
      </w:r>
    </w:p>
    <w:p w14:paraId="52C7ADFF" w14:textId="77777777" w:rsidR="008E08F8" w:rsidRPr="00B3250A" w:rsidRDefault="008E08F8" w:rsidP="008E08F8">
      <w:pPr>
        <w:numPr>
          <w:ilvl w:val="0"/>
          <w:numId w:val="10"/>
        </w:numPr>
        <w:tabs>
          <w:tab w:val="clear" w:pos="1224"/>
          <w:tab w:val="num" w:pos="2160"/>
        </w:tabs>
        <w:spacing w:after="120"/>
        <w:ind w:left="2160" w:hanging="720"/>
        <w:rPr>
          <w:szCs w:val="22"/>
        </w:rPr>
      </w:pPr>
      <w:r w:rsidRPr="00B3250A">
        <w:rPr>
          <w:szCs w:val="22"/>
        </w:rPr>
        <w:t>“Parties” means Border Media and the Bureau, each of which is a “Party.”</w:t>
      </w:r>
    </w:p>
    <w:p w14:paraId="516AEA13" w14:textId="77777777" w:rsidR="008E08F8" w:rsidRPr="00E95A2C" w:rsidRDefault="008E08F8" w:rsidP="008E08F8">
      <w:pPr>
        <w:numPr>
          <w:ilvl w:val="0"/>
          <w:numId w:val="10"/>
        </w:numPr>
        <w:tabs>
          <w:tab w:val="clear" w:pos="1224"/>
          <w:tab w:val="num" w:pos="2160"/>
        </w:tabs>
        <w:spacing w:after="120"/>
        <w:ind w:left="2160" w:hanging="720"/>
        <w:rPr>
          <w:szCs w:val="22"/>
        </w:rPr>
      </w:pPr>
      <w:r>
        <w:rPr>
          <w:szCs w:val="22"/>
        </w:rPr>
        <w:t>“Rules” means the Commission’s regulations found in Title 47 of the Code of Federal Regulations.</w:t>
      </w:r>
    </w:p>
    <w:p w14:paraId="0DA2BDF6" w14:textId="77777777" w:rsidR="008E08F8" w:rsidRPr="00E95A2C" w:rsidRDefault="008E08F8" w:rsidP="008E08F8">
      <w:pPr>
        <w:numPr>
          <w:ilvl w:val="0"/>
          <w:numId w:val="10"/>
        </w:numPr>
        <w:tabs>
          <w:tab w:val="clear" w:pos="1224"/>
          <w:tab w:val="num" w:pos="2160"/>
        </w:tabs>
        <w:spacing w:after="120"/>
        <w:ind w:left="2160" w:hanging="720"/>
        <w:rPr>
          <w:color w:val="000000"/>
          <w:szCs w:val="22"/>
        </w:rPr>
      </w:pPr>
      <w:r w:rsidRPr="00335001">
        <w:rPr>
          <w:color w:val="000000"/>
          <w:szCs w:val="22"/>
        </w:rPr>
        <w:t xml:space="preserve">“Station” means Station </w:t>
      </w:r>
      <w:r w:rsidRPr="00B3250A">
        <w:rPr>
          <w:color w:val="000000"/>
          <w:szCs w:val="22"/>
        </w:rPr>
        <w:t>KBDR(FM), Mirando City, Texas (Facility ID No. 906).</w:t>
      </w:r>
    </w:p>
    <w:p w14:paraId="375E3ECA" w14:textId="77777777" w:rsidR="008E08F8" w:rsidRDefault="008E08F8" w:rsidP="00A866E1">
      <w:pPr>
        <w:pStyle w:val="Heading1"/>
      </w:pPr>
      <w:r>
        <w:t>BACKGROUND</w:t>
      </w:r>
    </w:p>
    <w:p w14:paraId="359B9C9B" w14:textId="77777777" w:rsidR="008E08F8" w:rsidRDefault="008E08F8" w:rsidP="00A866E1">
      <w:pPr>
        <w:pStyle w:val="ParaNum"/>
        <w:rPr>
          <w:szCs w:val="22"/>
        </w:rPr>
      </w:pPr>
      <w:r>
        <w:t>Section 1464 of Title 18 of the United States Code prohibits the utterance of “any obscene, indecent, or profane language by means of radio communication.”</w:t>
      </w:r>
      <w:r>
        <w:rPr>
          <w:rStyle w:val="FootnoteReference"/>
        </w:rPr>
        <w:footnoteReference w:id="10"/>
      </w:r>
      <w:r>
        <w:t xml:space="preserve">  In addition, Section 73.3999 of the Rules provides that radio and television stations shall not broadcast obscene material at any time</w:t>
      </w:r>
      <w:r>
        <w:rPr>
          <w:rStyle w:val="FootnoteReference"/>
        </w:rPr>
        <w:footnoteReference w:id="11"/>
      </w:r>
      <w:r>
        <w:t xml:space="preserve"> and, consistent with a subsequent statute and court case, shall not broadcast indecent material between 6:00 a.m. and 10:00 p.m.</w:t>
      </w:r>
      <w:r>
        <w:rPr>
          <w:rStyle w:val="FootnoteReference"/>
        </w:rPr>
        <w:footnoteReference w:id="12"/>
      </w:r>
      <w:r>
        <w:t xml:space="preserve">  These provisions are primarily intended to minimize the risk that children will be exposed </w:t>
      </w:r>
      <w:r w:rsidRPr="000D1176">
        <w:t>to indecent material.</w:t>
      </w:r>
    </w:p>
    <w:p w14:paraId="2DD3BC41" w14:textId="77777777" w:rsidR="008E08F8" w:rsidRDefault="008E08F8" w:rsidP="00A866E1">
      <w:pPr>
        <w:pStyle w:val="ParaNum"/>
        <w:rPr>
          <w:szCs w:val="22"/>
        </w:rPr>
      </w:pPr>
      <w:r w:rsidRPr="000D1176">
        <w:t xml:space="preserve">The Bureau received a Complaint alleging that, on May 18, 2011, during the morning program “Danny Boy” broadcast on the Station, the </w:t>
      </w:r>
      <w:r>
        <w:t>disc jockey</w:t>
      </w:r>
      <w:r w:rsidRPr="000D1176">
        <w:t xml:space="preserve"> Danny Boy used</w:t>
      </w:r>
      <w:r>
        <w:t xml:space="preserve"> “</w:t>
      </w:r>
      <w:r w:rsidRPr="000D1176">
        <w:t>language talking about profane issues, with disregard to children.”</w:t>
      </w:r>
      <w:r w:rsidRPr="000D1176">
        <w:rPr>
          <w:rStyle w:val="FootnoteReference"/>
          <w:szCs w:val="22"/>
        </w:rPr>
        <w:footnoteReference w:id="13"/>
      </w:r>
      <w:r w:rsidRPr="000D1176">
        <w:t xml:space="preserve">  Specifically, the Complaint alleges that the </w:t>
      </w:r>
      <w:r>
        <w:t>disc jockey</w:t>
      </w:r>
      <w:r w:rsidRPr="000D1176">
        <w:t xml:space="preserve"> said: “what do you have to do to a woman in order to get a blowjob from her?” and other “sexual related vulgar language.”</w:t>
      </w:r>
      <w:r w:rsidRPr="000D1176">
        <w:rPr>
          <w:rStyle w:val="FootnoteReference"/>
          <w:szCs w:val="22"/>
        </w:rPr>
        <w:footnoteReference w:id="14"/>
      </w:r>
      <w:r w:rsidRPr="000D1176">
        <w:t xml:space="preserve">  </w:t>
      </w:r>
    </w:p>
    <w:p w14:paraId="2EE9CA34" w14:textId="77777777" w:rsidR="008E08F8" w:rsidRPr="00BB2673" w:rsidRDefault="008E08F8" w:rsidP="00A866E1">
      <w:pPr>
        <w:pStyle w:val="ParaNum"/>
        <w:rPr>
          <w:szCs w:val="22"/>
        </w:rPr>
      </w:pPr>
      <w:r w:rsidRPr="00FC06DD">
        <w:t>In a letter to the Bureau dated January 7, 2014, Border Media stated that it could not admit or deny the allegations specified in the Complaint because Danny Boy’s employment with the Station was terminated on June 7, 2011</w:t>
      </w:r>
      <w:r>
        <w:t>,</w:t>
      </w:r>
      <w:r w:rsidRPr="00FC06DD">
        <w:t xml:space="preserve"> and it was unable to locate any tapes of the </w:t>
      </w:r>
      <w:r>
        <w:t>broadcast</w:t>
      </w:r>
      <w:r w:rsidRPr="00FC06DD">
        <w:t xml:space="preserve"> </w:t>
      </w:r>
      <w:r>
        <w:t>identified</w:t>
      </w:r>
      <w:r w:rsidRPr="00FC06DD">
        <w:t xml:space="preserve"> in the Complaint.</w:t>
      </w:r>
      <w:r w:rsidRPr="00FC06DD">
        <w:rPr>
          <w:rStyle w:val="FootnoteReference"/>
        </w:rPr>
        <w:footnoteReference w:id="15"/>
      </w:r>
      <w:r w:rsidRPr="00FC06DD">
        <w:t xml:space="preserve">  </w:t>
      </w:r>
      <w:r>
        <w:t>Border Media also explained that Station personnel have no knowledge of the content of the programming specified in the Complaint.</w:t>
      </w:r>
      <w:r>
        <w:rPr>
          <w:rStyle w:val="FootnoteReference"/>
        </w:rPr>
        <w:footnoteReference w:id="16"/>
      </w:r>
      <w:r>
        <w:t xml:space="preserve">  </w:t>
      </w:r>
      <w:r w:rsidRPr="00FC06DD">
        <w:t>Border Media, however, agreed to “stipulate to an indecency violation.”</w:t>
      </w:r>
      <w:r w:rsidRPr="004603CF">
        <w:rPr>
          <w:rStyle w:val="FootnoteReference"/>
        </w:rPr>
        <w:footnoteReference w:id="17"/>
      </w:r>
      <w:r>
        <w:t xml:space="preserve">  </w:t>
      </w:r>
    </w:p>
    <w:p w14:paraId="59FEF665" w14:textId="77777777" w:rsidR="008E08F8" w:rsidRPr="00FC5B60" w:rsidRDefault="008E08F8" w:rsidP="00A866E1">
      <w:pPr>
        <w:keepNext/>
        <w:tabs>
          <w:tab w:val="left" w:pos="0"/>
        </w:tabs>
        <w:spacing w:after="120"/>
      </w:pPr>
      <w:r>
        <w:rPr>
          <w:b/>
          <w:szCs w:val="22"/>
        </w:rPr>
        <w:t>III.</w:t>
      </w:r>
      <w:r>
        <w:rPr>
          <w:b/>
          <w:szCs w:val="22"/>
        </w:rPr>
        <w:tab/>
        <w:t>TERMS OF AGREEMENT</w:t>
      </w:r>
    </w:p>
    <w:p w14:paraId="253F61CD" w14:textId="77777777" w:rsidR="008E08F8" w:rsidRPr="00FC5B60" w:rsidRDefault="008E08F8" w:rsidP="00A866E1">
      <w:pPr>
        <w:pStyle w:val="ParaNum"/>
        <w:rPr>
          <w:u w:val="single"/>
        </w:rPr>
      </w:pPr>
      <w:r>
        <w:rPr>
          <w:b/>
          <w:u w:val="single"/>
        </w:rPr>
        <w:t>Adopting Order</w:t>
      </w:r>
      <w:r>
        <w:t>.</w:t>
      </w:r>
      <w:r>
        <w:rPr>
          <w:b/>
        </w:rPr>
        <w:t xml:space="preserve">  </w:t>
      </w:r>
      <w:r>
        <w:t>The Parties agree that the provisions of this Consent Decree shall be subject to final approval by the Bureau by incorporation of such provisions by reference in the Adopting Order.</w:t>
      </w:r>
      <w:r>
        <w:rPr>
          <w:b/>
          <w:u w:val="single"/>
        </w:rPr>
        <w:t xml:space="preserve"> </w:t>
      </w:r>
    </w:p>
    <w:p w14:paraId="0B97B889" w14:textId="77777777" w:rsidR="008E08F8" w:rsidRDefault="008E08F8" w:rsidP="00A866E1">
      <w:pPr>
        <w:pStyle w:val="ParaNum"/>
        <w:widowControl/>
      </w:pPr>
      <w:r>
        <w:rPr>
          <w:b/>
          <w:u w:val="single"/>
        </w:rPr>
        <w:t>Jurisdiction</w:t>
      </w:r>
      <w:r>
        <w:t>.  Border Media agrees that the Bureau has jurisdiction over it and the matters contained in this Consent Decree and that the Bureau has the authority to enter into and adopt this Consent Decree.</w:t>
      </w:r>
    </w:p>
    <w:p w14:paraId="568F290C" w14:textId="77777777" w:rsidR="008E08F8" w:rsidRDefault="008E08F8" w:rsidP="00A866E1">
      <w:pPr>
        <w:pStyle w:val="ParaNum"/>
      </w:pPr>
      <w:r>
        <w:rPr>
          <w:b/>
          <w:u w:val="single"/>
        </w:rPr>
        <w:t>Effective Date; Violations</w:t>
      </w:r>
      <w: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4D26A3ED" w14:textId="77777777" w:rsidR="008E08F8" w:rsidRPr="00C429C8" w:rsidRDefault="008E08F8" w:rsidP="00A866E1">
      <w:pPr>
        <w:pStyle w:val="ParaNum"/>
      </w:pPr>
      <w:r w:rsidRPr="00873140">
        <w:rPr>
          <w:b/>
          <w:szCs w:val="22"/>
          <w:u w:val="single"/>
        </w:rPr>
        <w:t>Termination of Investigation</w:t>
      </w:r>
      <w:r w:rsidRPr="00873140">
        <w:rPr>
          <w:szCs w:val="22"/>
        </w:rPr>
        <w:t>.</w:t>
      </w:r>
      <w:r w:rsidRPr="00873140">
        <w:rPr>
          <w:b/>
          <w:szCs w:val="22"/>
        </w:rPr>
        <w:t xml:space="preserve">  </w:t>
      </w:r>
      <w:r>
        <w:t>In express reliance on the covenants and representations in this Consent Decree and to avoid further expenditure of public resources, the Bureau agrees to terminate the Investigation.  In consideration for the termination of the Investigation, Border Media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Border Media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Border Media with respect to its</w:t>
      </w:r>
      <w:r w:rsidRPr="00873140">
        <w:rPr>
          <w:szCs w:val="22"/>
        </w:rPr>
        <w:t xml:space="preserve"> </w:t>
      </w:r>
      <w:r>
        <w:t>basic qualifications, including its character qualifications, to be a Commission licensee or to hold Commission licenses or authorizations</w:t>
      </w:r>
      <w:r w:rsidRPr="00873140">
        <w:rPr>
          <w:szCs w:val="22"/>
        </w:rPr>
        <w:t>.</w:t>
      </w:r>
    </w:p>
    <w:p w14:paraId="1FE6F76F" w14:textId="77777777" w:rsidR="00812185" w:rsidRPr="00812185" w:rsidRDefault="008E08F8" w:rsidP="00A866E1">
      <w:pPr>
        <w:pStyle w:val="ParaNum"/>
      </w:pPr>
      <w:r>
        <w:rPr>
          <w:b/>
          <w:u w:val="single"/>
        </w:rPr>
        <w:t>Civil Penalty</w:t>
      </w:r>
      <w:r>
        <w:t xml:space="preserve">.  Border Media agrees </w:t>
      </w:r>
      <w:r w:rsidRPr="00C429C8">
        <w:rPr>
          <w:rFonts w:eastAsia="MS Mincho"/>
        </w:rPr>
        <w:t xml:space="preserve">that it will make a </w:t>
      </w:r>
      <w:r>
        <w:rPr>
          <w:rFonts w:eastAsia="MS Mincho"/>
        </w:rPr>
        <w:t>payment</w:t>
      </w:r>
      <w:r w:rsidRPr="00C429C8">
        <w:rPr>
          <w:rFonts w:eastAsia="MS Mincho"/>
        </w:rPr>
        <w:t xml:space="preserve"> to the United States Treasury in the amount </w:t>
      </w:r>
      <w:r>
        <w:rPr>
          <w:rFonts w:eastAsia="MS Mincho"/>
        </w:rPr>
        <w:t>of thirty-seven thousand five hundred dollars ($37,5</w:t>
      </w:r>
      <w:r w:rsidRPr="00C429C8">
        <w:rPr>
          <w:rFonts w:eastAsia="MS Mincho"/>
        </w:rPr>
        <w:t>00) within thirty (30) calendar days after the Effective Date.  </w:t>
      </w:r>
      <w:r>
        <w:rPr>
          <w:rFonts w:eastAsia="MS Mincho"/>
        </w:rPr>
        <w:t>Border Media</w:t>
      </w:r>
      <w:r w:rsidRPr="00C429C8">
        <w:rPr>
          <w:rFonts w:eastAsia="MS Mincho"/>
        </w:rPr>
        <w:t xml:space="preserve"> shall also send electronic notification of payment to </w:t>
      </w:r>
      <w:r w:rsidRPr="00C429C8">
        <w:rPr>
          <w:szCs w:val="22"/>
        </w:rPr>
        <w:t>Terry.Cavanaugh@fcc.gov</w:t>
      </w:r>
      <w:r>
        <w:t xml:space="preserve">, </w:t>
      </w:r>
      <w:r w:rsidRPr="00C429C8">
        <w:rPr>
          <w:szCs w:val="22"/>
        </w:rPr>
        <w:t>Jeffrey.Gee@fcc.gov</w:t>
      </w:r>
      <w:r>
        <w:t xml:space="preserve">, </w:t>
      </w:r>
      <w:r w:rsidRPr="008C4900">
        <w:t>Anjali.Singh@fcc.gov</w:t>
      </w:r>
      <w:r>
        <w:t>, and Melissa.Marshall</w:t>
      </w:r>
      <w:r w:rsidRPr="008C4900">
        <w:t>@fcc.gov</w:t>
      </w:r>
      <w:r>
        <w:t xml:space="preserve"> </w:t>
      </w:r>
      <w:r w:rsidRPr="00C429C8">
        <w:rPr>
          <w:rFonts w:eastAsia="MS Mincho"/>
        </w:rPr>
        <w:t xml:space="preserve">on the date said payment is made.  </w:t>
      </w:r>
      <w:r w:rsidRPr="00C429C8">
        <w:rPr>
          <w:rFonts w:eastAsia="MS Mincho" w:cs="Arial"/>
        </w:rPr>
        <w:t xml:space="preserve">The payment must be made by check or similar instrument, wire transfer, or credit card, and must include the NAL/Account </w:t>
      </w:r>
      <w:r>
        <w:rPr>
          <w:rFonts w:eastAsia="MS Mincho" w:cs="Arial"/>
        </w:rPr>
        <w:t>N</w:t>
      </w:r>
      <w:r w:rsidRPr="00C429C8">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18"/>
      </w:r>
      <w:r w:rsidRPr="00C429C8">
        <w:rPr>
          <w:rFonts w:eastAsia="MS Mincho" w:cs="Arial"/>
        </w:rPr>
        <w:t xml:space="preserve">  When completing the FCC Form 159, enter the Account Number in block number 23A (call sign/other ID) and enter the letters “FORF” in block number 24A (payment type code).  </w:t>
      </w:r>
      <w:r w:rsidRPr="00C429C8">
        <w:rPr>
          <w:color w:val="000000"/>
        </w:rPr>
        <w:t xml:space="preserve">Below are </w:t>
      </w:r>
    </w:p>
    <w:p w14:paraId="5E6B8A85" w14:textId="7AAF107F" w:rsidR="008E08F8" w:rsidRPr="00C429C8" w:rsidRDefault="008E08F8" w:rsidP="00812185">
      <w:pPr>
        <w:pStyle w:val="ParaNum"/>
        <w:numPr>
          <w:ilvl w:val="0"/>
          <w:numId w:val="0"/>
        </w:numPr>
      </w:pPr>
      <w:r w:rsidRPr="00C429C8">
        <w:rPr>
          <w:color w:val="000000"/>
        </w:rPr>
        <w:t>additional instructions you should follow based on the form of payment you select:</w:t>
      </w:r>
      <w:r>
        <w:rPr>
          <w:rStyle w:val="FootnoteReference"/>
          <w:color w:val="000000"/>
        </w:rPr>
        <w:footnoteReference w:id="19"/>
      </w:r>
    </w:p>
    <w:p w14:paraId="5EADFED6" w14:textId="77777777" w:rsidR="008E08F8" w:rsidRDefault="008E08F8" w:rsidP="0052320D">
      <w:pPr>
        <w:pStyle w:val="ParaNum"/>
        <w:numPr>
          <w:ilvl w:val="0"/>
          <w:numId w:val="11"/>
        </w:numPr>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54162E82" w14:textId="77777777" w:rsidR="008E08F8" w:rsidRDefault="008E08F8" w:rsidP="0052320D">
      <w:pPr>
        <w:pStyle w:val="ParaNum"/>
        <w:widowControl/>
        <w:numPr>
          <w:ilvl w:val="0"/>
          <w:numId w:val="11"/>
        </w:numPr>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203181A" w14:textId="77777777" w:rsidR="008E08F8" w:rsidRDefault="008E08F8" w:rsidP="0052320D">
      <w:pPr>
        <w:pStyle w:val="ParaNum"/>
        <w:numPr>
          <w:ilvl w:val="0"/>
          <w:numId w:val="11"/>
        </w:numPr>
        <w:rPr>
          <w:rFonts w:eastAsia="MS Mincho"/>
        </w:rPr>
      </w:pPr>
      <w:r>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BC08657" w14:textId="77777777" w:rsidR="008E08F8" w:rsidRDefault="008E08F8" w:rsidP="00A866E1">
      <w:pPr>
        <w:pStyle w:val="ParaNum"/>
      </w:pPr>
      <w:r>
        <w:rPr>
          <w:b/>
          <w:u w:val="single"/>
        </w:rPr>
        <w:t>Admission of Liability</w:t>
      </w:r>
      <w:r>
        <w:t xml:space="preserve">.  Border Media admits, solely for the purpose of this Consent Decree and for Commission civil enforcement purposes, and in express reliance on the provisions of paragraph 9 herein, that its actions with respect to the May 18, 2011, broadcast of the program referenced in paragraph 4 of this Consent Decree violated the Commission’s Indecency Laws.   </w:t>
      </w:r>
    </w:p>
    <w:p w14:paraId="23EEC333" w14:textId="77777777" w:rsidR="008E08F8" w:rsidRPr="008B1EED" w:rsidRDefault="008E08F8" w:rsidP="00A866E1">
      <w:pPr>
        <w:pStyle w:val="ParaNum"/>
        <w:rPr>
          <w:color w:val="000000"/>
        </w:rPr>
      </w:pPr>
      <w:r>
        <w:rPr>
          <w:b/>
          <w:color w:val="000000"/>
          <w:u w:val="single"/>
        </w:rPr>
        <w:t>Indecency Complaints; Subsequent Investigations</w:t>
      </w:r>
      <w:r>
        <w:rPr>
          <w:color w:val="000000"/>
        </w:rPr>
        <w:t xml:space="preserve">.  Nothing in this Consent Decree shall prevent the Commission or its delegated authority from adjudicating a complaint filed against Border Media or its affiliates for alleged violations of the Indecency Laws, the Act, the Rules, or for any other type of alleged misconduct, regardless of when such misconduct took place.  The Commission’s adjudication of any such complaint will be based solely upon the record developed in that proceeding.  Except as expressly provided in this Consent Decree, this Consent Decree shall not prevent the Commission from investigating new evidence of noncompliance by Border Media with the Communications Laws.  </w:t>
      </w:r>
    </w:p>
    <w:p w14:paraId="19C33E4B" w14:textId="77777777" w:rsidR="008E08F8" w:rsidRDefault="008E08F8" w:rsidP="00A866E1">
      <w:pPr>
        <w:pStyle w:val="ParaNum"/>
      </w:pPr>
      <w:r>
        <w:rPr>
          <w:b/>
          <w:u w:val="single"/>
        </w:rPr>
        <w:t>Waivers</w:t>
      </w:r>
      <w:r>
        <w:t xml:space="preserve">.  Border Media waives any and all rights it may have to seek administrative or judicial reconsideration, review, appeal or stay, or to otherwise challenge or contest the validity of this Consent Decree and the Adopting Order, provided the Bureau issues an Adopting Order as defined herein.  Border Media shall retain the right to challenge Commission interpretation of the Consent Decree or any terms contained herein.  If any Party (or the United States on behalf of the Commission) brings a judicial action to enforce the terms of the Adopting Order, neither Border Media nor the Commission shall contest the validity of the Consent Decree or the Adopting Order, and Border Media shall waive any statutory right to a trial </w:t>
      </w:r>
      <w:r>
        <w:rPr>
          <w:i/>
        </w:rPr>
        <w:t>de novo</w:t>
      </w:r>
      <w:r>
        <w:t xml:space="preserve">.  Border Media hereby agrees to waive any claims it may have under the Equal Access to Justice Act, 5 U.S.C. § 504 and 47 C.F.R. § 1.1501 </w:t>
      </w:r>
      <w:r>
        <w:rPr>
          <w:i/>
        </w:rPr>
        <w:t>et seq</w:t>
      </w:r>
      <w:r>
        <w:t>., relating to the matters addressed in this Consent Decree.</w:t>
      </w:r>
    </w:p>
    <w:p w14:paraId="723970A6" w14:textId="77777777" w:rsidR="008E08F8" w:rsidRDefault="008E08F8" w:rsidP="00A866E1">
      <w:pPr>
        <w:pStyle w:val="ParaNum"/>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14:paraId="20A3935B" w14:textId="77777777" w:rsidR="008E08F8" w:rsidRDefault="008E08F8" w:rsidP="00A866E1">
      <w:pPr>
        <w:pStyle w:val="ParaNum"/>
        <w:widowControl/>
      </w:pPr>
      <w:r>
        <w:rPr>
          <w:b/>
          <w:u w:val="single"/>
        </w:rPr>
        <w:t>Subsequent Rule or Order</w:t>
      </w:r>
      <w:r>
        <w:t>.  The Parties agree that if any provision of this Consent Decree conflicts with any subsequent Rule or order adopted by the Commission (except an order specifically intended to revise the terms of this Consent Decree to which Border Media does not expressly consent) that provision will be superseded by such Rule or Commission order.</w:t>
      </w:r>
    </w:p>
    <w:p w14:paraId="3E58D80F" w14:textId="77777777" w:rsidR="008E08F8" w:rsidRDefault="008E08F8" w:rsidP="00A866E1">
      <w:pPr>
        <w:pStyle w:val="ParaNum"/>
        <w:rPr>
          <w:color w:val="000000"/>
        </w:rPr>
      </w:pPr>
      <w:r>
        <w:rPr>
          <w:b/>
          <w:u w:val="single"/>
        </w:rPr>
        <w:t>Final Settlement</w:t>
      </w:r>
      <w:r>
        <w:t>.  The Parties agree and acknowledge that this Consent Decree shall constitute a final settlement between the Parties with respect to the Investigation.</w:t>
      </w:r>
    </w:p>
    <w:p w14:paraId="716594A8" w14:textId="77777777" w:rsidR="008E08F8" w:rsidRDefault="008E08F8" w:rsidP="00A866E1">
      <w:pPr>
        <w:pStyle w:val="ParaNum"/>
      </w:pPr>
      <w:r>
        <w:rPr>
          <w:b/>
          <w:u w:val="single"/>
        </w:rPr>
        <w:t>Modifications</w:t>
      </w:r>
      <w:r>
        <w:t>.  This Consent Decree cannot be modified without the advance written consent of all Parties.</w:t>
      </w:r>
    </w:p>
    <w:p w14:paraId="6104EFBC" w14:textId="77777777" w:rsidR="008E08F8" w:rsidRDefault="008E08F8" w:rsidP="00A866E1">
      <w:pPr>
        <w:pStyle w:val="ParaNum"/>
      </w:pPr>
      <w:r>
        <w:rPr>
          <w:b/>
          <w:u w:val="single"/>
        </w:rPr>
        <w:t>Paragraph Headings</w:t>
      </w:r>
      <w:r>
        <w:t>.  The headings of the paragraphs in this Consent Decree are inserted for convenience only and are not intended to affect the meaning or interpretation of this Consent Decree.</w:t>
      </w:r>
    </w:p>
    <w:p w14:paraId="156DDF22" w14:textId="77777777" w:rsidR="008E08F8" w:rsidRPr="004D591F" w:rsidRDefault="008E08F8" w:rsidP="00A866E1">
      <w:pPr>
        <w:pStyle w:val="ParaNum"/>
        <w:widowControl/>
        <w:rPr>
          <w:szCs w:val="22"/>
        </w:rPr>
      </w:pPr>
      <w:r>
        <w:rPr>
          <w:b/>
          <w:szCs w:val="22"/>
          <w:u w:val="single"/>
        </w:rPr>
        <w:t>Authorized Representative</w:t>
      </w:r>
      <w:r>
        <w:rPr>
          <w:szCs w:val="22"/>
        </w:rPr>
        <w:t xml:space="preserve">.  </w:t>
      </w:r>
      <w:r>
        <w:t>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315DB0B" w14:textId="77777777" w:rsidR="008E08F8" w:rsidRDefault="008E08F8" w:rsidP="00A866E1">
      <w:pPr>
        <w:pStyle w:val="ParaNum"/>
      </w:pPr>
      <w:r>
        <w:rPr>
          <w:b/>
          <w:u w:val="single"/>
        </w:rPr>
        <w:t>Counterparts</w:t>
      </w:r>
      <w:r>
        <w:t>.  This Consent Decree may be signed in any number of counterparts (including by facsimile), each of which, when executed and delivered, shall be an original, and all of which counterparts together shall constitute one and the same fully executed instrument.</w:t>
      </w:r>
    </w:p>
    <w:p w14:paraId="6880F79B" w14:textId="77777777" w:rsidR="008E08F8" w:rsidRDefault="008E08F8" w:rsidP="000565CE">
      <w:pPr>
        <w:pStyle w:val="ParaNum"/>
        <w:numPr>
          <w:ilvl w:val="0"/>
          <w:numId w:val="0"/>
        </w:numPr>
      </w:pPr>
    </w:p>
    <w:tbl>
      <w:tblPr>
        <w:tblpPr w:leftFromText="180" w:rightFromText="180" w:vertAnchor="text" w:horzAnchor="margin" w:tblpXSpec="right" w:tblpY="66"/>
        <w:tblW w:w="5450" w:type="dxa"/>
        <w:tblLook w:val="0000" w:firstRow="0" w:lastRow="0" w:firstColumn="0" w:lastColumn="0" w:noHBand="0" w:noVBand="0"/>
      </w:tblPr>
      <w:tblGrid>
        <w:gridCol w:w="5087"/>
        <w:gridCol w:w="363"/>
      </w:tblGrid>
      <w:tr w:rsidR="008E08F8" w14:paraId="3F90706B" w14:textId="77777777" w:rsidTr="00FC5B60">
        <w:trPr>
          <w:trHeight w:val="5590"/>
        </w:trPr>
        <w:tc>
          <w:tcPr>
            <w:tcW w:w="5087" w:type="dxa"/>
          </w:tcPr>
          <w:p w14:paraId="36A7E182" w14:textId="77777777" w:rsidR="008E08F8" w:rsidRDefault="008E08F8">
            <w:pPr>
              <w:keepNext/>
              <w:rPr>
                <w:snapToGrid/>
                <w:szCs w:val="22"/>
              </w:rPr>
            </w:pPr>
            <w:r w:rsidRPr="00FC5B60">
              <w:t>FEDERAL COMMUNICATIONS COMMISSION</w:t>
            </w:r>
          </w:p>
          <w:p w14:paraId="6182F6CA" w14:textId="77777777" w:rsidR="008E08F8" w:rsidRDefault="008E08F8">
            <w:pPr>
              <w:keepNext/>
              <w:rPr>
                <w:snapToGrid/>
                <w:szCs w:val="22"/>
              </w:rPr>
            </w:pPr>
          </w:p>
          <w:p w14:paraId="784296EB" w14:textId="77777777" w:rsidR="008E08F8" w:rsidRPr="00661B8A" w:rsidRDefault="008E08F8">
            <w:pPr>
              <w:keepNext/>
              <w:rPr>
                <w:snapToGrid/>
                <w:szCs w:val="22"/>
              </w:rPr>
            </w:pPr>
          </w:p>
          <w:p w14:paraId="2DA4B906" w14:textId="77777777" w:rsidR="008E08F8" w:rsidRPr="00661B8A" w:rsidRDefault="008E08F8">
            <w:pPr>
              <w:keepNext/>
              <w:rPr>
                <w:snapToGrid/>
                <w:szCs w:val="22"/>
              </w:rPr>
            </w:pPr>
            <w:r w:rsidRPr="00661B8A">
              <w:rPr>
                <w:szCs w:val="22"/>
              </w:rPr>
              <w:t>______________________________________</w:t>
            </w:r>
          </w:p>
          <w:p w14:paraId="235AD434" w14:textId="77777777" w:rsidR="008E08F8" w:rsidRDefault="008E08F8">
            <w:pPr>
              <w:keepNext/>
              <w:rPr>
                <w:szCs w:val="22"/>
              </w:rPr>
            </w:pPr>
            <w:r w:rsidRPr="00743D5C">
              <w:rPr>
                <w:szCs w:val="22"/>
              </w:rPr>
              <w:t>Theresa Z. Cavanaugh</w:t>
            </w:r>
          </w:p>
          <w:p w14:paraId="6E8B8B21" w14:textId="77777777" w:rsidR="008E08F8" w:rsidRPr="00661B8A" w:rsidRDefault="008E08F8">
            <w:pPr>
              <w:keepNext/>
              <w:rPr>
                <w:snapToGrid/>
                <w:szCs w:val="22"/>
              </w:rPr>
            </w:pPr>
            <w:r w:rsidRPr="00661B8A">
              <w:rPr>
                <w:szCs w:val="22"/>
              </w:rPr>
              <w:t xml:space="preserve">Chief, </w:t>
            </w:r>
            <w:r>
              <w:rPr>
                <w:szCs w:val="22"/>
              </w:rPr>
              <w:t xml:space="preserve">Investigations and Hearings Division, </w:t>
            </w:r>
            <w:r w:rsidRPr="00661B8A">
              <w:rPr>
                <w:szCs w:val="22"/>
              </w:rPr>
              <w:t xml:space="preserve">Enforcement Bureau </w:t>
            </w:r>
          </w:p>
          <w:p w14:paraId="7A6572B0" w14:textId="77777777" w:rsidR="008E08F8" w:rsidRPr="00661B8A" w:rsidRDefault="008E08F8">
            <w:pPr>
              <w:keepNext/>
              <w:rPr>
                <w:snapToGrid/>
                <w:szCs w:val="22"/>
              </w:rPr>
            </w:pPr>
          </w:p>
          <w:p w14:paraId="20EDB3F7" w14:textId="77777777" w:rsidR="008E08F8" w:rsidRPr="00661B8A" w:rsidRDefault="008E08F8">
            <w:pPr>
              <w:keepNext/>
              <w:rPr>
                <w:snapToGrid/>
                <w:szCs w:val="22"/>
              </w:rPr>
            </w:pPr>
          </w:p>
          <w:p w14:paraId="5A1DBF1B" w14:textId="77777777" w:rsidR="008E08F8" w:rsidRPr="00661B8A" w:rsidRDefault="008E08F8">
            <w:pPr>
              <w:keepNext/>
              <w:rPr>
                <w:snapToGrid/>
                <w:szCs w:val="22"/>
              </w:rPr>
            </w:pPr>
            <w:r w:rsidRPr="00661B8A">
              <w:rPr>
                <w:szCs w:val="22"/>
              </w:rPr>
              <w:t>______________________________________</w:t>
            </w:r>
          </w:p>
          <w:p w14:paraId="42394760" w14:textId="77777777" w:rsidR="008E08F8" w:rsidRPr="00661B8A" w:rsidRDefault="008E08F8">
            <w:pPr>
              <w:keepNext/>
              <w:rPr>
                <w:snapToGrid/>
                <w:szCs w:val="22"/>
              </w:rPr>
            </w:pPr>
            <w:r w:rsidRPr="00661B8A">
              <w:rPr>
                <w:szCs w:val="22"/>
              </w:rPr>
              <w:t>Date</w:t>
            </w:r>
          </w:p>
          <w:p w14:paraId="2A73FC2D" w14:textId="77777777" w:rsidR="008E08F8" w:rsidRDefault="008E08F8">
            <w:pPr>
              <w:keepNext/>
            </w:pPr>
          </w:p>
          <w:p w14:paraId="3E9E1D12" w14:textId="77777777" w:rsidR="008E08F8" w:rsidRDefault="008E08F8">
            <w:pPr>
              <w:keepNext/>
            </w:pPr>
          </w:p>
          <w:p w14:paraId="52CE0365" w14:textId="77777777" w:rsidR="008E08F8" w:rsidRPr="00661B8A" w:rsidRDefault="008E08F8">
            <w:pPr>
              <w:keepNext/>
              <w:rPr>
                <w:snapToGrid/>
                <w:szCs w:val="22"/>
              </w:rPr>
            </w:pPr>
            <w:r>
              <w:t>BORDER MEDIA BUSINESS TRUST</w:t>
            </w:r>
          </w:p>
          <w:p w14:paraId="44651AF3" w14:textId="77777777" w:rsidR="008E08F8" w:rsidRDefault="008E08F8">
            <w:pPr>
              <w:keepNext/>
              <w:rPr>
                <w:snapToGrid/>
                <w:szCs w:val="22"/>
              </w:rPr>
            </w:pPr>
          </w:p>
          <w:p w14:paraId="75C7AD46" w14:textId="77777777" w:rsidR="008E08F8" w:rsidRDefault="008E08F8">
            <w:pPr>
              <w:keepNext/>
              <w:rPr>
                <w:snapToGrid/>
                <w:szCs w:val="22"/>
              </w:rPr>
            </w:pPr>
          </w:p>
          <w:p w14:paraId="084F3DD6" w14:textId="77777777" w:rsidR="008E08F8" w:rsidRPr="00FC5B60" w:rsidRDefault="008E08F8">
            <w:pPr>
              <w:keepNext/>
            </w:pPr>
            <w:r w:rsidRPr="00FC5B60">
              <w:t>_____________________________________</w:t>
            </w:r>
          </w:p>
          <w:p w14:paraId="6303E154" w14:textId="77777777" w:rsidR="008E08F8" w:rsidRDefault="008E08F8">
            <w:pPr>
              <w:keepNext/>
            </w:pPr>
            <w:r>
              <w:t>Joan Leonard</w:t>
            </w:r>
          </w:p>
          <w:p w14:paraId="26E84243" w14:textId="77777777" w:rsidR="008E08F8" w:rsidRDefault="008E08F8">
            <w:pPr>
              <w:keepNext/>
            </w:pPr>
            <w:r>
              <w:t>Chief Financial Officer</w:t>
            </w:r>
          </w:p>
          <w:p w14:paraId="3742C9A6" w14:textId="77777777" w:rsidR="008E08F8" w:rsidRPr="00661B8A" w:rsidRDefault="008E08F8">
            <w:pPr>
              <w:keepNext/>
              <w:rPr>
                <w:snapToGrid/>
                <w:szCs w:val="22"/>
              </w:rPr>
            </w:pPr>
          </w:p>
          <w:p w14:paraId="183EBFD2" w14:textId="77777777" w:rsidR="008E08F8" w:rsidRPr="00661B8A" w:rsidRDefault="008E08F8">
            <w:pPr>
              <w:keepNext/>
              <w:rPr>
                <w:snapToGrid/>
                <w:szCs w:val="22"/>
              </w:rPr>
            </w:pPr>
          </w:p>
          <w:p w14:paraId="3A519EF3" w14:textId="77777777" w:rsidR="008E08F8" w:rsidRPr="00661B8A" w:rsidRDefault="008E08F8">
            <w:pPr>
              <w:keepNext/>
              <w:rPr>
                <w:snapToGrid/>
                <w:szCs w:val="22"/>
              </w:rPr>
            </w:pPr>
            <w:r w:rsidRPr="00661B8A">
              <w:rPr>
                <w:szCs w:val="22"/>
              </w:rPr>
              <w:t>______________________________________</w:t>
            </w:r>
          </w:p>
          <w:p w14:paraId="684BAAF0" w14:textId="77777777" w:rsidR="008E08F8" w:rsidRDefault="008E08F8">
            <w:pPr>
              <w:keepNext/>
              <w:rPr>
                <w:snapToGrid/>
                <w:szCs w:val="22"/>
              </w:rPr>
            </w:pPr>
            <w:r>
              <w:rPr>
                <w:szCs w:val="22"/>
              </w:rPr>
              <w:t>Date</w:t>
            </w:r>
          </w:p>
          <w:p w14:paraId="39E9B126" w14:textId="77777777" w:rsidR="008E08F8" w:rsidRPr="00661B8A" w:rsidRDefault="008E08F8" w:rsidP="000A098D">
            <w:pPr>
              <w:keepNext/>
              <w:rPr>
                <w:snapToGrid/>
                <w:szCs w:val="22"/>
              </w:rPr>
            </w:pPr>
          </w:p>
        </w:tc>
        <w:tc>
          <w:tcPr>
            <w:tcW w:w="363" w:type="dxa"/>
          </w:tcPr>
          <w:p w14:paraId="553DD13A" w14:textId="77777777" w:rsidR="008E08F8" w:rsidRDefault="008E08F8">
            <w:pPr>
              <w:keepNext/>
              <w:rPr>
                <w:b/>
                <w:szCs w:val="22"/>
              </w:rPr>
            </w:pPr>
          </w:p>
        </w:tc>
      </w:tr>
    </w:tbl>
    <w:p w14:paraId="23358440" w14:textId="77777777" w:rsidR="008E08F8" w:rsidRDefault="008E08F8" w:rsidP="00FC5B60">
      <w:pPr>
        <w:pStyle w:val="ParaNum"/>
        <w:numPr>
          <w:ilvl w:val="0"/>
          <w:numId w:val="0"/>
        </w:numPr>
      </w:pPr>
    </w:p>
    <w:p w14:paraId="571F5ABF" w14:textId="77777777" w:rsidR="008E08F8" w:rsidRPr="00412B77" w:rsidRDefault="008E08F8">
      <w:pPr>
        <w:pStyle w:val="ParaNum"/>
        <w:numPr>
          <w:ilvl w:val="0"/>
          <w:numId w:val="0"/>
        </w:numPr>
      </w:pPr>
    </w:p>
    <w:p w14:paraId="68BD4E18" w14:textId="77777777" w:rsidR="008E08F8" w:rsidRPr="002E7AB5" w:rsidRDefault="008E08F8" w:rsidP="002E7AB5">
      <w:pPr>
        <w:tabs>
          <w:tab w:val="left" w:pos="0"/>
        </w:tabs>
        <w:suppressAutoHyphens/>
        <w:spacing w:line="240" w:lineRule="atLeast"/>
        <w:jc w:val="both"/>
        <w:rPr>
          <w:spacing w:val="-2"/>
        </w:rPr>
      </w:pPr>
    </w:p>
    <w:sectPr w:rsidR="008E08F8" w:rsidRPr="002E7AB5" w:rsidSect="00E14DA3">
      <w:footnotePr>
        <w:numRestart w:val="eachSect"/>
      </w:footnotePr>
      <w:endnotePr>
        <w:numFmt w:val="decimal"/>
      </w:endnotePr>
      <w:type w:val="continuous"/>
      <w:pgSz w:w="12240" w:h="15840"/>
      <w:pgMar w:top="108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51046" w14:textId="77777777" w:rsidR="00E83AA9" w:rsidRDefault="00E83AA9">
      <w:pPr>
        <w:spacing w:line="20" w:lineRule="exact"/>
      </w:pPr>
    </w:p>
  </w:endnote>
  <w:endnote w:type="continuationSeparator" w:id="0">
    <w:p w14:paraId="3740990F" w14:textId="77777777" w:rsidR="00E83AA9" w:rsidRDefault="00E83AA9">
      <w:r>
        <w:t xml:space="preserve"> </w:t>
      </w:r>
    </w:p>
  </w:endnote>
  <w:endnote w:type="continuationNotice" w:id="1">
    <w:p w14:paraId="6478FB43" w14:textId="77777777" w:rsidR="00E83AA9" w:rsidRDefault="00E83A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12C8" w14:textId="77777777" w:rsidR="006419F9" w:rsidRDefault="006419F9" w:rsidP="0055614C">
    <w:pPr>
      <w:pStyle w:val="Footer"/>
      <w:framePr w:wrap="around" w:vAnchor="text" w:hAnchor="margin" w:xAlign="center" w:y="1"/>
    </w:pPr>
    <w:r>
      <w:fldChar w:fldCharType="begin"/>
    </w:r>
    <w:r>
      <w:instrText xml:space="preserve">PAGE  </w:instrText>
    </w:r>
    <w:r>
      <w:fldChar w:fldCharType="end"/>
    </w:r>
  </w:p>
  <w:p w14:paraId="43052F63" w14:textId="77777777" w:rsidR="006419F9" w:rsidRDefault="00641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ED6A" w14:textId="77777777" w:rsidR="006419F9" w:rsidRDefault="006419F9" w:rsidP="0055614C">
    <w:pPr>
      <w:pStyle w:val="Footer"/>
      <w:framePr w:wrap="around" w:vAnchor="text" w:hAnchor="margin" w:xAlign="center" w:y="1"/>
    </w:pPr>
    <w:r>
      <w:fldChar w:fldCharType="begin"/>
    </w:r>
    <w:r>
      <w:instrText xml:space="preserve">PAGE  </w:instrText>
    </w:r>
    <w:r>
      <w:fldChar w:fldCharType="separate"/>
    </w:r>
    <w:r w:rsidR="007E003A">
      <w:rPr>
        <w:noProof/>
      </w:rPr>
      <w:t>2</w:t>
    </w:r>
    <w:r>
      <w:fldChar w:fldCharType="end"/>
    </w:r>
  </w:p>
  <w:p w14:paraId="44C3A804" w14:textId="77777777" w:rsidR="006419F9" w:rsidRDefault="006419F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511E" w14:textId="77777777" w:rsidR="006419F9" w:rsidRPr="00060B11" w:rsidRDefault="006419F9">
    <w:pPr>
      <w:pStyle w:val="Footer"/>
      <w:tabs>
        <w:tab w:val="clear" w:pos="86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ED65" w14:textId="77777777" w:rsidR="00E83AA9" w:rsidRDefault="00E83AA9">
      <w:r>
        <w:separator/>
      </w:r>
    </w:p>
  </w:footnote>
  <w:footnote w:type="continuationSeparator" w:id="0">
    <w:p w14:paraId="69C999F8" w14:textId="77777777" w:rsidR="00E83AA9" w:rsidRDefault="00E83AA9" w:rsidP="00C721AC">
      <w:pPr>
        <w:spacing w:before="120"/>
        <w:rPr>
          <w:sz w:val="20"/>
        </w:rPr>
      </w:pPr>
      <w:r>
        <w:rPr>
          <w:sz w:val="20"/>
        </w:rPr>
        <w:t xml:space="preserve">(Continued from previous page)  </w:t>
      </w:r>
      <w:r>
        <w:rPr>
          <w:sz w:val="20"/>
        </w:rPr>
        <w:separator/>
      </w:r>
    </w:p>
  </w:footnote>
  <w:footnote w:type="continuationNotice" w:id="1">
    <w:p w14:paraId="77B51BD8" w14:textId="77777777" w:rsidR="00E83AA9" w:rsidRDefault="00E83AA9" w:rsidP="00C721AC">
      <w:pPr>
        <w:jc w:val="right"/>
        <w:rPr>
          <w:sz w:val="20"/>
        </w:rPr>
      </w:pPr>
      <w:r>
        <w:rPr>
          <w:sz w:val="20"/>
        </w:rPr>
        <w:t>(continued….)</w:t>
      </w:r>
    </w:p>
  </w:footnote>
  <w:footnote w:id="2">
    <w:p w14:paraId="1E65A98A" w14:textId="77C49498" w:rsidR="006419F9" w:rsidRDefault="006419F9" w:rsidP="006C07CD">
      <w:pPr>
        <w:pStyle w:val="FootnoteText"/>
        <w:keepLines/>
      </w:pPr>
      <w:r>
        <w:rPr>
          <w:rStyle w:val="FootnoteReference"/>
        </w:rPr>
        <w:footnoteRef/>
      </w:r>
      <w:r>
        <w:t xml:space="preserve">In an Agreement Regarding Assignment Application between BMP, Border Media, and the Commission fully executed on November 20, 2012, Border Media agreed to accept liability for potential violations of the indecency laws resulting from complaints, including the complaint at issue here, that were pending against the Station at that time.  </w:t>
      </w:r>
      <w:r w:rsidR="00F836EC">
        <w:t xml:space="preserve">BMP is not currently a Commission broadcast licensee.  </w:t>
      </w:r>
    </w:p>
  </w:footnote>
  <w:footnote w:id="3">
    <w:p w14:paraId="3D25CFC0" w14:textId="77777777" w:rsidR="006419F9" w:rsidRDefault="006419F9">
      <w:pPr>
        <w:pStyle w:val="FootnoteText"/>
      </w:pPr>
      <w:r>
        <w:rPr>
          <w:rStyle w:val="FootnoteReference"/>
        </w:rPr>
        <w:footnoteRef/>
      </w:r>
      <w:r>
        <w:t xml:space="preserve"> </w:t>
      </w:r>
      <w:r>
        <w:rPr>
          <w:i/>
          <w:snapToGrid w:val="0"/>
        </w:rPr>
        <w:t>See</w:t>
      </w:r>
      <w:r>
        <w:rPr>
          <w:snapToGrid w:val="0"/>
        </w:rPr>
        <w:t xml:space="preserve"> Application for Consent to Assignment of Broadcast Station License (FCC Form 314), File No. BALH - 20131022ACZ (Oct. 22, 2013).  </w:t>
      </w:r>
    </w:p>
  </w:footnote>
  <w:footnote w:id="4">
    <w:p w14:paraId="6E9FD090" w14:textId="77777777" w:rsidR="006419F9" w:rsidRPr="008F5EAC" w:rsidRDefault="006419F9" w:rsidP="00060B11">
      <w:pPr>
        <w:pStyle w:val="FootnoteText"/>
      </w:pPr>
      <w:r w:rsidRPr="008F5EAC">
        <w:rPr>
          <w:rStyle w:val="FootnoteReference"/>
        </w:rPr>
        <w:footnoteRef/>
      </w:r>
      <w:r>
        <w:rPr>
          <w:i/>
        </w:rPr>
        <w:t xml:space="preserve"> </w:t>
      </w:r>
      <w:r w:rsidRPr="009643B1">
        <w:t xml:space="preserve">18 U.S.C. § 1464; 47 C.F.R. § 73.3999.  </w:t>
      </w:r>
      <w:r w:rsidRPr="008F5EAC">
        <w:t xml:space="preserve">  </w:t>
      </w:r>
    </w:p>
  </w:footnote>
  <w:footnote w:id="5">
    <w:p w14:paraId="04112006" w14:textId="77777777" w:rsidR="006419F9" w:rsidRDefault="006419F9" w:rsidP="00060B11">
      <w:pPr>
        <w:pStyle w:val="FootnoteText"/>
      </w:pPr>
      <w:r>
        <w:rPr>
          <w:rStyle w:val="FootnoteReference"/>
        </w:rPr>
        <w:footnoteRef/>
      </w:r>
      <w:r>
        <w:t xml:space="preserve"> </w:t>
      </w:r>
      <w:r>
        <w:rPr>
          <w:i/>
        </w:rPr>
        <w:t>See</w:t>
      </w:r>
      <w:r>
        <w:t xml:space="preserve"> 47 U.S.C. §§ 154(i), 154(j), 503(b).  </w:t>
      </w:r>
    </w:p>
  </w:footnote>
  <w:footnote w:id="6">
    <w:p w14:paraId="20063576" w14:textId="77777777" w:rsidR="006419F9" w:rsidRDefault="006419F9" w:rsidP="00060B11">
      <w:pPr>
        <w:pStyle w:val="FootnoteText"/>
      </w:pPr>
      <w:r>
        <w:rPr>
          <w:rStyle w:val="FootnoteReference"/>
        </w:rPr>
        <w:footnoteRef/>
      </w:r>
      <w:r>
        <w:t xml:space="preserve"> </w:t>
      </w:r>
      <w:r>
        <w:rPr>
          <w:i/>
        </w:rPr>
        <w:t>See</w:t>
      </w:r>
      <w:r>
        <w:t xml:space="preserve"> 47 C.F.R. §§ 0.111, 0.311.</w:t>
      </w:r>
    </w:p>
  </w:footnote>
  <w:footnote w:id="7">
    <w:p w14:paraId="68E946DF" w14:textId="77777777" w:rsidR="008E08F8" w:rsidRDefault="008E08F8" w:rsidP="00410837">
      <w:pPr>
        <w:pStyle w:val="FootnoteText"/>
        <w:keepLines/>
      </w:pPr>
      <w:r>
        <w:rPr>
          <w:rStyle w:val="FootnoteReference"/>
        </w:rPr>
        <w:footnoteRef/>
      </w:r>
      <w:r>
        <w:t xml:space="preserve"> 18 U.S.C. § 1464; 47 C.F.R. § 73.3999.</w:t>
      </w:r>
    </w:p>
  </w:footnote>
  <w:footnote w:id="8">
    <w:p w14:paraId="5850D205" w14:textId="77777777" w:rsidR="008E08F8" w:rsidRDefault="008E08F8" w:rsidP="00CE7208">
      <w:pPr>
        <w:pStyle w:val="FootnoteText"/>
        <w:keepLines/>
      </w:pPr>
      <w:r>
        <w:rPr>
          <w:rStyle w:val="FootnoteReference"/>
        </w:rPr>
        <w:footnoteRef/>
      </w:r>
      <w:r>
        <w:t xml:space="preserve">  In an Agreement Regarding Assignment Application between BMP, Border Media, and the Commission fully executed on November 20, 2012, Border Media agreed to accept liability for potential violations of the indecency laws resulting from complaints, including the complaint at issue here, that were pending against the station at that time.  BMP is not currently a Commission broadcast licensee. Border Media has filed an application to assign the only remaining station it owns or controls (</w:t>
      </w:r>
      <w:r w:rsidRPr="00C036F3">
        <w:t>KHHL(FM), Karnes City, Texas</w:t>
      </w:r>
      <w:r>
        <w:t xml:space="preserve">) to an unrelated entity.  </w:t>
      </w:r>
      <w:r w:rsidRPr="003944E5">
        <w:rPr>
          <w:i/>
        </w:rPr>
        <w:t>See</w:t>
      </w:r>
      <w:r>
        <w:t xml:space="preserve"> Application for Consent to Assignment of Broadcast Station License (FCC Form 314), File No. BALH - 20131022ACZ (Oct. 22, 2013).  After KHHL(FM) is assigned, Border Media will no longer hold any broadcast interests.   </w:t>
      </w:r>
    </w:p>
  </w:footnote>
  <w:footnote w:id="9">
    <w:p w14:paraId="2F95F112" w14:textId="77777777" w:rsidR="008E08F8" w:rsidRDefault="008E08F8">
      <w:pPr>
        <w:pStyle w:val="FootnoteText"/>
      </w:pPr>
      <w:r>
        <w:rPr>
          <w:rStyle w:val="FootnoteReference"/>
        </w:rPr>
        <w:footnoteRef/>
      </w:r>
      <w:r>
        <w:t xml:space="preserve"> </w:t>
      </w:r>
      <w:r w:rsidRPr="0070522E">
        <w:rPr>
          <w:i/>
        </w:rPr>
        <w:t xml:space="preserve">See </w:t>
      </w:r>
      <w:r w:rsidRPr="0070522E">
        <w:t xml:space="preserve">Complaint, </w:t>
      </w:r>
      <w:r w:rsidRPr="00D444C6">
        <w:t>No. 11-WB14745010 (May 18, 2011) (on file in EB-11-IH-1033 and EB-IHD-</w:t>
      </w:r>
      <w:r w:rsidRPr="00D3347A">
        <w:t xml:space="preserve">14-00016645) </w:t>
      </w:r>
      <w:r w:rsidRPr="00D444C6">
        <w:t>(Complaint).</w:t>
      </w:r>
      <w:r w:rsidRPr="0070522E">
        <w:t xml:space="preserve">  </w:t>
      </w:r>
    </w:p>
  </w:footnote>
  <w:footnote w:id="10">
    <w:p w14:paraId="264DFE8E" w14:textId="77777777" w:rsidR="008E08F8" w:rsidRPr="00AF70C9" w:rsidRDefault="008E08F8" w:rsidP="00412B77">
      <w:pPr>
        <w:pStyle w:val="FootnoteText"/>
      </w:pPr>
      <w:r w:rsidRPr="00AF70C9">
        <w:rPr>
          <w:rStyle w:val="FootnoteReference"/>
        </w:rPr>
        <w:footnoteRef/>
      </w:r>
      <w:r w:rsidRPr="00AF70C9">
        <w:t xml:space="preserve"> 18 U.S.C. § 1464.   </w:t>
      </w:r>
    </w:p>
  </w:footnote>
  <w:footnote w:id="11">
    <w:p w14:paraId="192B5E36" w14:textId="77777777" w:rsidR="008E08F8" w:rsidRPr="00AF70C9" w:rsidRDefault="008E08F8" w:rsidP="00412B77">
      <w:pPr>
        <w:pStyle w:val="FootnoteText"/>
      </w:pPr>
      <w:r w:rsidRPr="00AF70C9">
        <w:rPr>
          <w:rStyle w:val="FootnoteReference"/>
        </w:rPr>
        <w:footnoteRef/>
      </w:r>
      <w:r w:rsidRPr="00AF70C9">
        <w:t xml:space="preserve"> 47 C.F.R. § 73.3999.</w:t>
      </w:r>
    </w:p>
  </w:footnote>
  <w:footnote w:id="12">
    <w:p w14:paraId="2FCA022E" w14:textId="77777777" w:rsidR="008E08F8" w:rsidRPr="00AF70C9" w:rsidRDefault="008E08F8" w:rsidP="00412B77">
      <w:pPr>
        <w:pStyle w:val="FootnoteText"/>
      </w:pPr>
      <w:r w:rsidRPr="00AF70C9">
        <w:rPr>
          <w:rStyle w:val="FootnoteReference"/>
        </w:rPr>
        <w:footnoteRef/>
      </w:r>
      <w:r w:rsidRPr="00AF70C9">
        <w:t xml:space="preserve"> </w:t>
      </w:r>
      <w:r w:rsidRPr="00AF70C9">
        <w:rPr>
          <w:i/>
        </w:rPr>
        <w:t xml:space="preserve">See </w:t>
      </w:r>
      <w:r>
        <w:rPr>
          <w:i/>
        </w:rPr>
        <w:t>id.</w:t>
      </w:r>
      <w:r>
        <w:t>;</w:t>
      </w:r>
      <w:r>
        <w:rPr>
          <w:i/>
        </w:rPr>
        <w:t xml:space="preserve"> </w:t>
      </w:r>
      <w:r w:rsidRPr="00AF70C9">
        <w:t xml:space="preserve">Public Telecommunications Act of 1992, Pub. L. No. 102-356, 106 Stat. 949 (1992) (setting the safe harbor of 10:00 p.m. to 6:00 a.m. for the broadcast of indecent material); </w:t>
      </w:r>
      <w:r w:rsidRPr="00AF70C9">
        <w:rPr>
          <w:i/>
        </w:rPr>
        <w:t>Action for Children’s Tel</w:t>
      </w:r>
      <w:r>
        <w:rPr>
          <w:i/>
        </w:rPr>
        <w:t>evision</w:t>
      </w:r>
      <w:r w:rsidRPr="00AF70C9">
        <w:rPr>
          <w:i/>
        </w:rPr>
        <w:t xml:space="preserve"> v. FCC</w:t>
      </w:r>
      <w:r w:rsidRPr="00AF70C9">
        <w:t>, 58 F.3d 654, 656 (D.C. Cir. 1995) (</w:t>
      </w:r>
      <w:r w:rsidRPr="00AF70C9">
        <w:rPr>
          <w:i/>
        </w:rPr>
        <w:t>en banc</w:t>
      </w:r>
      <w:r w:rsidRPr="00AF70C9">
        <w:t xml:space="preserve">) (affirming restrictions prohibiting the broadcast of indecent material between the hours of 6:00 a.m. and 10:00 p.m.), </w:t>
      </w:r>
      <w:r w:rsidRPr="00AF70C9">
        <w:rPr>
          <w:i/>
        </w:rPr>
        <w:t>cert. denied</w:t>
      </w:r>
      <w:r w:rsidRPr="00AF70C9">
        <w:t xml:space="preserve">, 516 U.S. 1072 (1996).   </w:t>
      </w:r>
    </w:p>
  </w:footnote>
  <w:footnote w:id="13">
    <w:p w14:paraId="73C259E7" w14:textId="77777777" w:rsidR="008E08F8" w:rsidRPr="00025E8E" w:rsidRDefault="008E08F8" w:rsidP="00426F30">
      <w:pPr>
        <w:pStyle w:val="FootnoteText"/>
      </w:pPr>
      <w:r>
        <w:rPr>
          <w:rStyle w:val="FootnoteReference"/>
        </w:rPr>
        <w:footnoteRef/>
      </w:r>
      <w:r>
        <w:t xml:space="preserve"> Complaint, </w:t>
      </w:r>
      <w:r w:rsidRPr="000D1176">
        <w:rPr>
          <w:i/>
        </w:rPr>
        <w:t xml:space="preserve">supra </w:t>
      </w:r>
      <w:r>
        <w:t>note 3</w:t>
      </w:r>
      <w:r w:rsidRPr="000D1176">
        <w:t>.</w:t>
      </w:r>
      <w:r>
        <w:t xml:space="preserve"> </w:t>
      </w:r>
    </w:p>
  </w:footnote>
  <w:footnote w:id="14">
    <w:p w14:paraId="01FFDFCB" w14:textId="77777777" w:rsidR="008E08F8" w:rsidRPr="00025E8E" w:rsidRDefault="008E08F8" w:rsidP="00412B77">
      <w:pPr>
        <w:pStyle w:val="FootnoteText"/>
      </w:pPr>
      <w:r>
        <w:rPr>
          <w:rStyle w:val="FootnoteReference"/>
        </w:rPr>
        <w:footnoteRef/>
      </w:r>
      <w:r>
        <w:t xml:space="preserve"> </w:t>
      </w:r>
      <w:r>
        <w:rPr>
          <w:i/>
        </w:rPr>
        <w:t>Id</w:t>
      </w:r>
      <w:r w:rsidRPr="000D1176">
        <w:t>.</w:t>
      </w:r>
      <w:r>
        <w:t xml:space="preserve"> </w:t>
      </w:r>
    </w:p>
  </w:footnote>
  <w:footnote w:id="15">
    <w:p w14:paraId="50391F60" w14:textId="77777777" w:rsidR="008E08F8" w:rsidRDefault="008E08F8" w:rsidP="00225DF5">
      <w:pPr>
        <w:pStyle w:val="FootnoteText"/>
      </w:pPr>
      <w:r>
        <w:rPr>
          <w:rStyle w:val="FootnoteReference"/>
        </w:rPr>
        <w:footnoteRef/>
      </w:r>
      <w:r>
        <w:t xml:space="preserve"> </w:t>
      </w:r>
      <w:r w:rsidRPr="00175F2A">
        <w:rPr>
          <w:i/>
        </w:rPr>
        <w:t xml:space="preserve">See </w:t>
      </w:r>
      <w:r>
        <w:t xml:space="preserve">Letter from Dawn M. Sciarrino and Christine McLaughlin, Counsel to Border Media Business Trust and </w:t>
      </w:r>
      <w:r w:rsidRPr="000A52B3">
        <w:t>BMP</w:t>
      </w:r>
      <w:r>
        <w:t xml:space="preserve"> San Antonio License Company, LP, to Anjali Singh, Assistant Division Chief, Investigations and Hearings Division, Enforcement Bureau, Federal Communications Commission, at 3 (Jan. 7, 2014) (on file in EB-11-IH-1033 and EB-IHD-14</w:t>
      </w:r>
      <w:r w:rsidRPr="005708C0">
        <w:t>-</w:t>
      </w:r>
      <w:r>
        <w:t xml:space="preserve">00016645) (Letter).  The Letter is supported by a sworn statement of Joan Leonard, CFO of BMP San Antonio License Company, LP, identified as an affiliate of the former licensee of the Station.  According to the Letter, Ms. Leonard was actively involved in the management of its affiliates.  </w:t>
      </w:r>
      <w:r w:rsidRPr="00DB40AA">
        <w:rPr>
          <w:i/>
        </w:rPr>
        <w:t>See</w:t>
      </w:r>
      <w:r>
        <w:t xml:space="preserve"> </w:t>
      </w:r>
      <w:r>
        <w:rPr>
          <w:i/>
        </w:rPr>
        <w:t>id.</w:t>
      </w:r>
      <w:r w:rsidRPr="0052320D">
        <w:rPr>
          <w:i/>
        </w:rPr>
        <w:t xml:space="preserve"> </w:t>
      </w:r>
      <w:r>
        <w:t>at Exhibit 2.</w:t>
      </w:r>
    </w:p>
  </w:footnote>
  <w:footnote w:id="16">
    <w:p w14:paraId="3A757B4C" w14:textId="77777777" w:rsidR="008E08F8" w:rsidRDefault="008E08F8">
      <w:pPr>
        <w:pStyle w:val="FootnoteText"/>
      </w:pPr>
      <w:r>
        <w:rPr>
          <w:rStyle w:val="FootnoteReference"/>
        </w:rPr>
        <w:footnoteRef/>
      </w:r>
      <w:r>
        <w:t xml:space="preserve"> </w:t>
      </w:r>
      <w:r w:rsidRPr="00DB40AA">
        <w:rPr>
          <w:i/>
        </w:rPr>
        <w:t>See</w:t>
      </w:r>
      <w:r>
        <w:t xml:space="preserve"> </w:t>
      </w:r>
      <w:r>
        <w:rPr>
          <w:i/>
        </w:rPr>
        <w:t>id</w:t>
      </w:r>
      <w:r>
        <w:t>.</w:t>
      </w:r>
    </w:p>
  </w:footnote>
  <w:footnote w:id="17">
    <w:p w14:paraId="4807DFC9" w14:textId="77777777" w:rsidR="008E08F8" w:rsidRDefault="008E08F8" w:rsidP="00225DF5">
      <w:pPr>
        <w:pStyle w:val="FootnoteText"/>
      </w:pPr>
      <w:r>
        <w:rPr>
          <w:rStyle w:val="FootnoteReference"/>
        </w:rPr>
        <w:footnoteRef/>
      </w:r>
      <w:r>
        <w:t xml:space="preserve"> </w:t>
      </w:r>
      <w:r w:rsidRPr="00DB40AA">
        <w:rPr>
          <w:i/>
        </w:rPr>
        <w:t>Id</w:t>
      </w:r>
      <w:r>
        <w:t>.</w:t>
      </w:r>
      <w:r>
        <w:rPr>
          <w:i/>
        </w:rPr>
        <w:t xml:space="preserve"> </w:t>
      </w:r>
      <w:r>
        <w:t xml:space="preserve">at 3.  </w:t>
      </w:r>
    </w:p>
  </w:footnote>
  <w:footnote w:id="18">
    <w:p w14:paraId="7120FF4D" w14:textId="77777777" w:rsidR="008E08F8" w:rsidRPr="00C1677E" w:rsidRDefault="008E08F8" w:rsidP="00412B77">
      <w:pPr>
        <w:pStyle w:val="FootnoteText"/>
        <w:keepLines/>
      </w:pPr>
      <w:r w:rsidRPr="00C1677E">
        <w:rPr>
          <w:rStyle w:val="FootnoteReference"/>
        </w:rPr>
        <w:footnoteRef/>
      </w:r>
      <w:r w:rsidRPr="00C1677E">
        <w:t xml:space="preserve"> </w:t>
      </w:r>
      <w:r w:rsidRPr="00C1677E">
        <w:rPr>
          <w:rFonts w:eastAsia="MS Mincho" w:cs="Arial"/>
        </w:rPr>
        <w:t>An FCC Form 159 and detailed instructions for completing the form may be obtained at http://www.fcc.gov/Forms/Form159/159.pdf.</w:t>
      </w:r>
    </w:p>
  </w:footnote>
  <w:footnote w:id="19">
    <w:p w14:paraId="19EF32A6" w14:textId="77777777" w:rsidR="008E08F8" w:rsidRDefault="008E08F8" w:rsidP="00412B77">
      <w:pPr>
        <w:pStyle w:val="FootnoteText"/>
        <w:keepLines/>
      </w:pPr>
      <w:r>
        <w:rPr>
          <w:rStyle w:val="FootnoteReference"/>
        </w:rPr>
        <w:footnoteRef/>
      </w:r>
      <w:r>
        <w:t xml:space="preserve"> If</w:t>
      </w:r>
      <w:r>
        <w:rPr>
          <w:rFonts w:eastAsia="MS Mincho"/>
        </w:rPr>
        <w:t xml:space="preserve"> Border Media has questions regarding payment procedures, it should contact the Financial Operations Group Help Desk by phone at 1-877-480-3201, or by e</w:t>
      </w:r>
      <w:r>
        <w:rPr>
          <w:rFonts w:eastAsia="MS Mincho"/>
        </w:rPr>
        <w:noBreakHyphen/>
        <w:t xml:space="preserve">mail at </w:t>
      </w:r>
      <w:r w:rsidRPr="006C2E2A">
        <w:rPr>
          <w:rFonts w:eastAsia="MS Mincho"/>
        </w:rPr>
        <w:t>ARINQUIRIES@fcc.gov</w:t>
      </w:r>
      <w:r>
        <w:rPr>
          <w:rFonts w:eastAsia="MS Mincho"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3CEC" w14:textId="77777777" w:rsidR="0068658F" w:rsidRDefault="0068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BAF2" w14:textId="6BBFC82C" w:rsidR="006419F9" w:rsidRDefault="006419F9" w:rsidP="00810B6F">
    <w:pPr>
      <w:pStyle w:val="Header"/>
      <w:rPr>
        <w:b w:val="0"/>
      </w:rPr>
    </w:pPr>
    <w:r>
      <w:tab/>
      <w:t>Federal Communications Commission</w:t>
    </w:r>
    <w:r>
      <w:tab/>
      <w:t>DA 14-</w:t>
    </w:r>
    <w:r w:rsidR="00842B07">
      <w:t>1132</w:t>
    </w:r>
  </w:p>
  <w:p w14:paraId="4039AFE7" w14:textId="77777777" w:rsidR="006419F9" w:rsidRDefault="006419F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2B35446" wp14:editId="24B4CB8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01E1088" w14:textId="77777777" w:rsidR="006419F9" w:rsidRDefault="006419F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84E7" w14:textId="4FAB95E7" w:rsidR="006419F9" w:rsidRDefault="006419F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6F112E6" wp14:editId="296ECA0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842B07">
      <w:t>1132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F5A41544"/>
    <w:lvl w:ilvl="0">
      <w:start w:val="2"/>
      <w:numFmt w:val="decimal"/>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9"/>
  </w:num>
  <w:num w:numId="9">
    <w:abstractNumId w:val="7"/>
    <w:lvlOverride w:ilvl="0">
      <w:startOverride w:val="1"/>
    </w:lvlOverride>
  </w:num>
  <w:num w:numId="10">
    <w:abstractNumId w:val="1"/>
  </w:num>
  <w:num w:numId="11">
    <w:abstractNumId w:val="5"/>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BC"/>
    <w:rsid w:val="0001646B"/>
    <w:rsid w:val="000257A3"/>
    <w:rsid w:val="0003238F"/>
    <w:rsid w:val="00036039"/>
    <w:rsid w:val="00036989"/>
    <w:rsid w:val="00037F90"/>
    <w:rsid w:val="00047FFB"/>
    <w:rsid w:val="00055D22"/>
    <w:rsid w:val="00060B11"/>
    <w:rsid w:val="000728F6"/>
    <w:rsid w:val="00075D48"/>
    <w:rsid w:val="00082B88"/>
    <w:rsid w:val="00087214"/>
    <w:rsid w:val="000875BF"/>
    <w:rsid w:val="00096D8C"/>
    <w:rsid w:val="000A4759"/>
    <w:rsid w:val="000B6055"/>
    <w:rsid w:val="000C0B65"/>
    <w:rsid w:val="000E04C4"/>
    <w:rsid w:val="000E05FE"/>
    <w:rsid w:val="000E3D42"/>
    <w:rsid w:val="001016B8"/>
    <w:rsid w:val="00103A51"/>
    <w:rsid w:val="00122BD5"/>
    <w:rsid w:val="001310B0"/>
    <w:rsid w:val="00133F79"/>
    <w:rsid w:val="00183FCA"/>
    <w:rsid w:val="00194A66"/>
    <w:rsid w:val="00195AEF"/>
    <w:rsid w:val="001A0EBF"/>
    <w:rsid w:val="001D6BCF"/>
    <w:rsid w:val="001E01CA"/>
    <w:rsid w:val="00211D2D"/>
    <w:rsid w:val="00216D83"/>
    <w:rsid w:val="00224807"/>
    <w:rsid w:val="0026016F"/>
    <w:rsid w:val="00264520"/>
    <w:rsid w:val="00275CF5"/>
    <w:rsid w:val="0028301F"/>
    <w:rsid w:val="00285017"/>
    <w:rsid w:val="002962B1"/>
    <w:rsid w:val="002A2CCD"/>
    <w:rsid w:val="002A2D2E"/>
    <w:rsid w:val="002E482B"/>
    <w:rsid w:val="002E7AB5"/>
    <w:rsid w:val="00300B87"/>
    <w:rsid w:val="00342A85"/>
    <w:rsid w:val="00343749"/>
    <w:rsid w:val="0034732A"/>
    <w:rsid w:val="003660ED"/>
    <w:rsid w:val="00367F06"/>
    <w:rsid w:val="003740C1"/>
    <w:rsid w:val="003B0550"/>
    <w:rsid w:val="003B1B75"/>
    <w:rsid w:val="003B694F"/>
    <w:rsid w:val="003D52E7"/>
    <w:rsid w:val="003E13E0"/>
    <w:rsid w:val="003F171C"/>
    <w:rsid w:val="00412FC5"/>
    <w:rsid w:val="00422276"/>
    <w:rsid w:val="00423F84"/>
    <w:rsid w:val="004242F1"/>
    <w:rsid w:val="00445A00"/>
    <w:rsid w:val="00450B4C"/>
    <w:rsid w:val="00451B0F"/>
    <w:rsid w:val="00455FBC"/>
    <w:rsid w:val="00495875"/>
    <w:rsid w:val="004C2EE3"/>
    <w:rsid w:val="004E4A22"/>
    <w:rsid w:val="004E5FB4"/>
    <w:rsid w:val="00503E3E"/>
    <w:rsid w:val="00504707"/>
    <w:rsid w:val="00511968"/>
    <w:rsid w:val="00541D93"/>
    <w:rsid w:val="0055614C"/>
    <w:rsid w:val="00561C53"/>
    <w:rsid w:val="00586854"/>
    <w:rsid w:val="00591AC9"/>
    <w:rsid w:val="005E14C2"/>
    <w:rsid w:val="00607BA5"/>
    <w:rsid w:val="00622453"/>
    <w:rsid w:val="00626EB6"/>
    <w:rsid w:val="00637AF1"/>
    <w:rsid w:val="006419F9"/>
    <w:rsid w:val="0064305C"/>
    <w:rsid w:val="00655D03"/>
    <w:rsid w:val="00667C7D"/>
    <w:rsid w:val="00683388"/>
    <w:rsid w:val="00683F84"/>
    <w:rsid w:val="0068658F"/>
    <w:rsid w:val="006A5249"/>
    <w:rsid w:val="006A6A81"/>
    <w:rsid w:val="006B2AF7"/>
    <w:rsid w:val="006B3C77"/>
    <w:rsid w:val="006C07CD"/>
    <w:rsid w:val="006F2CA7"/>
    <w:rsid w:val="006F7393"/>
    <w:rsid w:val="0070224F"/>
    <w:rsid w:val="007115F7"/>
    <w:rsid w:val="00727A64"/>
    <w:rsid w:val="00735800"/>
    <w:rsid w:val="00742B01"/>
    <w:rsid w:val="00747A39"/>
    <w:rsid w:val="00763408"/>
    <w:rsid w:val="00770CCF"/>
    <w:rsid w:val="00785689"/>
    <w:rsid w:val="0079358A"/>
    <w:rsid w:val="0079754B"/>
    <w:rsid w:val="007A0748"/>
    <w:rsid w:val="007A1E6D"/>
    <w:rsid w:val="007A3526"/>
    <w:rsid w:val="007B0EB2"/>
    <w:rsid w:val="007B3049"/>
    <w:rsid w:val="007C246B"/>
    <w:rsid w:val="007C7220"/>
    <w:rsid w:val="007E003A"/>
    <w:rsid w:val="0080124D"/>
    <w:rsid w:val="00810B6F"/>
    <w:rsid w:val="00812185"/>
    <w:rsid w:val="00822CE0"/>
    <w:rsid w:val="00831C51"/>
    <w:rsid w:val="00841AB1"/>
    <w:rsid w:val="00842B07"/>
    <w:rsid w:val="0086218E"/>
    <w:rsid w:val="00876D34"/>
    <w:rsid w:val="00887FA9"/>
    <w:rsid w:val="008B125A"/>
    <w:rsid w:val="008B7492"/>
    <w:rsid w:val="008C68F1"/>
    <w:rsid w:val="008E08F8"/>
    <w:rsid w:val="008E14C3"/>
    <w:rsid w:val="00917305"/>
    <w:rsid w:val="00920793"/>
    <w:rsid w:val="00921803"/>
    <w:rsid w:val="00926503"/>
    <w:rsid w:val="00933CA3"/>
    <w:rsid w:val="00937255"/>
    <w:rsid w:val="00957177"/>
    <w:rsid w:val="009643B1"/>
    <w:rsid w:val="009726D8"/>
    <w:rsid w:val="0098113B"/>
    <w:rsid w:val="009A01FF"/>
    <w:rsid w:val="009C7F0C"/>
    <w:rsid w:val="009E47B1"/>
    <w:rsid w:val="009F76DB"/>
    <w:rsid w:val="00A2405E"/>
    <w:rsid w:val="00A32C3B"/>
    <w:rsid w:val="00A45F4F"/>
    <w:rsid w:val="00A4776A"/>
    <w:rsid w:val="00A600A9"/>
    <w:rsid w:val="00A65B60"/>
    <w:rsid w:val="00A87DEC"/>
    <w:rsid w:val="00AA1D45"/>
    <w:rsid w:val="00AA55B7"/>
    <w:rsid w:val="00AA5B9E"/>
    <w:rsid w:val="00AB2407"/>
    <w:rsid w:val="00AB2AA0"/>
    <w:rsid w:val="00AB53DF"/>
    <w:rsid w:val="00AD4B21"/>
    <w:rsid w:val="00AE2FAA"/>
    <w:rsid w:val="00B07E5C"/>
    <w:rsid w:val="00B1527E"/>
    <w:rsid w:val="00B35242"/>
    <w:rsid w:val="00B811F7"/>
    <w:rsid w:val="00B927E9"/>
    <w:rsid w:val="00B9352C"/>
    <w:rsid w:val="00BA5DC6"/>
    <w:rsid w:val="00BA6196"/>
    <w:rsid w:val="00BC3B4D"/>
    <w:rsid w:val="00BC6D8C"/>
    <w:rsid w:val="00BF19C6"/>
    <w:rsid w:val="00C20507"/>
    <w:rsid w:val="00C34006"/>
    <w:rsid w:val="00C40861"/>
    <w:rsid w:val="00C426B1"/>
    <w:rsid w:val="00C66160"/>
    <w:rsid w:val="00C721AC"/>
    <w:rsid w:val="00C823CD"/>
    <w:rsid w:val="00C90D6A"/>
    <w:rsid w:val="00C93F04"/>
    <w:rsid w:val="00CA247E"/>
    <w:rsid w:val="00CB4230"/>
    <w:rsid w:val="00CC72B6"/>
    <w:rsid w:val="00CE5625"/>
    <w:rsid w:val="00D0218D"/>
    <w:rsid w:val="00D10A0E"/>
    <w:rsid w:val="00D25FB5"/>
    <w:rsid w:val="00D44223"/>
    <w:rsid w:val="00D56712"/>
    <w:rsid w:val="00DA2529"/>
    <w:rsid w:val="00DB130A"/>
    <w:rsid w:val="00DB2EBB"/>
    <w:rsid w:val="00DB7CEA"/>
    <w:rsid w:val="00DC10A1"/>
    <w:rsid w:val="00DC655F"/>
    <w:rsid w:val="00DD0B59"/>
    <w:rsid w:val="00DD12AD"/>
    <w:rsid w:val="00DD62B5"/>
    <w:rsid w:val="00DD7EBD"/>
    <w:rsid w:val="00DE6CF6"/>
    <w:rsid w:val="00DF62B6"/>
    <w:rsid w:val="00E07225"/>
    <w:rsid w:val="00E0722E"/>
    <w:rsid w:val="00E14DA3"/>
    <w:rsid w:val="00E20277"/>
    <w:rsid w:val="00E21C28"/>
    <w:rsid w:val="00E5409F"/>
    <w:rsid w:val="00E7537D"/>
    <w:rsid w:val="00E83AA9"/>
    <w:rsid w:val="00EB7950"/>
    <w:rsid w:val="00EC315D"/>
    <w:rsid w:val="00EE638D"/>
    <w:rsid w:val="00EE6488"/>
    <w:rsid w:val="00F00D52"/>
    <w:rsid w:val="00F01756"/>
    <w:rsid w:val="00F021FA"/>
    <w:rsid w:val="00F41AD6"/>
    <w:rsid w:val="00F62E97"/>
    <w:rsid w:val="00F64209"/>
    <w:rsid w:val="00F7118A"/>
    <w:rsid w:val="00F726C4"/>
    <w:rsid w:val="00F836EC"/>
    <w:rsid w:val="00F8508C"/>
    <w:rsid w:val="00F93BF5"/>
    <w:rsid w:val="00FB68ED"/>
    <w:rsid w:val="00FC6F81"/>
    <w:rsid w:val="00FF1F27"/>
    <w:rsid w:val="00FF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03A"/>
    <w:pPr>
      <w:widowControl w:val="0"/>
    </w:pPr>
    <w:rPr>
      <w:snapToGrid w:val="0"/>
      <w:kern w:val="28"/>
      <w:sz w:val="22"/>
    </w:rPr>
  </w:style>
  <w:style w:type="paragraph" w:styleId="Heading1">
    <w:name w:val="heading 1"/>
    <w:basedOn w:val="Normal"/>
    <w:next w:val="ParaNum"/>
    <w:qFormat/>
    <w:rsid w:val="007E00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003A"/>
    <w:pPr>
      <w:keepNext/>
      <w:numPr>
        <w:ilvl w:val="1"/>
        <w:numId w:val="3"/>
      </w:numPr>
      <w:spacing w:after="120"/>
      <w:outlineLvl w:val="1"/>
    </w:pPr>
    <w:rPr>
      <w:b/>
    </w:rPr>
  </w:style>
  <w:style w:type="paragraph" w:styleId="Heading3">
    <w:name w:val="heading 3"/>
    <w:basedOn w:val="Normal"/>
    <w:next w:val="ParaNum"/>
    <w:qFormat/>
    <w:rsid w:val="007E003A"/>
    <w:pPr>
      <w:keepNext/>
      <w:numPr>
        <w:ilvl w:val="2"/>
        <w:numId w:val="3"/>
      </w:numPr>
      <w:tabs>
        <w:tab w:val="left" w:pos="2160"/>
      </w:tabs>
      <w:spacing w:after="120"/>
      <w:outlineLvl w:val="2"/>
    </w:pPr>
    <w:rPr>
      <w:b/>
    </w:rPr>
  </w:style>
  <w:style w:type="paragraph" w:styleId="Heading4">
    <w:name w:val="heading 4"/>
    <w:basedOn w:val="Normal"/>
    <w:next w:val="ParaNum"/>
    <w:qFormat/>
    <w:rsid w:val="007E003A"/>
    <w:pPr>
      <w:keepNext/>
      <w:numPr>
        <w:ilvl w:val="3"/>
        <w:numId w:val="3"/>
      </w:numPr>
      <w:tabs>
        <w:tab w:val="left" w:pos="2880"/>
      </w:tabs>
      <w:spacing w:after="120"/>
      <w:outlineLvl w:val="3"/>
    </w:pPr>
    <w:rPr>
      <w:b/>
    </w:rPr>
  </w:style>
  <w:style w:type="paragraph" w:styleId="Heading5">
    <w:name w:val="heading 5"/>
    <w:basedOn w:val="Normal"/>
    <w:next w:val="ParaNum"/>
    <w:qFormat/>
    <w:rsid w:val="007E00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E003A"/>
    <w:pPr>
      <w:numPr>
        <w:ilvl w:val="5"/>
        <w:numId w:val="3"/>
      </w:numPr>
      <w:tabs>
        <w:tab w:val="left" w:pos="4320"/>
      </w:tabs>
      <w:spacing w:after="120"/>
      <w:outlineLvl w:val="5"/>
    </w:pPr>
    <w:rPr>
      <w:b/>
    </w:rPr>
  </w:style>
  <w:style w:type="paragraph" w:styleId="Heading7">
    <w:name w:val="heading 7"/>
    <w:basedOn w:val="Normal"/>
    <w:next w:val="ParaNum"/>
    <w:qFormat/>
    <w:rsid w:val="007E00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00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E00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03A"/>
  </w:style>
  <w:style w:type="paragraph" w:customStyle="1" w:styleId="ParaNum">
    <w:name w:val="ParaNum"/>
    <w:basedOn w:val="Normal"/>
    <w:link w:val="ParaNumChar"/>
    <w:rsid w:val="007E003A"/>
    <w:pPr>
      <w:numPr>
        <w:numId w:val="2"/>
      </w:numPr>
      <w:tabs>
        <w:tab w:val="clear" w:pos="1080"/>
        <w:tab w:val="num" w:pos="1440"/>
      </w:tabs>
      <w:spacing w:after="120"/>
    </w:pPr>
  </w:style>
  <w:style w:type="paragraph" w:styleId="EndnoteText">
    <w:name w:val="endnote text"/>
    <w:basedOn w:val="Normal"/>
    <w:semiHidden/>
    <w:rsid w:val="007E003A"/>
    <w:rPr>
      <w:sz w:val="20"/>
    </w:rPr>
  </w:style>
  <w:style w:type="character" w:styleId="EndnoteReference">
    <w:name w:val="endnote reference"/>
    <w:semiHidden/>
    <w:rsid w:val="007E003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7E003A"/>
    <w:pPr>
      <w:spacing w:after="120"/>
    </w:pPr>
  </w:style>
  <w:style w:type="character" w:styleId="FootnoteReference">
    <w:name w:val="footnote reference"/>
    <w:aliases w:val="Style 4,Style 12,(NECG) Footnote Reference,Appel note de bas de p,Style 124,Style 13,o,fr,Style 3"/>
    <w:rsid w:val="007E003A"/>
    <w:rPr>
      <w:rFonts w:ascii="Times New Roman" w:hAnsi="Times New Roman"/>
      <w:dstrike w:val="0"/>
      <w:color w:val="auto"/>
      <w:sz w:val="20"/>
      <w:vertAlign w:val="superscript"/>
    </w:rPr>
  </w:style>
  <w:style w:type="paragraph" w:styleId="TOC1">
    <w:name w:val="toc 1"/>
    <w:basedOn w:val="Normal"/>
    <w:next w:val="Normal"/>
    <w:semiHidden/>
    <w:rsid w:val="007E00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E003A"/>
    <w:pPr>
      <w:tabs>
        <w:tab w:val="left" w:pos="720"/>
        <w:tab w:val="right" w:leader="dot" w:pos="9360"/>
      </w:tabs>
      <w:suppressAutoHyphens/>
      <w:ind w:left="720" w:right="720" w:hanging="360"/>
    </w:pPr>
    <w:rPr>
      <w:noProof/>
    </w:rPr>
  </w:style>
  <w:style w:type="paragraph" w:styleId="TOC3">
    <w:name w:val="toc 3"/>
    <w:basedOn w:val="Normal"/>
    <w:next w:val="Normal"/>
    <w:semiHidden/>
    <w:rsid w:val="007E00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00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00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00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00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00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00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003A"/>
    <w:pPr>
      <w:tabs>
        <w:tab w:val="right" w:pos="9360"/>
      </w:tabs>
      <w:suppressAutoHyphens/>
    </w:pPr>
  </w:style>
  <w:style w:type="character" w:customStyle="1" w:styleId="EquationCaption">
    <w:name w:val="_Equation Caption"/>
    <w:rsid w:val="007E003A"/>
  </w:style>
  <w:style w:type="paragraph" w:styleId="Header">
    <w:name w:val="header"/>
    <w:basedOn w:val="Normal"/>
    <w:autoRedefine/>
    <w:rsid w:val="007E003A"/>
    <w:pPr>
      <w:tabs>
        <w:tab w:val="center" w:pos="4680"/>
        <w:tab w:val="right" w:pos="9360"/>
      </w:tabs>
    </w:pPr>
    <w:rPr>
      <w:b/>
    </w:rPr>
  </w:style>
  <w:style w:type="paragraph" w:styleId="Footer">
    <w:name w:val="footer"/>
    <w:basedOn w:val="Normal"/>
    <w:rsid w:val="007E003A"/>
    <w:pPr>
      <w:tabs>
        <w:tab w:val="center" w:pos="4320"/>
        <w:tab w:val="right" w:pos="8640"/>
      </w:tabs>
    </w:pPr>
  </w:style>
  <w:style w:type="character" w:styleId="PageNumber">
    <w:name w:val="page number"/>
    <w:basedOn w:val="DefaultParagraphFont"/>
    <w:rsid w:val="007E003A"/>
  </w:style>
  <w:style w:type="paragraph" w:styleId="BlockText">
    <w:name w:val="Block Text"/>
    <w:basedOn w:val="Normal"/>
    <w:rsid w:val="007E003A"/>
    <w:pPr>
      <w:spacing w:after="240"/>
      <w:ind w:left="1440" w:right="1440"/>
    </w:pPr>
  </w:style>
  <w:style w:type="paragraph" w:customStyle="1" w:styleId="Paratitle">
    <w:name w:val="Para title"/>
    <w:basedOn w:val="Normal"/>
    <w:rsid w:val="007E003A"/>
    <w:pPr>
      <w:tabs>
        <w:tab w:val="center" w:pos="9270"/>
      </w:tabs>
      <w:spacing w:after="240"/>
    </w:pPr>
    <w:rPr>
      <w:spacing w:val="-2"/>
    </w:rPr>
  </w:style>
  <w:style w:type="paragraph" w:customStyle="1" w:styleId="Bullet">
    <w:name w:val="Bullet"/>
    <w:basedOn w:val="Normal"/>
    <w:rsid w:val="007E003A"/>
    <w:pPr>
      <w:tabs>
        <w:tab w:val="left" w:pos="2160"/>
      </w:tabs>
      <w:spacing w:after="220"/>
      <w:ind w:left="2160" w:hanging="720"/>
    </w:pPr>
  </w:style>
  <w:style w:type="paragraph" w:customStyle="1" w:styleId="TableFormat">
    <w:name w:val="TableFormat"/>
    <w:basedOn w:val="Bullet"/>
    <w:rsid w:val="007E003A"/>
    <w:pPr>
      <w:tabs>
        <w:tab w:val="clear" w:pos="2160"/>
        <w:tab w:val="left" w:pos="5040"/>
      </w:tabs>
      <w:ind w:left="5040" w:hanging="3600"/>
    </w:pPr>
  </w:style>
  <w:style w:type="paragraph" w:customStyle="1" w:styleId="TOCTitle">
    <w:name w:val="TOC Title"/>
    <w:basedOn w:val="Normal"/>
    <w:rsid w:val="007E00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03A"/>
    <w:pPr>
      <w:jc w:val="center"/>
    </w:pPr>
    <w:rPr>
      <w:rFonts w:ascii="Times New Roman Bold" w:hAnsi="Times New Roman Bold"/>
      <w:b/>
      <w:bCs/>
      <w:caps/>
      <w:szCs w:val="22"/>
    </w:rPr>
  </w:style>
  <w:style w:type="character" w:styleId="Hyperlink">
    <w:name w:val="Hyperlink"/>
    <w:rsid w:val="007E003A"/>
    <w:rPr>
      <w:color w:val="0000FF"/>
      <w:u w:val="single"/>
    </w:rPr>
  </w:style>
  <w:style w:type="paragraph" w:customStyle="1" w:styleId="Paranum0">
    <w:name w:val="Paranum"/>
    <w:rsid w:val="00060B11"/>
    <w:pPr>
      <w:tabs>
        <w:tab w:val="num" w:pos="360"/>
        <w:tab w:val="left" w:pos="1440"/>
      </w:tabs>
      <w:spacing w:after="240"/>
      <w:ind w:left="360" w:hanging="36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060B11"/>
  </w:style>
  <w:style w:type="paragraph" w:customStyle="1" w:styleId="par1">
    <w:name w:val="par1"/>
    <w:basedOn w:val="Normal"/>
    <w:rsid w:val="00060B11"/>
    <w:pPr>
      <w:numPr>
        <w:numId w:val="8"/>
      </w:numPr>
    </w:pPr>
  </w:style>
  <w:style w:type="character" w:styleId="CommentReference">
    <w:name w:val="annotation reference"/>
    <w:rsid w:val="00887FA9"/>
    <w:rPr>
      <w:sz w:val="16"/>
      <w:szCs w:val="16"/>
    </w:rPr>
  </w:style>
  <w:style w:type="paragraph" w:styleId="CommentText">
    <w:name w:val="annotation text"/>
    <w:basedOn w:val="Normal"/>
    <w:link w:val="CommentTextChar"/>
    <w:rsid w:val="00887FA9"/>
    <w:rPr>
      <w:sz w:val="20"/>
    </w:rPr>
  </w:style>
  <w:style w:type="character" w:customStyle="1" w:styleId="CommentTextChar">
    <w:name w:val="Comment Text Char"/>
    <w:link w:val="CommentText"/>
    <w:rsid w:val="00887FA9"/>
    <w:rPr>
      <w:snapToGrid w:val="0"/>
      <w:kern w:val="28"/>
    </w:rPr>
  </w:style>
  <w:style w:type="paragraph" w:styleId="CommentSubject">
    <w:name w:val="annotation subject"/>
    <w:basedOn w:val="CommentText"/>
    <w:next w:val="CommentText"/>
    <w:link w:val="CommentSubjectChar"/>
    <w:rsid w:val="00887FA9"/>
    <w:rPr>
      <w:b/>
      <w:bCs/>
    </w:rPr>
  </w:style>
  <w:style w:type="character" w:customStyle="1" w:styleId="CommentSubjectChar">
    <w:name w:val="Comment Subject Char"/>
    <w:link w:val="CommentSubject"/>
    <w:rsid w:val="00887FA9"/>
    <w:rPr>
      <w:b/>
      <w:bCs/>
      <w:snapToGrid w:val="0"/>
      <w:kern w:val="28"/>
    </w:rPr>
  </w:style>
  <w:style w:type="paragraph" w:styleId="Revision">
    <w:name w:val="Revision"/>
    <w:hidden/>
    <w:uiPriority w:val="99"/>
    <w:semiHidden/>
    <w:rsid w:val="00887FA9"/>
    <w:rPr>
      <w:snapToGrid w:val="0"/>
      <w:kern w:val="28"/>
      <w:sz w:val="22"/>
    </w:rPr>
  </w:style>
  <w:style w:type="paragraph" w:styleId="BalloonText">
    <w:name w:val="Balloon Text"/>
    <w:basedOn w:val="Normal"/>
    <w:link w:val="BalloonTextChar"/>
    <w:rsid w:val="00887FA9"/>
    <w:rPr>
      <w:rFonts w:ascii="Tahoma" w:hAnsi="Tahoma" w:cs="Tahoma"/>
      <w:sz w:val="16"/>
      <w:szCs w:val="16"/>
    </w:rPr>
  </w:style>
  <w:style w:type="character" w:customStyle="1" w:styleId="BalloonTextChar">
    <w:name w:val="Balloon Text Char"/>
    <w:link w:val="BalloonText"/>
    <w:rsid w:val="00887FA9"/>
    <w:rPr>
      <w:rFonts w:ascii="Tahoma" w:hAnsi="Tahoma" w:cs="Tahoma"/>
      <w:snapToGrid w:val="0"/>
      <w:kern w:val="28"/>
      <w:sz w:val="16"/>
      <w:szCs w:val="16"/>
    </w:rPr>
  </w:style>
  <w:style w:type="paragraph" w:styleId="NoSpacing">
    <w:name w:val="No Spacing"/>
    <w:uiPriority w:val="99"/>
    <w:qFormat/>
    <w:rsid w:val="00770CCF"/>
    <w:rPr>
      <w:sz w:val="24"/>
      <w:szCs w:val="24"/>
    </w:rPr>
  </w:style>
  <w:style w:type="character" w:customStyle="1" w:styleId="ParaNumChar">
    <w:name w:val="ParaNum Char"/>
    <w:link w:val="ParaNum"/>
    <w:rsid w:val="00920793"/>
    <w:rPr>
      <w:snapToGrid w:val="0"/>
      <w:kern w:val="28"/>
      <w:sz w:val="22"/>
    </w:rPr>
  </w:style>
  <w:style w:type="character" w:customStyle="1" w:styleId="ParanumChar0">
    <w:name w:val="Paranum Char"/>
    <w:rsid w:val="008E08F8"/>
    <w:rPr>
      <w:noProof w:val="0"/>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03A"/>
    <w:pPr>
      <w:widowControl w:val="0"/>
    </w:pPr>
    <w:rPr>
      <w:snapToGrid w:val="0"/>
      <w:kern w:val="28"/>
      <w:sz w:val="22"/>
    </w:rPr>
  </w:style>
  <w:style w:type="paragraph" w:styleId="Heading1">
    <w:name w:val="heading 1"/>
    <w:basedOn w:val="Normal"/>
    <w:next w:val="ParaNum"/>
    <w:qFormat/>
    <w:rsid w:val="007E00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003A"/>
    <w:pPr>
      <w:keepNext/>
      <w:numPr>
        <w:ilvl w:val="1"/>
        <w:numId w:val="3"/>
      </w:numPr>
      <w:spacing w:after="120"/>
      <w:outlineLvl w:val="1"/>
    </w:pPr>
    <w:rPr>
      <w:b/>
    </w:rPr>
  </w:style>
  <w:style w:type="paragraph" w:styleId="Heading3">
    <w:name w:val="heading 3"/>
    <w:basedOn w:val="Normal"/>
    <w:next w:val="ParaNum"/>
    <w:qFormat/>
    <w:rsid w:val="007E003A"/>
    <w:pPr>
      <w:keepNext/>
      <w:numPr>
        <w:ilvl w:val="2"/>
        <w:numId w:val="3"/>
      </w:numPr>
      <w:tabs>
        <w:tab w:val="left" w:pos="2160"/>
      </w:tabs>
      <w:spacing w:after="120"/>
      <w:outlineLvl w:val="2"/>
    </w:pPr>
    <w:rPr>
      <w:b/>
    </w:rPr>
  </w:style>
  <w:style w:type="paragraph" w:styleId="Heading4">
    <w:name w:val="heading 4"/>
    <w:basedOn w:val="Normal"/>
    <w:next w:val="ParaNum"/>
    <w:qFormat/>
    <w:rsid w:val="007E003A"/>
    <w:pPr>
      <w:keepNext/>
      <w:numPr>
        <w:ilvl w:val="3"/>
        <w:numId w:val="3"/>
      </w:numPr>
      <w:tabs>
        <w:tab w:val="left" w:pos="2880"/>
      </w:tabs>
      <w:spacing w:after="120"/>
      <w:outlineLvl w:val="3"/>
    </w:pPr>
    <w:rPr>
      <w:b/>
    </w:rPr>
  </w:style>
  <w:style w:type="paragraph" w:styleId="Heading5">
    <w:name w:val="heading 5"/>
    <w:basedOn w:val="Normal"/>
    <w:next w:val="ParaNum"/>
    <w:qFormat/>
    <w:rsid w:val="007E00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E003A"/>
    <w:pPr>
      <w:numPr>
        <w:ilvl w:val="5"/>
        <w:numId w:val="3"/>
      </w:numPr>
      <w:tabs>
        <w:tab w:val="left" w:pos="4320"/>
      </w:tabs>
      <w:spacing w:after="120"/>
      <w:outlineLvl w:val="5"/>
    </w:pPr>
    <w:rPr>
      <w:b/>
    </w:rPr>
  </w:style>
  <w:style w:type="paragraph" w:styleId="Heading7">
    <w:name w:val="heading 7"/>
    <w:basedOn w:val="Normal"/>
    <w:next w:val="ParaNum"/>
    <w:qFormat/>
    <w:rsid w:val="007E00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00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E00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03A"/>
  </w:style>
  <w:style w:type="paragraph" w:customStyle="1" w:styleId="ParaNum">
    <w:name w:val="ParaNum"/>
    <w:basedOn w:val="Normal"/>
    <w:link w:val="ParaNumChar"/>
    <w:rsid w:val="007E003A"/>
    <w:pPr>
      <w:numPr>
        <w:numId w:val="2"/>
      </w:numPr>
      <w:tabs>
        <w:tab w:val="clear" w:pos="1080"/>
        <w:tab w:val="num" w:pos="1440"/>
      </w:tabs>
      <w:spacing w:after="120"/>
    </w:pPr>
  </w:style>
  <w:style w:type="paragraph" w:styleId="EndnoteText">
    <w:name w:val="endnote text"/>
    <w:basedOn w:val="Normal"/>
    <w:semiHidden/>
    <w:rsid w:val="007E003A"/>
    <w:rPr>
      <w:sz w:val="20"/>
    </w:rPr>
  </w:style>
  <w:style w:type="character" w:styleId="EndnoteReference">
    <w:name w:val="endnote reference"/>
    <w:semiHidden/>
    <w:rsid w:val="007E003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7E003A"/>
    <w:pPr>
      <w:spacing w:after="120"/>
    </w:pPr>
  </w:style>
  <w:style w:type="character" w:styleId="FootnoteReference">
    <w:name w:val="footnote reference"/>
    <w:aliases w:val="Style 4,Style 12,(NECG) Footnote Reference,Appel note de bas de p,Style 124,Style 13,o,fr,Style 3"/>
    <w:rsid w:val="007E003A"/>
    <w:rPr>
      <w:rFonts w:ascii="Times New Roman" w:hAnsi="Times New Roman"/>
      <w:dstrike w:val="0"/>
      <w:color w:val="auto"/>
      <w:sz w:val="20"/>
      <w:vertAlign w:val="superscript"/>
    </w:rPr>
  </w:style>
  <w:style w:type="paragraph" w:styleId="TOC1">
    <w:name w:val="toc 1"/>
    <w:basedOn w:val="Normal"/>
    <w:next w:val="Normal"/>
    <w:semiHidden/>
    <w:rsid w:val="007E00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E003A"/>
    <w:pPr>
      <w:tabs>
        <w:tab w:val="left" w:pos="720"/>
        <w:tab w:val="right" w:leader="dot" w:pos="9360"/>
      </w:tabs>
      <w:suppressAutoHyphens/>
      <w:ind w:left="720" w:right="720" w:hanging="360"/>
    </w:pPr>
    <w:rPr>
      <w:noProof/>
    </w:rPr>
  </w:style>
  <w:style w:type="paragraph" w:styleId="TOC3">
    <w:name w:val="toc 3"/>
    <w:basedOn w:val="Normal"/>
    <w:next w:val="Normal"/>
    <w:semiHidden/>
    <w:rsid w:val="007E00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00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00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00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00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00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00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003A"/>
    <w:pPr>
      <w:tabs>
        <w:tab w:val="right" w:pos="9360"/>
      </w:tabs>
      <w:suppressAutoHyphens/>
    </w:pPr>
  </w:style>
  <w:style w:type="character" w:customStyle="1" w:styleId="EquationCaption">
    <w:name w:val="_Equation Caption"/>
    <w:rsid w:val="007E003A"/>
  </w:style>
  <w:style w:type="paragraph" w:styleId="Header">
    <w:name w:val="header"/>
    <w:basedOn w:val="Normal"/>
    <w:autoRedefine/>
    <w:rsid w:val="007E003A"/>
    <w:pPr>
      <w:tabs>
        <w:tab w:val="center" w:pos="4680"/>
        <w:tab w:val="right" w:pos="9360"/>
      </w:tabs>
    </w:pPr>
    <w:rPr>
      <w:b/>
    </w:rPr>
  </w:style>
  <w:style w:type="paragraph" w:styleId="Footer">
    <w:name w:val="footer"/>
    <w:basedOn w:val="Normal"/>
    <w:rsid w:val="007E003A"/>
    <w:pPr>
      <w:tabs>
        <w:tab w:val="center" w:pos="4320"/>
        <w:tab w:val="right" w:pos="8640"/>
      </w:tabs>
    </w:pPr>
  </w:style>
  <w:style w:type="character" w:styleId="PageNumber">
    <w:name w:val="page number"/>
    <w:basedOn w:val="DefaultParagraphFont"/>
    <w:rsid w:val="007E003A"/>
  </w:style>
  <w:style w:type="paragraph" w:styleId="BlockText">
    <w:name w:val="Block Text"/>
    <w:basedOn w:val="Normal"/>
    <w:rsid w:val="007E003A"/>
    <w:pPr>
      <w:spacing w:after="240"/>
      <w:ind w:left="1440" w:right="1440"/>
    </w:pPr>
  </w:style>
  <w:style w:type="paragraph" w:customStyle="1" w:styleId="Paratitle">
    <w:name w:val="Para title"/>
    <w:basedOn w:val="Normal"/>
    <w:rsid w:val="007E003A"/>
    <w:pPr>
      <w:tabs>
        <w:tab w:val="center" w:pos="9270"/>
      </w:tabs>
      <w:spacing w:after="240"/>
    </w:pPr>
    <w:rPr>
      <w:spacing w:val="-2"/>
    </w:rPr>
  </w:style>
  <w:style w:type="paragraph" w:customStyle="1" w:styleId="Bullet">
    <w:name w:val="Bullet"/>
    <w:basedOn w:val="Normal"/>
    <w:rsid w:val="007E003A"/>
    <w:pPr>
      <w:tabs>
        <w:tab w:val="left" w:pos="2160"/>
      </w:tabs>
      <w:spacing w:after="220"/>
      <w:ind w:left="2160" w:hanging="720"/>
    </w:pPr>
  </w:style>
  <w:style w:type="paragraph" w:customStyle="1" w:styleId="TableFormat">
    <w:name w:val="TableFormat"/>
    <w:basedOn w:val="Bullet"/>
    <w:rsid w:val="007E003A"/>
    <w:pPr>
      <w:tabs>
        <w:tab w:val="clear" w:pos="2160"/>
        <w:tab w:val="left" w:pos="5040"/>
      </w:tabs>
      <w:ind w:left="5040" w:hanging="3600"/>
    </w:pPr>
  </w:style>
  <w:style w:type="paragraph" w:customStyle="1" w:styleId="TOCTitle">
    <w:name w:val="TOC Title"/>
    <w:basedOn w:val="Normal"/>
    <w:rsid w:val="007E00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03A"/>
    <w:pPr>
      <w:jc w:val="center"/>
    </w:pPr>
    <w:rPr>
      <w:rFonts w:ascii="Times New Roman Bold" w:hAnsi="Times New Roman Bold"/>
      <w:b/>
      <w:bCs/>
      <w:caps/>
      <w:szCs w:val="22"/>
    </w:rPr>
  </w:style>
  <w:style w:type="character" w:styleId="Hyperlink">
    <w:name w:val="Hyperlink"/>
    <w:rsid w:val="007E003A"/>
    <w:rPr>
      <w:color w:val="0000FF"/>
      <w:u w:val="single"/>
    </w:rPr>
  </w:style>
  <w:style w:type="paragraph" w:customStyle="1" w:styleId="Paranum0">
    <w:name w:val="Paranum"/>
    <w:rsid w:val="00060B11"/>
    <w:pPr>
      <w:tabs>
        <w:tab w:val="num" w:pos="360"/>
        <w:tab w:val="left" w:pos="1440"/>
      </w:tabs>
      <w:spacing w:after="240"/>
      <w:ind w:left="360" w:hanging="36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060B11"/>
  </w:style>
  <w:style w:type="paragraph" w:customStyle="1" w:styleId="par1">
    <w:name w:val="par1"/>
    <w:basedOn w:val="Normal"/>
    <w:rsid w:val="00060B11"/>
    <w:pPr>
      <w:numPr>
        <w:numId w:val="8"/>
      </w:numPr>
    </w:pPr>
  </w:style>
  <w:style w:type="character" w:styleId="CommentReference">
    <w:name w:val="annotation reference"/>
    <w:rsid w:val="00887FA9"/>
    <w:rPr>
      <w:sz w:val="16"/>
      <w:szCs w:val="16"/>
    </w:rPr>
  </w:style>
  <w:style w:type="paragraph" w:styleId="CommentText">
    <w:name w:val="annotation text"/>
    <w:basedOn w:val="Normal"/>
    <w:link w:val="CommentTextChar"/>
    <w:rsid w:val="00887FA9"/>
    <w:rPr>
      <w:sz w:val="20"/>
    </w:rPr>
  </w:style>
  <w:style w:type="character" w:customStyle="1" w:styleId="CommentTextChar">
    <w:name w:val="Comment Text Char"/>
    <w:link w:val="CommentText"/>
    <w:rsid w:val="00887FA9"/>
    <w:rPr>
      <w:snapToGrid w:val="0"/>
      <w:kern w:val="28"/>
    </w:rPr>
  </w:style>
  <w:style w:type="paragraph" w:styleId="CommentSubject">
    <w:name w:val="annotation subject"/>
    <w:basedOn w:val="CommentText"/>
    <w:next w:val="CommentText"/>
    <w:link w:val="CommentSubjectChar"/>
    <w:rsid w:val="00887FA9"/>
    <w:rPr>
      <w:b/>
      <w:bCs/>
    </w:rPr>
  </w:style>
  <w:style w:type="character" w:customStyle="1" w:styleId="CommentSubjectChar">
    <w:name w:val="Comment Subject Char"/>
    <w:link w:val="CommentSubject"/>
    <w:rsid w:val="00887FA9"/>
    <w:rPr>
      <w:b/>
      <w:bCs/>
      <w:snapToGrid w:val="0"/>
      <w:kern w:val="28"/>
    </w:rPr>
  </w:style>
  <w:style w:type="paragraph" w:styleId="Revision">
    <w:name w:val="Revision"/>
    <w:hidden/>
    <w:uiPriority w:val="99"/>
    <w:semiHidden/>
    <w:rsid w:val="00887FA9"/>
    <w:rPr>
      <w:snapToGrid w:val="0"/>
      <w:kern w:val="28"/>
      <w:sz w:val="22"/>
    </w:rPr>
  </w:style>
  <w:style w:type="paragraph" w:styleId="BalloonText">
    <w:name w:val="Balloon Text"/>
    <w:basedOn w:val="Normal"/>
    <w:link w:val="BalloonTextChar"/>
    <w:rsid w:val="00887FA9"/>
    <w:rPr>
      <w:rFonts w:ascii="Tahoma" w:hAnsi="Tahoma" w:cs="Tahoma"/>
      <w:sz w:val="16"/>
      <w:szCs w:val="16"/>
    </w:rPr>
  </w:style>
  <w:style w:type="character" w:customStyle="1" w:styleId="BalloonTextChar">
    <w:name w:val="Balloon Text Char"/>
    <w:link w:val="BalloonText"/>
    <w:rsid w:val="00887FA9"/>
    <w:rPr>
      <w:rFonts w:ascii="Tahoma" w:hAnsi="Tahoma" w:cs="Tahoma"/>
      <w:snapToGrid w:val="0"/>
      <w:kern w:val="28"/>
      <w:sz w:val="16"/>
      <w:szCs w:val="16"/>
    </w:rPr>
  </w:style>
  <w:style w:type="paragraph" w:styleId="NoSpacing">
    <w:name w:val="No Spacing"/>
    <w:uiPriority w:val="99"/>
    <w:qFormat/>
    <w:rsid w:val="00770CCF"/>
    <w:rPr>
      <w:sz w:val="24"/>
      <w:szCs w:val="24"/>
    </w:rPr>
  </w:style>
  <w:style w:type="character" w:customStyle="1" w:styleId="ParaNumChar">
    <w:name w:val="ParaNum Char"/>
    <w:link w:val="ParaNum"/>
    <w:rsid w:val="00920793"/>
    <w:rPr>
      <w:snapToGrid w:val="0"/>
      <w:kern w:val="28"/>
      <w:sz w:val="22"/>
    </w:rPr>
  </w:style>
  <w:style w:type="character" w:customStyle="1" w:styleId="ParanumChar0">
    <w:name w:val="Paranum Char"/>
    <w:rsid w:val="008E08F8"/>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2540</Words>
  <Characters>13756</Characters>
  <Application>Microsoft Office Word</Application>
  <DocSecurity>0</DocSecurity>
  <Lines>292</Lines>
  <Paragraphs>107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2014-08-11T15:15:00Z</cp:lastPrinted>
  <dcterms:created xsi:type="dcterms:W3CDTF">2014-08-11T16:46:00Z</dcterms:created>
  <dcterms:modified xsi:type="dcterms:W3CDTF">2014-08-11T16:46:00Z</dcterms:modified>
  <cp:category> </cp:category>
  <cp:contentStatus> </cp:contentStatus>
</cp:coreProperties>
</file>