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2" w:rsidRPr="002E2111" w:rsidRDefault="00920E02" w:rsidP="00ED4883">
      <w:pPr>
        <w:pStyle w:val="Header"/>
        <w:tabs>
          <w:tab w:val="clear" w:pos="4320"/>
          <w:tab w:val="clear" w:pos="8640"/>
        </w:tabs>
        <w:contextualSpacing/>
        <w:rPr>
          <w:szCs w:val="22"/>
        </w:rPr>
        <w:sectPr w:rsidR="00920E02" w:rsidRPr="002E2111" w:rsidSect="00036C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5111DD" w:rsidRPr="002E2111" w:rsidRDefault="002D39E1" w:rsidP="00ED4883">
      <w:pPr>
        <w:contextualSpacing/>
        <w:jc w:val="right"/>
        <w:rPr>
          <w:b/>
          <w:szCs w:val="22"/>
        </w:rPr>
      </w:pPr>
      <w:r w:rsidRPr="002E2111">
        <w:rPr>
          <w:b/>
          <w:szCs w:val="22"/>
        </w:rPr>
        <w:lastRenderedPageBreak/>
        <w:t xml:space="preserve">DA </w:t>
      </w:r>
      <w:r w:rsidR="004B2A93" w:rsidRPr="004B2A93">
        <w:rPr>
          <w:b/>
          <w:szCs w:val="22"/>
        </w:rPr>
        <w:t>14-</w:t>
      </w:r>
      <w:r w:rsidR="00810E40">
        <w:rPr>
          <w:b/>
          <w:szCs w:val="22"/>
        </w:rPr>
        <w:t>1159</w:t>
      </w:r>
    </w:p>
    <w:p w:rsidR="005111DD" w:rsidRPr="002E2111" w:rsidRDefault="0068713C" w:rsidP="00ED4883">
      <w:pPr>
        <w:spacing w:before="60"/>
        <w:contextualSpacing/>
        <w:jc w:val="right"/>
        <w:rPr>
          <w:b/>
          <w:szCs w:val="22"/>
        </w:rPr>
      </w:pPr>
      <w:bookmarkStart w:id="2" w:name="Text2"/>
      <w:r w:rsidRPr="002E2111">
        <w:rPr>
          <w:b/>
          <w:szCs w:val="22"/>
        </w:rPr>
        <w:t xml:space="preserve">Released: </w:t>
      </w:r>
      <w:bookmarkEnd w:id="2"/>
      <w:r w:rsidR="00885E12">
        <w:rPr>
          <w:b/>
          <w:szCs w:val="22"/>
        </w:rPr>
        <w:t>August</w:t>
      </w:r>
      <w:r w:rsidR="00885E12" w:rsidRPr="002E2111">
        <w:rPr>
          <w:b/>
          <w:szCs w:val="22"/>
        </w:rPr>
        <w:t xml:space="preserve"> </w:t>
      </w:r>
      <w:r w:rsidR="00885E12">
        <w:rPr>
          <w:b/>
          <w:szCs w:val="22"/>
        </w:rPr>
        <w:t>8</w:t>
      </w:r>
      <w:r w:rsidR="00F338AD" w:rsidRPr="002E2111">
        <w:rPr>
          <w:b/>
          <w:szCs w:val="22"/>
        </w:rPr>
        <w:t>, 2014</w:t>
      </w:r>
    </w:p>
    <w:p w:rsidR="005111DD" w:rsidRPr="002E2111" w:rsidRDefault="005111DD" w:rsidP="00ED4883">
      <w:pPr>
        <w:contextualSpacing/>
        <w:jc w:val="right"/>
        <w:rPr>
          <w:szCs w:val="22"/>
        </w:rPr>
      </w:pPr>
    </w:p>
    <w:p w:rsidR="00CF0E54" w:rsidRDefault="00CF0E54" w:rsidP="00ED4883">
      <w:pPr>
        <w:keepNext/>
        <w:keepLines/>
        <w:tabs>
          <w:tab w:val="center" w:pos="4680"/>
        </w:tabs>
        <w:suppressAutoHyphens/>
        <w:contextualSpacing/>
        <w:jc w:val="center"/>
        <w:rPr>
          <w:szCs w:val="22"/>
        </w:rPr>
      </w:pPr>
    </w:p>
    <w:p w:rsidR="00647A86" w:rsidRDefault="0013568E" w:rsidP="00647A86">
      <w:pPr>
        <w:jc w:val="center"/>
        <w:rPr>
          <w:b/>
          <w:sz w:val="24"/>
        </w:rPr>
      </w:pPr>
      <w:r>
        <w:rPr>
          <w:b/>
          <w:sz w:val="24"/>
        </w:rPr>
        <w:t>WIRELESS TELECOMMUNICATIONS BUREAU REMINDS</w:t>
      </w:r>
      <w:r w:rsidR="00F20390">
        <w:rPr>
          <w:b/>
          <w:sz w:val="24"/>
        </w:rPr>
        <w:t xml:space="preserve"> INTERESTED</w:t>
      </w:r>
      <w:r>
        <w:rPr>
          <w:b/>
          <w:sz w:val="24"/>
        </w:rPr>
        <w:t xml:space="preserve"> PARTIES THAT </w:t>
      </w:r>
      <w:r w:rsidR="00647A86" w:rsidRPr="00F20390">
        <w:rPr>
          <w:b/>
          <w:i/>
          <w:sz w:val="24"/>
        </w:rPr>
        <w:t>EX PARTE</w:t>
      </w:r>
      <w:r w:rsidR="00647A86">
        <w:rPr>
          <w:b/>
          <w:sz w:val="24"/>
        </w:rPr>
        <w:t xml:space="preserve"> COMMUNICATIONS </w:t>
      </w:r>
      <w:r>
        <w:rPr>
          <w:b/>
          <w:sz w:val="24"/>
        </w:rPr>
        <w:t xml:space="preserve">ARE </w:t>
      </w:r>
      <w:r w:rsidR="00647A86">
        <w:rPr>
          <w:b/>
          <w:sz w:val="24"/>
        </w:rPr>
        <w:t>PROHIBITED</w:t>
      </w:r>
      <w:r>
        <w:rPr>
          <w:b/>
          <w:sz w:val="24"/>
        </w:rPr>
        <w:t xml:space="preserve"> IN </w:t>
      </w:r>
      <w:r w:rsidR="00647A86">
        <w:rPr>
          <w:b/>
          <w:sz w:val="24"/>
        </w:rPr>
        <w:t>WT DOCKET 13-85</w:t>
      </w:r>
    </w:p>
    <w:p w:rsidR="00647A86" w:rsidRDefault="00647A86" w:rsidP="00647A86">
      <w:pPr>
        <w:jc w:val="center"/>
        <w:rPr>
          <w:b/>
          <w:sz w:val="24"/>
        </w:rPr>
      </w:pPr>
    </w:p>
    <w:p w:rsidR="00847486" w:rsidRDefault="00647A86" w:rsidP="00647A86">
      <w:pPr>
        <w:jc w:val="center"/>
      </w:pPr>
      <w:r w:rsidRPr="000B2978">
        <w:rPr>
          <w:szCs w:val="22"/>
        </w:rPr>
        <w:t>APPLICATION TO ASSIGN LICENSES FROM</w:t>
      </w:r>
      <w:r w:rsidRPr="004A7857">
        <w:t xml:space="preserve"> MARITIME COMMUNICATIONS/LAND MOBILE, LLC, DEBTOR-IN-POSSESSION, TO CHOCTAW HOLDINGS, LLC </w:t>
      </w:r>
    </w:p>
    <w:p w:rsidR="00647A86" w:rsidRPr="004A7857" w:rsidRDefault="00647A86" w:rsidP="00647A86">
      <w:pPr>
        <w:jc w:val="center"/>
      </w:pPr>
      <w:r w:rsidRPr="004A7857">
        <w:t>(FCC File No. 0005552500)</w:t>
      </w:r>
    </w:p>
    <w:p w:rsidR="00647A86" w:rsidRDefault="00647A86" w:rsidP="00647A8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47A86" w:rsidRDefault="00647A86" w:rsidP="00647A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rPr>
      </w:pPr>
      <w:r>
        <w:rPr>
          <w:spacing w:val="-3"/>
        </w:rPr>
        <w:tab/>
        <w:t xml:space="preserve">Today, </w:t>
      </w:r>
      <w:r w:rsidR="000B2978">
        <w:rPr>
          <w:spacing w:val="-3"/>
        </w:rPr>
        <w:t>Chairman Wheeler</w:t>
      </w:r>
      <w:r>
        <w:rPr>
          <w:spacing w:val="-3"/>
        </w:rPr>
        <w:t xml:space="preserve"> circulated </w:t>
      </w:r>
      <w:r w:rsidR="000B2978">
        <w:rPr>
          <w:spacing w:val="-3"/>
        </w:rPr>
        <w:t xml:space="preserve">to his fellow Commissioners </w:t>
      </w:r>
      <w:r>
        <w:rPr>
          <w:spacing w:val="-3"/>
        </w:rPr>
        <w:t>a</w:t>
      </w:r>
      <w:r w:rsidR="000B2978">
        <w:rPr>
          <w:spacing w:val="-3"/>
        </w:rPr>
        <w:t xml:space="preserve"> draft O</w:t>
      </w:r>
      <w:r>
        <w:rPr>
          <w:spacing w:val="-3"/>
        </w:rPr>
        <w:t>rder t</w:t>
      </w:r>
      <w:r w:rsidR="000B2978">
        <w:rPr>
          <w:spacing w:val="-3"/>
        </w:rPr>
        <w:t>hat would</w:t>
      </w:r>
      <w:r>
        <w:rPr>
          <w:spacing w:val="-3"/>
        </w:rPr>
        <w:t xml:space="preserve"> address the pending application of Maritime Communications/Land Mobile, LLC, Debtor-in-Possession (MC/LM) and Choctaw Holdings, LLC (Choctaw) to assign four geographic and 59 site-based Automated Maritime Telecommunications Service (AMTS) licenses from MC/LM to Choctaw under the Commission’s </w:t>
      </w:r>
      <w:r>
        <w:rPr>
          <w:i/>
          <w:spacing w:val="-3"/>
        </w:rPr>
        <w:t>Second Thursday</w:t>
      </w:r>
      <w:r>
        <w:rPr>
          <w:spacing w:val="-3"/>
        </w:rPr>
        <w:t xml:space="preserve"> doctrine</w:t>
      </w:r>
      <w:r>
        <w:rPr>
          <w:rStyle w:val="FootnoteReference"/>
          <w:spacing w:val="-3"/>
        </w:rPr>
        <w:footnoteReference w:id="1"/>
      </w:r>
      <w:r>
        <w:rPr>
          <w:spacing w:val="-3"/>
        </w:rPr>
        <w:t xml:space="preserve"> or pursuant to alternative relief.</w:t>
      </w:r>
      <w:r w:rsidR="00F20390">
        <w:rPr>
          <w:rStyle w:val="FootnoteReference"/>
          <w:spacing w:val="-3"/>
        </w:rPr>
        <w:footnoteReference w:id="2"/>
      </w:r>
    </w:p>
    <w:p w:rsidR="00647A86" w:rsidRDefault="00647A86" w:rsidP="00647A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rPr>
      </w:pPr>
    </w:p>
    <w:p w:rsidR="00647A86" w:rsidRDefault="00647A86" w:rsidP="00647A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rPr>
        <w:tab/>
        <w:t xml:space="preserve">This proceeding is restricted </w:t>
      </w:r>
      <w:r>
        <w:t xml:space="preserve">under the Commission’s </w:t>
      </w:r>
      <w:r>
        <w:rPr>
          <w:i/>
        </w:rPr>
        <w:t>ex parte</w:t>
      </w:r>
      <w:r>
        <w:t xml:space="preserve"> rules,</w:t>
      </w:r>
      <w:r>
        <w:rPr>
          <w:rStyle w:val="FootnoteReference"/>
        </w:rPr>
        <w:footnoteReference w:id="3"/>
      </w:r>
      <w:r>
        <w:t xml:space="preserve"> and we caution interested parties that </w:t>
      </w:r>
      <w:r>
        <w:rPr>
          <w:i/>
        </w:rPr>
        <w:t>ex parte</w:t>
      </w:r>
      <w:r>
        <w:t xml:space="preserve"> presentations to or from Commission decision-making personnel are prohibited.</w:t>
      </w:r>
      <w:r>
        <w:rPr>
          <w:rStyle w:val="FootnoteReference"/>
        </w:rPr>
        <w:footnoteReference w:id="4"/>
      </w:r>
      <w:r>
        <w:t xml:space="preserve">  </w:t>
      </w:r>
      <w:r w:rsidRPr="00484B07">
        <w:t xml:space="preserve">Notwithstanding the restricted </w:t>
      </w:r>
      <w:r w:rsidR="00C93656">
        <w:t xml:space="preserve">status </w:t>
      </w:r>
      <w:r w:rsidRPr="00484B07">
        <w:t>of this proceeding, fil</w:t>
      </w:r>
      <w:r w:rsidR="009230A1">
        <w:t xml:space="preserve">ings made </w:t>
      </w:r>
      <w:r w:rsidRPr="00484B07">
        <w:t>via the Commission’s Electronic Comment Filing System (ECFS) will not have to be served on the parties.</w:t>
      </w:r>
      <w:r>
        <w:t xml:space="preserve"> </w:t>
      </w:r>
    </w:p>
    <w:p w:rsidR="00647A86" w:rsidRDefault="00647A86" w:rsidP="00647A86">
      <w:pPr>
        <w:tabs>
          <w:tab w:val="left" w:pos="-144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pPr>
    </w:p>
    <w:p w:rsidR="00647A86" w:rsidRDefault="00647A86" w:rsidP="00647A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Alternate formats of this </w:t>
      </w:r>
      <w:r>
        <w:rPr>
          <w:i/>
        </w:rPr>
        <w:t>Public Notice</w:t>
      </w:r>
      <w:r>
        <w:t xml:space="preserve"> (computer diskette, large print, </w:t>
      </w:r>
      <w:r w:rsidRPr="00647A86">
        <w:rPr>
          <w:spacing w:val="-3"/>
        </w:rPr>
        <w:t>audio</w:t>
      </w:r>
      <w:r>
        <w:t xml:space="preserve"> recording, and Braille) are available to persons with disabilities by contacting the Consumer &amp; Governmental Affairs Bureau at (202) 418-0530 (voice), (202) 418-0432 (TTY), or send an e-mail to </w:t>
      </w:r>
      <w:hyperlink r:id="rId14" w:history="1">
        <w:r>
          <w:rPr>
            <w:color w:val="0000FF"/>
            <w:u w:val="single"/>
          </w:rPr>
          <w:t>fcc504@fcc.gov</w:t>
        </w:r>
      </w:hyperlink>
      <w:r>
        <w:t>.</w:t>
      </w:r>
    </w:p>
    <w:p w:rsidR="00647A86" w:rsidRDefault="00647A86" w:rsidP="00647A86">
      <w:pPr>
        <w:tabs>
          <w:tab w:val="left" w:pos="-144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pPr>
    </w:p>
    <w:p w:rsidR="00647A86" w:rsidRDefault="00647A86" w:rsidP="00647A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rPr>
      </w:pPr>
      <w:r>
        <w:tab/>
      </w:r>
      <w:r>
        <w:rPr>
          <w:spacing w:val="-3"/>
        </w:rPr>
        <w:t xml:space="preserve">Questions regarding this </w:t>
      </w:r>
      <w:r>
        <w:rPr>
          <w:i/>
          <w:spacing w:val="-3"/>
        </w:rPr>
        <w:t>Public Notice</w:t>
      </w:r>
      <w:r>
        <w:rPr>
          <w:spacing w:val="-3"/>
        </w:rPr>
        <w:t xml:space="preserve"> may be directed to Jeffrey Tobias, Mobility Division, Wireless Telecommunications Bureau, at (202) 418-1617, TTY (202) 418-7233, </w:t>
      </w:r>
      <w:hyperlink r:id="rId15" w:history="1">
        <w:r>
          <w:rPr>
            <w:rStyle w:val="Hyperlink"/>
            <w:spacing w:val="-3"/>
          </w:rPr>
          <w:t>jeff.tobias@fcc.gov</w:t>
        </w:r>
      </w:hyperlink>
      <w:r>
        <w:rPr>
          <w:spacing w:val="-3"/>
        </w:rPr>
        <w:t>.</w:t>
      </w:r>
    </w:p>
    <w:p w:rsidR="00647A86" w:rsidRDefault="00647A86" w:rsidP="00647A86">
      <w:pPr>
        <w:tabs>
          <w:tab w:val="left" w:pos="-144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pPr>
    </w:p>
    <w:p w:rsidR="00647A86" w:rsidRDefault="00647A86" w:rsidP="00647A86">
      <w:pPr>
        <w:tabs>
          <w:tab w:val="left" w:pos="-144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pPr>
      <w:r>
        <w:rPr>
          <w:spacing w:val="-3"/>
        </w:rPr>
        <w:tab/>
        <w:t>Action by the Chief, Mobility Division, Wireless Telecommunications Bureau.</w:t>
      </w:r>
    </w:p>
    <w:p w:rsidR="00647A86" w:rsidRPr="002E2111" w:rsidRDefault="00647A86" w:rsidP="00647A86">
      <w:pPr>
        <w:keepNext/>
        <w:keepLines/>
        <w:tabs>
          <w:tab w:val="center" w:pos="4680"/>
        </w:tabs>
        <w:suppressAutoHyphens/>
        <w:contextualSpacing/>
        <w:rPr>
          <w:szCs w:val="22"/>
        </w:rPr>
      </w:pPr>
    </w:p>
    <w:p w:rsidR="00920E02" w:rsidRPr="002E2111" w:rsidRDefault="005111DD" w:rsidP="00647A86">
      <w:pPr>
        <w:keepNext/>
        <w:keepLines/>
        <w:tabs>
          <w:tab w:val="center" w:pos="4680"/>
        </w:tabs>
        <w:suppressAutoHyphens/>
        <w:contextualSpacing/>
        <w:jc w:val="center"/>
        <w:rPr>
          <w:szCs w:val="22"/>
        </w:rPr>
      </w:pPr>
      <w:r w:rsidRPr="002E2111">
        <w:rPr>
          <w:b/>
          <w:szCs w:val="22"/>
        </w:rPr>
        <w:t>- FCC -</w:t>
      </w:r>
    </w:p>
    <w:sectPr w:rsidR="00920E02" w:rsidRPr="002E2111" w:rsidSect="006F33BA">
      <w:footerReference w:type="default" r:id="rId16"/>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92" w:rsidRDefault="001B0F92" w:rsidP="00920E02">
      <w:r>
        <w:separator/>
      </w:r>
    </w:p>
  </w:endnote>
  <w:endnote w:type="continuationSeparator" w:id="0">
    <w:p w:rsidR="001B0F92" w:rsidRDefault="001B0F92" w:rsidP="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5F" w:rsidRDefault="007C5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Footer"/>
      <w:jc w:val="center"/>
    </w:pPr>
    <w:r>
      <w:fldChar w:fldCharType="begin"/>
    </w:r>
    <w:r>
      <w:instrText xml:space="preserve"> PAGE   \* MERGEFORMAT </w:instrText>
    </w:r>
    <w:r>
      <w:fldChar w:fldCharType="separate"/>
    </w:r>
    <w:r w:rsidR="005111DD">
      <w:rPr>
        <w:noProof/>
      </w:rPr>
      <w:t>3</w:t>
    </w:r>
    <w:r>
      <w:rPr>
        <w:noProof/>
      </w:rPr>
      <w:fldChar w:fldCharType="end"/>
    </w:r>
  </w:p>
  <w:p w:rsidR="00920E02" w:rsidRDefault="009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5F" w:rsidRDefault="007C5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4982"/>
      <w:docPartObj>
        <w:docPartGallery w:val="Page Numbers (Bottom of Page)"/>
        <w:docPartUnique/>
      </w:docPartObj>
    </w:sdtPr>
    <w:sdtEndPr>
      <w:rPr>
        <w:noProof/>
      </w:rPr>
    </w:sdtEndPr>
    <w:sdtContent>
      <w:p w:rsidR="0045040B" w:rsidRDefault="00FF63DA">
        <w:pPr>
          <w:pStyle w:val="Footer"/>
          <w:jc w:val="center"/>
        </w:pPr>
        <w:r>
          <w:fldChar w:fldCharType="begin"/>
        </w:r>
        <w:r>
          <w:instrText xml:space="preserve"> PAGE   \* MERGEFORMAT </w:instrText>
        </w:r>
        <w:r>
          <w:fldChar w:fldCharType="separate"/>
        </w:r>
        <w:r w:rsidR="00647A8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92" w:rsidRDefault="001B0F92" w:rsidP="00920E02">
      <w:r>
        <w:separator/>
      </w:r>
    </w:p>
  </w:footnote>
  <w:footnote w:type="continuationSeparator" w:id="0">
    <w:p w:rsidR="001B0F92" w:rsidRDefault="001B0F92" w:rsidP="00920E02">
      <w:r>
        <w:continuationSeparator/>
      </w:r>
    </w:p>
  </w:footnote>
  <w:footnote w:id="1">
    <w:p w:rsidR="00647A86" w:rsidRDefault="00647A86" w:rsidP="00647A86">
      <w:pPr>
        <w:pStyle w:val="FootnoteText"/>
        <w:spacing w:after="60"/>
      </w:pPr>
      <w:r>
        <w:rPr>
          <w:rStyle w:val="FootnoteReference"/>
        </w:rPr>
        <w:footnoteRef/>
      </w:r>
      <w:r>
        <w:t xml:space="preserve"> </w:t>
      </w:r>
      <w:r>
        <w:rPr>
          <w:i/>
        </w:rPr>
        <w:t>See</w:t>
      </w:r>
      <w:r>
        <w:t xml:space="preserve"> Second Thursday Corp., </w:t>
      </w:r>
      <w:r>
        <w:rPr>
          <w:i/>
        </w:rPr>
        <w:t>Memorandum Opinion and Order</w:t>
      </w:r>
      <w:r>
        <w:t xml:space="preserve">, 22 FCC 2d 515, </w:t>
      </w:r>
      <w:r>
        <w:rPr>
          <w:i/>
        </w:rPr>
        <w:t>recon. granted, Memorandum Opinion and Order</w:t>
      </w:r>
      <w:r>
        <w:t xml:space="preserve">, 25 FCC 2d 112 (1970).  </w:t>
      </w:r>
    </w:p>
  </w:footnote>
  <w:footnote w:id="2">
    <w:p w:rsidR="00F20390" w:rsidRDefault="00F20390">
      <w:pPr>
        <w:pStyle w:val="FootnoteText"/>
      </w:pPr>
      <w:r>
        <w:rPr>
          <w:rStyle w:val="FootnoteReference"/>
        </w:rPr>
        <w:footnoteRef/>
      </w:r>
      <w:r>
        <w:t xml:space="preserve"> </w:t>
      </w:r>
      <w:r w:rsidRPr="00F20390">
        <w:rPr>
          <w:i/>
        </w:rPr>
        <w:t>See</w:t>
      </w:r>
      <w:r>
        <w:t xml:space="preserve"> </w:t>
      </w:r>
      <w:r w:rsidRPr="008216C1">
        <w:rPr>
          <w:szCs w:val="22"/>
        </w:rPr>
        <w:t xml:space="preserve">Comment Sought on Application to Assign Licenses Under </w:t>
      </w:r>
      <w:r w:rsidRPr="008216C1">
        <w:rPr>
          <w:i/>
          <w:szCs w:val="22"/>
        </w:rPr>
        <w:t>Second Thursday</w:t>
      </w:r>
      <w:r w:rsidRPr="008216C1">
        <w:rPr>
          <w:szCs w:val="22"/>
        </w:rPr>
        <w:t xml:space="preserve"> Doctrine, Request for Waiver and Extension of Construction Deadlines, and Request to Terminate Hearing, </w:t>
      </w:r>
      <w:r w:rsidRPr="008216C1">
        <w:rPr>
          <w:i/>
          <w:szCs w:val="22"/>
        </w:rPr>
        <w:t>Public Notice</w:t>
      </w:r>
      <w:r w:rsidRPr="008216C1">
        <w:rPr>
          <w:szCs w:val="22"/>
        </w:rPr>
        <w:t>, WT Docket No. 13-85, 28 FCC Rcd 3358 (WTB 2013)</w:t>
      </w:r>
      <w:r>
        <w:rPr>
          <w:szCs w:val="22"/>
        </w:rPr>
        <w:t>.</w:t>
      </w:r>
    </w:p>
  </w:footnote>
  <w:footnote w:id="3">
    <w:p w:rsidR="00647A86" w:rsidRDefault="00647A86" w:rsidP="00647A86">
      <w:pPr>
        <w:pStyle w:val="FootnoteText"/>
        <w:spacing w:after="60"/>
      </w:pPr>
      <w:r>
        <w:rPr>
          <w:rStyle w:val="FootnoteReference"/>
        </w:rPr>
        <w:footnoteRef/>
      </w:r>
      <w:r>
        <w:t xml:space="preserve"> </w:t>
      </w:r>
      <w:r>
        <w:rPr>
          <w:i/>
        </w:rPr>
        <w:t>See</w:t>
      </w:r>
      <w:r>
        <w:t xml:space="preserve"> 47 C.F.R. §§ 1.1200(a), 1.1208.</w:t>
      </w:r>
    </w:p>
  </w:footnote>
  <w:footnote w:id="4">
    <w:p w:rsidR="00647A86" w:rsidRDefault="00647A86" w:rsidP="00647A86">
      <w:pPr>
        <w:pStyle w:val="FootnoteText"/>
        <w:spacing w:after="60"/>
      </w:pPr>
      <w:r>
        <w:rPr>
          <w:rStyle w:val="FootnoteReference"/>
        </w:rPr>
        <w:footnoteRef/>
      </w:r>
      <w:r>
        <w:t xml:space="preserve"> </w:t>
      </w:r>
      <w:r>
        <w:rPr>
          <w:i/>
        </w:rPr>
        <w:t>See</w:t>
      </w:r>
      <w:r>
        <w:t xml:space="preserve"> 47 C.F.R. § 1.1208.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5F" w:rsidRDefault="007C5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5F" w:rsidRDefault="007C5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14:anchorId="6CDF3AA1" wp14:editId="4AD9153E">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0510D4CD" wp14:editId="71C077D0">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20E02" w:rsidRPr="00036CC7" w:rsidRDefault="00920E02" w:rsidP="00036CC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7FC1615E" wp14:editId="38C14843">
              <wp:simplePos x="0" y="0"/>
              <wp:positionH relativeFrom="column">
                <wp:posOffset>-379730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4.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14:anchorId="69FE0894" wp14:editId="519C1897">
              <wp:simplePos x="0" y="0"/>
              <wp:positionH relativeFrom="column">
                <wp:posOffset>3804920</wp:posOffset>
              </wp:positionH>
              <wp:positionV relativeFrom="paragraph">
                <wp:posOffset>96520</wp:posOffset>
              </wp:positionV>
              <wp:extent cx="2205355" cy="54864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6pt;margin-top:7.6pt;width:173.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" o:allowincell="f" stroked="f">
              <v:textbox inset=",0,,0">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17"/>
    <w:multiLevelType w:val="hybridMultilevel"/>
    <w:tmpl w:val="44B89316"/>
    <w:lvl w:ilvl="0" w:tplc="CAE65E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8A66BFC"/>
    <w:multiLevelType w:val="hybridMultilevel"/>
    <w:tmpl w:val="E50A593E"/>
    <w:lvl w:ilvl="0" w:tplc="6A745B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FC77DE4"/>
    <w:multiLevelType w:val="hybridMultilevel"/>
    <w:tmpl w:val="08E80938"/>
    <w:lvl w:ilvl="0" w:tplc="71740C80">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6B42"/>
    <w:multiLevelType w:val="hybridMultilevel"/>
    <w:tmpl w:val="157C738A"/>
    <w:lvl w:ilvl="0" w:tplc="04090011">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E0529D7"/>
    <w:multiLevelType w:val="hybridMultilevel"/>
    <w:tmpl w:val="BD529976"/>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8EA24F4"/>
    <w:multiLevelType w:val="hybridMultilevel"/>
    <w:tmpl w:val="D01C5396"/>
    <w:lvl w:ilvl="0" w:tplc="04090005">
      <w:start w:val="1"/>
      <w:numFmt w:val="bullet"/>
      <w:lvlText w:val=""/>
      <w:lvlJc w:val="left"/>
      <w:pPr>
        <w:ind w:left="4680" w:hanging="360"/>
      </w:pPr>
      <w:rPr>
        <w:rFonts w:ascii="Wingdings" w:hAnsi="Wingding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3CFF3B52"/>
    <w:multiLevelType w:val="hybridMultilevel"/>
    <w:tmpl w:val="FCA852E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449538B3"/>
    <w:multiLevelType w:val="hybridMultilevel"/>
    <w:tmpl w:val="DE9226AC"/>
    <w:lvl w:ilvl="0" w:tplc="04090001">
      <w:start w:val="1"/>
      <w:numFmt w:val="bullet"/>
      <w:lvlText w:val=""/>
      <w:lvlJc w:val="left"/>
      <w:pPr>
        <w:ind w:left="4680" w:hanging="360"/>
      </w:pPr>
      <w:rPr>
        <w:rFonts w:ascii="Symbol" w:hAnsi="Symbol"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50296921"/>
    <w:multiLevelType w:val="hybridMultilevel"/>
    <w:tmpl w:val="D348FD20"/>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516269C0"/>
    <w:multiLevelType w:val="hybridMultilevel"/>
    <w:tmpl w:val="5342964C"/>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nsid w:val="5A8907EA"/>
    <w:multiLevelType w:val="hybridMultilevel"/>
    <w:tmpl w:val="AE126788"/>
    <w:lvl w:ilvl="0" w:tplc="04090009">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651776A0"/>
    <w:multiLevelType w:val="hybridMultilevel"/>
    <w:tmpl w:val="5C92BE1C"/>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671A1370"/>
    <w:multiLevelType w:val="hybridMultilevel"/>
    <w:tmpl w:val="31C4AD46"/>
    <w:lvl w:ilvl="0" w:tplc="38EAC3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6B20084D"/>
    <w:multiLevelType w:val="hybridMultilevel"/>
    <w:tmpl w:val="590E0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91DD6"/>
    <w:multiLevelType w:val="hybridMultilevel"/>
    <w:tmpl w:val="B0BC92A4"/>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nsid w:val="71924FD0"/>
    <w:multiLevelType w:val="hybridMultilevel"/>
    <w:tmpl w:val="5B74D70E"/>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720C18EA"/>
    <w:multiLevelType w:val="hybridMultilevel"/>
    <w:tmpl w:val="22BCE13E"/>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nsid w:val="7DCB2AA4"/>
    <w:multiLevelType w:val="hybridMultilevel"/>
    <w:tmpl w:val="7DA4A374"/>
    <w:lvl w:ilvl="0" w:tplc="72E686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15"/>
  </w:num>
  <w:num w:numId="3">
    <w:abstractNumId w:val="19"/>
  </w:num>
  <w:num w:numId="4">
    <w:abstractNumId w:val="13"/>
  </w:num>
  <w:num w:numId="5">
    <w:abstractNumId w:val="16"/>
  </w:num>
  <w:num w:numId="6">
    <w:abstractNumId w:val="2"/>
  </w:num>
  <w:num w:numId="7">
    <w:abstractNumId w:val="10"/>
  </w:num>
  <w:num w:numId="8">
    <w:abstractNumId w:val="4"/>
  </w:num>
  <w:num w:numId="9">
    <w:abstractNumId w:val="0"/>
  </w:num>
  <w:num w:numId="10">
    <w:abstractNumId w:val="1"/>
  </w:num>
  <w:num w:numId="11">
    <w:abstractNumId w:val="12"/>
  </w:num>
  <w:num w:numId="12">
    <w:abstractNumId w:val="5"/>
  </w:num>
  <w:num w:numId="13">
    <w:abstractNumId w:val="11"/>
  </w:num>
  <w:num w:numId="14">
    <w:abstractNumId w:val="17"/>
  </w:num>
  <w:num w:numId="15">
    <w:abstractNumId w:val="9"/>
  </w:num>
  <w:num w:numId="16">
    <w:abstractNumId w:val="18"/>
  </w:num>
  <w:num w:numId="17">
    <w:abstractNumId w:val="6"/>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2"/>
    <w:rsid w:val="00013952"/>
    <w:rsid w:val="00074D0F"/>
    <w:rsid w:val="000B2978"/>
    <w:rsid w:val="000B71B7"/>
    <w:rsid w:val="000D2091"/>
    <w:rsid w:val="000E1B62"/>
    <w:rsid w:val="000E1CC6"/>
    <w:rsid w:val="00106543"/>
    <w:rsid w:val="00106A4B"/>
    <w:rsid w:val="0011061E"/>
    <w:rsid w:val="00132340"/>
    <w:rsid w:val="0013568E"/>
    <w:rsid w:val="00172FA4"/>
    <w:rsid w:val="00185ADE"/>
    <w:rsid w:val="001A175F"/>
    <w:rsid w:val="001B0F92"/>
    <w:rsid w:val="001E6E10"/>
    <w:rsid w:val="00231BE5"/>
    <w:rsid w:val="0024415F"/>
    <w:rsid w:val="002477B6"/>
    <w:rsid w:val="00256D1C"/>
    <w:rsid w:val="002602E9"/>
    <w:rsid w:val="002B1532"/>
    <w:rsid w:val="002B6FFF"/>
    <w:rsid w:val="002C4A24"/>
    <w:rsid w:val="002D09DF"/>
    <w:rsid w:val="002D39E1"/>
    <w:rsid w:val="002D4C5D"/>
    <w:rsid w:val="002E2111"/>
    <w:rsid w:val="00332CF5"/>
    <w:rsid w:val="00354F4E"/>
    <w:rsid w:val="00376819"/>
    <w:rsid w:val="00385F36"/>
    <w:rsid w:val="003C0C05"/>
    <w:rsid w:val="003D0D56"/>
    <w:rsid w:val="003E5840"/>
    <w:rsid w:val="003F1BA0"/>
    <w:rsid w:val="003F6246"/>
    <w:rsid w:val="00426CE8"/>
    <w:rsid w:val="004B2A93"/>
    <w:rsid w:val="004E1FDB"/>
    <w:rsid w:val="004F028A"/>
    <w:rsid w:val="00503D7D"/>
    <w:rsid w:val="005111DD"/>
    <w:rsid w:val="00512BD7"/>
    <w:rsid w:val="00512EB7"/>
    <w:rsid w:val="00524C33"/>
    <w:rsid w:val="005257AB"/>
    <w:rsid w:val="00527751"/>
    <w:rsid w:val="0053123E"/>
    <w:rsid w:val="00543BFD"/>
    <w:rsid w:val="00546CDC"/>
    <w:rsid w:val="005771E3"/>
    <w:rsid w:val="005A54B5"/>
    <w:rsid w:val="005D5647"/>
    <w:rsid w:val="005D6AB8"/>
    <w:rsid w:val="005E6AA3"/>
    <w:rsid w:val="005F7268"/>
    <w:rsid w:val="00647A86"/>
    <w:rsid w:val="006506E1"/>
    <w:rsid w:val="00652E47"/>
    <w:rsid w:val="006676F6"/>
    <w:rsid w:val="006741D0"/>
    <w:rsid w:val="006747DA"/>
    <w:rsid w:val="00675409"/>
    <w:rsid w:val="0068713C"/>
    <w:rsid w:val="00696DC5"/>
    <w:rsid w:val="006C2401"/>
    <w:rsid w:val="006F33BA"/>
    <w:rsid w:val="00707D54"/>
    <w:rsid w:val="00710EF6"/>
    <w:rsid w:val="00715986"/>
    <w:rsid w:val="00727FEC"/>
    <w:rsid w:val="00746702"/>
    <w:rsid w:val="00767657"/>
    <w:rsid w:val="007759FD"/>
    <w:rsid w:val="0078444E"/>
    <w:rsid w:val="007B7E9E"/>
    <w:rsid w:val="007C1906"/>
    <w:rsid w:val="007C5D5F"/>
    <w:rsid w:val="007D6EA2"/>
    <w:rsid w:val="00810E40"/>
    <w:rsid w:val="008141CA"/>
    <w:rsid w:val="00827C91"/>
    <w:rsid w:val="0084339D"/>
    <w:rsid w:val="00847486"/>
    <w:rsid w:val="00855F9D"/>
    <w:rsid w:val="00885E12"/>
    <w:rsid w:val="008A66D0"/>
    <w:rsid w:val="008C794D"/>
    <w:rsid w:val="008D1A67"/>
    <w:rsid w:val="008E3A70"/>
    <w:rsid w:val="00914644"/>
    <w:rsid w:val="00920E02"/>
    <w:rsid w:val="009230A1"/>
    <w:rsid w:val="009273B0"/>
    <w:rsid w:val="0095176E"/>
    <w:rsid w:val="00965C19"/>
    <w:rsid w:val="00974F2B"/>
    <w:rsid w:val="009867CC"/>
    <w:rsid w:val="009A671A"/>
    <w:rsid w:val="009B3F0B"/>
    <w:rsid w:val="009D32A0"/>
    <w:rsid w:val="009E0F18"/>
    <w:rsid w:val="00A2093A"/>
    <w:rsid w:val="00A25B52"/>
    <w:rsid w:val="00A2796C"/>
    <w:rsid w:val="00A52049"/>
    <w:rsid w:val="00A6134A"/>
    <w:rsid w:val="00A650FC"/>
    <w:rsid w:val="00A6600E"/>
    <w:rsid w:val="00A7099C"/>
    <w:rsid w:val="00AA69E2"/>
    <w:rsid w:val="00AB280A"/>
    <w:rsid w:val="00AB3982"/>
    <w:rsid w:val="00AC1C5F"/>
    <w:rsid w:val="00AD1053"/>
    <w:rsid w:val="00AE0387"/>
    <w:rsid w:val="00B01F7C"/>
    <w:rsid w:val="00B02EEB"/>
    <w:rsid w:val="00B0720B"/>
    <w:rsid w:val="00B21630"/>
    <w:rsid w:val="00B435DE"/>
    <w:rsid w:val="00B67AA8"/>
    <w:rsid w:val="00B80CBF"/>
    <w:rsid w:val="00B82FAD"/>
    <w:rsid w:val="00B95788"/>
    <w:rsid w:val="00BA2E1B"/>
    <w:rsid w:val="00BD5BC9"/>
    <w:rsid w:val="00BE3E95"/>
    <w:rsid w:val="00C24AC1"/>
    <w:rsid w:val="00C41424"/>
    <w:rsid w:val="00C46665"/>
    <w:rsid w:val="00C4745A"/>
    <w:rsid w:val="00C47BDF"/>
    <w:rsid w:val="00C527CD"/>
    <w:rsid w:val="00C53072"/>
    <w:rsid w:val="00C54F89"/>
    <w:rsid w:val="00C93656"/>
    <w:rsid w:val="00C94555"/>
    <w:rsid w:val="00CA0741"/>
    <w:rsid w:val="00CF0E54"/>
    <w:rsid w:val="00D00686"/>
    <w:rsid w:val="00D20A78"/>
    <w:rsid w:val="00D237EC"/>
    <w:rsid w:val="00D47564"/>
    <w:rsid w:val="00D51E66"/>
    <w:rsid w:val="00DB740D"/>
    <w:rsid w:val="00DE0453"/>
    <w:rsid w:val="00E00A9B"/>
    <w:rsid w:val="00E2638C"/>
    <w:rsid w:val="00E741A7"/>
    <w:rsid w:val="00E83EBF"/>
    <w:rsid w:val="00E85040"/>
    <w:rsid w:val="00EA035F"/>
    <w:rsid w:val="00ED11A7"/>
    <w:rsid w:val="00ED4883"/>
    <w:rsid w:val="00EF06A2"/>
    <w:rsid w:val="00EF6C5C"/>
    <w:rsid w:val="00F01E79"/>
    <w:rsid w:val="00F14CAD"/>
    <w:rsid w:val="00F20390"/>
    <w:rsid w:val="00F31410"/>
    <w:rsid w:val="00F338AD"/>
    <w:rsid w:val="00F34B21"/>
    <w:rsid w:val="00F42774"/>
    <w:rsid w:val="00F914D6"/>
    <w:rsid w:val="00FB046E"/>
    <w:rsid w:val="00FE16B5"/>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ALTS FOOTNOTE Char"/>
    <w:basedOn w:val="Normal"/>
    <w:link w:val="FootnoteTextChar"/>
    <w:semiHidden/>
    <w:rsid w:val="00920E02"/>
    <w:pPr>
      <w:tabs>
        <w:tab w:val="left" w:pos="720"/>
      </w:tabs>
      <w:spacing w:after="200"/>
    </w:pPr>
  </w:style>
  <w:style w:type="character" w:customStyle="1" w:styleId="FootnoteTextChar">
    <w:name w:val="Footnote Text Char"/>
    <w:aliases w:val="Footnote Text Char1 Char2,Footnote Text Char1 Char Char Char2,Footnote Text Char Char Char1,Footnote Text Char1 Char1 Char1,ALTS FOOTNOTE Char2,fn Char1,Footnote Text Char2 Char1,Footnote Text Char2 Char Char Char1"/>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semiHidden/>
    <w:rsid w:val="00647A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ALTS FOOTNOTE Char"/>
    <w:basedOn w:val="Normal"/>
    <w:link w:val="FootnoteTextChar"/>
    <w:semiHidden/>
    <w:rsid w:val="00920E02"/>
    <w:pPr>
      <w:tabs>
        <w:tab w:val="left" w:pos="720"/>
      </w:tabs>
      <w:spacing w:after="200"/>
    </w:pPr>
  </w:style>
  <w:style w:type="character" w:customStyle="1" w:styleId="FootnoteTextChar">
    <w:name w:val="Footnote Text Char"/>
    <w:aliases w:val="Footnote Text Char1 Char2,Footnote Text Char1 Char Char Char2,Footnote Text Char Char Char1,Footnote Text Char1 Char1 Char1,ALTS FOOTNOTE Char2,fn Char1,Footnote Text Char2 Char1,Footnote Text Char2 Char Char Char1"/>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semiHidden/>
    <w:rsid w:val="00647A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6468">
      <w:bodyDiv w:val="1"/>
      <w:marLeft w:val="0"/>
      <w:marRight w:val="0"/>
      <w:marTop w:val="0"/>
      <w:marBottom w:val="0"/>
      <w:divBdr>
        <w:top w:val="none" w:sz="0" w:space="0" w:color="auto"/>
        <w:left w:val="none" w:sz="0" w:space="0" w:color="auto"/>
        <w:bottom w:val="none" w:sz="0" w:space="0" w:color="auto"/>
        <w:right w:val="none" w:sz="0" w:space="0" w:color="auto"/>
      </w:divBdr>
    </w:div>
    <w:div w:id="581379231">
      <w:bodyDiv w:val="1"/>
      <w:marLeft w:val="0"/>
      <w:marRight w:val="0"/>
      <w:marTop w:val="0"/>
      <w:marBottom w:val="0"/>
      <w:divBdr>
        <w:top w:val="none" w:sz="0" w:space="0" w:color="auto"/>
        <w:left w:val="none" w:sz="0" w:space="0" w:color="auto"/>
        <w:bottom w:val="none" w:sz="0" w:space="0" w:color="auto"/>
        <w:right w:val="none" w:sz="0" w:space="0" w:color="auto"/>
      </w:divBdr>
    </w:div>
    <w:div w:id="804396990">
      <w:bodyDiv w:val="1"/>
      <w:marLeft w:val="0"/>
      <w:marRight w:val="0"/>
      <w:marTop w:val="0"/>
      <w:marBottom w:val="0"/>
      <w:divBdr>
        <w:top w:val="none" w:sz="0" w:space="0" w:color="auto"/>
        <w:left w:val="none" w:sz="0" w:space="0" w:color="auto"/>
        <w:bottom w:val="none" w:sz="0" w:space="0" w:color="auto"/>
        <w:right w:val="none" w:sz="0" w:space="0" w:color="auto"/>
      </w:divBdr>
    </w:div>
    <w:div w:id="832795550">
      <w:bodyDiv w:val="1"/>
      <w:marLeft w:val="0"/>
      <w:marRight w:val="0"/>
      <w:marTop w:val="0"/>
      <w:marBottom w:val="0"/>
      <w:divBdr>
        <w:top w:val="none" w:sz="0" w:space="0" w:color="auto"/>
        <w:left w:val="none" w:sz="0" w:space="0" w:color="auto"/>
        <w:bottom w:val="none" w:sz="0" w:space="0" w:color="auto"/>
        <w:right w:val="none" w:sz="0" w:space="0" w:color="auto"/>
      </w:divBdr>
    </w:div>
    <w:div w:id="1148546553">
      <w:bodyDiv w:val="1"/>
      <w:marLeft w:val="0"/>
      <w:marRight w:val="0"/>
      <w:marTop w:val="0"/>
      <w:marBottom w:val="0"/>
      <w:divBdr>
        <w:top w:val="none" w:sz="0" w:space="0" w:color="auto"/>
        <w:left w:val="none" w:sz="0" w:space="0" w:color="auto"/>
        <w:bottom w:val="none" w:sz="0" w:space="0" w:color="auto"/>
        <w:right w:val="none" w:sz="0" w:space="0" w:color="auto"/>
      </w:divBdr>
    </w:div>
    <w:div w:id="1259488372">
      <w:bodyDiv w:val="1"/>
      <w:marLeft w:val="0"/>
      <w:marRight w:val="0"/>
      <w:marTop w:val="0"/>
      <w:marBottom w:val="0"/>
      <w:divBdr>
        <w:top w:val="none" w:sz="0" w:space="0" w:color="auto"/>
        <w:left w:val="none" w:sz="0" w:space="0" w:color="auto"/>
        <w:bottom w:val="none" w:sz="0" w:space="0" w:color="auto"/>
        <w:right w:val="none" w:sz="0" w:space="0" w:color="auto"/>
      </w:divBdr>
    </w:div>
    <w:div w:id="1302540131">
      <w:bodyDiv w:val="1"/>
      <w:marLeft w:val="0"/>
      <w:marRight w:val="0"/>
      <w:marTop w:val="0"/>
      <w:marBottom w:val="0"/>
      <w:divBdr>
        <w:top w:val="none" w:sz="0" w:space="0" w:color="auto"/>
        <w:left w:val="none" w:sz="0" w:space="0" w:color="auto"/>
        <w:bottom w:val="none" w:sz="0" w:space="0" w:color="auto"/>
        <w:right w:val="none" w:sz="0" w:space="0" w:color="auto"/>
      </w:divBdr>
    </w:div>
    <w:div w:id="1508442590">
      <w:bodyDiv w:val="1"/>
      <w:marLeft w:val="0"/>
      <w:marRight w:val="0"/>
      <w:marTop w:val="0"/>
      <w:marBottom w:val="0"/>
      <w:divBdr>
        <w:top w:val="none" w:sz="0" w:space="0" w:color="auto"/>
        <w:left w:val="none" w:sz="0" w:space="0" w:color="auto"/>
        <w:bottom w:val="none" w:sz="0" w:space="0" w:color="auto"/>
        <w:right w:val="none" w:sz="0" w:space="0" w:color="auto"/>
      </w:divBdr>
    </w:div>
    <w:div w:id="1601797336">
      <w:bodyDiv w:val="1"/>
      <w:marLeft w:val="0"/>
      <w:marRight w:val="0"/>
      <w:marTop w:val="0"/>
      <w:marBottom w:val="0"/>
      <w:divBdr>
        <w:top w:val="none" w:sz="0" w:space="0" w:color="auto"/>
        <w:left w:val="none" w:sz="0" w:space="0" w:color="auto"/>
        <w:bottom w:val="none" w:sz="0" w:space="0" w:color="auto"/>
        <w:right w:val="none" w:sz="0" w:space="0" w:color="auto"/>
      </w:divBdr>
    </w:div>
    <w:div w:id="1657955197">
      <w:bodyDiv w:val="1"/>
      <w:marLeft w:val="0"/>
      <w:marRight w:val="0"/>
      <w:marTop w:val="0"/>
      <w:marBottom w:val="0"/>
      <w:divBdr>
        <w:top w:val="none" w:sz="0" w:space="0" w:color="auto"/>
        <w:left w:val="none" w:sz="0" w:space="0" w:color="auto"/>
        <w:bottom w:val="none" w:sz="0" w:space="0" w:color="auto"/>
        <w:right w:val="none" w:sz="0" w:space="0" w:color="auto"/>
      </w:divBdr>
    </w:div>
    <w:div w:id="1913075012">
      <w:bodyDiv w:val="1"/>
      <w:marLeft w:val="0"/>
      <w:marRight w:val="0"/>
      <w:marTop w:val="0"/>
      <w:marBottom w:val="0"/>
      <w:divBdr>
        <w:top w:val="none" w:sz="0" w:space="0" w:color="auto"/>
        <w:left w:val="none" w:sz="0" w:space="0" w:color="auto"/>
        <w:bottom w:val="none" w:sz="0" w:space="0" w:color="auto"/>
        <w:right w:val="none" w:sz="0" w:space="0" w:color="auto"/>
      </w:divBdr>
    </w:div>
    <w:div w:id="1967471199">
      <w:bodyDiv w:val="1"/>
      <w:marLeft w:val="0"/>
      <w:marRight w:val="0"/>
      <w:marTop w:val="0"/>
      <w:marBottom w:val="0"/>
      <w:divBdr>
        <w:top w:val="none" w:sz="0" w:space="0" w:color="auto"/>
        <w:left w:val="none" w:sz="0" w:space="0" w:color="auto"/>
        <w:bottom w:val="none" w:sz="0" w:space="0" w:color="auto"/>
        <w:right w:val="none" w:sz="0" w:space="0" w:color="auto"/>
      </w:divBdr>
    </w:div>
    <w:div w:id="1974020019">
      <w:bodyDiv w:val="1"/>
      <w:marLeft w:val="0"/>
      <w:marRight w:val="0"/>
      <w:marTop w:val="0"/>
      <w:marBottom w:val="0"/>
      <w:divBdr>
        <w:top w:val="none" w:sz="0" w:space="0" w:color="auto"/>
        <w:left w:val="none" w:sz="0" w:space="0" w:color="auto"/>
        <w:bottom w:val="none" w:sz="0" w:space="0" w:color="auto"/>
        <w:right w:val="none" w:sz="0" w:space="0" w:color="auto"/>
      </w:divBdr>
    </w:div>
    <w:div w:id="2078820521">
      <w:bodyDiv w:val="1"/>
      <w:marLeft w:val="0"/>
      <w:marRight w:val="0"/>
      <w:marTop w:val="0"/>
      <w:marBottom w:val="0"/>
      <w:divBdr>
        <w:top w:val="none" w:sz="0" w:space="0" w:color="auto"/>
        <w:left w:val="none" w:sz="0" w:space="0" w:color="auto"/>
        <w:bottom w:val="none" w:sz="0" w:space="0" w:color="auto"/>
        <w:right w:val="none" w:sz="0" w:space="0" w:color="auto"/>
      </w:divBdr>
    </w:div>
    <w:div w:id="20937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eff.tobia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1463</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2014-08-08T16:39:00Z</dcterms:created>
  <dcterms:modified xsi:type="dcterms:W3CDTF">2014-08-08T16:39:00Z</dcterms:modified>
  <cp:category> </cp:category>
  <cp:contentStatus> </cp:contentStatus>
</cp:coreProperties>
</file>