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0" w:rsidRPr="00D77BE7" w:rsidRDefault="008017D0" w:rsidP="006748AA">
      <w:pPr>
        <w:pStyle w:val="Title"/>
        <w:widowControl/>
        <w:rPr>
          <w:sz w:val="22"/>
          <w:szCs w:val="22"/>
        </w:rPr>
      </w:pPr>
      <w:bookmarkStart w:id="0" w:name="_GoBack"/>
      <w:bookmarkEnd w:id="0"/>
      <w:r w:rsidRPr="00D77BE7">
        <w:rPr>
          <w:sz w:val="22"/>
          <w:szCs w:val="22"/>
        </w:rPr>
        <w:t>Before the</w:t>
      </w:r>
    </w:p>
    <w:p w:rsidR="008017D0" w:rsidRPr="00D77BE7" w:rsidRDefault="008017D0" w:rsidP="006748AA">
      <w:pPr>
        <w:widowControl/>
        <w:jc w:val="center"/>
        <w:rPr>
          <w:b/>
          <w:sz w:val="22"/>
          <w:szCs w:val="22"/>
        </w:rPr>
      </w:pPr>
      <w:r w:rsidRPr="00D77BE7">
        <w:rPr>
          <w:b/>
          <w:sz w:val="22"/>
          <w:szCs w:val="22"/>
        </w:rPr>
        <w:t>Federal Communications Commission</w:t>
      </w:r>
    </w:p>
    <w:p w:rsidR="008017D0" w:rsidRPr="00D77BE7" w:rsidRDefault="008017D0" w:rsidP="006748AA">
      <w:pPr>
        <w:widowControl/>
        <w:jc w:val="center"/>
        <w:rPr>
          <w:b/>
          <w:sz w:val="22"/>
          <w:szCs w:val="22"/>
        </w:rPr>
      </w:pPr>
      <w:r w:rsidRPr="00D77BE7">
        <w:rPr>
          <w:b/>
          <w:sz w:val="22"/>
          <w:szCs w:val="22"/>
        </w:rPr>
        <w:t>Washington, D.C. 20554</w:t>
      </w:r>
    </w:p>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8017D0" w:rsidRPr="00D77BE7">
        <w:trPr>
          <w:trHeight w:val="1782"/>
        </w:trPr>
        <w:tc>
          <w:tcPr>
            <w:tcW w:w="4698" w:type="dxa"/>
          </w:tcPr>
          <w:p w:rsidR="008017D0" w:rsidRPr="00D77BE7" w:rsidRDefault="008017D0" w:rsidP="006748AA">
            <w:pPr>
              <w:widowControl/>
              <w:tabs>
                <w:tab w:val="center" w:pos="4680"/>
              </w:tabs>
              <w:suppressAutoHyphens/>
              <w:rPr>
                <w:spacing w:val="-2"/>
                <w:sz w:val="22"/>
                <w:szCs w:val="22"/>
              </w:rPr>
            </w:pPr>
            <w:r w:rsidRPr="00D77BE7">
              <w:rPr>
                <w:spacing w:val="-2"/>
                <w:sz w:val="22"/>
                <w:szCs w:val="22"/>
              </w:rPr>
              <w:t xml:space="preserve">In the Matter of </w:t>
            </w:r>
          </w:p>
          <w:p w:rsidR="008017D0" w:rsidRPr="00D77BE7" w:rsidRDefault="008017D0" w:rsidP="006748AA">
            <w:pPr>
              <w:widowControl/>
              <w:tabs>
                <w:tab w:val="center" w:pos="4680"/>
              </w:tabs>
              <w:suppressAutoHyphens/>
              <w:rPr>
                <w:spacing w:val="-2"/>
                <w:sz w:val="22"/>
                <w:szCs w:val="22"/>
              </w:rPr>
            </w:pPr>
          </w:p>
          <w:p w:rsidR="008017D0" w:rsidRPr="00D77BE7" w:rsidRDefault="00E1448C" w:rsidP="006748AA">
            <w:pPr>
              <w:widowControl/>
              <w:tabs>
                <w:tab w:val="center" w:pos="4680"/>
              </w:tabs>
              <w:suppressAutoHyphens/>
              <w:jc w:val="left"/>
              <w:rPr>
                <w:spacing w:val="-2"/>
                <w:sz w:val="22"/>
                <w:szCs w:val="22"/>
              </w:rPr>
            </w:pPr>
            <w:r w:rsidRPr="00D77BE7">
              <w:rPr>
                <w:spacing w:val="-2"/>
                <w:sz w:val="22"/>
                <w:szCs w:val="22"/>
              </w:rPr>
              <w:t>Section 63.71 Application of</w:t>
            </w:r>
            <w:r w:rsidR="0097475D">
              <w:rPr>
                <w:spacing w:val="-2"/>
                <w:sz w:val="22"/>
                <w:szCs w:val="22"/>
              </w:rPr>
              <w:t xml:space="preserve"> </w:t>
            </w:r>
            <w:r w:rsidR="00090400">
              <w:rPr>
                <w:spacing w:val="-2"/>
                <w:sz w:val="22"/>
                <w:szCs w:val="22"/>
              </w:rPr>
              <w:t xml:space="preserve">MCI Communications Services, Inc. d/b/a </w:t>
            </w:r>
            <w:r w:rsidR="001854D5">
              <w:rPr>
                <w:spacing w:val="-2"/>
                <w:sz w:val="22"/>
                <w:szCs w:val="22"/>
              </w:rPr>
              <w:t xml:space="preserve">Verizon </w:t>
            </w:r>
            <w:r w:rsidR="00090400">
              <w:rPr>
                <w:spacing w:val="-2"/>
                <w:sz w:val="22"/>
                <w:szCs w:val="22"/>
              </w:rPr>
              <w:t xml:space="preserve">Business Services </w:t>
            </w:r>
            <w:r w:rsidR="004271F5" w:rsidRPr="00D77BE7">
              <w:rPr>
                <w:spacing w:val="-2"/>
                <w:sz w:val="22"/>
                <w:szCs w:val="22"/>
              </w:rPr>
              <w:t xml:space="preserve">for Authority </w:t>
            </w:r>
            <w:r w:rsidR="008017D0" w:rsidRPr="00D77BE7">
              <w:rPr>
                <w:spacing w:val="-2"/>
                <w:sz w:val="22"/>
                <w:szCs w:val="22"/>
              </w:rPr>
              <w:t xml:space="preserve">to Discontinue </w:t>
            </w:r>
            <w:r w:rsidR="004B7ED3" w:rsidRPr="00D77BE7">
              <w:rPr>
                <w:spacing w:val="-2"/>
                <w:sz w:val="22"/>
                <w:szCs w:val="22"/>
              </w:rPr>
              <w:t xml:space="preserve">Domestic Telecommunications </w:t>
            </w:r>
            <w:r w:rsidR="008017D0" w:rsidRPr="00D77BE7">
              <w:rPr>
                <w:spacing w:val="-2"/>
                <w:sz w:val="22"/>
                <w:szCs w:val="22"/>
              </w:rPr>
              <w:t>Services</w:t>
            </w:r>
          </w:p>
        </w:tc>
        <w:tc>
          <w:tcPr>
            <w:tcW w:w="630" w:type="dxa"/>
          </w:tcPr>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tc>
        <w:tc>
          <w:tcPr>
            <w:tcW w:w="4248" w:type="dxa"/>
          </w:tcPr>
          <w:p w:rsidR="008017D0" w:rsidRPr="00D77BE7" w:rsidRDefault="008017D0" w:rsidP="006748AA">
            <w:pPr>
              <w:widowControl/>
              <w:tabs>
                <w:tab w:val="center" w:pos="4680"/>
              </w:tabs>
              <w:suppressAutoHyphens/>
              <w:rPr>
                <w:spacing w:val="-2"/>
                <w:sz w:val="22"/>
                <w:szCs w:val="22"/>
              </w:rPr>
            </w:pPr>
          </w:p>
          <w:p w:rsidR="008017D0" w:rsidRPr="00D77BE7" w:rsidRDefault="008017D0" w:rsidP="006748AA">
            <w:pPr>
              <w:widowControl/>
              <w:tabs>
                <w:tab w:val="center" w:pos="4680"/>
              </w:tabs>
              <w:suppressAutoHyphens/>
              <w:rPr>
                <w:spacing w:val="-2"/>
                <w:sz w:val="22"/>
                <w:szCs w:val="22"/>
              </w:rPr>
            </w:pPr>
          </w:p>
          <w:p w:rsidR="008017D0" w:rsidRPr="00D77BE7" w:rsidRDefault="00CD3C9D" w:rsidP="006748AA">
            <w:pPr>
              <w:pStyle w:val="TOAHeading"/>
              <w:widowControl/>
              <w:tabs>
                <w:tab w:val="clear" w:pos="9360"/>
                <w:tab w:val="center" w:pos="4680"/>
              </w:tabs>
              <w:rPr>
                <w:spacing w:val="-2"/>
                <w:sz w:val="22"/>
                <w:szCs w:val="22"/>
              </w:rPr>
            </w:pPr>
            <w:r w:rsidRPr="00D77BE7">
              <w:rPr>
                <w:spacing w:val="-2"/>
                <w:sz w:val="22"/>
                <w:szCs w:val="22"/>
              </w:rPr>
              <w:t xml:space="preserve">WC Docket No. </w:t>
            </w:r>
            <w:r w:rsidR="003D7BB1">
              <w:rPr>
                <w:spacing w:val="-2"/>
                <w:sz w:val="22"/>
                <w:szCs w:val="22"/>
              </w:rPr>
              <w:t>13-247</w:t>
            </w:r>
          </w:p>
          <w:p w:rsidR="008017D0" w:rsidRPr="00D77BE7" w:rsidRDefault="008017D0" w:rsidP="006748AA">
            <w:pPr>
              <w:widowControl/>
              <w:tabs>
                <w:tab w:val="center" w:pos="4680"/>
              </w:tabs>
              <w:suppressAutoHyphens/>
              <w:rPr>
                <w:spacing w:val="-2"/>
                <w:sz w:val="22"/>
                <w:szCs w:val="22"/>
              </w:rPr>
            </w:pPr>
            <w:r w:rsidRPr="00D77BE7">
              <w:rPr>
                <w:spacing w:val="-2"/>
                <w:sz w:val="22"/>
                <w:szCs w:val="22"/>
              </w:rPr>
              <w:t xml:space="preserve">Comp. Pol. File No. </w:t>
            </w:r>
            <w:r w:rsidR="003D7BB1">
              <w:rPr>
                <w:spacing w:val="-2"/>
                <w:sz w:val="22"/>
                <w:szCs w:val="22"/>
              </w:rPr>
              <w:t>1122</w:t>
            </w:r>
          </w:p>
          <w:p w:rsidR="008017D0" w:rsidRPr="00D77BE7" w:rsidRDefault="008017D0" w:rsidP="006748AA">
            <w:pPr>
              <w:widowControl/>
              <w:tabs>
                <w:tab w:val="center" w:pos="4680"/>
              </w:tabs>
              <w:suppressAutoHyphens/>
              <w:rPr>
                <w:spacing w:val="-2"/>
                <w:sz w:val="22"/>
                <w:szCs w:val="22"/>
              </w:rPr>
            </w:pPr>
          </w:p>
          <w:p w:rsidR="008017D0" w:rsidRPr="00D77BE7" w:rsidRDefault="008017D0" w:rsidP="006748AA">
            <w:pPr>
              <w:widowControl/>
              <w:tabs>
                <w:tab w:val="center" w:pos="4680"/>
              </w:tabs>
              <w:suppressAutoHyphens/>
              <w:rPr>
                <w:spacing w:val="-2"/>
                <w:sz w:val="22"/>
                <w:szCs w:val="22"/>
              </w:rPr>
            </w:pPr>
          </w:p>
        </w:tc>
      </w:tr>
    </w:tbl>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jc w:val="center"/>
        <w:rPr>
          <w:b/>
          <w:sz w:val="22"/>
          <w:szCs w:val="22"/>
        </w:rPr>
      </w:pPr>
      <w:r w:rsidRPr="00D77BE7">
        <w:rPr>
          <w:b/>
          <w:sz w:val="22"/>
          <w:szCs w:val="22"/>
        </w:rPr>
        <w:t>ORDER</w:t>
      </w:r>
      <w:r w:rsidR="008A45E3">
        <w:rPr>
          <w:b/>
          <w:sz w:val="22"/>
          <w:szCs w:val="22"/>
        </w:rPr>
        <w:t xml:space="preserve"> </w:t>
      </w:r>
    </w:p>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tabs>
          <w:tab w:val="left" w:pos="720"/>
          <w:tab w:val="left" w:pos="5760"/>
        </w:tabs>
        <w:suppressAutoHyphens/>
        <w:spacing w:line="227" w:lineRule="auto"/>
        <w:rPr>
          <w:spacing w:val="-2"/>
          <w:sz w:val="22"/>
          <w:szCs w:val="22"/>
        </w:rPr>
      </w:pPr>
      <w:r w:rsidRPr="00D77BE7">
        <w:rPr>
          <w:b/>
          <w:spacing w:val="-2"/>
          <w:sz w:val="22"/>
          <w:szCs w:val="22"/>
        </w:rPr>
        <w:t xml:space="preserve">   Adopted:  </w:t>
      </w:r>
      <w:r w:rsidR="006F57D5">
        <w:rPr>
          <w:spacing w:val="-2"/>
          <w:sz w:val="22"/>
          <w:szCs w:val="22"/>
        </w:rPr>
        <w:t>August 1</w:t>
      </w:r>
      <w:r w:rsidR="00D3024D">
        <w:rPr>
          <w:spacing w:val="-2"/>
          <w:sz w:val="22"/>
          <w:szCs w:val="22"/>
        </w:rPr>
        <w:t>2</w:t>
      </w:r>
      <w:r w:rsidR="00F94CB9">
        <w:rPr>
          <w:spacing w:val="-2"/>
          <w:sz w:val="22"/>
          <w:szCs w:val="22"/>
        </w:rPr>
        <w:t>, 20</w:t>
      </w:r>
      <w:r w:rsidR="001854D5">
        <w:rPr>
          <w:spacing w:val="-2"/>
          <w:sz w:val="22"/>
          <w:szCs w:val="22"/>
        </w:rPr>
        <w:t>1</w:t>
      </w:r>
      <w:r w:rsidR="00090400">
        <w:rPr>
          <w:spacing w:val="-2"/>
          <w:sz w:val="22"/>
          <w:szCs w:val="22"/>
        </w:rPr>
        <w:t>4</w:t>
      </w:r>
      <w:r w:rsidRPr="00D77BE7">
        <w:rPr>
          <w:b/>
          <w:spacing w:val="-2"/>
          <w:sz w:val="22"/>
          <w:szCs w:val="22"/>
        </w:rPr>
        <w:tab/>
        <w:t xml:space="preserve">Released:  </w:t>
      </w:r>
      <w:r w:rsidR="006F57D5">
        <w:rPr>
          <w:spacing w:val="-2"/>
          <w:sz w:val="22"/>
          <w:szCs w:val="22"/>
        </w:rPr>
        <w:t>August 1</w:t>
      </w:r>
      <w:r w:rsidR="00D3024D">
        <w:rPr>
          <w:spacing w:val="-2"/>
          <w:sz w:val="22"/>
          <w:szCs w:val="22"/>
        </w:rPr>
        <w:t>2</w:t>
      </w:r>
      <w:r w:rsidR="00F94CB9">
        <w:rPr>
          <w:spacing w:val="-2"/>
          <w:sz w:val="22"/>
          <w:szCs w:val="22"/>
        </w:rPr>
        <w:t>, 20</w:t>
      </w:r>
      <w:r w:rsidR="00090400">
        <w:rPr>
          <w:spacing w:val="-2"/>
          <w:sz w:val="22"/>
          <w:szCs w:val="22"/>
        </w:rPr>
        <w:t>14</w:t>
      </w:r>
    </w:p>
    <w:p w:rsidR="008017D0" w:rsidRPr="00D77BE7" w:rsidRDefault="008017D0" w:rsidP="006748AA">
      <w:pPr>
        <w:widowControl/>
        <w:rPr>
          <w:sz w:val="22"/>
          <w:szCs w:val="22"/>
        </w:rPr>
      </w:pPr>
    </w:p>
    <w:p w:rsidR="00C751CC" w:rsidRPr="00D77BE7" w:rsidRDefault="008017D0" w:rsidP="006748AA">
      <w:pPr>
        <w:widowControl/>
        <w:rPr>
          <w:spacing w:val="-2"/>
          <w:sz w:val="22"/>
          <w:szCs w:val="22"/>
        </w:rPr>
      </w:pPr>
      <w:r w:rsidRPr="00D77BE7">
        <w:rPr>
          <w:sz w:val="22"/>
          <w:szCs w:val="22"/>
        </w:rPr>
        <w:t xml:space="preserve">By the </w:t>
      </w:r>
      <w:r w:rsidR="00FB2C28">
        <w:rPr>
          <w:sz w:val="22"/>
          <w:szCs w:val="22"/>
        </w:rPr>
        <w:t xml:space="preserve">Acting </w:t>
      </w:r>
      <w:r w:rsidR="00776D07">
        <w:rPr>
          <w:sz w:val="22"/>
          <w:szCs w:val="22"/>
        </w:rPr>
        <w:t>C</w:t>
      </w:r>
      <w:r w:rsidR="00766FF2" w:rsidRPr="00D77BE7">
        <w:rPr>
          <w:sz w:val="22"/>
          <w:szCs w:val="22"/>
        </w:rPr>
        <w:t xml:space="preserve">hief, </w:t>
      </w:r>
      <w:r w:rsidR="007A2A52">
        <w:rPr>
          <w:sz w:val="22"/>
          <w:szCs w:val="22"/>
        </w:rPr>
        <w:t xml:space="preserve">Competition Policy Division, </w:t>
      </w:r>
      <w:r w:rsidR="00776D07">
        <w:rPr>
          <w:sz w:val="22"/>
          <w:szCs w:val="22"/>
        </w:rPr>
        <w:t>Wireline Competition Bureau</w:t>
      </w:r>
      <w:r w:rsidRPr="00D77BE7">
        <w:rPr>
          <w:sz w:val="22"/>
          <w:szCs w:val="22"/>
        </w:rPr>
        <w:t>:</w:t>
      </w:r>
    </w:p>
    <w:p w:rsidR="00C751CC" w:rsidRPr="00D77BE7" w:rsidRDefault="00C751CC" w:rsidP="006748AA">
      <w:pPr>
        <w:widowControl/>
        <w:rPr>
          <w:spacing w:val="-2"/>
          <w:sz w:val="22"/>
          <w:szCs w:val="22"/>
        </w:rPr>
      </w:pPr>
    </w:p>
    <w:p w:rsidR="008017D0" w:rsidRPr="00D77BE7" w:rsidRDefault="00C751CC" w:rsidP="006748AA">
      <w:pPr>
        <w:pStyle w:val="Heading1"/>
        <w:widowControl/>
        <w:jc w:val="left"/>
        <w:rPr>
          <w:b w:val="0"/>
          <w:spacing w:val="-3"/>
          <w:sz w:val="22"/>
          <w:szCs w:val="22"/>
        </w:rPr>
      </w:pPr>
      <w:r w:rsidRPr="00D77BE7">
        <w:rPr>
          <w:sz w:val="22"/>
          <w:szCs w:val="22"/>
        </w:rPr>
        <w:t>INTRODUCTION</w:t>
      </w:r>
      <w:r w:rsidR="00BD5C18" w:rsidRPr="00D77BE7">
        <w:rPr>
          <w:sz w:val="22"/>
          <w:szCs w:val="22"/>
        </w:rPr>
        <w:fldChar w:fldCharType="begin"/>
      </w:r>
      <w:r w:rsidR="008017D0" w:rsidRPr="00D77BE7">
        <w:rPr>
          <w:sz w:val="22"/>
          <w:szCs w:val="22"/>
        </w:rPr>
        <w:instrText>tc  \l 1 "I.  INTRODUCTION"</w:instrText>
      </w:r>
      <w:r w:rsidR="00BD5C18" w:rsidRPr="00D77BE7">
        <w:rPr>
          <w:sz w:val="22"/>
          <w:szCs w:val="22"/>
        </w:rPr>
        <w:fldChar w:fldCharType="end"/>
      </w:r>
    </w:p>
    <w:p w:rsidR="0068141D" w:rsidRPr="00E64C34" w:rsidRDefault="003B469A" w:rsidP="006748AA">
      <w:pPr>
        <w:pStyle w:val="ParaNum"/>
        <w:widowControl/>
        <w:numPr>
          <w:ilvl w:val="0"/>
          <w:numId w:val="2"/>
        </w:numPr>
        <w:jc w:val="left"/>
        <w:rPr>
          <w:sz w:val="22"/>
          <w:szCs w:val="22"/>
        </w:rPr>
      </w:pPr>
      <w:r w:rsidRPr="00E64C34">
        <w:rPr>
          <w:sz w:val="22"/>
          <w:szCs w:val="22"/>
        </w:rPr>
        <w:t>In this Order, we grant</w:t>
      </w:r>
      <w:r w:rsidR="00CC12D7" w:rsidRPr="00E64C34">
        <w:rPr>
          <w:sz w:val="22"/>
          <w:szCs w:val="22"/>
        </w:rPr>
        <w:t xml:space="preserve"> </w:t>
      </w:r>
      <w:r w:rsidR="00C24DAE" w:rsidRPr="00E64C34">
        <w:rPr>
          <w:sz w:val="22"/>
          <w:szCs w:val="22"/>
        </w:rPr>
        <w:t xml:space="preserve">the amended application of </w:t>
      </w:r>
      <w:r w:rsidR="00C2530F" w:rsidRPr="00E64C34">
        <w:rPr>
          <w:sz w:val="22"/>
          <w:szCs w:val="22"/>
        </w:rPr>
        <w:t>MCI Communications Services, Inc. d/b/a Verizon Business Services</w:t>
      </w:r>
      <w:r w:rsidRPr="00E64C34">
        <w:rPr>
          <w:sz w:val="22"/>
          <w:szCs w:val="22"/>
        </w:rPr>
        <w:t xml:space="preserve"> (Verizon Business or Applicant),</w:t>
      </w:r>
      <w:r w:rsidR="0068141D" w:rsidRPr="00E64C34">
        <w:rPr>
          <w:sz w:val="22"/>
          <w:szCs w:val="22"/>
        </w:rPr>
        <w:t xml:space="preserve"> </w:t>
      </w:r>
      <w:r w:rsidR="00C2530F" w:rsidRPr="00E64C34">
        <w:rPr>
          <w:sz w:val="22"/>
          <w:szCs w:val="22"/>
        </w:rPr>
        <w:t>filed</w:t>
      </w:r>
      <w:r w:rsidR="00C24DAE" w:rsidRPr="00E64C34">
        <w:rPr>
          <w:sz w:val="22"/>
          <w:szCs w:val="22"/>
        </w:rPr>
        <w:t xml:space="preserve"> </w:t>
      </w:r>
      <w:r w:rsidR="0068141D" w:rsidRPr="00E64C34">
        <w:rPr>
          <w:sz w:val="22"/>
          <w:szCs w:val="22"/>
        </w:rPr>
        <w:t>pursuant to section 214(a) of the Communications Act of 1934, as amende</w:t>
      </w:r>
      <w:r w:rsidR="00AD3314" w:rsidRPr="00E64C34">
        <w:rPr>
          <w:sz w:val="22"/>
          <w:szCs w:val="22"/>
        </w:rPr>
        <w:t>d (the Act),</w:t>
      </w:r>
      <w:r w:rsidR="001C0DA0" w:rsidRPr="00E64C34">
        <w:rPr>
          <w:rStyle w:val="FootnoteReference"/>
          <w:spacing w:val="-3"/>
          <w:sz w:val="22"/>
          <w:szCs w:val="22"/>
        </w:rPr>
        <w:footnoteReference w:id="2"/>
      </w:r>
      <w:r w:rsidR="00AD3314" w:rsidRPr="00E64C34">
        <w:rPr>
          <w:sz w:val="22"/>
          <w:szCs w:val="22"/>
        </w:rPr>
        <w:t xml:space="preserve"> </w:t>
      </w:r>
      <w:r w:rsidR="0068141D" w:rsidRPr="00E64C34">
        <w:rPr>
          <w:sz w:val="22"/>
          <w:szCs w:val="22"/>
        </w:rPr>
        <w:t>and section 63.71 of the Federal Communications Commission</w:t>
      </w:r>
      <w:r w:rsidR="009A1F92" w:rsidRPr="00E64C34">
        <w:rPr>
          <w:sz w:val="22"/>
          <w:szCs w:val="22"/>
        </w:rPr>
        <w:t>’</w:t>
      </w:r>
      <w:r w:rsidR="0068141D" w:rsidRPr="00E64C34">
        <w:rPr>
          <w:sz w:val="22"/>
          <w:szCs w:val="22"/>
        </w:rPr>
        <w:t>s (Commission) rules.</w:t>
      </w:r>
      <w:r w:rsidR="001C0DA0" w:rsidRPr="00E64C34">
        <w:rPr>
          <w:rStyle w:val="FootnoteReference"/>
          <w:spacing w:val="-3"/>
          <w:sz w:val="22"/>
          <w:szCs w:val="22"/>
        </w:rPr>
        <w:footnoteReference w:id="3"/>
      </w:r>
      <w:r w:rsidR="0068141D" w:rsidRPr="00E64C34">
        <w:rPr>
          <w:sz w:val="22"/>
          <w:szCs w:val="22"/>
        </w:rPr>
        <w:t xml:space="preserve">  As explained in further detail below, this Order provides Veriz</w:t>
      </w:r>
      <w:r w:rsidR="00AD3314" w:rsidRPr="00E64C34">
        <w:rPr>
          <w:sz w:val="22"/>
          <w:szCs w:val="22"/>
        </w:rPr>
        <w:t xml:space="preserve">on </w:t>
      </w:r>
      <w:r w:rsidR="00CF0943" w:rsidRPr="00E64C34">
        <w:rPr>
          <w:sz w:val="22"/>
          <w:szCs w:val="22"/>
        </w:rPr>
        <w:t xml:space="preserve">Business </w:t>
      </w:r>
      <w:r w:rsidR="00AD3314" w:rsidRPr="00E64C34">
        <w:rPr>
          <w:sz w:val="22"/>
          <w:szCs w:val="22"/>
        </w:rPr>
        <w:t>with authority to grandfather</w:t>
      </w:r>
      <w:r w:rsidR="0068141D" w:rsidRPr="00E64C34">
        <w:rPr>
          <w:sz w:val="22"/>
          <w:szCs w:val="22"/>
        </w:rPr>
        <w:t xml:space="preserve"> </w:t>
      </w:r>
      <w:r w:rsidR="00AD3314" w:rsidRPr="00E64C34">
        <w:rPr>
          <w:sz w:val="22"/>
          <w:szCs w:val="22"/>
        </w:rPr>
        <w:t>its private line DS</w:t>
      </w:r>
      <w:r w:rsidR="00F73545" w:rsidRPr="00E64C34">
        <w:rPr>
          <w:sz w:val="22"/>
          <w:szCs w:val="22"/>
        </w:rPr>
        <w:t>0</w:t>
      </w:r>
      <w:r w:rsidR="00AD3314" w:rsidRPr="00E64C34">
        <w:rPr>
          <w:sz w:val="22"/>
          <w:szCs w:val="22"/>
        </w:rPr>
        <w:t xml:space="preserve"> service</w:t>
      </w:r>
      <w:r w:rsidR="00C24DAE" w:rsidRPr="00E64C34">
        <w:rPr>
          <w:sz w:val="22"/>
          <w:szCs w:val="22"/>
        </w:rPr>
        <w:t>s</w:t>
      </w:r>
      <w:r w:rsidR="00AD3314" w:rsidRPr="00E64C34">
        <w:rPr>
          <w:sz w:val="22"/>
          <w:szCs w:val="22"/>
        </w:rPr>
        <w:t xml:space="preserve"> such that existing customers may continue to purchase </w:t>
      </w:r>
      <w:r w:rsidR="00FB2C28" w:rsidRPr="00E64C34">
        <w:rPr>
          <w:sz w:val="22"/>
          <w:szCs w:val="22"/>
        </w:rPr>
        <w:t xml:space="preserve">such </w:t>
      </w:r>
      <w:r w:rsidR="00AD3314" w:rsidRPr="00E64C34">
        <w:rPr>
          <w:sz w:val="22"/>
          <w:szCs w:val="22"/>
        </w:rPr>
        <w:t>service</w:t>
      </w:r>
      <w:r w:rsidR="00906936" w:rsidRPr="00E64C34">
        <w:rPr>
          <w:sz w:val="22"/>
          <w:szCs w:val="22"/>
        </w:rPr>
        <w:t>s</w:t>
      </w:r>
      <w:r w:rsidR="001A25EF" w:rsidRPr="00E64C34">
        <w:rPr>
          <w:sz w:val="22"/>
          <w:szCs w:val="22"/>
        </w:rPr>
        <w:t>,</w:t>
      </w:r>
      <w:r w:rsidR="00AD3314" w:rsidRPr="00E64C34">
        <w:rPr>
          <w:sz w:val="22"/>
          <w:szCs w:val="22"/>
        </w:rPr>
        <w:t xml:space="preserve"> </w:t>
      </w:r>
      <w:r w:rsidR="00906936" w:rsidRPr="00E64C34">
        <w:rPr>
          <w:sz w:val="22"/>
          <w:szCs w:val="22"/>
        </w:rPr>
        <w:t xml:space="preserve">and Applicant may cease to offer and provide </w:t>
      </w:r>
      <w:r w:rsidR="00FB2C28" w:rsidRPr="00E64C34">
        <w:rPr>
          <w:sz w:val="22"/>
          <w:szCs w:val="22"/>
        </w:rPr>
        <w:t xml:space="preserve">such </w:t>
      </w:r>
      <w:r w:rsidR="00906936" w:rsidRPr="00E64C34">
        <w:rPr>
          <w:sz w:val="22"/>
          <w:szCs w:val="22"/>
        </w:rPr>
        <w:t>services to</w:t>
      </w:r>
      <w:r w:rsidR="002B2E3B" w:rsidRPr="00E64C34">
        <w:rPr>
          <w:sz w:val="22"/>
          <w:szCs w:val="22"/>
        </w:rPr>
        <w:t xml:space="preserve"> </w:t>
      </w:r>
      <w:r w:rsidR="00AD3314" w:rsidRPr="00E64C34">
        <w:rPr>
          <w:sz w:val="22"/>
          <w:szCs w:val="22"/>
        </w:rPr>
        <w:t>new customers</w:t>
      </w:r>
      <w:r w:rsidR="00CF0943" w:rsidRPr="00E64C34">
        <w:rPr>
          <w:sz w:val="22"/>
          <w:szCs w:val="22"/>
        </w:rPr>
        <w:t xml:space="preserve"> as of the date </w:t>
      </w:r>
      <w:r w:rsidR="00FB2C28" w:rsidRPr="00E64C34">
        <w:rPr>
          <w:sz w:val="22"/>
          <w:szCs w:val="22"/>
        </w:rPr>
        <w:t xml:space="preserve">of </w:t>
      </w:r>
      <w:r w:rsidR="00CF0943" w:rsidRPr="00E64C34">
        <w:rPr>
          <w:sz w:val="22"/>
          <w:szCs w:val="22"/>
        </w:rPr>
        <w:t xml:space="preserve">this Order. </w:t>
      </w:r>
      <w:r w:rsidR="0068141D" w:rsidRPr="00E64C34">
        <w:rPr>
          <w:sz w:val="22"/>
          <w:szCs w:val="22"/>
        </w:rPr>
        <w:t xml:space="preserve"> </w:t>
      </w:r>
      <w:r w:rsidR="002A784E" w:rsidRPr="00E64C34">
        <w:rPr>
          <w:sz w:val="22"/>
          <w:szCs w:val="22"/>
        </w:rPr>
        <w:t xml:space="preserve">This Order does </w:t>
      </w:r>
      <w:r w:rsidR="00C2530F" w:rsidRPr="00E64C34">
        <w:rPr>
          <w:sz w:val="22"/>
          <w:szCs w:val="22"/>
        </w:rPr>
        <w:t>not</w:t>
      </w:r>
      <w:r w:rsidR="002A784E" w:rsidRPr="00E64C34">
        <w:rPr>
          <w:sz w:val="22"/>
          <w:szCs w:val="22"/>
        </w:rPr>
        <w:t xml:space="preserve"> grant Verizon Business authority to discontinue its private line </w:t>
      </w:r>
      <w:r w:rsidR="00906936" w:rsidRPr="00E64C34">
        <w:rPr>
          <w:sz w:val="22"/>
          <w:szCs w:val="22"/>
        </w:rPr>
        <w:t xml:space="preserve">DS0 </w:t>
      </w:r>
      <w:r w:rsidR="002A784E" w:rsidRPr="00E64C34">
        <w:rPr>
          <w:sz w:val="22"/>
          <w:szCs w:val="22"/>
        </w:rPr>
        <w:t>service</w:t>
      </w:r>
      <w:r w:rsidR="00906936" w:rsidRPr="00E64C34">
        <w:rPr>
          <w:sz w:val="22"/>
          <w:szCs w:val="22"/>
        </w:rPr>
        <w:t>s</w:t>
      </w:r>
      <w:r w:rsidR="00FB2C28" w:rsidRPr="00E64C34">
        <w:rPr>
          <w:sz w:val="22"/>
          <w:szCs w:val="22"/>
        </w:rPr>
        <w:t xml:space="preserve"> to existing customers</w:t>
      </w:r>
      <w:r w:rsidR="002A784E" w:rsidRPr="00E64C34">
        <w:rPr>
          <w:sz w:val="22"/>
          <w:szCs w:val="22"/>
        </w:rPr>
        <w:t>, as the Applicant has withdra</w:t>
      </w:r>
      <w:r w:rsidR="00817FBD" w:rsidRPr="00E64C34">
        <w:rPr>
          <w:sz w:val="22"/>
          <w:szCs w:val="22"/>
        </w:rPr>
        <w:t xml:space="preserve">wn that portion of </w:t>
      </w:r>
      <w:r w:rsidR="008F5776" w:rsidRPr="00E64C34">
        <w:rPr>
          <w:sz w:val="22"/>
          <w:szCs w:val="22"/>
        </w:rPr>
        <w:t>its original application</w:t>
      </w:r>
      <w:r w:rsidR="002A784E" w:rsidRPr="00E64C34">
        <w:rPr>
          <w:sz w:val="22"/>
          <w:szCs w:val="22"/>
        </w:rPr>
        <w:t>.</w:t>
      </w:r>
      <w:r w:rsidR="00CF0943" w:rsidRPr="00E64C34">
        <w:rPr>
          <w:rStyle w:val="FootnoteReference"/>
          <w:sz w:val="22"/>
          <w:szCs w:val="22"/>
        </w:rPr>
        <w:footnoteReference w:id="4"/>
      </w:r>
    </w:p>
    <w:p w:rsidR="006F57D5" w:rsidRDefault="002A784E" w:rsidP="006F57D5">
      <w:pPr>
        <w:pStyle w:val="Heading1"/>
        <w:widowControl/>
        <w:rPr>
          <w:sz w:val="22"/>
          <w:szCs w:val="22"/>
        </w:rPr>
      </w:pPr>
      <w:r w:rsidRPr="002A784E">
        <w:rPr>
          <w:sz w:val="22"/>
          <w:szCs w:val="22"/>
        </w:rPr>
        <w:t>background</w:t>
      </w:r>
    </w:p>
    <w:p w:rsidR="00CE380D" w:rsidRPr="006F57D5" w:rsidRDefault="00817FBD" w:rsidP="006F57D5">
      <w:pPr>
        <w:pStyle w:val="ParaNum"/>
        <w:widowControl/>
        <w:numPr>
          <w:ilvl w:val="0"/>
          <w:numId w:val="2"/>
        </w:numPr>
        <w:jc w:val="left"/>
        <w:rPr>
          <w:sz w:val="22"/>
          <w:szCs w:val="22"/>
        </w:rPr>
      </w:pPr>
      <w:r w:rsidRPr="006F57D5">
        <w:rPr>
          <w:i/>
          <w:sz w:val="22"/>
          <w:szCs w:val="22"/>
        </w:rPr>
        <w:t>The</w:t>
      </w:r>
      <w:r w:rsidR="002A784E" w:rsidRPr="006F57D5">
        <w:rPr>
          <w:i/>
          <w:sz w:val="22"/>
          <w:szCs w:val="22"/>
        </w:rPr>
        <w:t xml:space="preserve"> Application</w:t>
      </w:r>
      <w:r w:rsidR="002A784E" w:rsidRPr="006F57D5">
        <w:rPr>
          <w:sz w:val="22"/>
          <w:szCs w:val="22"/>
        </w:rPr>
        <w:t xml:space="preserve">.  On September 3, 2013, </w:t>
      </w:r>
      <w:r w:rsidR="00B176BA" w:rsidRPr="006F57D5">
        <w:rPr>
          <w:sz w:val="22"/>
          <w:szCs w:val="22"/>
        </w:rPr>
        <w:t>Verizon Business</w:t>
      </w:r>
      <w:r w:rsidR="003B469A" w:rsidRPr="006F57D5">
        <w:rPr>
          <w:sz w:val="22"/>
          <w:szCs w:val="22"/>
        </w:rPr>
        <w:t xml:space="preserve"> </w:t>
      </w:r>
      <w:r w:rsidR="00E1504D" w:rsidRPr="006F57D5">
        <w:rPr>
          <w:sz w:val="22"/>
          <w:szCs w:val="22"/>
        </w:rPr>
        <w:t xml:space="preserve">filed </w:t>
      </w:r>
      <w:r w:rsidR="00216F9E" w:rsidRPr="006F57D5">
        <w:rPr>
          <w:sz w:val="22"/>
          <w:szCs w:val="22"/>
        </w:rPr>
        <w:t xml:space="preserve">an </w:t>
      </w:r>
      <w:r w:rsidR="007240ED" w:rsidRPr="006F57D5">
        <w:rPr>
          <w:sz w:val="22"/>
          <w:szCs w:val="22"/>
        </w:rPr>
        <w:t>a</w:t>
      </w:r>
      <w:r w:rsidR="002A784E" w:rsidRPr="006F57D5">
        <w:rPr>
          <w:sz w:val="22"/>
          <w:szCs w:val="22"/>
        </w:rPr>
        <w:t>pplication</w:t>
      </w:r>
      <w:r w:rsidR="0068141D" w:rsidRPr="006F57D5">
        <w:rPr>
          <w:sz w:val="22"/>
          <w:szCs w:val="22"/>
        </w:rPr>
        <w:t xml:space="preserve"> </w:t>
      </w:r>
      <w:r w:rsidR="003B469A" w:rsidRPr="006F57D5">
        <w:rPr>
          <w:sz w:val="22"/>
          <w:szCs w:val="22"/>
        </w:rPr>
        <w:t xml:space="preserve">with the </w:t>
      </w:r>
      <w:r w:rsidR="002A784E" w:rsidRPr="006F57D5">
        <w:rPr>
          <w:sz w:val="22"/>
          <w:szCs w:val="22"/>
        </w:rPr>
        <w:t>Commission</w:t>
      </w:r>
      <w:r w:rsidR="003B469A" w:rsidRPr="006F57D5">
        <w:rPr>
          <w:sz w:val="22"/>
          <w:szCs w:val="22"/>
        </w:rPr>
        <w:t xml:space="preserve"> requesting authority, under section 214 of the Act and section 63.71 of the Commission</w:t>
      </w:r>
      <w:r w:rsidR="009A1F92" w:rsidRPr="006F57D5">
        <w:rPr>
          <w:sz w:val="22"/>
          <w:szCs w:val="22"/>
        </w:rPr>
        <w:t>’</w:t>
      </w:r>
      <w:r w:rsidR="003B469A" w:rsidRPr="006F57D5">
        <w:rPr>
          <w:sz w:val="22"/>
          <w:szCs w:val="22"/>
        </w:rPr>
        <w:t>s rules, to grandfather and eventually discontinue certain domes</w:t>
      </w:r>
      <w:r w:rsidR="00C42209" w:rsidRPr="006F57D5">
        <w:rPr>
          <w:sz w:val="22"/>
          <w:szCs w:val="22"/>
        </w:rPr>
        <w:t>tic telecommunications services</w:t>
      </w:r>
      <w:r w:rsidR="003B469A" w:rsidRPr="006F57D5">
        <w:rPr>
          <w:sz w:val="22"/>
          <w:szCs w:val="22"/>
        </w:rPr>
        <w:t xml:space="preserve"> in the contiguous 48 states, as well as in Hawaii and the District of Columbia (collectively Service Areas).</w:t>
      </w:r>
      <w:r w:rsidR="0068141D" w:rsidRPr="00E64C34">
        <w:rPr>
          <w:rStyle w:val="FootnoteReference"/>
          <w:sz w:val="22"/>
          <w:szCs w:val="22"/>
        </w:rPr>
        <w:footnoteReference w:id="5"/>
      </w:r>
      <w:r w:rsidR="003B469A" w:rsidRPr="006F57D5">
        <w:rPr>
          <w:sz w:val="22"/>
          <w:szCs w:val="22"/>
        </w:rPr>
        <w:t xml:space="preserve">  </w:t>
      </w:r>
      <w:r w:rsidR="00A70385" w:rsidRPr="006F57D5">
        <w:rPr>
          <w:sz w:val="22"/>
          <w:szCs w:val="22"/>
        </w:rPr>
        <w:t xml:space="preserve">In </w:t>
      </w:r>
      <w:r w:rsidR="001D2960" w:rsidRPr="006F57D5">
        <w:rPr>
          <w:sz w:val="22"/>
          <w:szCs w:val="22"/>
        </w:rPr>
        <w:lastRenderedPageBreak/>
        <w:t>its</w:t>
      </w:r>
      <w:r w:rsidR="00A70385" w:rsidRPr="006F57D5">
        <w:rPr>
          <w:sz w:val="22"/>
          <w:szCs w:val="22"/>
        </w:rPr>
        <w:t xml:space="preserve"> </w:t>
      </w:r>
      <w:r w:rsidR="00787694" w:rsidRPr="006F57D5">
        <w:rPr>
          <w:sz w:val="22"/>
          <w:szCs w:val="22"/>
        </w:rPr>
        <w:t>O</w:t>
      </w:r>
      <w:r w:rsidR="00A70385" w:rsidRPr="006F57D5">
        <w:rPr>
          <w:sz w:val="22"/>
          <w:szCs w:val="22"/>
        </w:rPr>
        <w:t xml:space="preserve">riginal </w:t>
      </w:r>
      <w:r w:rsidR="00787694" w:rsidRPr="006F57D5">
        <w:rPr>
          <w:sz w:val="22"/>
          <w:szCs w:val="22"/>
        </w:rPr>
        <w:t>A</w:t>
      </w:r>
      <w:r w:rsidR="00A70385" w:rsidRPr="006F57D5">
        <w:rPr>
          <w:sz w:val="22"/>
          <w:szCs w:val="22"/>
        </w:rPr>
        <w:t>pplication, Verizon Business indicated that it currently offers Private Line DS0 Service (64 kbps or less) in the Service Areas through its Metro Private Line DS0 service and U.S. Private Line DS0 service offerings (collectively, Affected Services).</w:t>
      </w:r>
      <w:r w:rsidR="00A70385" w:rsidRPr="00E64C34">
        <w:rPr>
          <w:rStyle w:val="FootnoteReference"/>
          <w:sz w:val="22"/>
          <w:szCs w:val="22"/>
        </w:rPr>
        <w:footnoteReference w:id="6"/>
      </w:r>
      <w:r w:rsidR="00A70385" w:rsidRPr="006F57D5">
        <w:rPr>
          <w:sz w:val="22"/>
          <w:szCs w:val="22"/>
        </w:rPr>
        <w:t xml:space="preserve">  Verizon Business describes Private Line DS0 Service as a </w:t>
      </w:r>
      <w:r w:rsidR="009A1F92" w:rsidRPr="006F57D5">
        <w:rPr>
          <w:sz w:val="22"/>
          <w:szCs w:val="22"/>
        </w:rPr>
        <w:t>“</w:t>
      </w:r>
      <w:r w:rsidR="00A70385" w:rsidRPr="006F57D5">
        <w:rPr>
          <w:sz w:val="22"/>
          <w:szCs w:val="22"/>
        </w:rPr>
        <w:t>point-to-point communications channel that offers voice, video, and data services over non-switched, non-usage sensitive dedicated facilities</w:t>
      </w:r>
      <w:r w:rsidR="009A1F92" w:rsidRPr="006F57D5">
        <w:rPr>
          <w:sz w:val="22"/>
          <w:szCs w:val="22"/>
        </w:rPr>
        <w:t>”</w:t>
      </w:r>
      <w:r w:rsidR="00567CC1" w:rsidRPr="006F57D5">
        <w:rPr>
          <w:sz w:val="22"/>
          <w:szCs w:val="22"/>
        </w:rPr>
        <w:t xml:space="preserve"> and offers </w:t>
      </w:r>
      <w:r w:rsidR="009A1F92" w:rsidRPr="006F57D5">
        <w:rPr>
          <w:sz w:val="22"/>
          <w:szCs w:val="22"/>
        </w:rPr>
        <w:t>“</w:t>
      </w:r>
      <w:r w:rsidR="00567CC1" w:rsidRPr="006F57D5">
        <w:rPr>
          <w:sz w:val="22"/>
          <w:szCs w:val="22"/>
        </w:rPr>
        <w:t>two-way simultaneous transmission.</w:t>
      </w:r>
      <w:r w:rsidR="009A1F92" w:rsidRPr="006F57D5">
        <w:rPr>
          <w:sz w:val="22"/>
          <w:szCs w:val="22"/>
        </w:rPr>
        <w:t>”</w:t>
      </w:r>
      <w:r w:rsidR="00A70385" w:rsidRPr="00E64C34">
        <w:rPr>
          <w:rStyle w:val="FootnoteReference"/>
          <w:sz w:val="22"/>
          <w:szCs w:val="22"/>
        </w:rPr>
        <w:footnoteReference w:id="7"/>
      </w:r>
      <w:r w:rsidR="003B469A" w:rsidRPr="006F57D5">
        <w:rPr>
          <w:sz w:val="22"/>
          <w:szCs w:val="22"/>
        </w:rPr>
        <w:t xml:space="preserve"> </w:t>
      </w:r>
      <w:r w:rsidR="00C22045" w:rsidRPr="006F57D5">
        <w:rPr>
          <w:sz w:val="22"/>
          <w:szCs w:val="22"/>
        </w:rPr>
        <w:t xml:space="preserve"> </w:t>
      </w:r>
      <w:r w:rsidR="005A5D60" w:rsidRPr="006F57D5">
        <w:rPr>
          <w:sz w:val="22"/>
          <w:szCs w:val="22"/>
        </w:rPr>
        <w:t xml:space="preserve">Verizon Business </w:t>
      </w:r>
      <w:r w:rsidR="00C22045" w:rsidRPr="006F57D5">
        <w:rPr>
          <w:sz w:val="22"/>
          <w:szCs w:val="22"/>
        </w:rPr>
        <w:t xml:space="preserve">asserts, however, </w:t>
      </w:r>
      <w:r w:rsidR="005A5D60" w:rsidRPr="006F57D5">
        <w:rPr>
          <w:sz w:val="22"/>
          <w:szCs w:val="22"/>
        </w:rPr>
        <w:t xml:space="preserve">that demand for </w:t>
      </w:r>
      <w:r w:rsidR="00C22045" w:rsidRPr="006F57D5">
        <w:rPr>
          <w:sz w:val="22"/>
          <w:szCs w:val="22"/>
        </w:rPr>
        <w:t>the Affected Services</w:t>
      </w:r>
      <w:r w:rsidR="005A5D60" w:rsidRPr="006F57D5">
        <w:rPr>
          <w:sz w:val="22"/>
          <w:szCs w:val="22"/>
        </w:rPr>
        <w:t xml:space="preserve"> is declining</w:t>
      </w:r>
      <w:r w:rsidR="006F57D5">
        <w:rPr>
          <w:sz w:val="22"/>
          <w:szCs w:val="22"/>
        </w:rPr>
        <w:t>.</w:t>
      </w:r>
      <w:r w:rsidR="005A5D60" w:rsidRPr="00E64C34">
        <w:rPr>
          <w:rStyle w:val="FootnoteReference"/>
          <w:sz w:val="22"/>
          <w:szCs w:val="22"/>
        </w:rPr>
        <w:footnoteReference w:id="8"/>
      </w:r>
      <w:r w:rsidR="005A5D60" w:rsidRPr="006F57D5">
        <w:rPr>
          <w:sz w:val="22"/>
          <w:szCs w:val="22"/>
        </w:rPr>
        <w:t xml:space="preserve">  </w:t>
      </w:r>
      <w:r w:rsidR="00CE380D" w:rsidRPr="006F57D5">
        <w:rPr>
          <w:sz w:val="22"/>
          <w:szCs w:val="22"/>
        </w:rPr>
        <w:t xml:space="preserve">Verizon Business </w:t>
      </w:r>
      <w:r w:rsidR="009922E4" w:rsidRPr="006F57D5">
        <w:rPr>
          <w:sz w:val="22"/>
          <w:szCs w:val="22"/>
        </w:rPr>
        <w:t xml:space="preserve">maintains that it is considered to be a non-dominant provider with respect to the Affected Services and that </w:t>
      </w:r>
      <w:r w:rsidR="00671122" w:rsidRPr="006F57D5">
        <w:rPr>
          <w:sz w:val="22"/>
          <w:szCs w:val="22"/>
        </w:rPr>
        <w:t xml:space="preserve">it </w:t>
      </w:r>
      <w:r w:rsidR="00CE380D" w:rsidRPr="006F57D5">
        <w:rPr>
          <w:sz w:val="22"/>
          <w:szCs w:val="22"/>
        </w:rPr>
        <w:t>“has always offered DSO Private Line on a non-dominant basis and has not tariffed the services at least since the Commission adopted its de-tariffing rules more than ten</w:t>
      </w:r>
      <w:r w:rsidR="00671122" w:rsidRPr="006F57D5">
        <w:rPr>
          <w:sz w:val="22"/>
          <w:szCs w:val="22"/>
        </w:rPr>
        <w:t xml:space="preserve"> years ago</w:t>
      </w:r>
      <w:r w:rsidR="00795407" w:rsidRPr="006F57D5">
        <w:rPr>
          <w:sz w:val="22"/>
          <w:szCs w:val="22"/>
        </w:rPr>
        <w:t>.</w:t>
      </w:r>
      <w:r w:rsidR="00CE380D" w:rsidRPr="006F57D5">
        <w:rPr>
          <w:sz w:val="22"/>
          <w:szCs w:val="22"/>
        </w:rPr>
        <w:t>”</w:t>
      </w:r>
      <w:r w:rsidR="00CE380D" w:rsidRPr="006F57D5">
        <w:rPr>
          <w:rStyle w:val="FootnoteReference"/>
          <w:szCs w:val="22"/>
        </w:rPr>
        <w:footnoteReference w:id="9"/>
      </w:r>
    </w:p>
    <w:p w:rsidR="005A5D60" w:rsidRPr="00CE380D" w:rsidRDefault="00261776" w:rsidP="00CE380D">
      <w:pPr>
        <w:pStyle w:val="ParaNum"/>
        <w:widowControl/>
        <w:numPr>
          <w:ilvl w:val="0"/>
          <w:numId w:val="2"/>
        </w:numPr>
        <w:jc w:val="left"/>
        <w:rPr>
          <w:sz w:val="22"/>
          <w:szCs w:val="22"/>
        </w:rPr>
      </w:pPr>
      <w:r w:rsidRPr="00CE380D">
        <w:rPr>
          <w:sz w:val="22"/>
          <w:szCs w:val="22"/>
        </w:rPr>
        <w:t>On November 14, 2013, the Wireline Competition Bureau (Bureau) announced that, pursuant to section 63.71(c) and absent further Commission action, Verizon Business would be authorized to discontinue the Affected Services in the Service Areas on or after December 15, 2013.</w:t>
      </w:r>
      <w:bookmarkStart w:id="1" w:name="_Ref392835560"/>
      <w:r w:rsidRPr="00E64C34">
        <w:rPr>
          <w:rStyle w:val="FootnoteReference"/>
          <w:sz w:val="22"/>
          <w:szCs w:val="22"/>
        </w:rPr>
        <w:footnoteReference w:id="10"/>
      </w:r>
      <w:bookmarkEnd w:id="1"/>
      <w:r w:rsidR="00A062F1" w:rsidRPr="00CE380D">
        <w:rPr>
          <w:sz w:val="22"/>
          <w:szCs w:val="22"/>
        </w:rPr>
        <w:t xml:space="preserve">  </w:t>
      </w:r>
    </w:p>
    <w:p w:rsidR="00792172" w:rsidRPr="00E64C34" w:rsidRDefault="0099646C" w:rsidP="006748AA">
      <w:pPr>
        <w:pStyle w:val="ParaNum"/>
        <w:widowControl/>
        <w:numPr>
          <w:ilvl w:val="0"/>
          <w:numId w:val="2"/>
        </w:numPr>
        <w:jc w:val="left"/>
        <w:rPr>
          <w:sz w:val="22"/>
          <w:szCs w:val="22"/>
        </w:rPr>
      </w:pPr>
      <w:r w:rsidRPr="00E64C34">
        <w:rPr>
          <w:i/>
          <w:sz w:val="22"/>
          <w:szCs w:val="22"/>
        </w:rPr>
        <w:t>Opposition</w:t>
      </w:r>
      <w:r w:rsidR="00131E74" w:rsidRPr="00E64C34">
        <w:rPr>
          <w:i/>
          <w:sz w:val="22"/>
          <w:szCs w:val="22"/>
        </w:rPr>
        <w:t>s</w:t>
      </w:r>
      <w:r w:rsidR="006F3E7D" w:rsidRPr="00E64C34">
        <w:rPr>
          <w:i/>
          <w:sz w:val="22"/>
          <w:szCs w:val="22"/>
        </w:rPr>
        <w:t xml:space="preserve"> in the Record</w:t>
      </w:r>
      <w:r w:rsidR="003B198A" w:rsidRPr="00E64C34">
        <w:rPr>
          <w:i/>
          <w:sz w:val="22"/>
          <w:szCs w:val="22"/>
        </w:rPr>
        <w:t>.</w:t>
      </w:r>
      <w:r w:rsidR="0074276A" w:rsidRPr="00E64C34">
        <w:rPr>
          <w:sz w:val="22"/>
          <w:szCs w:val="22"/>
        </w:rPr>
        <w:t xml:space="preserve">  </w:t>
      </w:r>
      <w:r w:rsidR="006F3E7D" w:rsidRPr="00E64C34">
        <w:rPr>
          <w:sz w:val="22"/>
          <w:szCs w:val="22"/>
        </w:rPr>
        <w:t xml:space="preserve">Two </w:t>
      </w:r>
      <w:r w:rsidR="0033561B" w:rsidRPr="00E64C34">
        <w:rPr>
          <w:sz w:val="22"/>
          <w:szCs w:val="22"/>
        </w:rPr>
        <w:t>parties</w:t>
      </w:r>
      <w:r w:rsidR="006F3E7D" w:rsidRPr="00E64C34">
        <w:rPr>
          <w:sz w:val="22"/>
          <w:szCs w:val="22"/>
        </w:rPr>
        <w:t xml:space="preserve"> filed</w:t>
      </w:r>
      <w:r w:rsidR="00E25F2F" w:rsidRPr="00E64C34">
        <w:rPr>
          <w:sz w:val="22"/>
          <w:szCs w:val="22"/>
        </w:rPr>
        <w:t xml:space="preserve"> opposition</w:t>
      </w:r>
      <w:r w:rsidR="003D290C" w:rsidRPr="00E64C34">
        <w:rPr>
          <w:sz w:val="22"/>
          <w:szCs w:val="22"/>
        </w:rPr>
        <w:t>s</w:t>
      </w:r>
      <w:r w:rsidR="006F3E7D" w:rsidRPr="00E64C34">
        <w:rPr>
          <w:sz w:val="22"/>
          <w:szCs w:val="22"/>
        </w:rPr>
        <w:t xml:space="preserve"> </w:t>
      </w:r>
      <w:r w:rsidR="00E25F2F" w:rsidRPr="00E64C34">
        <w:rPr>
          <w:sz w:val="22"/>
          <w:szCs w:val="22"/>
        </w:rPr>
        <w:t xml:space="preserve">to </w:t>
      </w:r>
      <w:r w:rsidR="00D5134E" w:rsidRPr="00E64C34">
        <w:rPr>
          <w:sz w:val="22"/>
          <w:szCs w:val="22"/>
        </w:rPr>
        <w:t>Verizon Business</w:t>
      </w:r>
      <w:r w:rsidR="009A1F92" w:rsidRPr="00E64C34">
        <w:rPr>
          <w:sz w:val="22"/>
          <w:szCs w:val="22"/>
        </w:rPr>
        <w:t>’</w:t>
      </w:r>
      <w:r w:rsidR="00D5134E" w:rsidRPr="00E64C34">
        <w:rPr>
          <w:sz w:val="22"/>
          <w:szCs w:val="22"/>
        </w:rPr>
        <w:t>s request</w:t>
      </w:r>
      <w:r w:rsidR="00CB5EC5" w:rsidRPr="00E64C34">
        <w:rPr>
          <w:sz w:val="22"/>
          <w:szCs w:val="22"/>
        </w:rPr>
        <w:t xml:space="preserve">, each </w:t>
      </w:r>
      <w:r w:rsidR="003D290C" w:rsidRPr="00E64C34">
        <w:rPr>
          <w:sz w:val="22"/>
          <w:szCs w:val="22"/>
        </w:rPr>
        <w:t>focusing</w:t>
      </w:r>
      <w:r w:rsidR="00CB5EC5" w:rsidRPr="00E64C34">
        <w:rPr>
          <w:sz w:val="22"/>
          <w:szCs w:val="22"/>
        </w:rPr>
        <w:t xml:space="preserve"> </w:t>
      </w:r>
      <w:r w:rsidR="003D290C" w:rsidRPr="00E64C34">
        <w:rPr>
          <w:sz w:val="22"/>
          <w:szCs w:val="22"/>
        </w:rPr>
        <w:t xml:space="preserve">on </w:t>
      </w:r>
      <w:r w:rsidR="00D5134E" w:rsidRPr="00E64C34">
        <w:rPr>
          <w:sz w:val="22"/>
          <w:szCs w:val="22"/>
        </w:rPr>
        <w:t>the Applicant</w:t>
      </w:r>
      <w:r w:rsidR="009A1F92" w:rsidRPr="00E64C34">
        <w:rPr>
          <w:sz w:val="22"/>
          <w:szCs w:val="22"/>
        </w:rPr>
        <w:t>’</w:t>
      </w:r>
      <w:r w:rsidR="007F591D" w:rsidRPr="00E64C34">
        <w:rPr>
          <w:sz w:val="22"/>
          <w:szCs w:val="22"/>
        </w:rPr>
        <w:t>s request for authority</w:t>
      </w:r>
      <w:r w:rsidR="00CB5EC5" w:rsidRPr="00E64C34">
        <w:rPr>
          <w:sz w:val="22"/>
          <w:szCs w:val="22"/>
        </w:rPr>
        <w:t xml:space="preserve"> to eventually discontinue the Affected Services.</w:t>
      </w:r>
      <w:r w:rsidR="00065737" w:rsidRPr="00E64C34">
        <w:rPr>
          <w:rStyle w:val="FootnoteReference"/>
          <w:sz w:val="22"/>
          <w:szCs w:val="22"/>
        </w:rPr>
        <w:footnoteReference w:id="11"/>
      </w:r>
      <w:r w:rsidR="006F3E7D" w:rsidRPr="00E64C34">
        <w:rPr>
          <w:sz w:val="22"/>
          <w:szCs w:val="22"/>
        </w:rPr>
        <w:t xml:space="preserve">  </w:t>
      </w:r>
      <w:r w:rsidR="00BA7F16" w:rsidRPr="00E64C34">
        <w:rPr>
          <w:sz w:val="22"/>
          <w:szCs w:val="22"/>
        </w:rPr>
        <w:t>Pan Am Railways (Pan Am)</w:t>
      </w:r>
      <w:r w:rsidR="00E1504D" w:rsidRPr="00E64C34">
        <w:rPr>
          <w:sz w:val="22"/>
          <w:szCs w:val="22"/>
        </w:rPr>
        <w:t>,</w:t>
      </w:r>
      <w:r w:rsidR="00830530" w:rsidRPr="00E64C34">
        <w:rPr>
          <w:sz w:val="22"/>
          <w:szCs w:val="22"/>
        </w:rPr>
        <w:t xml:space="preserve"> a regional </w:t>
      </w:r>
      <w:r w:rsidR="00E1504D" w:rsidRPr="00E64C34">
        <w:rPr>
          <w:sz w:val="22"/>
          <w:szCs w:val="22"/>
        </w:rPr>
        <w:t>rail carrier</w:t>
      </w:r>
      <w:r w:rsidR="00F83C2A" w:rsidRPr="00E64C34">
        <w:rPr>
          <w:sz w:val="22"/>
          <w:szCs w:val="22"/>
        </w:rPr>
        <w:t xml:space="preserve"> operating a </w:t>
      </w:r>
      <w:r w:rsidR="00E1504D" w:rsidRPr="00E64C34">
        <w:rPr>
          <w:sz w:val="22"/>
          <w:szCs w:val="22"/>
        </w:rPr>
        <w:t xml:space="preserve">system of rail lines throughout New England and eastern New York, </w:t>
      </w:r>
      <w:r w:rsidR="00C42209" w:rsidRPr="00E64C34">
        <w:rPr>
          <w:sz w:val="22"/>
          <w:szCs w:val="22"/>
        </w:rPr>
        <w:t>assert</w:t>
      </w:r>
      <w:r w:rsidR="003D290C" w:rsidRPr="00E64C34">
        <w:rPr>
          <w:sz w:val="22"/>
          <w:szCs w:val="22"/>
        </w:rPr>
        <w:t>ed</w:t>
      </w:r>
      <w:r w:rsidR="00C42209" w:rsidRPr="00E64C34">
        <w:rPr>
          <w:sz w:val="22"/>
          <w:szCs w:val="22"/>
        </w:rPr>
        <w:t xml:space="preserve"> </w:t>
      </w:r>
      <w:r w:rsidR="004D079F" w:rsidRPr="00E64C34">
        <w:rPr>
          <w:sz w:val="22"/>
          <w:szCs w:val="22"/>
        </w:rPr>
        <w:t xml:space="preserve">that </w:t>
      </w:r>
      <w:r w:rsidR="009A1F92" w:rsidRPr="00E64C34">
        <w:rPr>
          <w:sz w:val="22"/>
          <w:szCs w:val="22"/>
        </w:rPr>
        <w:t>“</w:t>
      </w:r>
      <w:r w:rsidR="004D079F" w:rsidRPr="00E64C34">
        <w:rPr>
          <w:sz w:val="22"/>
          <w:szCs w:val="22"/>
        </w:rPr>
        <w:t xml:space="preserve">termination of the concerned circuits would put a considerable </w:t>
      </w:r>
      <w:r w:rsidR="00C42209" w:rsidRPr="00E64C34">
        <w:rPr>
          <w:sz w:val="22"/>
          <w:szCs w:val="22"/>
        </w:rPr>
        <w:t>undue burden on the railroad to continue to provide for safe and reliable movement of trains</w:t>
      </w:r>
      <w:r w:rsidR="004D079F" w:rsidRPr="00E64C34">
        <w:rPr>
          <w:sz w:val="22"/>
          <w:szCs w:val="22"/>
        </w:rPr>
        <w:t>.</w:t>
      </w:r>
      <w:r w:rsidR="009A1F92" w:rsidRPr="00E64C34">
        <w:rPr>
          <w:sz w:val="22"/>
          <w:szCs w:val="22"/>
        </w:rPr>
        <w:t>”</w:t>
      </w:r>
      <w:r w:rsidR="0033561B" w:rsidRPr="00E64C34">
        <w:rPr>
          <w:rStyle w:val="FootnoteReference"/>
          <w:sz w:val="22"/>
          <w:szCs w:val="22"/>
        </w:rPr>
        <w:footnoteReference w:id="12"/>
      </w:r>
      <w:r w:rsidR="00C42209" w:rsidRPr="00E64C34">
        <w:rPr>
          <w:sz w:val="22"/>
          <w:szCs w:val="22"/>
        </w:rPr>
        <w:t xml:space="preserve">  </w:t>
      </w:r>
      <w:r w:rsidR="00281A7B" w:rsidRPr="00E64C34">
        <w:rPr>
          <w:sz w:val="22"/>
          <w:szCs w:val="22"/>
        </w:rPr>
        <w:t xml:space="preserve">In addition, </w:t>
      </w:r>
      <w:r w:rsidR="004B4EAF" w:rsidRPr="00E64C34">
        <w:rPr>
          <w:sz w:val="22"/>
          <w:szCs w:val="22"/>
        </w:rPr>
        <w:t>National Fuel Gas Company (National Fuel)</w:t>
      </w:r>
      <w:r w:rsidR="007D0483" w:rsidRPr="00E64C34">
        <w:rPr>
          <w:sz w:val="22"/>
          <w:szCs w:val="22"/>
        </w:rPr>
        <w:t>, an energy company</w:t>
      </w:r>
      <w:r w:rsidR="00E164D0" w:rsidRPr="00E64C34">
        <w:rPr>
          <w:sz w:val="22"/>
          <w:szCs w:val="22"/>
        </w:rPr>
        <w:t xml:space="preserve">, </w:t>
      </w:r>
      <w:r w:rsidR="003D290C" w:rsidRPr="00E64C34">
        <w:rPr>
          <w:sz w:val="22"/>
          <w:szCs w:val="22"/>
        </w:rPr>
        <w:t>commented</w:t>
      </w:r>
      <w:r w:rsidR="00690B64" w:rsidRPr="00E64C34">
        <w:rPr>
          <w:sz w:val="22"/>
          <w:szCs w:val="22"/>
        </w:rPr>
        <w:t xml:space="preserve"> that the </w:t>
      </w:r>
      <w:r w:rsidR="009A1F92" w:rsidRPr="00E64C34">
        <w:rPr>
          <w:sz w:val="22"/>
          <w:szCs w:val="22"/>
        </w:rPr>
        <w:t>“</w:t>
      </w:r>
      <w:r w:rsidR="00690B64" w:rsidRPr="00E64C34">
        <w:rPr>
          <w:sz w:val="22"/>
          <w:szCs w:val="22"/>
        </w:rPr>
        <w:t>sudden termination of the DS0 circuits would put an undue financial and operational burden</w:t>
      </w:r>
      <w:r w:rsidR="009A1F92" w:rsidRPr="00E64C34">
        <w:rPr>
          <w:sz w:val="22"/>
          <w:szCs w:val="22"/>
        </w:rPr>
        <w:t>”</w:t>
      </w:r>
      <w:r w:rsidR="00690B64" w:rsidRPr="00E64C34">
        <w:rPr>
          <w:sz w:val="22"/>
          <w:szCs w:val="22"/>
        </w:rPr>
        <w:t xml:space="preserve"> on the company.</w:t>
      </w:r>
      <w:r w:rsidR="00581FAA" w:rsidRPr="00E64C34">
        <w:rPr>
          <w:rStyle w:val="FootnoteReference"/>
          <w:sz w:val="22"/>
          <w:szCs w:val="22"/>
        </w:rPr>
        <w:footnoteReference w:id="13"/>
      </w:r>
      <w:r w:rsidR="009E1900" w:rsidRPr="00E64C34">
        <w:rPr>
          <w:sz w:val="22"/>
          <w:szCs w:val="22"/>
        </w:rPr>
        <w:t xml:space="preserve">  </w:t>
      </w:r>
      <w:r w:rsidR="000D6D8D" w:rsidRPr="00E64C34">
        <w:rPr>
          <w:sz w:val="22"/>
          <w:szCs w:val="22"/>
        </w:rPr>
        <w:lastRenderedPageBreak/>
        <w:t>National Fuel also expresses concern that Applicant has refused orders for additional DS0 circuitry and for new multi-year contracts, and that National Fuel’s status as a month-to-month customer, if the section 214 application were granted, would make it vulnerable to service discontinuance.</w:t>
      </w:r>
      <w:r w:rsidR="000D6D8D" w:rsidRPr="00E64C34">
        <w:rPr>
          <w:rStyle w:val="FootnoteReference"/>
          <w:sz w:val="22"/>
          <w:szCs w:val="22"/>
        </w:rPr>
        <w:footnoteReference w:id="14"/>
      </w:r>
      <w:r w:rsidR="006F2D26" w:rsidRPr="00E64C34">
        <w:rPr>
          <w:sz w:val="22"/>
          <w:szCs w:val="22"/>
        </w:rPr>
        <w:t xml:space="preserve">  </w:t>
      </w:r>
    </w:p>
    <w:p w:rsidR="000D6D8D" w:rsidRPr="00E64C34" w:rsidRDefault="006F2D26" w:rsidP="006748AA">
      <w:pPr>
        <w:pStyle w:val="ParaNum"/>
        <w:widowControl/>
        <w:numPr>
          <w:ilvl w:val="0"/>
          <w:numId w:val="2"/>
        </w:numPr>
        <w:jc w:val="left"/>
        <w:rPr>
          <w:sz w:val="22"/>
          <w:szCs w:val="22"/>
        </w:rPr>
      </w:pPr>
      <w:r w:rsidRPr="00E64C34">
        <w:rPr>
          <w:sz w:val="22"/>
          <w:szCs w:val="22"/>
        </w:rPr>
        <w:t>Applicant addresses National Fuel’s a</w:t>
      </w:r>
      <w:r w:rsidR="00CD2A91" w:rsidRPr="00E64C34">
        <w:rPr>
          <w:sz w:val="22"/>
          <w:szCs w:val="22"/>
        </w:rPr>
        <w:t>sser</w:t>
      </w:r>
      <w:r w:rsidRPr="00E64C34">
        <w:rPr>
          <w:sz w:val="22"/>
          <w:szCs w:val="22"/>
        </w:rPr>
        <w:t xml:space="preserve">tion that Verizon Business has refused to accept DS0 private line orders by stating that </w:t>
      </w:r>
      <w:r w:rsidR="0068582A" w:rsidRPr="00E64C34">
        <w:rPr>
          <w:sz w:val="22"/>
          <w:szCs w:val="22"/>
        </w:rPr>
        <w:t xml:space="preserve">those orders had come in shortly before </w:t>
      </w:r>
      <w:r w:rsidRPr="00E64C34">
        <w:rPr>
          <w:sz w:val="22"/>
          <w:szCs w:val="22"/>
        </w:rPr>
        <w:t>National Fuel</w:t>
      </w:r>
      <w:r w:rsidR="0068582A" w:rsidRPr="00E64C34">
        <w:rPr>
          <w:sz w:val="22"/>
          <w:szCs w:val="22"/>
        </w:rPr>
        <w:t xml:space="preserve">’s filing, </w:t>
      </w:r>
      <w:r w:rsidRPr="00E64C34">
        <w:rPr>
          <w:sz w:val="22"/>
          <w:szCs w:val="22"/>
        </w:rPr>
        <w:t xml:space="preserve">and that Applicant will continue to accept orders for such services consistent with the terms of the contracts </w:t>
      </w:r>
      <w:r w:rsidR="00792172" w:rsidRPr="00E64C34">
        <w:rPr>
          <w:sz w:val="22"/>
          <w:szCs w:val="22"/>
        </w:rPr>
        <w:t>even if the service is</w:t>
      </w:r>
      <w:r w:rsidRPr="00E64C34">
        <w:rPr>
          <w:sz w:val="22"/>
          <w:szCs w:val="22"/>
        </w:rPr>
        <w:t xml:space="preserve"> grandfather</w:t>
      </w:r>
      <w:r w:rsidR="00792172" w:rsidRPr="00E64C34">
        <w:rPr>
          <w:sz w:val="22"/>
          <w:szCs w:val="22"/>
        </w:rPr>
        <w:t>ed</w:t>
      </w:r>
      <w:r w:rsidRPr="00E64C34">
        <w:rPr>
          <w:sz w:val="22"/>
          <w:szCs w:val="22"/>
        </w:rPr>
        <w:t>.</w:t>
      </w:r>
      <w:r w:rsidR="00792172" w:rsidRPr="00E64C34">
        <w:rPr>
          <w:rStyle w:val="FootnoteReference"/>
          <w:sz w:val="22"/>
          <w:szCs w:val="22"/>
        </w:rPr>
        <w:footnoteReference w:id="15"/>
      </w:r>
      <w:r w:rsidRPr="00E64C34">
        <w:rPr>
          <w:sz w:val="22"/>
          <w:szCs w:val="22"/>
        </w:rPr>
        <w:t xml:space="preserve">   </w:t>
      </w:r>
    </w:p>
    <w:p w:rsidR="00AF7BA3" w:rsidRPr="00E64C34" w:rsidRDefault="00547535" w:rsidP="006748AA">
      <w:pPr>
        <w:pStyle w:val="ParaNum"/>
        <w:widowControl/>
        <w:numPr>
          <w:ilvl w:val="0"/>
          <w:numId w:val="2"/>
        </w:numPr>
        <w:jc w:val="left"/>
        <w:rPr>
          <w:sz w:val="22"/>
          <w:szCs w:val="22"/>
        </w:rPr>
      </w:pPr>
      <w:r w:rsidRPr="00E64C34">
        <w:rPr>
          <w:sz w:val="22"/>
          <w:szCs w:val="22"/>
        </w:rPr>
        <w:t>On</w:t>
      </w:r>
      <w:r w:rsidR="00071135" w:rsidRPr="00E64C34">
        <w:rPr>
          <w:sz w:val="22"/>
          <w:szCs w:val="22"/>
        </w:rPr>
        <w:t xml:space="preserve"> December 13, 2013, the Bureau announced that Verizon Business</w:t>
      </w:r>
      <w:r w:rsidR="009A1F92" w:rsidRPr="00E64C34">
        <w:rPr>
          <w:sz w:val="22"/>
          <w:szCs w:val="22"/>
        </w:rPr>
        <w:t>’</w:t>
      </w:r>
      <w:r w:rsidR="00071135" w:rsidRPr="00E64C34">
        <w:rPr>
          <w:sz w:val="22"/>
          <w:szCs w:val="22"/>
        </w:rPr>
        <w:t>s application would not be automatically granted.</w:t>
      </w:r>
      <w:r w:rsidR="00071135" w:rsidRPr="00E64C34">
        <w:rPr>
          <w:rStyle w:val="FootnoteReference"/>
          <w:sz w:val="22"/>
          <w:szCs w:val="22"/>
        </w:rPr>
        <w:footnoteReference w:id="16"/>
      </w:r>
    </w:p>
    <w:p w:rsidR="00167440" w:rsidRPr="00E64C34" w:rsidRDefault="00CF0943" w:rsidP="009831F3">
      <w:pPr>
        <w:pStyle w:val="ParaNum"/>
        <w:widowControl/>
        <w:numPr>
          <w:ilvl w:val="0"/>
          <w:numId w:val="2"/>
        </w:numPr>
        <w:jc w:val="left"/>
        <w:rPr>
          <w:sz w:val="22"/>
          <w:szCs w:val="22"/>
        </w:rPr>
      </w:pPr>
      <w:r w:rsidRPr="00E64C34">
        <w:rPr>
          <w:i/>
          <w:sz w:val="22"/>
          <w:szCs w:val="22"/>
        </w:rPr>
        <w:t>Amendment to Withdraw Discontinuance</w:t>
      </w:r>
      <w:r w:rsidR="0099646C" w:rsidRPr="00E64C34">
        <w:rPr>
          <w:i/>
          <w:sz w:val="22"/>
          <w:szCs w:val="22"/>
        </w:rPr>
        <w:t xml:space="preserve"> and Verizon</w:t>
      </w:r>
      <w:r w:rsidR="0059312C" w:rsidRPr="00E64C34">
        <w:rPr>
          <w:i/>
          <w:sz w:val="22"/>
          <w:szCs w:val="22"/>
        </w:rPr>
        <w:t xml:space="preserve"> Ex Parte</w:t>
      </w:r>
      <w:r w:rsidR="0059312C" w:rsidRPr="00E64C34">
        <w:rPr>
          <w:sz w:val="22"/>
          <w:szCs w:val="22"/>
        </w:rPr>
        <w:t>.</w:t>
      </w:r>
      <w:r w:rsidR="0099646C" w:rsidRPr="00E64C34">
        <w:rPr>
          <w:sz w:val="22"/>
          <w:szCs w:val="22"/>
        </w:rPr>
        <w:t xml:space="preserve">  On January 10, 2014, Verizon </w:t>
      </w:r>
      <w:r w:rsidR="004C5879" w:rsidRPr="00E64C34">
        <w:rPr>
          <w:sz w:val="22"/>
          <w:szCs w:val="22"/>
        </w:rPr>
        <w:t xml:space="preserve">filed an amendment </w:t>
      </w:r>
      <w:r w:rsidR="0099646C" w:rsidRPr="00E64C34">
        <w:rPr>
          <w:sz w:val="22"/>
          <w:szCs w:val="22"/>
        </w:rPr>
        <w:t>withdr</w:t>
      </w:r>
      <w:r w:rsidR="004C5879" w:rsidRPr="00E64C34">
        <w:rPr>
          <w:sz w:val="22"/>
          <w:szCs w:val="22"/>
        </w:rPr>
        <w:t>a</w:t>
      </w:r>
      <w:r w:rsidR="0099646C" w:rsidRPr="00E64C34">
        <w:rPr>
          <w:sz w:val="22"/>
          <w:szCs w:val="22"/>
        </w:rPr>
        <w:t>w</w:t>
      </w:r>
      <w:r w:rsidR="003D290C" w:rsidRPr="00E64C34">
        <w:rPr>
          <w:sz w:val="22"/>
          <w:szCs w:val="22"/>
        </w:rPr>
        <w:t>ing</w:t>
      </w:r>
      <w:r w:rsidR="0099646C" w:rsidRPr="00E64C34">
        <w:rPr>
          <w:sz w:val="22"/>
          <w:szCs w:val="22"/>
        </w:rPr>
        <w:t xml:space="preserve"> its request </w:t>
      </w:r>
      <w:r w:rsidR="00687E8A" w:rsidRPr="00E64C34">
        <w:rPr>
          <w:sz w:val="22"/>
          <w:szCs w:val="22"/>
        </w:rPr>
        <w:t xml:space="preserve">to </w:t>
      </w:r>
      <w:r w:rsidR="0099646C" w:rsidRPr="00E64C34">
        <w:rPr>
          <w:sz w:val="22"/>
          <w:szCs w:val="22"/>
        </w:rPr>
        <w:t xml:space="preserve">discontinue the Affected Services, </w:t>
      </w:r>
      <w:r w:rsidR="00131E74" w:rsidRPr="00E64C34">
        <w:rPr>
          <w:sz w:val="22"/>
          <w:szCs w:val="22"/>
        </w:rPr>
        <w:t xml:space="preserve">and expressly </w:t>
      </w:r>
      <w:r w:rsidR="00E27CEA" w:rsidRPr="00E64C34">
        <w:rPr>
          <w:sz w:val="22"/>
          <w:szCs w:val="22"/>
        </w:rPr>
        <w:t>limit</w:t>
      </w:r>
      <w:r w:rsidR="003D290C" w:rsidRPr="00E64C34">
        <w:rPr>
          <w:sz w:val="22"/>
          <w:szCs w:val="22"/>
        </w:rPr>
        <w:t>ing</w:t>
      </w:r>
      <w:r w:rsidR="00E27CEA" w:rsidRPr="00E64C34">
        <w:rPr>
          <w:sz w:val="22"/>
          <w:szCs w:val="22"/>
        </w:rPr>
        <w:t xml:space="preserve"> its request</w:t>
      </w:r>
      <w:r w:rsidR="000E6C8E" w:rsidRPr="00E64C34">
        <w:rPr>
          <w:sz w:val="22"/>
          <w:szCs w:val="22"/>
        </w:rPr>
        <w:t xml:space="preserve"> to grandfather</w:t>
      </w:r>
      <w:r w:rsidR="00E27CEA" w:rsidRPr="00E64C34">
        <w:rPr>
          <w:sz w:val="22"/>
          <w:szCs w:val="22"/>
        </w:rPr>
        <w:t>ing</w:t>
      </w:r>
      <w:r w:rsidR="000E6C8E" w:rsidRPr="00E64C34">
        <w:rPr>
          <w:sz w:val="22"/>
          <w:szCs w:val="22"/>
        </w:rPr>
        <w:t xml:space="preserve"> the </w:t>
      </w:r>
      <w:r w:rsidR="00E27CEA" w:rsidRPr="00E64C34">
        <w:rPr>
          <w:sz w:val="22"/>
          <w:szCs w:val="22"/>
        </w:rPr>
        <w:t xml:space="preserve">Affected Services </w:t>
      </w:r>
      <w:r w:rsidR="000E6C8E" w:rsidRPr="00E64C34">
        <w:rPr>
          <w:sz w:val="22"/>
          <w:szCs w:val="22"/>
        </w:rPr>
        <w:t xml:space="preserve">such that existing customers </w:t>
      </w:r>
      <w:r w:rsidR="00D03120" w:rsidRPr="00E64C34">
        <w:rPr>
          <w:sz w:val="22"/>
          <w:szCs w:val="22"/>
        </w:rPr>
        <w:t xml:space="preserve">will be able to </w:t>
      </w:r>
      <w:r w:rsidR="000E6C8E" w:rsidRPr="00E64C34">
        <w:rPr>
          <w:sz w:val="22"/>
          <w:szCs w:val="22"/>
        </w:rPr>
        <w:t xml:space="preserve">continue to purchase </w:t>
      </w:r>
      <w:r w:rsidR="00E27CEA" w:rsidRPr="00E64C34">
        <w:rPr>
          <w:sz w:val="22"/>
          <w:szCs w:val="22"/>
        </w:rPr>
        <w:t>them</w:t>
      </w:r>
      <w:r w:rsidR="000E6C8E" w:rsidRPr="00E64C34">
        <w:rPr>
          <w:sz w:val="22"/>
          <w:szCs w:val="22"/>
        </w:rPr>
        <w:t xml:space="preserve"> consistent with their contracts, but new customers will </w:t>
      </w:r>
      <w:r w:rsidR="00D03120" w:rsidRPr="00E64C34">
        <w:rPr>
          <w:sz w:val="22"/>
          <w:szCs w:val="22"/>
        </w:rPr>
        <w:t xml:space="preserve">no longer </w:t>
      </w:r>
      <w:r w:rsidR="000E6C8E" w:rsidRPr="00E64C34">
        <w:rPr>
          <w:sz w:val="22"/>
          <w:szCs w:val="22"/>
        </w:rPr>
        <w:t>be accepted.</w:t>
      </w:r>
      <w:r w:rsidR="000E6C8E" w:rsidRPr="00E64C34">
        <w:rPr>
          <w:rStyle w:val="FootnoteReference"/>
          <w:sz w:val="22"/>
          <w:szCs w:val="22"/>
        </w:rPr>
        <w:footnoteReference w:id="17"/>
      </w:r>
      <w:r w:rsidR="00455271" w:rsidRPr="00E64C34">
        <w:rPr>
          <w:sz w:val="22"/>
          <w:szCs w:val="22"/>
        </w:rPr>
        <w:t xml:space="preserve">  </w:t>
      </w:r>
      <w:r w:rsidR="005E072C" w:rsidRPr="00E64C34">
        <w:rPr>
          <w:sz w:val="22"/>
          <w:szCs w:val="22"/>
        </w:rPr>
        <w:t xml:space="preserve">On March 6, 2014, Applicant filed a Notice of Ex Parte </w:t>
      </w:r>
      <w:r w:rsidR="007A7D44" w:rsidRPr="00E64C34">
        <w:rPr>
          <w:sz w:val="22"/>
          <w:szCs w:val="22"/>
        </w:rPr>
        <w:t>further explain</w:t>
      </w:r>
      <w:r w:rsidR="00F027C4" w:rsidRPr="00E64C34">
        <w:rPr>
          <w:sz w:val="22"/>
          <w:szCs w:val="22"/>
        </w:rPr>
        <w:t>ing</w:t>
      </w:r>
      <w:r w:rsidR="007A7D44" w:rsidRPr="00E64C34">
        <w:rPr>
          <w:sz w:val="22"/>
          <w:szCs w:val="22"/>
        </w:rPr>
        <w:t xml:space="preserve"> its Amendment to Withdraw Discontinuance and its plans for the Affected Services and existing customers</w:t>
      </w:r>
      <w:r w:rsidR="005E072C" w:rsidRPr="00E64C34">
        <w:rPr>
          <w:sz w:val="22"/>
          <w:szCs w:val="22"/>
        </w:rPr>
        <w:t>.</w:t>
      </w:r>
      <w:r w:rsidR="005E072C" w:rsidRPr="00E64C34">
        <w:rPr>
          <w:rStyle w:val="FootnoteReference"/>
          <w:sz w:val="22"/>
          <w:szCs w:val="22"/>
        </w:rPr>
        <w:footnoteReference w:id="18"/>
      </w:r>
      <w:r w:rsidR="005E072C" w:rsidRPr="00E64C34">
        <w:rPr>
          <w:sz w:val="22"/>
          <w:szCs w:val="22"/>
        </w:rPr>
        <w:t xml:space="preserve">  </w:t>
      </w:r>
      <w:r w:rsidR="009831F3" w:rsidRPr="00E64C34">
        <w:rPr>
          <w:sz w:val="22"/>
          <w:szCs w:val="22"/>
        </w:rPr>
        <w:t xml:space="preserve">In particular, </w:t>
      </w:r>
      <w:r w:rsidR="00455271" w:rsidRPr="00E64C34">
        <w:rPr>
          <w:sz w:val="22"/>
          <w:szCs w:val="22"/>
        </w:rPr>
        <w:t>Verizon Business clarifie</w:t>
      </w:r>
      <w:r w:rsidR="009831F3" w:rsidRPr="00E64C34">
        <w:rPr>
          <w:sz w:val="22"/>
          <w:szCs w:val="22"/>
        </w:rPr>
        <w:t>d</w:t>
      </w:r>
      <w:r w:rsidR="005E072C" w:rsidRPr="00E64C34">
        <w:rPr>
          <w:sz w:val="22"/>
          <w:szCs w:val="22"/>
        </w:rPr>
        <w:t xml:space="preserve"> that</w:t>
      </w:r>
      <w:r w:rsidR="009831F3" w:rsidRPr="00E64C34">
        <w:rPr>
          <w:sz w:val="22"/>
          <w:szCs w:val="22"/>
        </w:rPr>
        <w:t xml:space="preserve"> </w:t>
      </w:r>
      <w:r w:rsidR="00EA0D23" w:rsidRPr="00E64C34">
        <w:rPr>
          <w:sz w:val="22"/>
          <w:szCs w:val="22"/>
        </w:rPr>
        <w:t>there will be no change for existing customers of the Affected Services as a result of the present application.</w:t>
      </w:r>
      <w:r w:rsidR="0052018E" w:rsidRPr="00E64C34">
        <w:rPr>
          <w:rStyle w:val="FootnoteReference"/>
          <w:sz w:val="22"/>
          <w:szCs w:val="22"/>
        </w:rPr>
        <w:footnoteReference w:id="19"/>
      </w:r>
    </w:p>
    <w:p w:rsidR="008017D0" w:rsidRPr="00780A9E" w:rsidRDefault="008017D0" w:rsidP="006748AA">
      <w:pPr>
        <w:pStyle w:val="Heading1"/>
        <w:widowControl/>
        <w:jc w:val="left"/>
        <w:rPr>
          <w:b w:val="0"/>
          <w:caps w:val="0"/>
          <w:sz w:val="22"/>
          <w:szCs w:val="22"/>
        </w:rPr>
      </w:pPr>
      <w:r w:rsidRPr="00780A9E">
        <w:rPr>
          <w:sz w:val="22"/>
          <w:szCs w:val="22"/>
        </w:rPr>
        <w:t>DISCUSSION</w:t>
      </w:r>
    </w:p>
    <w:p w:rsidR="001C52EF" w:rsidRPr="0000072B" w:rsidRDefault="009E5569" w:rsidP="00CB6F53">
      <w:pPr>
        <w:pStyle w:val="ParaNum"/>
        <w:widowControl/>
        <w:numPr>
          <w:ilvl w:val="0"/>
          <w:numId w:val="1"/>
        </w:numPr>
        <w:jc w:val="left"/>
        <w:rPr>
          <w:sz w:val="22"/>
          <w:szCs w:val="22"/>
        </w:rPr>
      </w:pPr>
      <w:r w:rsidRPr="0000072B">
        <w:rPr>
          <w:sz w:val="22"/>
          <w:szCs w:val="22"/>
        </w:rPr>
        <w:t>Section 214(a) of the Communications Act, as amended,</w:t>
      </w:r>
      <w:r w:rsidR="003D290C" w:rsidRPr="0000072B">
        <w:rPr>
          <w:sz w:val="22"/>
          <w:szCs w:val="22"/>
        </w:rPr>
        <w:t xml:space="preserve"> requires carriers to obtain authorization from the Commission before </w:t>
      </w:r>
      <w:r w:rsidRPr="0000072B">
        <w:rPr>
          <w:sz w:val="22"/>
          <w:szCs w:val="22"/>
        </w:rPr>
        <w:t>discontinu</w:t>
      </w:r>
      <w:r w:rsidR="00FE4776" w:rsidRPr="0000072B">
        <w:rPr>
          <w:sz w:val="22"/>
          <w:szCs w:val="22"/>
        </w:rPr>
        <w:t>ing</w:t>
      </w:r>
      <w:r w:rsidRPr="0000072B">
        <w:rPr>
          <w:sz w:val="22"/>
          <w:szCs w:val="22"/>
        </w:rPr>
        <w:t>, reduc</w:t>
      </w:r>
      <w:r w:rsidR="00FE4776" w:rsidRPr="0000072B">
        <w:rPr>
          <w:sz w:val="22"/>
          <w:szCs w:val="22"/>
        </w:rPr>
        <w:t>ing</w:t>
      </w:r>
      <w:r w:rsidRPr="0000072B">
        <w:rPr>
          <w:sz w:val="22"/>
          <w:szCs w:val="22"/>
        </w:rPr>
        <w:t>, or impair</w:t>
      </w:r>
      <w:r w:rsidR="00FE4776" w:rsidRPr="0000072B">
        <w:rPr>
          <w:sz w:val="22"/>
          <w:szCs w:val="22"/>
        </w:rPr>
        <w:t>ing</w:t>
      </w:r>
      <w:r w:rsidRPr="0000072B">
        <w:rPr>
          <w:sz w:val="22"/>
          <w:szCs w:val="22"/>
        </w:rPr>
        <w:t xml:space="preserve"> service to a community</w:t>
      </w:r>
      <w:r w:rsidR="00960602">
        <w:rPr>
          <w:sz w:val="22"/>
          <w:szCs w:val="22"/>
        </w:rPr>
        <w:t xml:space="preserve"> or part of a community</w:t>
      </w:r>
      <w:r w:rsidR="00FE4776" w:rsidRPr="0000072B">
        <w:rPr>
          <w:sz w:val="22"/>
          <w:szCs w:val="22"/>
        </w:rPr>
        <w:t>.</w:t>
      </w:r>
      <w:r w:rsidRPr="0000072B">
        <w:rPr>
          <w:rStyle w:val="FootnoteReference"/>
          <w:sz w:val="22"/>
          <w:szCs w:val="22"/>
        </w:rPr>
        <w:footnoteReference w:id="20"/>
      </w:r>
      <w:r w:rsidRPr="0000072B">
        <w:rPr>
          <w:sz w:val="22"/>
          <w:szCs w:val="22"/>
        </w:rPr>
        <w:t xml:space="preserve"> </w:t>
      </w:r>
      <w:r w:rsidR="00FE4776" w:rsidRPr="0000072B">
        <w:rPr>
          <w:sz w:val="22"/>
          <w:szCs w:val="22"/>
        </w:rPr>
        <w:t xml:space="preserve"> </w:t>
      </w:r>
      <w:r w:rsidRPr="0000072B">
        <w:rPr>
          <w:sz w:val="22"/>
          <w:szCs w:val="22"/>
        </w:rPr>
        <w:t>The Commission has considerable discretion in determining whether to grant a carrier authority to discontinue</w:t>
      </w:r>
      <w:r w:rsidR="00960602">
        <w:rPr>
          <w:sz w:val="22"/>
          <w:szCs w:val="22"/>
        </w:rPr>
        <w:t>, impair, or reduce</w:t>
      </w:r>
      <w:r w:rsidRPr="0000072B">
        <w:rPr>
          <w:sz w:val="22"/>
          <w:szCs w:val="22"/>
        </w:rPr>
        <w:t xml:space="preserve"> service pursuant to section 214.</w:t>
      </w:r>
      <w:r w:rsidRPr="0000072B">
        <w:rPr>
          <w:rStyle w:val="FootnoteReference"/>
          <w:sz w:val="22"/>
          <w:szCs w:val="22"/>
        </w:rPr>
        <w:footnoteReference w:id="21"/>
      </w:r>
      <w:r w:rsidRPr="0000072B">
        <w:rPr>
          <w:sz w:val="22"/>
          <w:szCs w:val="22"/>
        </w:rPr>
        <w:t xml:space="preserve">  </w:t>
      </w:r>
      <w:r w:rsidR="001C4604" w:rsidRPr="0000072B">
        <w:rPr>
          <w:sz w:val="22"/>
          <w:szCs w:val="22"/>
        </w:rPr>
        <w:t xml:space="preserve">After considering the </w:t>
      </w:r>
      <w:r w:rsidR="00BD3AD7" w:rsidRPr="0000072B">
        <w:rPr>
          <w:sz w:val="22"/>
          <w:szCs w:val="22"/>
        </w:rPr>
        <w:t>application,</w:t>
      </w:r>
      <w:r w:rsidR="00F027C4" w:rsidRPr="0000072B">
        <w:rPr>
          <w:sz w:val="22"/>
          <w:szCs w:val="22"/>
        </w:rPr>
        <w:t xml:space="preserve"> as modified,</w:t>
      </w:r>
      <w:r w:rsidR="00BD3AD7" w:rsidRPr="0000072B">
        <w:rPr>
          <w:sz w:val="22"/>
          <w:szCs w:val="22"/>
        </w:rPr>
        <w:t xml:space="preserve"> </w:t>
      </w:r>
      <w:r w:rsidR="00F027C4" w:rsidRPr="0000072B">
        <w:rPr>
          <w:sz w:val="22"/>
          <w:szCs w:val="22"/>
        </w:rPr>
        <w:t xml:space="preserve">and </w:t>
      </w:r>
      <w:r w:rsidR="00BD3AD7" w:rsidRPr="0000072B">
        <w:rPr>
          <w:sz w:val="22"/>
          <w:szCs w:val="22"/>
        </w:rPr>
        <w:t xml:space="preserve">the </w:t>
      </w:r>
      <w:r w:rsidR="001C4604" w:rsidRPr="0000072B">
        <w:rPr>
          <w:sz w:val="22"/>
          <w:szCs w:val="22"/>
        </w:rPr>
        <w:t>additional information that Applicant provided, we find that the record supports grant</w:t>
      </w:r>
      <w:r w:rsidR="00FE4776" w:rsidRPr="0000072B">
        <w:rPr>
          <w:sz w:val="22"/>
          <w:szCs w:val="22"/>
        </w:rPr>
        <w:t>ing</w:t>
      </w:r>
      <w:r w:rsidR="001C4604" w:rsidRPr="0000072B">
        <w:rPr>
          <w:sz w:val="22"/>
          <w:szCs w:val="22"/>
        </w:rPr>
        <w:t xml:space="preserve"> Verizon Business</w:t>
      </w:r>
      <w:r w:rsidR="009A1F92" w:rsidRPr="0000072B">
        <w:rPr>
          <w:sz w:val="22"/>
          <w:szCs w:val="22"/>
        </w:rPr>
        <w:t>’</w:t>
      </w:r>
      <w:r w:rsidR="001C4604" w:rsidRPr="0000072B">
        <w:rPr>
          <w:sz w:val="22"/>
          <w:szCs w:val="22"/>
        </w:rPr>
        <w:t xml:space="preserve">s request to grandfather </w:t>
      </w:r>
      <w:r w:rsidR="00395778" w:rsidRPr="0000072B">
        <w:rPr>
          <w:sz w:val="22"/>
          <w:szCs w:val="22"/>
        </w:rPr>
        <w:t>the</w:t>
      </w:r>
      <w:r w:rsidR="007C46CE" w:rsidRPr="0000072B">
        <w:rPr>
          <w:sz w:val="22"/>
          <w:szCs w:val="22"/>
        </w:rPr>
        <w:t xml:space="preserve"> Affected Services</w:t>
      </w:r>
      <w:r w:rsidR="004C3009" w:rsidRPr="0000072B">
        <w:rPr>
          <w:sz w:val="22"/>
          <w:szCs w:val="22"/>
        </w:rPr>
        <w:t>.</w:t>
      </w:r>
      <w:r w:rsidR="007E6E7A" w:rsidRPr="0000072B">
        <w:rPr>
          <w:sz w:val="22"/>
          <w:szCs w:val="22"/>
        </w:rPr>
        <w:t xml:space="preserve">  </w:t>
      </w:r>
      <w:r w:rsidR="00200134" w:rsidRPr="0000072B">
        <w:rPr>
          <w:sz w:val="22"/>
          <w:szCs w:val="22"/>
        </w:rPr>
        <w:t>W</w:t>
      </w:r>
      <w:r w:rsidR="002B35DE" w:rsidRPr="0000072B">
        <w:rPr>
          <w:sz w:val="22"/>
          <w:szCs w:val="22"/>
        </w:rPr>
        <w:t xml:space="preserve">e </w:t>
      </w:r>
      <w:r w:rsidR="00453CEB" w:rsidRPr="0000072B">
        <w:rPr>
          <w:sz w:val="22"/>
          <w:szCs w:val="22"/>
        </w:rPr>
        <w:t>take seriously the concerns</w:t>
      </w:r>
      <w:r w:rsidR="00C90584" w:rsidRPr="0000072B">
        <w:rPr>
          <w:sz w:val="22"/>
          <w:szCs w:val="22"/>
        </w:rPr>
        <w:t xml:space="preserve"> </w:t>
      </w:r>
      <w:r w:rsidR="00F15199" w:rsidRPr="0000072B">
        <w:rPr>
          <w:sz w:val="22"/>
          <w:szCs w:val="22"/>
        </w:rPr>
        <w:t xml:space="preserve">that </w:t>
      </w:r>
      <w:r w:rsidR="00453CEB" w:rsidRPr="0000072B">
        <w:rPr>
          <w:sz w:val="22"/>
          <w:szCs w:val="22"/>
        </w:rPr>
        <w:t xml:space="preserve">Pan Am and National Fuel </w:t>
      </w:r>
      <w:r w:rsidR="002B35DE" w:rsidRPr="0000072B">
        <w:rPr>
          <w:sz w:val="22"/>
          <w:szCs w:val="22"/>
        </w:rPr>
        <w:t xml:space="preserve">have raised </w:t>
      </w:r>
      <w:r w:rsidR="007C46CE" w:rsidRPr="0000072B">
        <w:rPr>
          <w:sz w:val="22"/>
          <w:szCs w:val="22"/>
        </w:rPr>
        <w:t>regarding</w:t>
      </w:r>
      <w:r w:rsidR="006D4034" w:rsidRPr="0000072B">
        <w:rPr>
          <w:sz w:val="22"/>
          <w:szCs w:val="22"/>
        </w:rPr>
        <w:t xml:space="preserve"> </w:t>
      </w:r>
      <w:r w:rsidR="00DE4245">
        <w:rPr>
          <w:sz w:val="22"/>
          <w:szCs w:val="22"/>
        </w:rPr>
        <w:t xml:space="preserve">the originally proposed </w:t>
      </w:r>
      <w:r w:rsidR="006D4034" w:rsidRPr="0000072B">
        <w:rPr>
          <w:sz w:val="22"/>
          <w:szCs w:val="22"/>
        </w:rPr>
        <w:t>discontinu</w:t>
      </w:r>
      <w:r w:rsidR="00960602">
        <w:rPr>
          <w:sz w:val="22"/>
          <w:szCs w:val="22"/>
        </w:rPr>
        <w:t>ance of</w:t>
      </w:r>
      <w:r w:rsidR="006D4034" w:rsidRPr="0000072B">
        <w:rPr>
          <w:sz w:val="22"/>
          <w:szCs w:val="22"/>
        </w:rPr>
        <w:t xml:space="preserve"> </w:t>
      </w:r>
      <w:r w:rsidR="00453CEB" w:rsidRPr="0000072B">
        <w:rPr>
          <w:sz w:val="22"/>
          <w:szCs w:val="22"/>
        </w:rPr>
        <w:t xml:space="preserve">the Affected Services </w:t>
      </w:r>
      <w:r w:rsidR="006D4034" w:rsidRPr="0000072B">
        <w:rPr>
          <w:sz w:val="22"/>
          <w:szCs w:val="22"/>
        </w:rPr>
        <w:t>to both new and existing customers</w:t>
      </w:r>
      <w:r w:rsidR="00F15199" w:rsidRPr="0000072B">
        <w:rPr>
          <w:sz w:val="22"/>
          <w:szCs w:val="22"/>
        </w:rPr>
        <w:t>.  We find, however, that those concerns are substantially mitigated by Applicant’s decision not to</w:t>
      </w:r>
      <w:r w:rsidR="00453CEB" w:rsidRPr="0000072B">
        <w:rPr>
          <w:sz w:val="22"/>
          <w:szCs w:val="22"/>
        </w:rPr>
        <w:t xml:space="preserve"> </w:t>
      </w:r>
      <w:r w:rsidR="002B35DE" w:rsidRPr="0000072B">
        <w:rPr>
          <w:sz w:val="22"/>
          <w:szCs w:val="22"/>
        </w:rPr>
        <w:t xml:space="preserve">seek authority to </w:t>
      </w:r>
      <w:r w:rsidR="00F15199" w:rsidRPr="0000072B">
        <w:rPr>
          <w:sz w:val="22"/>
          <w:szCs w:val="22"/>
        </w:rPr>
        <w:t>discontinue service to existing customers</w:t>
      </w:r>
      <w:r w:rsidR="00453CEB" w:rsidRPr="0000072B">
        <w:rPr>
          <w:sz w:val="22"/>
          <w:szCs w:val="22"/>
        </w:rPr>
        <w:t>.</w:t>
      </w:r>
      <w:bookmarkStart w:id="2" w:name="_Ref392841012"/>
      <w:r w:rsidR="000E550F" w:rsidRPr="0000072B">
        <w:rPr>
          <w:rStyle w:val="FootnoteReference"/>
          <w:sz w:val="22"/>
          <w:szCs w:val="22"/>
        </w:rPr>
        <w:footnoteReference w:id="22"/>
      </w:r>
      <w:bookmarkEnd w:id="2"/>
      <w:r w:rsidR="00453CEB" w:rsidRPr="0000072B">
        <w:rPr>
          <w:sz w:val="22"/>
          <w:szCs w:val="22"/>
        </w:rPr>
        <w:t xml:space="preserve"> </w:t>
      </w:r>
      <w:r w:rsidR="00DE4245">
        <w:rPr>
          <w:sz w:val="22"/>
          <w:szCs w:val="22"/>
        </w:rPr>
        <w:t xml:space="preserve"> </w:t>
      </w:r>
      <w:r w:rsidR="00F15199" w:rsidRPr="0000072B">
        <w:rPr>
          <w:sz w:val="22"/>
          <w:szCs w:val="22"/>
        </w:rPr>
        <w:t>National Fuel remains concerned that “at some point in the future,” Verizon Business may discontinue its service.</w:t>
      </w:r>
      <w:r w:rsidR="00F15199" w:rsidRPr="0000072B">
        <w:rPr>
          <w:rStyle w:val="FootnoteReference"/>
          <w:sz w:val="22"/>
          <w:szCs w:val="22"/>
        </w:rPr>
        <w:footnoteReference w:id="23"/>
      </w:r>
      <w:r w:rsidR="00F15199" w:rsidRPr="0000072B">
        <w:rPr>
          <w:sz w:val="22"/>
          <w:szCs w:val="22"/>
        </w:rPr>
        <w:t xml:space="preserve">  </w:t>
      </w:r>
      <w:r w:rsidR="00DE4245">
        <w:rPr>
          <w:sz w:val="22"/>
          <w:szCs w:val="22"/>
        </w:rPr>
        <w:t>Verizon Business, however,</w:t>
      </w:r>
      <w:r w:rsidR="00F15199" w:rsidRPr="0000072B">
        <w:rPr>
          <w:sz w:val="22"/>
          <w:szCs w:val="22"/>
        </w:rPr>
        <w:t xml:space="preserve"> would need to file and gain Commission approval of a new section 214 application before it would be authorized to cease offering the Affected Services to National Fuel and other current customers.</w:t>
      </w:r>
      <w:r w:rsidR="00DE4245">
        <w:rPr>
          <w:sz w:val="22"/>
          <w:szCs w:val="22"/>
        </w:rPr>
        <w:t xml:space="preserve">  Indeed, Verizon acknowledges that it will not be able to discontinue the Affected Services unless and until it seeks and obtains permission from the Commission in the future.</w:t>
      </w:r>
      <w:r w:rsidR="009F423E" w:rsidRPr="0000072B">
        <w:rPr>
          <w:rStyle w:val="FootnoteReference"/>
          <w:sz w:val="22"/>
          <w:szCs w:val="22"/>
        </w:rPr>
        <w:footnoteReference w:id="24"/>
      </w:r>
      <w:r w:rsidR="00F15199" w:rsidRPr="0000072B">
        <w:rPr>
          <w:sz w:val="22"/>
          <w:szCs w:val="22"/>
        </w:rPr>
        <w:t xml:space="preserve">  We thus find that National Fuel’s </w:t>
      </w:r>
      <w:r w:rsidR="009F423E" w:rsidRPr="0000072B">
        <w:rPr>
          <w:sz w:val="22"/>
          <w:szCs w:val="22"/>
        </w:rPr>
        <w:t xml:space="preserve">concern about future discontinuances is hypothetical, and we will address that matter if and when it arises. </w:t>
      </w:r>
      <w:r w:rsidR="00453CEB" w:rsidRPr="0000072B">
        <w:rPr>
          <w:sz w:val="22"/>
          <w:szCs w:val="22"/>
        </w:rPr>
        <w:t xml:space="preserve"> </w:t>
      </w:r>
    </w:p>
    <w:p w:rsidR="00BF4EB5" w:rsidRPr="0000072B" w:rsidRDefault="004F57F2" w:rsidP="006D427D">
      <w:pPr>
        <w:pStyle w:val="ParaNum"/>
        <w:widowControl/>
        <w:numPr>
          <w:ilvl w:val="0"/>
          <w:numId w:val="1"/>
        </w:numPr>
        <w:jc w:val="left"/>
        <w:rPr>
          <w:sz w:val="22"/>
          <w:szCs w:val="22"/>
        </w:rPr>
      </w:pPr>
      <w:r w:rsidRPr="0000072B">
        <w:rPr>
          <w:sz w:val="22"/>
          <w:szCs w:val="22"/>
        </w:rPr>
        <w:t xml:space="preserve">We find, based on the evidence in the record, </w:t>
      </w:r>
      <w:r w:rsidR="003D187B" w:rsidRPr="0000072B">
        <w:rPr>
          <w:sz w:val="22"/>
          <w:szCs w:val="22"/>
        </w:rPr>
        <w:t xml:space="preserve">that the public convenience and necessity is not </w:t>
      </w:r>
      <w:r w:rsidR="00BD5C18" w:rsidRPr="0000072B">
        <w:rPr>
          <w:sz w:val="22"/>
          <w:szCs w:val="22"/>
        </w:rPr>
        <w:t xml:space="preserve">adversely affected by a grant of Verizon Business’s amended request.  </w:t>
      </w:r>
      <w:r w:rsidR="00453CEB" w:rsidRPr="0000072B">
        <w:rPr>
          <w:sz w:val="22"/>
          <w:szCs w:val="22"/>
        </w:rPr>
        <w:t>Our decision to grant Applicant</w:t>
      </w:r>
      <w:r w:rsidR="009A1F92" w:rsidRPr="0000072B">
        <w:rPr>
          <w:sz w:val="22"/>
          <w:szCs w:val="22"/>
        </w:rPr>
        <w:t>’</w:t>
      </w:r>
      <w:r w:rsidR="00453CEB" w:rsidRPr="0000072B">
        <w:rPr>
          <w:sz w:val="22"/>
          <w:szCs w:val="22"/>
        </w:rPr>
        <w:t>s request to grandfather the Affected Services does not permit Verizon Business to</w:t>
      </w:r>
      <w:r w:rsidR="00BD5C18" w:rsidRPr="0000072B">
        <w:rPr>
          <w:sz w:val="22"/>
          <w:szCs w:val="22"/>
        </w:rPr>
        <w:t xml:space="preserve"> discontinue the Affected Services to existing customers.</w:t>
      </w:r>
      <w:r w:rsidR="00A062F1">
        <w:rPr>
          <w:rStyle w:val="FootnoteReference"/>
          <w:szCs w:val="22"/>
        </w:rPr>
        <w:footnoteReference w:id="25"/>
      </w:r>
      <w:r w:rsidR="00BD5C18" w:rsidRPr="0000072B">
        <w:rPr>
          <w:sz w:val="22"/>
          <w:szCs w:val="22"/>
        </w:rPr>
        <w:t xml:space="preserve">  We therefore grant Verizon Business’s application and authorize Applicant to grandfather the Affected Services consistent with its revised application on or after the date this Order is adopted.</w:t>
      </w:r>
    </w:p>
    <w:p w:rsidR="00BF4EB5" w:rsidRPr="00D77BE7" w:rsidRDefault="00BF4EB5" w:rsidP="003367B8">
      <w:pPr>
        <w:pStyle w:val="ParaNum"/>
        <w:keepNext/>
        <w:widowControl/>
        <w:jc w:val="left"/>
        <w:rPr>
          <w:sz w:val="22"/>
          <w:szCs w:val="22"/>
        </w:rPr>
      </w:pPr>
      <w:r w:rsidRPr="00D77BE7">
        <w:rPr>
          <w:b/>
          <w:sz w:val="22"/>
          <w:szCs w:val="22"/>
        </w:rPr>
        <w:t>IV.</w:t>
      </w:r>
      <w:r w:rsidRPr="00D77BE7">
        <w:rPr>
          <w:b/>
          <w:sz w:val="22"/>
          <w:szCs w:val="22"/>
        </w:rPr>
        <w:tab/>
        <w:t>ORDERING CLAUSE</w:t>
      </w:r>
    </w:p>
    <w:p w:rsidR="00BF4EB5" w:rsidRPr="00D77BE7" w:rsidRDefault="00BF4EB5" w:rsidP="00265CEE">
      <w:pPr>
        <w:pStyle w:val="ParaNum"/>
        <w:keepNext/>
        <w:widowControl/>
        <w:numPr>
          <w:ilvl w:val="0"/>
          <w:numId w:val="1"/>
        </w:numPr>
        <w:spacing w:after="0"/>
        <w:jc w:val="left"/>
        <w:rPr>
          <w:sz w:val="22"/>
          <w:szCs w:val="22"/>
        </w:rPr>
      </w:pPr>
      <w:r w:rsidRPr="00D77BE7">
        <w:rPr>
          <w:sz w:val="22"/>
          <w:szCs w:val="22"/>
        </w:rPr>
        <w:t>Accordingly, pursuant to sections 1, 4(i), and 214 of the Communications Act of 1934, as amended, 47 U.S.C. §§ 151, 154(i), 214, and sections 0.91, 0.291, and 63.71 of the Commission</w:t>
      </w:r>
      <w:r w:rsidR="009A1F92">
        <w:rPr>
          <w:sz w:val="22"/>
          <w:szCs w:val="22"/>
        </w:rPr>
        <w:t>’</w:t>
      </w:r>
      <w:r w:rsidRPr="00D77BE7">
        <w:rPr>
          <w:sz w:val="22"/>
          <w:szCs w:val="22"/>
        </w:rPr>
        <w:t xml:space="preserve">s rules, 47 C.F.R. §§ 0.91, 0.291, 63.71, IT IS ORDERED that the </w:t>
      </w:r>
      <w:r w:rsidR="0069270E">
        <w:rPr>
          <w:sz w:val="22"/>
          <w:szCs w:val="22"/>
        </w:rPr>
        <w:t xml:space="preserve">amended </w:t>
      </w:r>
      <w:r w:rsidRPr="00D77BE7">
        <w:rPr>
          <w:sz w:val="22"/>
          <w:szCs w:val="22"/>
        </w:rPr>
        <w:t xml:space="preserve">application of </w:t>
      </w:r>
      <w:r w:rsidR="001854D5">
        <w:rPr>
          <w:sz w:val="22"/>
          <w:szCs w:val="22"/>
        </w:rPr>
        <w:t xml:space="preserve">Verizon </w:t>
      </w:r>
      <w:r w:rsidR="00BE3515">
        <w:rPr>
          <w:sz w:val="22"/>
          <w:szCs w:val="22"/>
        </w:rPr>
        <w:t xml:space="preserve">Business </w:t>
      </w:r>
      <w:r w:rsidRPr="00D77BE7">
        <w:rPr>
          <w:sz w:val="22"/>
          <w:szCs w:val="22"/>
        </w:rPr>
        <w:t xml:space="preserve">to </w:t>
      </w:r>
      <w:r w:rsidR="00BE3515">
        <w:rPr>
          <w:sz w:val="22"/>
          <w:szCs w:val="22"/>
        </w:rPr>
        <w:t xml:space="preserve">grandfather </w:t>
      </w:r>
      <w:r w:rsidRPr="00D77BE7">
        <w:rPr>
          <w:sz w:val="22"/>
          <w:szCs w:val="22"/>
        </w:rPr>
        <w:t xml:space="preserve">domestic telecommunications </w:t>
      </w:r>
      <w:r w:rsidR="009E5569">
        <w:rPr>
          <w:sz w:val="22"/>
          <w:szCs w:val="22"/>
        </w:rPr>
        <w:t>service</w:t>
      </w:r>
      <w:r w:rsidR="0069270E">
        <w:rPr>
          <w:sz w:val="22"/>
          <w:szCs w:val="22"/>
        </w:rPr>
        <w:t>s</w:t>
      </w:r>
      <w:r w:rsidR="00F80A56">
        <w:rPr>
          <w:sz w:val="22"/>
          <w:szCs w:val="22"/>
        </w:rPr>
        <w:t xml:space="preserve"> </w:t>
      </w:r>
      <w:r w:rsidRPr="00D77BE7">
        <w:rPr>
          <w:sz w:val="22"/>
          <w:szCs w:val="22"/>
        </w:rPr>
        <w:t>IS GRANTED</w:t>
      </w:r>
      <w:r w:rsidR="00126E52" w:rsidRPr="00D77BE7">
        <w:rPr>
          <w:sz w:val="22"/>
          <w:szCs w:val="22"/>
        </w:rPr>
        <w:t>.</w:t>
      </w:r>
    </w:p>
    <w:p w:rsidR="00E21791" w:rsidRDefault="00E21791" w:rsidP="006748AA">
      <w:pPr>
        <w:widowControl/>
        <w:tabs>
          <w:tab w:val="left" w:pos="-720"/>
          <w:tab w:val="left" w:pos="0"/>
        </w:tabs>
        <w:suppressAutoHyphens/>
        <w:ind w:firstLine="3600"/>
        <w:outlineLvl w:val="0"/>
        <w:rPr>
          <w:spacing w:val="-3"/>
          <w:sz w:val="22"/>
          <w:szCs w:val="22"/>
        </w:rPr>
      </w:pPr>
    </w:p>
    <w:p w:rsidR="00DA3F29" w:rsidRDefault="00DA3F29" w:rsidP="006748AA">
      <w:pPr>
        <w:widowControl/>
        <w:tabs>
          <w:tab w:val="left" w:pos="-720"/>
          <w:tab w:val="left" w:pos="0"/>
        </w:tabs>
        <w:suppressAutoHyphens/>
        <w:ind w:firstLine="3600"/>
        <w:outlineLvl w:val="0"/>
        <w:rPr>
          <w:spacing w:val="-3"/>
          <w:sz w:val="22"/>
          <w:szCs w:val="22"/>
        </w:rPr>
      </w:pPr>
    </w:p>
    <w:p w:rsidR="00DA3F29" w:rsidRDefault="00DA3F29" w:rsidP="006748AA">
      <w:pPr>
        <w:widowControl/>
        <w:tabs>
          <w:tab w:val="left" w:pos="-720"/>
          <w:tab w:val="left" w:pos="0"/>
        </w:tabs>
        <w:suppressAutoHyphens/>
        <w:ind w:firstLine="3600"/>
        <w:outlineLvl w:val="0"/>
        <w:rPr>
          <w:spacing w:val="-3"/>
          <w:sz w:val="22"/>
          <w:szCs w:val="22"/>
        </w:rPr>
      </w:pPr>
    </w:p>
    <w:p w:rsidR="008F66D9" w:rsidRDefault="008F66D9" w:rsidP="006748AA">
      <w:pPr>
        <w:widowControl/>
        <w:tabs>
          <w:tab w:val="left" w:pos="-720"/>
          <w:tab w:val="left" w:pos="0"/>
        </w:tabs>
        <w:suppressAutoHyphens/>
        <w:ind w:firstLine="3600"/>
        <w:outlineLvl w:val="0"/>
        <w:rPr>
          <w:spacing w:val="-3"/>
          <w:sz w:val="22"/>
          <w:szCs w:val="22"/>
        </w:rPr>
      </w:pPr>
    </w:p>
    <w:p w:rsidR="00BF4EB5" w:rsidRPr="00D77BE7" w:rsidRDefault="00BF4EB5" w:rsidP="006748AA">
      <w:pPr>
        <w:widowControl/>
        <w:tabs>
          <w:tab w:val="left" w:pos="-720"/>
          <w:tab w:val="left" w:pos="0"/>
        </w:tabs>
        <w:suppressAutoHyphens/>
        <w:ind w:firstLine="3600"/>
        <w:outlineLvl w:val="0"/>
        <w:rPr>
          <w:spacing w:val="-3"/>
          <w:sz w:val="22"/>
          <w:szCs w:val="22"/>
        </w:rPr>
      </w:pPr>
      <w:r w:rsidRPr="00D77BE7">
        <w:rPr>
          <w:spacing w:val="-3"/>
          <w:sz w:val="22"/>
          <w:szCs w:val="22"/>
        </w:rPr>
        <w:t>FEDERAL COMMUNICATIONS COMMISSION</w:t>
      </w:r>
    </w:p>
    <w:p w:rsidR="00BF4EB5" w:rsidRPr="00D77BE7" w:rsidRDefault="00BF4EB5" w:rsidP="006748AA">
      <w:pPr>
        <w:widowControl/>
        <w:tabs>
          <w:tab w:val="left" w:pos="-720"/>
          <w:tab w:val="left" w:pos="0"/>
        </w:tabs>
        <w:suppressAutoHyphens/>
        <w:ind w:firstLine="3600"/>
        <w:rPr>
          <w:spacing w:val="-3"/>
          <w:sz w:val="22"/>
          <w:szCs w:val="22"/>
        </w:rPr>
      </w:pPr>
    </w:p>
    <w:p w:rsidR="00BF4EB5" w:rsidRPr="00D77BE7" w:rsidRDefault="00BF4EB5" w:rsidP="006748AA">
      <w:pPr>
        <w:widowControl/>
        <w:tabs>
          <w:tab w:val="left" w:pos="-720"/>
          <w:tab w:val="left" w:pos="0"/>
        </w:tabs>
        <w:suppressAutoHyphens/>
        <w:ind w:firstLine="3600"/>
        <w:rPr>
          <w:strike/>
          <w:spacing w:val="-3"/>
          <w:sz w:val="22"/>
          <w:szCs w:val="22"/>
        </w:rPr>
      </w:pPr>
    </w:p>
    <w:p w:rsidR="00BF4EB5" w:rsidRPr="00D77BE7" w:rsidRDefault="00BF4EB5" w:rsidP="006748AA">
      <w:pPr>
        <w:widowControl/>
        <w:tabs>
          <w:tab w:val="left" w:pos="-720"/>
          <w:tab w:val="left" w:pos="0"/>
        </w:tabs>
        <w:suppressAutoHyphens/>
        <w:ind w:firstLine="3600"/>
        <w:rPr>
          <w:spacing w:val="-3"/>
          <w:sz w:val="22"/>
          <w:szCs w:val="22"/>
        </w:rPr>
      </w:pPr>
    </w:p>
    <w:p w:rsidR="00204516" w:rsidRPr="00204516" w:rsidRDefault="00D04AAB" w:rsidP="006748AA">
      <w:pPr>
        <w:widowControl/>
        <w:tabs>
          <w:tab w:val="left" w:pos="-720"/>
          <w:tab w:val="left" w:pos="0"/>
        </w:tabs>
        <w:suppressAutoHyphens/>
        <w:ind w:firstLine="3600"/>
        <w:rPr>
          <w:spacing w:val="-3"/>
          <w:sz w:val="22"/>
          <w:szCs w:val="22"/>
        </w:rPr>
      </w:pPr>
      <w:r>
        <w:rPr>
          <w:spacing w:val="-3"/>
          <w:sz w:val="22"/>
          <w:szCs w:val="22"/>
        </w:rPr>
        <w:t>Randy Clarke</w:t>
      </w:r>
    </w:p>
    <w:p w:rsidR="00204516" w:rsidRPr="00204516" w:rsidRDefault="009A1F92" w:rsidP="006748AA">
      <w:pPr>
        <w:widowControl/>
        <w:tabs>
          <w:tab w:val="left" w:pos="-720"/>
          <w:tab w:val="left" w:pos="0"/>
        </w:tabs>
        <w:suppressAutoHyphens/>
        <w:ind w:firstLine="3600"/>
        <w:rPr>
          <w:spacing w:val="-3"/>
          <w:sz w:val="22"/>
          <w:szCs w:val="22"/>
        </w:rPr>
      </w:pPr>
      <w:r>
        <w:rPr>
          <w:spacing w:val="-3"/>
          <w:sz w:val="22"/>
          <w:szCs w:val="22"/>
        </w:rPr>
        <w:t xml:space="preserve">Acting </w:t>
      </w:r>
      <w:r w:rsidR="00204516" w:rsidRPr="00204516">
        <w:rPr>
          <w:spacing w:val="-3"/>
          <w:sz w:val="22"/>
          <w:szCs w:val="22"/>
        </w:rPr>
        <w:t>Chief</w:t>
      </w:r>
    </w:p>
    <w:p w:rsidR="00D04AAB" w:rsidRDefault="00D04AAB" w:rsidP="006748AA">
      <w:pPr>
        <w:widowControl/>
        <w:tabs>
          <w:tab w:val="left" w:pos="-720"/>
          <w:tab w:val="left" w:pos="0"/>
        </w:tabs>
        <w:suppressAutoHyphens/>
        <w:ind w:firstLine="3600"/>
        <w:rPr>
          <w:spacing w:val="-3"/>
          <w:sz w:val="22"/>
          <w:szCs w:val="22"/>
        </w:rPr>
      </w:pPr>
      <w:r>
        <w:rPr>
          <w:spacing w:val="-3"/>
          <w:sz w:val="22"/>
          <w:szCs w:val="22"/>
        </w:rPr>
        <w:t>Competition Policy Division</w:t>
      </w:r>
    </w:p>
    <w:p w:rsidR="00D63BFC" w:rsidRPr="00D77BE7" w:rsidRDefault="00204516" w:rsidP="006748AA">
      <w:pPr>
        <w:widowControl/>
        <w:tabs>
          <w:tab w:val="left" w:pos="-720"/>
          <w:tab w:val="left" w:pos="0"/>
        </w:tabs>
        <w:suppressAutoHyphens/>
        <w:ind w:firstLine="3600"/>
        <w:rPr>
          <w:sz w:val="22"/>
          <w:szCs w:val="22"/>
        </w:rPr>
      </w:pPr>
      <w:r w:rsidRPr="00204516">
        <w:rPr>
          <w:spacing w:val="-3"/>
          <w:sz w:val="22"/>
          <w:szCs w:val="22"/>
        </w:rPr>
        <w:t>Wireline Competition Bureau</w:t>
      </w:r>
    </w:p>
    <w:sectPr w:rsidR="00D63BFC" w:rsidRPr="00D77BE7" w:rsidSect="00C2530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EF" w:rsidRDefault="009B60EF">
      <w:pPr>
        <w:spacing w:line="20" w:lineRule="exact"/>
      </w:pPr>
    </w:p>
  </w:endnote>
  <w:endnote w:type="continuationSeparator" w:id="0">
    <w:p w:rsidR="009B60EF" w:rsidRDefault="009B60EF">
      <w:r>
        <w:t xml:space="preserve"> </w:t>
      </w:r>
    </w:p>
  </w:endnote>
  <w:endnote w:type="continuationNotice" w:id="1">
    <w:p w:rsidR="009B60EF" w:rsidRDefault="009B60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960602" w:rsidRDefault="0096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C369CC" w:rsidRDefault="00960602">
    <w:pPr>
      <w:pStyle w:val="Footer"/>
      <w:framePr w:wrap="around" w:vAnchor="text" w:hAnchor="margin" w:xAlign="center" w:y="1"/>
      <w:rPr>
        <w:sz w:val="22"/>
        <w:szCs w:val="22"/>
      </w:rPr>
    </w:pPr>
    <w:r w:rsidRPr="00C369CC">
      <w:rPr>
        <w:sz w:val="22"/>
        <w:szCs w:val="22"/>
      </w:rPr>
      <w:fldChar w:fldCharType="begin"/>
    </w:r>
    <w:r w:rsidRPr="00C369CC">
      <w:rPr>
        <w:sz w:val="22"/>
        <w:szCs w:val="22"/>
      </w:rPr>
      <w:instrText xml:space="preserve">PAGE  </w:instrText>
    </w:r>
    <w:r w:rsidRPr="00C369CC">
      <w:rPr>
        <w:sz w:val="22"/>
        <w:szCs w:val="22"/>
      </w:rPr>
      <w:fldChar w:fldCharType="separate"/>
    </w:r>
    <w:r w:rsidR="00910EC2">
      <w:rPr>
        <w:noProof/>
        <w:sz w:val="22"/>
        <w:szCs w:val="22"/>
      </w:rPr>
      <w:t>3</w:t>
    </w:r>
    <w:r w:rsidRPr="00C369CC">
      <w:rPr>
        <w:sz w:val="22"/>
        <w:szCs w:val="22"/>
      </w:rPr>
      <w:fldChar w:fldCharType="end"/>
    </w:r>
  </w:p>
  <w:p w:rsidR="00960602" w:rsidRDefault="00960602">
    <w:pPr>
      <w:spacing w:before="140" w:line="100" w:lineRule="exact"/>
      <w:rPr>
        <w:sz w:val="10"/>
      </w:rPr>
    </w:pPr>
  </w:p>
  <w:p w:rsidR="00960602" w:rsidRDefault="00960602">
    <w:pPr>
      <w:suppressAutoHyphens/>
      <w:spacing w:line="227" w:lineRule="auto"/>
    </w:pPr>
  </w:p>
  <w:p w:rsidR="00960602" w:rsidRDefault="009606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EF" w:rsidRDefault="009B60EF">
      <w:r>
        <w:separator/>
      </w:r>
    </w:p>
  </w:footnote>
  <w:footnote w:type="continuationSeparator" w:id="0">
    <w:p w:rsidR="009B60EF" w:rsidRDefault="009B60EF">
      <w:pPr>
        <w:rPr>
          <w:sz w:val="20"/>
        </w:rPr>
      </w:pPr>
      <w:r>
        <w:rPr>
          <w:sz w:val="20"/>
        </w:rPr>
        <w:t xml:space="preserve">(Continued from previous page)  </w:t>
      </w:r>
      <w:r>
        <w:rPr>
          <w:sz w:val="20"/>
        </w:rPr>
        <w:separator/>
      </w:r>
    </w:p>
  </w:footnote>
  <w:footnote w:type="continuationNotice" w:id="1">
    <w:p w:rsidR="009B60EF" w:rsidRDefault="009B60EF">
      <w:pPr>
        <w:rPr>
          <w:sz w:val="20"/>
        </w:rPr>
      </w:pPr>
      <w:r>
        <w:rPr>
          <w:sz w:val="20"/>
        </w:rPr>
        <w:t>(continued….)</w:t>
      </w:r>
    </w:p>
  </w:footnote>
  <w:footnote w:id="2">
    <w:p w:rsidR="00960602" w:rsidRPr="00E64C34" w:rsidRDefault="00960602" w:rsidP="001C0DA0">
      <w:pPr>
        <w:pStyle w:val="FootnoteText"/>
        <w:spacing w:after="120"/>
        <w:jc w:val="left"/>
      </w:pPr>
      <w:r w:rsidRPr="00E64C34">
        <w:rPr>
          <w:rStyle w:val="FootnoteReference"/>
        </w:rPr>
        <w:footnoteRef/>
      </w:r>
      <w:r w:rsidRPr="00E64C34">
        <w:t xml:space="preserve"> </w:t>
      </w:r>
      <w:r w:rsidRPr="00E64C34">
        <w:rPr>
          <w:spacing w:val="-3"/>
        </w:rPr>
        <w:t>47 U.S.C. § 214(a).</w:t>
      </w:r>
    </w:p>
  </w:footnote>
  <w:footnote w:id="3">
    <w:p w:rsidR="00960602" w:rsidRPr="00E64C34" w:rsidRDefault="00960602" w:rsidP="001C0DA0">
      <w:pPr>
        <w:pStyle w:val="FootnoteText"/>
        <w:spacing w:after="120"/>
        <w:jc w:val="left"/>
      </w:pPr>
      <w:r w:rsidRPr="00E64C34">
        <w:rPr>
          <w:rStyle w:val="FootnoteReference"/>
        </w:rPr>
        <w:footnoteRef/>
      </w:r>
      <w:r w:rsidRPr="00E64C34">
        <w:t xml:space="preserve"> </w:t>
      </w:r>
      <w:r w:rsidRPr="00E64C34">
        <w:rPr>
          <w:spacing w:val="-3"/>
        </w:rPr>
        <w:t>47 C.F.R. § 63.71.</w:t>
      </w:r>
    </w:p>
  </w:footnote>
  <w:footnote w:id="4">
    <w:p w:rsidR="00960602" w:rsidRPr="00E64C34" w:rsidRDefault="00960602" w:rsidP="000E6C8E">
      <w:pPr>
        <w:pStyle w:val="FootnoteText"/>
        <w:jc w:val="left"/>
      </w:pPr>
      <w:r w:rsidRPr="00E64C34">
        <w:rPr>
          <w:rStyle w:val="FootnoteReference"/>
        </w:rPr>
        <w:footnoteRef/>
      </w:r>
      <w:r w:rsidRPr="00E64C34">
        <w:t xml:space="preserve"> </w:t>
      </w:r>
      <w:r w:rsidRPr="00E64C34">
        <w:rPr>
          <w:i/>
        </w:rPr>
        <w:t xml:space="preserve">See </w:t>
      </w:r>
      <w:r w:rsidRPr="00E64C34">
        <w:t>Letter from Frederick E. Moacdieh, Executive Director, Federal Regulatory Affairs, Verizon, to Marlene H. Dortch, Secretary, Federal Communications Commission, WC Docket No. 13-247 (filed Jan. 10, 2014) (Amendment to Withdraw Discontinuance) (limiting the relief sought in the application to grandfathering of the private line DS0 services at issue in this proceeding and withdrawing the portion of the application that sought authority to eventually discontinue these services); Letter from Frederick E. Moacdieh, Executive Director, Federal Regulatory Affairs, Verizon, to Marlene H. Dortch, Secretary, Federal Communications Commission, WC Docket No. 13-247 (filed Mar. 6, 2014) (Verizon Business Ex Parte Letter) (clarifying the January 10, 2014 amendment).</w:t>
      </w:r>
    </w:p>
  </w:footnote>
  <w:footnote w:id="5">
    <w:p w:rsidR="00960602" w:rsidRPr="00E64C34" w:rsidRDefault="00960602" w:rsidP="000E6C8E">
      <w:pPr>
        <w:pStyle w:val="FootnoteText"/>
        <w:jc w:val="left"/>
      </w:pPr>
      <w:r w:rsidRPr="00E64C34">
        <w:rPr>
          <w:rStyle w:val="FootnoteReference"/>
        </w:rPr>
        <w:footnoteRef/>
      </w:r>
      <w:r w:rsidRPr="00E64C34">
        <w:t xml:space="preserve"> </w:t>
      </w:r>
      <w:r w:rsidRPr="00E64C34">
        <w:rPr>
          <w:i/>
        </w:rPr>
        <w:t>See</w:t>
      </w:r>
      <w:r w:rsidRPr="00E64C34">
        <w:t xml:space="preserve"> Letter from Frederick Moacdieh, Executive Director, Federal Regulatory Affairs, Verizon, to Marlene H. Dortch, Secretary, Federal Communications Commission, WC Docket No. 13-247, Attach. (filed Sept. 3, 2013) (Original Application).  With an amendment filed on November 5, 2013, Verizon Business updated the record regarding notice to customers.  </w:t>
      </w:r>
      <w:r w:rsidRPr="00E64C34">
        <w:rPr>
          <w:i/>
        </w:rPr>
        <w:t>See</w:t>
      </w:r>
      <w:r w:rsidRPr="00E64C34">
        <w:t xml:space="preserve"> Letter from Frederick Moacdieh, Executive Director, Federal Regulatory Affairs, Verizon, to Marlene H. Dortch, Secretary, Federal Communications Commission, WC Docket No. 13-247 (filed Nov. 5, 2013) (Notice Amendment).  Accordingly, the Original Application was deemed complete as of November 5, 2013.   </w:t>
      </w:r>
    </w:p>
  </w:footnote>
  <w:footnote w:id="6">
    <w:p w:rsidR="00960602" w:rsidRPr="00E64C34" w:rsidRDefault="00960602" w:rsidP="00CE1E94">
      <w:pPr>
        <w:pStyle w:val="FootnoteText"/>
        <w:jc w:val="left"/>
      </w:pPr>
      <w:r w:rsidRPr="00E64C34">
        <w:rPr>
          <w:rStyle w:val="FootnoteReference"/>
        </w:rPr>
        <w:footnoteRef/>
      </w:r>
      <w:r w:rsidRPr="00E64C34">
        <w:t xml:space="preserve"> Original Application, Attach. at 2-3.</w:t>
      </w:r>
    </w:p>
  </w:footnote>
  <w:footnote w:id="7">
    <w:p w:rsidR="00960602" w:rsidRPr="00E64C34" w:rsidRDefault="00960602" w:rsidP="00CE1E94">
      <w:pPr>
        <w:pStyle w:val="FootnoteText"/>
        <w:jc w:val="left"/>
      </w:pPr>
      <w:r w:rsidRPr="00E64C34">
        <w:rPr>
          <w:rStyle w:val="FootnoteReference"/>
        </w:rPr>
        <w:footnoteRef/>
      </w:r>
      <w:r w:rsidRPr="00E64C34">
        <w:t xml:space="preserve"> </w:t>
      </w:r>
      <w:r w:rsidRPr="00E64C34">
        <w:rPr>
          <w:i/>
        </w:rPr>
        <w:t>Id.</w:t>
      </w:r>
      <w:r w:rsidRPr="00E64C34">
        <w:t>, Attach. at 2.</w:t>
      </w:r>
    </w:p>
  </w:footnote>
  <w:footnote w:id="8">
    <w:p w:rsidR="00960602" w:rsidRPr="00E64C34" w:rsidRDefault="00960602" w:rsidP="00CE1E94">
      <w:pPr>
        <w:pStyle w:val="FootnoteText"/>
        <w:jc w:val="left"/>
      </w:pPr>
      <w:r w:rsidRPr="00E64C34">
        <w:rPr>
          <w:rStyle w:val="FootnoteReference"/>
        </w:rPr>
        <w:footnoteRef/>
      </w:r>
      <w:r w:rsidRPr="00E64C34">
        <w:t xml:space="preserve"> </w:t>
      </w:r>
      <w:r w:rsidRPr="00E64C34">
        <w:rPr>
          <w:i/>
        </w:rPr>
        <w:t>Id</w:t>
      </w:r>
      <w:r w:rsidRPr="00E64C34">
        <w:t>., Attach. at 3.</w:t>
      </w:r>
    </w:p>
  </w:footnote>
  <w:footnote w:id="9">
    <w:p w:rsidR="00960602" w:rsidRDefault="00960602" w:rsidP="006F57D5">
      <w:pPr>
        <w:pStyle w:val="FootnoteText"/>
        <w:jc w:val="left"/>
      </w:pPr>
      <w:r>
        <w:rPr>
          <w:rStyle w:val="FootnoteReference"/>
        </w:rPr>
        <w:footnoteRef/>
      </w:r>
      <w:r>
        <w:t xml:space="preserve"> Original Application at 3.</w:t>
      </w:r>
    </w:p>
  </w:footnote>
  <w:footnote w:id="10">
    <w:p w:rsidR="00960602" w:rsidRPr="00E64C34" w:rsidRDefault="00960602" w:rsidP="002F4B61">
      <w:pPr>
        <w:pStyle w:val="FootnoteText"/>
        <w:jc w:val="left"/>
      </w:pPr>
      <w:r w:rsidRPr="00E64C34">
        <w:rPr>
          <w:rStyle w:val="FootnoteReference"/>
        </w:rPr>
        <w:footnoteRef/>
      </w:r>
      <w:r w:rsidRPr="00E64C34">
        <w:t xml:space="preserve"> </w:t>
      </w:r>
      <w:r w:rsidRPr="00E64C34">
        <w:rPr>
          <w:i/>
        </w:rPr>
        <w:t>See Comments Invited on Application of MCI Communications Services, Inc. d/b/a Verizon Business Services to Discontinue Domestic Telecommunications Services</w:t>
      </w:r>
      <w:r w:rsidRPr="00E64C34">
        <w:t>, WC Docket No. 13-247, Public Notice, 28 FCC Rcd 15745 (Wireline Comp. Bur. 2013).</w:t>
      </w:r>
    </w:p>
  </w:footnote>
  <w:footnote w:id="11">
    <w:p w:rsidR="00960602" w:rsidRPr="00E64C34" w:rsidRDefault="00960602" w:rsidP="006748AA">
      <w:pPr>
        <w:pStyle w:val="FootnoteText"/>
        <w:jc w:val="left"/>
      </w:pPr>
      <w:r w:rsidRPr="00E64C34">
        <w:rPr>
          <w:rStyle w:val="FootnoteReference"/>
        </w:rPr>
        <w:footnoteRef/>
      </w:r>
      <w:r w:rsidRPr="00E64C34">
        <w:t xml:space="preserve"> </w:t>
      </w:r>
      <w:r w:rsidRPr="00E64C34">
        <w:rPr>
          <w:i/>
        </w:rPr>
        <w:t>See</w:t>
      </w:r>
      <w:r w:rsidRPr="00E64C34">
        <w:t xml:space="preserve"> Letter from Mack B. Wallace, Assistant Chief Engineer C&amp;S, Pan Am Railways, to Marlene H. Dortch, Secretary, Federal Communications Commission, WC Docket No. 13-247 (filed Dec. 11, 2013) (Pan Am Opposition); Letter from Paula M. Ciprich, Secretary and General Counsel, National Fuel Gas Company, to Marlene H. Dortch, Secretary, Federal Communications Commission, WC Docket No. 13-247 (filed Feb. 14, 2014) (National Fuel Opposition).</w:t>
      </w:r>
    </w:p>
  </w:footnote>
  <w:footnote w:id="12">
    <w:p w:rsidR="00960602" w:rsidRPr="00E64C34" w:rsidRDefault="00960602" w:rsidP="0033561B">
      <w:pPr>
        <w:pStyle w:val="FootnoteText"/>
        <w:jc w:val="left"/>
      </w:pPr>
      <w:r w:rsidRPr="00E64C34">
        <w:rPr>
          <w:rStyle w:val="FootnoteReference"/>
        </w:rPr>
        <w:footnoteRef/>
      </w:r>
      <w:r w:rsidRPr="00E64C34">
        <w:t xml:space="preserve"> Pan Am Opposition at 3.  Pan Am emphasizes that the passive circuits or passively terminated circuits that it receives significantly allow for “the data circuit’s continued operation during commercial electrical utility outages or where commercial power is unavailable or unreliable.”  </w:t>
      </w:r>
      <w:r w:rsidRPr="00E64C34">
        <w:rPr>
          <w:i/>
        </w:rPr>
        <w:t>Id</w:t>
      </w:r>
      <w:r w:rsidRPr="00E64C34">
        <w:t xml:space="preserve">. at 2.  Pan Am also expresses concern that alternative services “may not be capable of providing the same levels of security, resiliency, and redundancy.”  </w:t>
      </w:r>
      <w:r w:rsidRPr="00E64C34">
        <w:rPr>
          <w:i/>
        </w:rPr>
        <w:t>Id</w:t>
      </w:r>
      <w:r w:rsidRPr="00E64C34">
        <w:t xml:space="preserve">. at 3.  </w:t>
      </w:r>
    </w:p>
  </w:footnote>
  <w:footnote w:id="13">
    <w:p w:rsidR="00960602" w:rsidRPr="00E64C34" w:rsidRDefault="00960602" w:rsidP="006748AA">
      <w:pPr>
        <w:pStyle w:val="FootnoteText"/>
        <w:jc w:val="left"/>
      </w:pPr>
      <w:r w:rsidRPr="00E64C34">
        <w:rPr>
          <w:rStyle w:val="FootnoteReference"/>
        </w:rPr>
        <w:footnoteRef/>
      </w:r>
      <w:r w:rsidRPr="00E64C34">
        <w:t xml:space="preserve"> National Fuel explains that it uses the Affected Services in its Gas Control Operations Center for the 24-hour operation of the pipeline, and in its radio network to connect its base dispatching consoles to remote tower locations that broadcast “voice hails” and instructions to its service personnel.  National Fuel Opposition at 1.  As in Pan Am Railway’s opposition, National Fuel emphasizes the difference between “passive” and “active” circuits, and the public safety concerns with power outages.  </w:t>
      </w:r>
      <w:r w:rsidRPr="00E64C34">
        <w:rPr>
          <w:i/>
        </w:rPr>
        <w:t xml:space="preserve">Id. </w:t>
      </w:r>
      <w:r w:rsidRPr="00E64C34">
        <w:t xml:space="preserve">at 2. </w:t>
      </w:r>
    </w:p>
  </w:footnote>
  <w:footnote w:id="14">
    <w:p w:rsidR="00960602" w:rsidRPr="00E64C34" w:rsidRDefault="00960602" w:rsidP="006F57D5">
      <w:pPr>
        <w:pStyle w:val="FootnoteText"/>
        <w:jc w:val="left"/>
      </w:pPr>
      <w:r w:rsidRPr="00E64C34">
        <w:rPr>
          <w:rStyle w:val="FootnoteReference"/>
        </w:rPr>
        <w:footnoteRef/>
      </w:r>
      <w:r w:rsidRPr="00E64C34">
        <w:t xml:space="preserve"> National Fuel Opposition at 3.</w:t>
      </w:r>
    </w:p>
  </w:footnote>
  <w:footnote w:id="15">
    <w:p w:rsidR="00960602" w:rsidRPr="00E64C34" w:rsidRDefault="00960602" w:rsidP="006F57D5">
      <w:pPr>
        <w:pStyle w:val="FootnoteText"/>
        <w:jc w:val="left"/>
        <w:rPr>
          <w:bCs/>
        </w:rPr>
      </w:pPr>
      <w:r w:rsidRPr="00E64C34">
        <w:rPr>
          <w:rStyle w:val="FootnoteReference"/>
        </w:rPr>
        <w:footnoteRef/>
      </w:r>
      <w:r w:rsidRPr="00E64C34">
        <w:t xml:space="preserve"> </w:t>
      </w:r>
      <w:r w:rsidRPr="00E64C34">
        <w:rPr>
          <w:bCs/>
        </w:rPr>
        <w:t>Verizon Business Ex Parte Letter at 2.</w:t>
      </w:r>
    </w:p>
  </w:footnote>
  <w:footnote w:id="16">
    <w:p w:rsidR="00960602" w:rsidRPr="00E64C34" w:rsidRDefault="00960602" w:rsidP="00071135">
      <w:pPr>
        <w:pStyle w:val="FootnoteText"/>
        <w:jc w:val="left"/>
      </w:pPr>
      <w:r w:rsidRPr="00E64C34">
        <w:rPr>
          <w:rStyle w:val="FootnoteReference"/>
        </w:rPr>
        <w:footnoteRef/>
      </w:r>
      <w:r w:rsidRPr="00E64C34">
        <w:t xml:space="preserve"> </w:t>
      </w:r>
      <w:r w:rsidRPr="00E64C34">
        <w:rPr>
          <w:i/>
        </w:rPr>
        <w:t>See Application of MCI Communications Services, Inc. d/b/a Verizon Business Services to Discontinue Domestic Telecommunications Services Not Automatically Granted</w:t>
      </w:r>
      <w:r w:rsidRPr="00E64C34">
        <w:t xml:space="preserve">, WC Docket No. 13-247, Public Notice (Wireline Comp. Bur. Dec. 13, 2013).  Accordingly, Verizon Business was not allowed to discontinue its Affected Services on or about December 15, 2013.  </w:t>
      </w:r>
      <w:r w:rsidRPr="00E64C34">
        <w:rPr>
          <w:i/>
        </w:rPr>
        <w:t xml:space="preserve">See supra </w:t>
      </w:r>
      <w:r w:rsidRPr="00E64C34">
        <w:t xml:space="preserve">text accompanying note </w:t>
      </w:r>
      <w:r>
        <w:fldChar w:fldCharType="begin"/>
      </w:r>
      <w:r>
        <w:instrText xml:space="preserve"> NOTEREF _Ref392835560 \h  \* MERGEFORMAT </w:instrText>
      </w:r>
      <w:r>
        <w:fldChar w:fldCharType="separate"/>
      </w:r>
      <w:r w:rsidR="009C68A2">
        <w:t>9</w:t>
      </w:r>
      <w:r>
        <w:fldChar w:fldCharType="end"/>
      </w:r>
      <w:r w:rsidRPr="00E64C34">
        <w:t>.</w:t>
      </w:r>
    </w:p>
  </w:footnote>
  <w:footnote w:id="17">
    <w:p w:rsidR="00960602" w:rsidRPr="00E64C34" w:rsidRDefault="00960602" w:rsidP="000E6C8E">
      <w:pPr>
        <w:pStyle w:val="FootnoteText"/>
        <w:jc w:val="left"/>
        <w:rPr>
          <w:i/>
        </w:rPr>
      </w:pPr>
      <w:r w:rsidRPr="00E64C34">
        <w:rPr>
          <w:rStyle w:val="FootnoteReference"/>
        </w:rPr>
        <w:footnoteRef/>
      </w:r>
      <w:r w:rsidRPr="00E64C34">
        <w:t xml:space="preserve"> Amendment to Withdraw Discontinuance at 2.</w:t>
      </w:r>
      <w:r w:rsidRPr="00E64C34">
        <w:rPr>
          <w:i/>
        </w:rPr>
        <w:t xml:space="preserve">  </w:t>
      </w:r>
    </w:p>
  </w:footnote>
  <w:footnote w:id="18">
    <w:p w:rsidR="00960602" w:rsidRPr="00E64C34" w:rsidRDefault="00960602" w:rsidP="00CE1E94">
      <w:pPr>
        <w:pStyle w:val="FootnoteText"/>
        <w:jc w:val="left"/>
        <w:rPr>
          <w:i/>
        </w:rPr>
      </w:pPr>
      <w:r w:rsidRPr="00E64C34">
        <w:rPr>
          <w:rStyle w:val="FootnoteReference"/>
        </w:rPr>
        <w:footnoteRef/>
      </w:r>
      <w:r w:rsidRPr="00E64C34">
        <w:t xml:space="preserve"> </w:t>
      </w:r>
      <w:r w:rsidRPr="00E64C34">
        <w:rPr>
          <w:i/>
        </w:rPr>
        <w:t>See</w:t>
      </w:r>
      <w:r w:rsidRPr="00E64C34">
        <w:t xml:space="preserve"> Verizon Business Ex Parte Letter.</w:t>
      </w:r>
    </w:p>
  </w:footnote>
  <w:footnote w:id="19">
    <w:p w:rsidR="00960602" w:rsidRPr="00E64C34" w:rsidRDefault="00960602" w:rsidP="00036339">
      <w:pPr>
        <w:pStyle w:val="FootnoteText"/>
        <w:jc w:val="left"/>
      </w:pPr>
      <w:r w:rsidRPr="00E64C34">
        <w:rPr>
          <w:rStyle w:val="FootnoteReference"/>
        </w:rPr>
        <w:footnoteRef/>
      </w:r>
      <w:r w:rsidRPr="00E64C34">
        <w:t xml:space="preserve"> </w:t>
      </w:r>
      <w:r w:rsidRPr="00E64C34">
        <w:rPr>
          <w:i/>
        </w:rPr>
        <w:t xml:space="preserve">Id. </w:t>
      </w:r>
      <w:r w:rsidRPr="00E64C34">
        <w:t xml:space="preserve">at 1 (“Verizon Business is not seeking permission to discontinue DS0 private line service at this time. Verizon Business seeks permission only to grandfather DS0 private line service, so that no new customers would be able to purchase this service from Verizon Business. . . .  Customers that have Verizon Business DS0 private line service . . . will continue to be able to move, add, or change their DS0 private line service in accordance with their terms and conditions.  Moreover, in the case of this service, existing customers whose contracts expire or otherwise terminate will be able to purchase DS0 private line service through Verizon Business’s service guide after the Commission approves the application.”).    </w:t>
      </w:r>
    </w:p>
  </w:footnote>
  <w:footnote w:id="20">
    <w:p w:rsidR="00960602" w:rsidRPr="00E64C34" w:rsidRDefault="00960602" w:rsidP="000E6C8E">
      <w:pPr>
        <w:pStyle w:val="FootnoteText"/>
        <w:tabs>
          <w:tab w:val="left" w:pos="0"/>
        </w:tabs>
        <w:spacing w:after="120"/>
        <w:jc w:val="left"/>
      </w:pPr>
      <w:r w:rsidRPr="00E64C34">
        <w:rPr>
          <w:rStyle w:val="FootnoteReference"/>
        </w:rPr>
        <w:footnoteRef/>
      </w:r>
      <w:r w:rsidRPr="00E64C34">
        <w:t xml:space="preserve"> 47 U.S.C. § 214(a).</w:t>
      </w:r>
    </w:p>
  </w:footnote>
  <w:footnote w:id="21">
    <w:p w:rsidR="00960602" w:rsidRPr="00E64C34" w:rsidRDefault="00960602" w:rsidP="009E5569">
      <w:pPr>
        <w:pStyle w:val="FootnoteText"/>
        <w:tabs>
          <w:tab w:val="left" w:pos="0"/>
        </w:tabs>
        <w:spacing w:after="120"/>
        <w:jc w:val="left"/>
        <w:rPr>
          <w:b/>
        </w:rPr>
      </w:pPr>
      <w:r w:rsidRPr="00E64C34">
        <w:rPr>
          <w:rStyle w:val="FootnoteReference"/>
        </w:rPr>
        <w:footnoteRef/>
      </w:r>
      <w:r w:rsidRPr="00E64C34">
        <w:t xml:space="preserve"> </w:t>
      </w:r>
      <w:r w:rsidRPr="00E64C34">
        <w:rPr>
          <w:i/>
        </w:rPr>
        <w:t>FCC v. RCA Communications, Inc.</w:t>
      </w:r>
      <w:r w:rsidRPr="00E64C34">
        <w:t xml:space="preserve">, 346 U.S. 86, 90-91 (1953); </w:t>
      </w:r>
      <w:r w:rsidRPr="00E64C34">
        <w:rPr>
          <w:i/>
        </w:rPr>
        <w:t>see also Verizon Telephone Companies, Section 63.71 Application to Discontinue Expanded Interconnection Service Through Physical Collocation</w:t>
      </w:r>
      <w:r w:rsidRPr="00E64C34">
        <w:t>, WC Docket No. 02-237, Order, 18 FCC Rcd 22737(2003) (</w:t>
      </w:r>
      <w:r w:rsidRPr="00E64C34">
        <w:rPr>
          <w:i/>
        </w:rPr>
        <w:t>Verizon Expanded Interconnection Discontinuance Order</w:t>
      </w:r>
      <w:r w:rsidRPr="00E64C34">
        <w:t>).  Balancing the interests of the carrier and the affected user community, the Commission typically considers a number of factors including: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rsidRPr="00E64C34">
        <w:rPr>
          <w:i/>
        </w:rPr>
        <w:t xml:space="preserve">  Application for Authority Pursuant to Section 214 of the Communications Act of 1934 to Cease Providing Dark Fiber Service</w:t>
      </w:r>
      <w:r w:rsidRPr="00E64C34">
        <w:t xml:space="preserve">, File Nos. W-P-C-6670 and W-P-D-364, 8 FCC Rcd 2589, 2600, para. 54 (1993), </w:t>
      </w:r>
      <w:r w:rsidRPr="00E64C34">
        <w:rPr>
          <w:i/>
        </w:rPr>
        <w:t>remanded on other grounds</w:t>
      </w:r>
      <w:r w:rsidRPr="00E64C34">
        <w:t xml:space="preserve">, </w:t>
      </w:r>
      <w:r w:rsidRPr="00E64C34">
        <w:rPr>
          <w:i/>
        </w:rPr>
        <w:t>Southwestern Bell v. FCC</w:t>
      </w:r>
      <w:r w:rsidRPr="00E64C34">
        <w:t>, 19 F.3d 1475 (D.C. Cir. 1994).</w:t>
      </w:r>
    </w:p>
  </w:footnote>
  <w:footnote w:id="22">
    <w:p w:rsidR="00960602" w:rsidRPr="00E64C34" w:rsidRDefault="00960602" w:rsidP="000046E0">
      <w:pPr>
        <w:pStyle w:val="FootnoteText"/>
        <w:jc w:val="left"/>
      </w:pPr>
      <w:r w:rsidRPr="00E64C34">
        <w:rPr>
          <w:rStyle w:val="FootnoteReference"/>
        </w:rPr>
        <w:footnoteRef/>
      </w:r>
      <w:r w:rsidRPr="00E64C34">
        <w:t xml:space="preserve"> We note that Pan Am filed its Opposition in response to Applicant’s original request to grandfather and then eventually discontinue the Affected Services.  </w:t>
      </w:r>
      <w:r w:rsidRPr="00E64C34">
        <w:rPr>
          <w:i/>
        </w:rPr>
        <w:t xml:space="preserve">See </w:t>
      </w:r>
      <w:r w:rsidRPr="00E64C34">
        <w:t>Pan Am Opposition.  Pan Am did not file anything in response to the Amendment to Withdraw Discontinuance nor to the Verizon Business Ex Parte Letter.</w:t>
      </w:r>
      <w:r w:rsidRPr="00E64C34">
        <w:rPr>
          <w:b/>
        </w:rPr>
        <w:t xml:space="preserve">  </w:t>
      </w:r>
      <w:r w:rsidRPr="00E64C34">
        <w:t xml:space="preserve">Verizon Business Ex Parte Letter at 1. </w:t>
      </w:r>
    </w:p>
  </w:footnote>
  <w:footnote w:id="23">
    <w:p w:rsidR="00960602" w:rsidRPr="00E64C34" w:rsidRDefault="00960602" w:rsidP="006F57D5">
      <w:pPr>
        <w:pStyle w:val="FootnoteText"/>
        <w:jc w:val="left"/>
      </w:pPr>
      <w:r w:rsidRPr="00E64C34">
        <w:rPr>
          <w:rStyle w:val="FootnoteReference"/>
        </w:rPr>
        <w:footnoteRef/>
      </w:r>
      <w:r w:rsidRPr="00E64C34">
        <w:t xml:space="preserve"> National Fuel Opposition at 3.</w:t>
      </w:r>
    </w:p>
  </w:footnote>
  <w:footnote w:id="24">
    <w:p w:rsidR="00960602" w:rsidRDefault="00960602" w:rsidP="006F57D5">
      <w:pPr>
        <w:pStyle w:val="FootnoteText"/>
        <w:jc w:val="left"/>
      </w:pPr>
      <w:r w:rsidRPr="00E64C34">
        <w:rPr>
          <w:rStyle w:val="FootnoteReference"/>
        </w:rPr>
        <w:footnoteRef/>
      </w:r>
      <w:r w:rsidRPr="00E64C34">
        <w:t xml:space="preserve"> Verizon Business Ex Parte Letter at 1.</w:t>
      </w:r>
    </w:p>
  </w:footnote>
  <w:footnote w:id="25">
    <w:p w:rsidR="00960602" w:rsidRDefault="00960602" w:rsidP="006F57D5">
      <w:pPr>
        <w:pStyle w:val="FootnoteText"/>
        <w:jc w:val="left"/>
      </w:pPr>
      <w:r>
        <w:rPr>
          <w:rStyle w:val="FootnoteReference"/>
        </w:rPr>
        <w:footnoteRef/>
      </w:r>
      <w:r>
        <w:t xml:space="preserve"> </w:t>
      </w:r>
      <w:r w:rsidRPr="006F57D5">
        <w:t xml:space="preserve">We note that this Order grants authority to the Applicant based on its representations in the record, and only with respect to the Affected Services described above that Verizon Business offers as a non-dominant provider.  </w:t>
      </w:r>
      <w:r w:rsidRPr="006F57D5">
        <w:rPr>
          <w:i/>
        </w:rPr>
        <w:t xml:space="preserve">See supra </w:t>
      </w:r>
      <w:r w:rsidRPr="006F57D5">
        <w:t>para. 2.  This Order does not grant authority for the discontinuance, reduction</w:t>
      </w:r>
      <w:r w:rsidR="00315E6E">
        <w:t>,</w:t>
      </w:r>
      <w:r w:rsidRPr="006F57D5">
        <w:t xml:space="preserve"> or impairment of any Private Line DS0 services offered on a dominant basis or by any other Verizon affiliate.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4C" w:rsidRDefault="00203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 14-</w:t>
    </w:r>
    <w:r w:rsidR="00D3024D">
      <w:rPr>
        <w:b/>
        <w:spacing w:val="-2"/>
      </w:rPr>
      <w:t>1180</w:t>
    </w:r>
  </w:p>
  <w:p w:rsidR="00960602" w:rsidRDefault="0096060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30BE6685" wp14:editId="136FD02A">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60602" w:rsidRDefault="0096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60602" w:rsidRDefault="00960602"/>
                </w:txbxContent>
              </v:textbox>
              <w10:wrap anchorx="margin"/>
            </v:rect>
          </w:pict>
        </mc:Fallback>
      </mc:AlternateContent>
    </w:r>
  </w:p>
  <w:p w:rsidR="00960602" w:rsidRDefault="0096060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Header"/>
      <w:rPr>
        <w:b w:val="0"/>
      </w:rPr>
    </w:pPr>
    <w:r>
      <w:tab/>
      <w:t>Federal Communications Commission</w:t>
    </w:r>
    <w:r>
      <w:tab/>
      <w:t>DA 14-</w:t>
    </w:r>
    <w:r w:rsidR="00D3024D">
      <w:t>1180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4BD46E0E"/>
    <w:lvl w:ilvl="0">
      <w:start w:val="1"/>
      <w:numFmt w:val="decimal"/>
      <w:lvlText w:val="%1."/>
      <w:lvlJc w:val="left"/>
      <w:pPr>
        <w:tabs>
          <w:tab w:val="num" w:pos="1080"/>
        </w:tabs>
        <w:ind w:left="0" w:firstLine="720"/>
      </w:pPr>
      <w:rPr>
        <w:b w:val="0"/>
        <w:i w:val="0"/>
        <w:sz w:val="22"/>
        <w:szCs w:val="22"/>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CA8015F4"/>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1"/>
  </w:num>
  <w:num w:numId="4">
    <w:abstractNumId w:val="2"/>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D0"/>
    <w:rsid w:val="0000072B"/>
    <w:rsid w:val="000029D5"/>
    <w:rsid w:val="00003A95"/>
    <w:rsid w:val="00003F88"/>
    <w:rsid w:val="00004147"/>
    <w:rsid w:val="000046E0"/>
    <w:rsid w:val="0000597E"/>
    <w:rsid w:val="00005A04"/>
    <w:rsid w:val="000157F6"/>
    <w:rsid w:val="000210A0"/>
    <w:rsid w:val="00022368"/>
    <w:rsid w:val="000223F3"/>
    <w:rsid w:val="000234FE"/>
    <w:rsid w:val="00023FD7"/>
    <w:rsid w:val="00026CFB"/>
    <w:rsid w:val="0003047B"/>
    <w:rsid w:val="00032073"/>
    <w:rsid w:val="000333F2"/>
    <w:rsid w:val="00036339"/>
    <w:rsid w:val="000368D8"/>
    <w:rsid w:val="000438AF"/>
    <w:rsid w:val="00050A87"/>
    <w:rsid w:val="00053461"/>
    <w:rsid w:val="00054005"/>
    <w:rsid w:val="00054917"/>
    <w:rsid w:val="0005556F"/>
    <w:rsid w:val="000621BC"/>
    <w:rsid w:val="00065737"/>
    <w:rsid w:val="00065F6E"/>
    <w:rsid w:val="00071135"/>
    <w:rsid w:val="000733A1"/>
    <w:rsid w:val="00087C81"/>
    <w:rsid w:val="00090400"/>
    <w:rsid w:val="00090A8E"/>
    <w:rsid w:val="0009280C"/>
    <w:rsid w:val="00093D6E"/>
    <w:rsid w:val="000A21B7"/>
    <w:rsid w:val="000A3DD7"/>
    <w:rsid w:val="000A4D21"/>
    <w:rsid w:val="000A642E"/>
    <w:rsid w:val="000A7F8A"/>
    <w:rsid w:val="000B02FC"/>
    <w:rsid w:val="000B055D"/>
    <w:rsid w:val="000B1AF7"/>
    <w:rsid w:val="000B289B"/>
    <w:rsid w:val="000B34C3"/>
    <w:rsid w:val="000B43DF"/>
    <w:rsid w:val="000B4A97"/>
    <w:rsid w:val="000B524D"/>
    <w:rsid w:val="000B6D0C"/>
    <w:rsid w:val="000C07B7"/>
    <w:rsid w:val="000C114A"/>
    <w:rsid w:val="000C1249"/>
    <w:rsid w:val="000C252B"/>
    <w:rsid w:val="000C59C2"/>
    <w:rsid w:val="000C60D1"/>
    <w:rsid w:val="000C6F7A"/>
    <w:rsid w:val="000D1C8C"/>
    <w:rsid w:val="000D62D6"/>
    <w:rsid w:val="000D6D8D"/>
    <w:rsid w:val="000E0C51"/>
    <w:rsid w:val="000E0D51"/>
    <w:rsid w:val="000E2C08"/>
    <w:rsid w:val="000E2D1A"/>
    <w:rsid w:val="000E30B7"/>
    <w:rsid w:val="000E3D20"/>
    <w:rsid w:val="000E43CA"/>
    <w:rsid w:val="000E550F"/>
    <w:rsid w:val="000E6595"/>
    <w:rsid w:val="000E6764"/>
    <w:rsid w:val="000E6C8E"/>
    <w:rsid w:val="000F019C"/>
    <w:rsid w:val="000F0AF1"/>
    <w:rsid w:val="000F0CA4"/>
    <w:rsid w:val="000F1269"/>
    <w:rsid w:val="000F390E"/>
    <w:rsid w:val="000F552B"/>
    <w:rsid w:val="000F6237"/>
    <w:rsid w:val="000F7E2B"/>
    <w:rsid w:val="00110C57"/>
    <w:rsid w:val="00114071"/>
    <w:rsid w:val="00116F41"/>
    <w:rsid w:val="001172C8"/>
    <w:rsid w:val="001238F6"/>
    <w:rsid w:val="001258BA"/>
    <w:rsid w:val="00126E52"/>
    <w:rsid w:val="00126FC0"/>
    <w:rsid w:val="001307E3"/>
    <w:rsid w:val="00131AFC"/>
    <w:rsid w:val="00131E74"/>
    <w:rsid w:val="00135EBD"/>
    <w:rsid w:val="00140039"/>
    <w:rsid w:val="001476FE"/>
    <w:rsid w:val="0015092F"/>
    <w:rsid w:val="0015202F"/>
    <w:rsid w:val="001542C2"/>
    <w:rsid w:val="00155B40"/>
    <w:rsid w:val="00155BEC"/>
    <w:rsid w:val="00156D63"/>
    <w:rsid w:val="00160B7C"/>
    <w:rsid w:val="0016332C"/>
    <w:rsid w:val="001662F7"/>
    <w:rsid w:val="001667D7"/>
    <w:rsid w:val="00166A47"/>
    <w:rsid w:val="00167440"/>
    <w:rsid w:val="00172684"/>
    <w:rsid w:val="00174D96"/>
    <w:rsid w:val="00175093"/>
    <w:rsid w:val="00182094"/>
    <w:rsid w:val="001854D5"/>
    <w:rsid w:val="00194CF8"/>
    <w:rsid w:val="00196625"/>
    <w:rsid w:val="001A0118"/>
    <w:rsid w:val="001A1D83"/>
    <w:rsid w:val="001A25EF"/>
    <w:rsid w:val="001A2D57"/>
    <w:rsid w:val="001A34BA"/>
    <w:rsid w:val="001A404E"/>
    <w:rsid w:val="001A57D3"/>
    <w:rsid w:val="001B0711"/>
    <w:rsid w:val="001B0A58"/>
    <w:rsid w:val="001C0DA0"/>
    <w:rsid w:val="001C2B2F"/>
    <w:rsid w:val="001C40DB"/>
    <w:rsid w:val="001C4604"/>
    <w:rsid w:val="001C52EF"/>
    <w:rsid w:val="001C6CE8"/>
    <w:rsid w:val="001D11A0"/>
    <w:rsid w:val="001D1500"/>
    <w:rsid w:val="001D2532"/>
    <w:rsid w:val="001D2960"/>
    <w:rsid w:val="001D789C"/>
    <w:rsid w:val="001E14A0"/>
    <w:rsid w:val="001E4CD6"/>
    <w:rsid w:val="001F0202"/>
    <w:rsid w:val="001F1FE7"/>
    <w:rsid w:val="001F5A98"/>
    <w:rsid w:val="001F79BD"/>
    <w:rsid w:val="00200134"/>
    <w:rsid w:val="00201C69"/>
    <w:rsid w:val="00202491"/>
    <w:rsid w:val="00203E4C"/>
    <w:rsid w:val="00203E75"/>
    <w:rsid w:val="00204516"/>
    <w:rsid w:val="00204A80"/>
    <w:rsid w:val="002052F3"/>
    <w:rsid w:val="00205EB0"/>
    <w:rsid w:val="00206E9F"/>
    <w:rsid w:val="00207046"/>
    <w:rsid w:val="00212A16"/>
    <w:rsid w:val="00216F9E"/>
    <w:rsid w:val="00217103"/>
    <w:rsid w:val="00222D5E"/>
    <w:rsid w:val="00223787"/>
    <w:rsid w:val="00226829"/>
    <w:rsid w:val="00227B94"/>
    <w:rsid w:val="00227CEB"/>
    <w:rsid w:val="00230942"/>
    <w:rsid w:val="00232F13"/>
    <w:rsid w:val="00232F6B"/>
    <w:rsid w:val="002358E2"/>
    <w:rsid w:val="00236695"/>
    <w:rsid w:val="0023704A"/>
    <w:rsid w:val="00237A9B"/>
    <w:rsid w:val="002423E1"/>
    <w:rsid w:val="002469F0"/>
    <w:rsid w:val="00247E34"/>
    <w:rsid w:val="0025047B"/>
    <w:rsid w:val="00250623"/>
    <w:rsid w:val="00251191"/>
    <w:rsid w:val="00256BEB"/>
    <w:rsid w:val="00257166"/>
    <w:rsid w:val="002600C9"/>
    <w:rsid w:val="0026068A"/>
    <w:rsid w:val="00260A47"/>
    <w:rsid w:val="00261776"/>
    <w:rsid w:val="00265CEE"/>
    <w:rsid w:val="00266C2C"/>
    <w:rsid w:val="00266E32"/>
    <w:rsid w:val="002671C4"/>
    <w:rsid w:val="00271672"/>
    <w:rsid w:val="0027213E"/>
    <w:rsid w:val="00274A12"/>
    <w:rsid w:val="00275E4E"/>
    <w:rsid w:val="0027675D"/>
    <w:rsid w:val="00281A7B"/>
    <w:rsid w:val="002825C6"/>
    <w:rsid w:val="00283154"/>
    <w:rsid w:val="00283374"/>
    <w:rsid w:val="002841AD"/>
    <w:rsid w:val="002846A4"/>
    <w:rsid w:val="00286643"/>
    <w:rsid w:val="00287B86"/>
    <w:rsid w:val="00287FC1"/>
    <w:rsid w:val="002A508C"/>
    <w:rsid w:val="002A6EFB"/>
    <w:rsid w:val="002A784E"/>
    <w:rsid w:val="002B082F"/>
    <w:rsid w:val="002B2C3B"/>
    <w:rsid w:val="002B2E3B"/>
    <w:rsid w:val="002B35DE"/>
    <w:rsid w:val="002B3A20"/>
    <w:rsid w:val="002B3D1C"/>
    <w:rsid w:val="002B75D1"/>
    <w:rsid w:val="002B7E6B"/>
    <w:rsid w:val="002C5800"/>
    <w:rsid w:val="002C66FD"/>
    <w:rsid w:val="002C692C"/>
    <w:rsid w:val="002C704C"/>
    <w:rsid w:val="002D12E9"/>
    <w:rsid w:val="002D213A"/>
    <w:rsid w:val="002D2A1C"/>
    <w:rsid w:val="002D35AF"/>
    <w:rsid w:val="002D4D00"/>
    <w:rsid w:val="002D770D"/>
    <w:rsid w:val="002E31B8"/>
    <w:rsid w:val="002E4754"/>
    <w:rsid w:val="002E6C7B"/>
    <w:rsid w:val="002E7665"/>
    <w:rsid w:val="002E7D91"/>
    <w:rsid w:val="002F07CE"/>
    <w:rsid w:val="002F300D"/>
    <w:rsid w:val="002F36FA"/>
    <w:rsid w:val="002F4B61"/>
    <w:rsid w:val="002F519D"/>
    <w:rsid w:val="002F76FB"/>
    <w:rsid w:val="0030122B"/>
    <w:rsid w:val="00303A42"/>
    <w:rsid w:val="0030785D"/>
    <w:rsid w:val="00310571"/>
    <w:rsid w:val="003130A1"/>
    <w:rsid w:val="0031319A"/>
    <w:rsid w:val="003132AA"/>
    <w:rsid w:val="003132ED"/>
    <w:rsid w:val="00315054"/>
    <w:rsid w:val="00315E6E"/>
    <w:rsid w:val="003160E3"/>
    <w:rsid w:val="0031786E"/>
    <w:rsid w:val="00321AC1"/>
    <w:rsid w:val="00322B9F"/>
    <w:rsid w:val="003244E0"/>
    <w:rsid w:val="0032458B"/>
    <w:rsid w:val="00325C44"/>
    <w:rsid w:val="00330F31"/>
    <w:rsid w:val="00332826"/>
    <w:rsid w:val="00333A3B"/>
    <w:rsid w:val="0033561B"/>
    <w:rsid w:val="003367B8"/>
    <w:rsid w:val="0033746B"/>
    <w:rsid w:val="00340145"/>
    <w:rsid w:val="00341A83"/>
    <w:rsid w:val="00341B90"/>
    <w:rsid w:val="00342ACB"/>
    <w:rsid w:val="00346769"/>
    <w:rsid w:val="00354C94"/>
    <w:rsid w:val="003553F5"/>
    <w:rsid w:val="00355612"/>
    <w:rsid w:val="0035576C"/>
    <w:rsid w:val="00361877"/>
    <w:rsid w:val="003628C1"/>
    <w:rsid w:val="003637C4"/>
    <w:rsid w:val="00364358"/>
    <w:rsid w:val="00364C53"/>
    <w:rsid w:val="00365B74"/>
    <w:rsid w:val="00366C3D"/>
    <w:rsid w:val="003670F0"/>
    <w:rsid w:val="003724DD"/>
    <w:rsid w:val="0037252A"/>
    <w:rsid w:val="003730ED"/>
    <w:rsid w:val="0037329D"/>
    <w:rsid w:val="00373FC4"/>
    <w:rsid w:val="00374FC9"/>
    <w:rsid w:val="00375318"/>
    <w:rsid w:val="0037792A"/>
    <w:rsid w:val="00377B03"/>
    <w:rsid w:val="00377DEC"/>
    <w:rsid w:val="00380C8E"/>
    <w:rsid w:val="0038328D"/>
    <w:rsid w:val="00383887"/>
    <w:rsid w:val="003852DF"/>
    <w:rsid w:val="00387106"/>
    <w:rsid w:val="00390F92"/>
    <w:rsid w:val="00393400"/>
    <w:rsid w:val="00393713"/>
    <w:rsid w:val="00394B7E"/>
    <w:rsid w:val="00395778"/>
    <w:rsid w:val="003970A0"/>
    <w:rsid w:val="003979A2"/>
    <w:rsid w:val="003A10E8"/>
    <w:rsid w:val="003A229A"/>
    <w:rsid w:val="003A3F2F"/>
    <w:rsid w:val="003A5214"/>
    <w:rsid w:val="003B0FA8"/>
    <w:rsid w:val="003B198A"/>
    <w:rsid w:val="003B252B"/>
    <w:rsid w:val="003B469A"/>
    <w:rsid w:val="003C1F4C"/>
    <w:rsid w:val="003C3687"/>
    <w:rsid w:val="003C4552"/>
    <w:rsid w:val="003C5BBC"/>
    <w:rsid w:val="003C6866"/>
    <w:rsid w:val="003C7B0D"/>
    <w:rsid w:val="003D187B"/>
    <w:rsid w:val="003D290C"/>
    <w:rsid w:val="003D4741"/>
    <w:rsid w:val="003D7BB1"/>
    <w:rsid w:val="003E0416"/>
    <w:rsid w:val="003E2B6D"/>
    <w:rsid w:val="003E4B5C"/>
    <w:rsid w:val="003E51C7"/>
    <w:rsid w:val="003E5F6F"/>
    <w:rsid w:val="003F5440"/>
    <w:rsid w:val="00401CA0"/>
    <w:rsid w:val="0040321B"/>
    <w:rsid w:val="004046D3"/>
    <w:rsid w:val="00404F7D"/>
    <w:rsid w:val="00406412"/>
    <w:rsid w:val="00407CCE"/>
    <w:rsid w:val="0041176A"/>
    <w:rsid w:val="00412352"/>
    <w:rsid w:val="004174DD"/>
    <w:rsid w:val="00422A69"/>
    <w:rsid w:val="00422CBF"/>
    <w:rsid w:val="004259D2"/>
    <w:rsid w:val="004271F5"/>
    <w:rsid w:val="00432989"/>
    <w:rsid w:val="00436316"/>
    <w:rsid w:val="00436896"/>
    <w:rsid w:val="0043766F"/>
    <w:rsid w:val="0044624B"/>
    <w:rsid w:val="00446277"/>
    <w:rsid w:val="004524BF"/>
    <w:rsid w:val="00453038"/>
    <w:rsid w:val="00453CEB"/>
    <w:rsid w:val="00455271"/>
    <w:rsid w:val="004553CD"/>
    <w:rsid w:val="00456865"/>
    <w:rsid w:val="00463A2C"/>
    <w:rsid w:val="0047038D"/>
    <w:rsid w:val="004711A2"/>
    <w:rsid w:val="00474524"/>
    <w:rsid w:val="00474E96"/>
    <w:rsid w:val="00475E8B"/>
    <w:rsid w:val="00480449"/>
    <w:rsid w:val="00481AF1"/>
    <w:rsid w:val="00482340"/>
    <w:rsid w:val="004842A6"/>
    <w:rsid w:val="00496F71"/>
    <w:rsid w:val="004979A4"/>
    <w:rsid w:val="00497F9F"/>
    <w:rsid w:val="004A02C9"/>
    <w:rsid w:val="004A1182"/>
    <w:rsid w:val="004A1262"/>
    <w:rsid w:val="004A268F"/>
    <w:rsid w:val="004A4AA5"/>
    <w:rsid w:val="004A74B1"/>
    <w:rsid w:val="004B4EAF"/>
    <w:rsid w:val="004B6ECF"/>
    <w:rsid w:val="004B7B95"/>
    <w:rsid w:val="004B7ED3"/>
    <w:rsid w:val="004C2264"/>
    <w:rsid w:val="004C2451"/>
    <w:rsid w:val="004C3009"/>
    <w:rsid w:val="004C55A6"/>
    <w:rsid w:val="004C5879"/>
    <w:rsid w:val="004D079F"/>
    <w:rsid w:val="004D10A4"/>
    <w:rsid w:val="004D19C3"/>
    <w:rsid w:val="004D27CE"/>
    <w:rsid w:val="004E22EE"/>
    <w:rsid w:val="004E347B"/>
    <w:rsid w:val="004E3547"/>
    <w:rsid w:val="004E3811"/>
    <w:rsid w:val="004E3F30"/>
    <w:rsid w:val="004E5205"/>
    <w:rsid w:val="004E59EE"/>
    <w:rsid w:val="004F4145"/>
    <w:rsid w:val="004F4690"/>
    <w:rsid w:val="004F5731"/>
    <w:rsid w:val="004F57F2"/>
    <w:rsid w:val="00503B5E"/>
    <w:rsid w:val="00504C26"/>
    <w:rsid w:val="00504ED9"/>
    <w:rsid w:val="00505604"/>
    <w:rsid w:val="00506987"/>
    <w:rsid w:val="00507026"/>
    <w:rsid w:val="005079CD"/>
    <w:rsid w:val="00511508"/>
    <w:rsid w:val="00514D09"/>
    <w:rsid w:val="005169C9"/>
    <w:rsid w:val="00516F5F"/>
    <w:rsid w:val="0052018E"/>
    <w:rsid w:val="005202F0"/>
    <w:rsid w:val="005207B5"/>
    <w:rsid w:val="0052104C"/>
    <w:rsid w:val="00522591"/>
    <w:rsid w:val="00524489"/>
    <w:rsid w:val="00525940"/>
    <w:rsid w:val="00527ECE"/>
    <w:rsid w:val="00530765"/>
    <w:rsid w:val="00530F43"/>
    <w:rsid w:val="00531319"/>
    <w:rsid w:val="005349FE"/>
    <w:rsid w:val="00537AA6"/>
    <w:rsid w:val="00540D3D"/>
    <w:rsid w:val="0054432F"/>
    <w:rsid w:val="00547535"/>
    <w:rsid w:val="005525BC"/>
    <w:rsid w:val="00553743"/>
    <w:rsid w:val="00554116"/>
    <w:rsid w:val="00554365"/>
    <w:rsid w:val="005567E3"/>
    <w:rsid w:val="00556FFD"/>
    <w:rsid w:val="00557B64"/>
    <w:rsid w:val="00561271"/>
    <w:rsid w:val="00562922"/>
    <w:rsid w:val="00563EF4"/>
    <w:rsid w:val="00565DE5"/>
    <w:rsid w:val="00566A8C"/>
    <w:rsid w:val="00566EA2"/>
    <w:rsid w:val="00567CC1"/>
    <w:rsid w:val="00570182"/>
    <w:rsid w:val="00572F97"/>
    <w:rsid w:val="00573D4E"/>
    <w:rsid w:val="0057445B"/>
    <w:rsid w:val="005760F6"/>
    <w:rsid w:val="00581FAA"/>
    <w:rsid w:val="00590F0A"/>
    <w:rsid w:val="00591BC0"/>
    <w:rsid w:val="00591E33"/>
    <w:rsid w:val="0059312C"/>
    <w:rsid w:val="00594DF6"/>
    <w:rsid w:val="00597779"/>
    <w:rsid w:val="00597DD7"/>
    <w:rsid w:val="005A1235"/>
    <w:rsid w:val="005A1D82"/>
    <w:rsid w:val="005A5D60"/>
    <w:rsid w:val="005A6223"/>
    <w:rsid w:val="005A7489"/>
    <w:rsid w:val="005B0C3C"/>
    <w:rsid w:val="005B2DDD"/>
    <w:rsid w:val="005B3CE3"/>
    <w:rsid w:val="005B4B66"/>
    <w:rsid w:val="005B4DDB"/>
    <w:rsid w:val="005B74A4"/>
    <w:rsid w:val="005B7BCA"/>
    <w:rsid w:val="005C0A73"/>
    <w:rsid w:val="005C1019"/>
    <w:rsid w:val="005C352C"/>
    <w:rsid w:val="005C36AB"/>
    <w:rsid w:val="005C49D8"/>
    <w:rsid w:val="005C4A33"/>
    <w:rsid w:val="005C5CE0"/>
    <w:rsid w:val="005C693B"/>
    <w:rsid w:val="005C6FB9"/>
    <w:rsid w:val="005D796D"/>
    <w:rsid w:val="005E072C"/>
    <w:rsid w:val="005E1031"/>
    <w:rsid w:val="005E5B78"/>
    <w:rsid w:val="005E5F52"/>
    <w:rsid w:val="005F0D7D"/>
    <w:rsid w:val="005F10A6"/>
    <w:rsid w:val="005F784B"/>
    <w:rsid w:val="00600FE6"/>
    <w:rsid w:val="00602422"/>
    <w:rsid w:val="006028C6"/>
    <w:rsid w:val="00603439"/>
    <w:rsid w:val="00605884"/>
    <w:rsid w:val="006101A7"/>
    <w:rsid w:val="0061034E"/>
    <w:rsid w:val="00614365"/>
    <w:rsid w:val="006154CA"/>
    <w:rsid w:val="00616A44"/>
    <w:rsid w:val="0062032A"/>
    <w:rsid w:val="00621C07"/>
    <w:rsid w:val="00622504"/>
    <w:rsid w:val="00625740"/>
    <w:rsid w:val="006260E6"/>
    <w:rsid w:val="00626D10"/>
    <w:rsid w:val="00627249"/>
    <w:rsid w:val="00630D91"/>
    <w:rsid w:val="00632CCA"/>
    <w:rsid w:val="00632F98"/>
    <w:rsid w:val="006347F6"/>
    <w:rsid w:val="00635BF6"/>
    <w:rsid w:val="006371CC"/>
    <w:rsid w:val="00646FCB"/>
    <w:rsid w:val="0064799C"/>
    <w:rsid w:val="00647AE5"/>
    <w:rsid w:val="00650A78"/>
    <w:rsid w:val="00650DD3"/>
    <w:rsid w:val="0065255C"/>
    <w:rsid w:val="00653ED7"/>
    <w:rsid w:val="00656183"/>
    <w:rsid w:val="00657070"/>
    <w:rsid w:val="00660CDB"/>
    <w:rsid w:val="006610C2"/>
    <w:rsid w:val="006630D9"/>
    <w:rsid w:val="0066310F"/>
    <w:rsid w:val="00664D6B"/>
    <w:rsid w:val="00666681"/>
    <w:rsid w:val="006673DA"/>
    <w:rsid w:val="00671122"/>
    <w:rsid w:val="00673167"/>
    <w:rsid w:val="00674818"/>
    <w:rsid w:val="006748AA"/>
    <w:rsid w:val="006762B4"/>
    <w:rsid w:val="0068141D"/>
    <w:rsid w:val="00683D27"/>
    <w:rsid w:val="0068582A"/>
    <w:rsid w:val="00685B1D"/>
    <w:rsid w:val="00687E8A"/>
    <w:rsid w:val="00690B64"/>
    <w:rsid w:val="00692516"/>
    <w:rsid w:val="0069270E"/>
    <w:rsid w:val="006943A2"/>
    <w:rsid w:val="006946DD"/>
    <w:rsid w:val="006971AF"/>
    <w:rsid w:val="0069763B"/>
    <w:rsid w:val="00697C64"/>
    <w:rsid w:val="006A257C"/>
    <w:rsid w:val="006A390E"/>
    <w:rsid w:val="006A4AE6"/>
    <w:rsid w:val="006B546F"/>
    <w:rsid w:val="006B6BED"/>
    <w:rsid w:val="006B74BB"/>
    <w:rsid w:val="006C080D"/>
    <w:rsid w:val="006C257B"/>
    <w:rsid w:val="006C331F"/>
    <w:rsid w:val="006C6D93"/>
    <w:rsid w:val="006C7DD7"/>
    <w:rsid w:val="006D4034"/>
    <w:rsid w:val="006D427D"/>
    <w:rsid w:val="006D5B45"/>
    <w:rsid w:val="006D7C33"/>
    <w:rsid w:val="006E0050"/>
    <w:rsid w:val="006E0137"/>
    <w:rsid w:val="006E07BD"/>
    <w:rsid w:val="006E3DCA"/>
    <w:rsid w:val="006F2026"/>
    <w:rsid w:val="006F2C3E"/>
    <w:rsid w:val="006F2D26"/>
    <w:rsid w:val="006F3E7D"/>
    <w:rsid w:val="006F57D5"/>
    <w:rsid w:val="006F6D23"/>
    <w:rsid w:val="00700A2F"/>
    <w:rsid w:val="007011DF"/>
    <w:rsid w:val="00701923"/>
    <w:rsid w:val="0070239C"/>
    <w:rsid w:val="0071058A"/>
    <w:rsid w:val="00711EDD"/>
    <w:rsid w:val="00712227"/>
    <w:rsid w:val="00712865"/>
    <w:rsid w:val="00716BE3"/>
    <w:rsid w:val="00716E4A"/>
    <w:rsid w:val="0072255F"/>
    <w:rsid w:val="00723B1E"/>
    <w:rsid w:val="007240ED"/>
    <w:rsid w:val="0072623B"/>
    <w:rsid w:val="00727CDD"/>
    <w:rsid w:val="007353CA"/>
    <w:rsid w:val="007366D8"/>
    <w:rsid w:val="00736A0C"/>
    <w:rsid w:val="00737129"/>
    <w:rsid w:val="00737C20"/>
    <w:rsid w:val="00737EAA"/>
    <w:rsid w:val="007404AA"/>
    <w:rsid w:val="00740682"/>
    <w:rsid w:val="0074199E"/>
    <w:rsid w:val="007423AE"/>
    <w:rsid w:val="0074276A"/>
    <w:rsid w:val="00742F8F"/>
    <w:rsid w:val="007431B7"/>
    <w:rsid w:val="007454B0"/>
    <w:rsid w:val="00745F9B"/>
    <w:rsid w:val="00750DBE"/>
    <w:rsid w:val="00751559"/>
    <w:rsid w:val="007527E7"/>
    <w:rsid w:val="00754F7B"/>
    <w:rsid w:val="00755835"/>
    <w:rsid w:val="007559DA"/>
    <w:rsid w:val="00757991"/>
    <w:rsid w:val="00757BD3"/>
    <w:rsid w:val="00762DE3"/>
    <w:rsid w:val="007640AB"/>
    <w:rsid w:val="00765274"/>
    <w:rsid w:val="00766FF2"/>
    <w:rsid w:val="0076748E"/>
    <w:rsid w:val="00771828"/>
    <w:rsid w:val="007754CD"/>
    <w:rsid w:val="00776AA1"/>
    <w:rsid w:val="00776D07"/>
    <w:rsid w:val="00780A9E"/>
    <w:rsid w:val="0078138F"/>
    <w:rsid w:val="00787694"/>
    <w:rsid w:val="00792172"/>
    <w:rsid w:val="00793833"/>
    <w:rsid w:val="0079537E"/>
    <w:rsid w:val="00795407"/>
    <w:rsid w:val="0079732C"/>
    <w:rsid w:val="007976C6"/>
    <w:rsid w:val="007A2399"/>
    <w:rsid w:val="007A2A52"/>
    <w:rsid w:val="007A34FC"/>
    <w:rsid w:val="007A3B16"/>
    <w:rsid w:val="007A4390"/>
    <w:rsid w:val="007A4DAA"/>
    <w:rsid w:val="007A7D44"/>
    <w:rsid w:val="007B03CD"/>
    <w:rsid w:val="007B0F2E"/>
    <w:rsid w:val="007B1336"/>
    <w:rsid w:val="007B16D4"/>
    <w:rsid w:val="007B25B9"/>
    <w:rsid w:val="007B4778"/>
    <w:rsid w:val="007C03A2"/>
    <w:rsid w:val="007C14AC"/>
    <w:rsid w:val="007C2607"/>
    <w:rsid w:val="007C3853"/>
    <w:rsid w:val="007C46CE"/>
    <w:rsid w:val="007D0483"/>
    <w:rsid w:val="007D2169"/>
    <w:rsid w:val="007D6009"/>
    <w:rsid w:val="007E09E6"/>
    <w:rsid w:val="007E6286"/>
    <w:rsid w:val="007E6474"/>
    <w:rsid w:val="007E6B19"/>
    <w:rsid w:val="007E6E7A"/>
    <w:rsid w:val="007F0F6A"/>
    <w:rsid w:val="007F591D"/>
    <w:rsid w:val="0080024B"/>
    <w:rsid w:val="00800A77"/>
    <w:rsid w:val="008017D0"/>
    <w:rsid w:val="008019C6"/>
    <w:rsid w:val="0080412A"/>
    <w:rsid w:val="00804E18"/>
    <w:rsid w:val="00806D62"/>
    <w:rsid w:val="0080739A"/>
    <w:rsid w:val="00807EE2"/>
    <w:rsid w:val="00810539"/>
    <w:rsid w:val="008134BF"/>
    <w:rsid w:val="0081624E"/>
    <w:rsid w:val="00816E73"/>
    <w:rsid w:val="00817FBD"/>
    <w:rsid w:val="0082265A"/>
    <w:rsid w:val="00822BA7"/>
    <w:rsid w:val="008232E0"/>
    <w:rsid w:val="00823ADA"/>
    <w:rsid w:val="00825692"/>
    <w:rsid w:val="008259E6"/>
    <w:rsid w:val="008263CC"/>
    <w:rsid w:val="00827363"/>
    <w:rsid w:val="00830530"/>
    <w:rsid w:val="00832E5D"/>
    <w:rsid w:val="0083304E"/>
    <w:rsid w:val="00834A82"/>
    <w:rsid w:val="0083537D"/>
    <w:rsid w:val="0084028C"/>
    <w:rsid w:val="00840D61"/>
    <w:rsid w:val="00841C02"/>
    <w:rsid w:val="008449D4"/>
    <w:rsid w:val="00845F2F"/>
    <w:rsid w:val="00847B84"/>
    <w:rsid w:val="008535B8"/>
    <w:rsid w:val="00861B93"/>
    <w:rsid w:val="0086343D"/>
    <w:rsid w:val="00867070"/>
    <w:rsid w:val="00870CB4"/>
    <w:rsid w:val="00870EB1"/>
    <w:rsid w:val="00871C00"/>
    <w:rsid w:val="008723BC"/>
    <w:rsid w:val="00872F54"/>
    <w:rsid w:val="00873130"/>
    <w:rsid w:val="00875D2B"/>
    <w:rsid w:val="00880825"/>
    <w:rsid w:val="008822D1"/>
    <w:rsid w:val="008829D1"/>
    <w:rsid w:val="00885586"/>
    <w:rsid w:val="00886284"/>
    <w:rsid w:val="0089034E"/>
    <w:rsid w:val="00891F67"/>
    <w:rsid w:val="00892DCB"/>
    <w:rsid w:val="008940FA"/>
    <w:rsid w:val="00897A64"/>
    <w:rsid w:val="008A1CAC"/>
    <w:rsid w:val="008A45E3"/>
    <w:rsid w:val="008A5FA5"/>
    <w:rsid w:val="008A616E"/>
    <w:rsid w:val="008B5F65"/>
    <w:rsid w:val="008B62BE"/>
    <w:rsid w:val="008B7D37"/>
    <w:rsid w:val="008C07DC"/>
    <w:rsid w:val="008C24A7"/>
    <w:rsid w:val="008C26C8"/>
    <w:rsid w:val="008C3555"/>
    <w:rsid w:val="008C5826"/>
    <w:rsid w:val="008C5B25"/>
    <w:rsid w:val="008C71DA"/>
    <w:rsid w:val="008C7793"/>
    <w:rsid w:val="008E1070"/>
    <w:rsid w:val="008E1278"/>
    <w:rsid w:val="008E2EC3"/>
    <w:rsid w:val="008E5406"/>
    <w:rsid w:val="008E5D33"/>
    <w:rsid w:val="008F027E"/>
    <w:rsid w:val="008F2140"/>
    <w:rsid w:val="008F3C7A"/>
    <w:rsid w:val="008F3E8A"/>
    <w:rsid w:val="008F5776"/>
    <w:rsid w:val="008F66D9"/>
    <w:rsid w:val="009059BB"/>
    <w:rsid w:val="00906936"/>
    <w:rsid w:val="00907913"/>
    <w:rsid w:val="00910C72"/>
    <w:rsid w:val="00910EC2"/>
    <w:rsid w:val="00911F2A"/>
    <w:rsid w:val="00913553"/>
    <w:rsid w:val="00915D5D"/>
    <w:rsid w:val="009166D6"/>
    <w:rsid w:val="0092117E"/>
    <w:rsid w:val="0092314B"/>
    <w:rsid w:val="009241C5"/>
    <w:rsid w:val="00925800"/>
    <w:rsid w:val="00925CCE"/>
    <w:rsid w:val="00926C23"/>
    <w:rsid w:val="0092779A"/>
    <w:rsid w:val="0093078C"/>
    <w:rsid w:val="0093188C"/>
    <w:rsid w:val="009320DC"/>
    <w:rsid w:val="00940EBB"/>
    <w:rsid w:val="009414BA"/>
    <w:rsid w:val="00942CD6"/>
    <w:rsid w:val="009434CE"/>
    <w:rsid w:val="0095280D"/>
    <w:rsid w:val="00954784"/>
    <w:rsid w:val="00960602"/>
    <w:rsid w:val="00964BA4"/>
    <w:rsid w:val="00965BCD"/>
    <w:rsid w:val="00966790"/>
    <w:rsid w:val="0097066D"/>
    <w:rsid w:val="00972FF7"/>
    <w:rsid w:val="0097475D"/>
    <w:rsid w:val="00982336"/>
    <w:rsid w:val="009831F3"/>
    <w:rsid w:val="00984049"/>
    <w:rsid w:val="00986768"/>
    <w:rsid w:val="00986A9C"/>
    <w:rsid w:val="00987A79"/>
    <w:rsid w:val="00991104"/>
    <w:rsid w:val="009922E4"/>
    <w:rsid w:val="00994AC0"/>
    <w:rsid w:val="0099646C"/>
    <w:rsid w:val="00997F88"/>
    <w:rsid w:val="009A0ED1"/>
    <w:rsid w:val="009A1F92"/>
    <w:rsid w:val="009A2EDF"/>
    <w:rsid w:val="009A5183"/>
    <w:rsid w:val="009A6D39"/>
    <w:rsid w:val="009A7139"/>
    <w:rsid w:val="009B3B72"/>
    <w:rsid w:val="009B60EF"/>
    <w:rsid w:val="009B6CC7"/>
    <w:rsid w:val="009B7DF7"/>
    <w:rsid w:val="009C25C9"/>
    <w:rsid w:val="009C545F"/>
    <w:rsid w:val="009C68A2"/>
    <w:rsid w:val="009D479F"/>
    <w:rsid w:val="009D7D0C"/>
    <w:rsid w:val="009E0C78"/>
    <w:rsid w:val="009E1900"/>
    <w:rsid w:val="009E5569"/>
    <w:rsid w:val="009E5E30"/>
    <w:rsid w:val="009E7C6F"/>
    <w:rsid w:val="009F174D"/>
    <w:rsid w:val="009F1D0E"/>
    <w:rsid w:val="009F423E"/>
    <w:rsid w:val="00A00702"/>
    <w:rsid w:val="00A00F3F"/>
    <w:rsid w:val="00A030D9"/>
    <w:rsid w:val="00A04AB9"/>
    <w:rsid w:val="00A062F1"/>
    <w:rsid w:val="00A06A3F"/>
    <w:rsid w:val="00A10578"/>
    <w:rsid w:val="00A11DBB"/>
    <w:rsid w:val="00A13084"/>
    <w:rsid w:val="00A137E2"/>
    <w:rsid w:val="00A13A0F"/>
    <w:rsid w:val="00A1429D"/>
    <w:rsid w:val="00A179FA"/>
    <w:rsid w:val="00A17F78"/>
    <w:rsid w:val="00A20891"/>
    <w:rsid w:val="00A22A17"/>
    <w:rsid w:val="00A270C6"/>
    <w:rsid w:val="00A30171"/>
    <w:rsid w:val="00A3086A"/>
    <w:rsid w:val="00A3185E"/>
    <w:rsid w:val="00A31F03"/>
    <w:rsid w:val="00A34CC4"/>
    <w:rsid w:val="00A36E5B"/>
    <w:rsid w:val="00A36F60"/>
    <w:rsid w:val="00A422AC"/>
    <w:rsid w:val="00A442AE"/>
    <w:rsid w:val="00A450C4"/>
    <w:rsid w:val="00A459F7"/>
    <w:rsid w:val="00A464F0"/>
    <w:rsid w:val="00A5013F"/>
    <w:rsid w:val="00A50D05"/>
    <w:rsid w:val="00A50EC4"/>
    <w:rsid w:val="00A51435"/>
    <w:rsid w:val="00A53E6E"/>
    <w:rsid w:val="00A55785"/>
    <w:rsid w:val="00A6020D"/>
    <w:rsid w:val="00A6459D"/>
    <w:rsid w:val="00A64AE2"/>
    <w:rsid w:val="00A650E1"/>
    <w:rsid w:val="00A656E7"/>
    <w:rsid w:val="00A65A79"/>
    <w:rsid w:val="00A66D16"/>
    <w:rsid w:val="00A66DCB"/>
    <w:rsid w:val="00A67445"/>
    <w:rsid w:val="00A67BE5"/>
    <w:rsid w:val="00A70385"/>
    <w:rsid w:val="00A71698"/>
    <w:rsid w:val="00A73E4D"/>
    <w:rsid w:val="00A7488E"/>
    <w:rsid w:val="00A76201"/>
    <w:rsid w:val="00A76F89"/>
    <w:rsid w:val="00A85182"/>
    <w:rsid w:val="00A92511"/>
    <w:rsid w:val="00A94F96"/>
    <w:rsid w:val="00A94FFB"/>
    <w:rsid w:val="00A97ECF"/>
    <w:rsid w:val="00AA1981"/>
    <w:rsid w:val="00AA1A23"/>
    <w:rsid w:val="00AA32A0"/>
    <w:rsid w:val="00AA54EA"/>
    <w:rsid w:val="00AA6D21"/>
    <w:rsid w:val="00AB18BC"/>
    <w:rsid w:val="00AB6622"/>
    <w:rsid w:val="00AB7274"/>
    <w:rsid w:val="00AB7DA4"/>
    <w:rsid w:val="00AC0CA1"/>
    <w:rsid w:val="00AC2551"/>
    <w:rsid w:val="00AC6354"/>
    <w:rsid w:val="00AC6831"/>
    <w:rsid w:val="00AC7EF5"/>
    <w:rsid w:val="00AD1652"/>
    <w:rsid w:val="00AD2B20"/>
    <w:rsid w:val="00AD2DF4"/>
    <w:rsid w:val="00AD3314"/>
    <w:rsid w:val="00AD5973"/>
    <w:rsid w:val="00AE11BD"/>
    <w:rsid w:val="00AE1A49"/>
    <w:rsid w:val="00AE2CEE"/>
    <w:rsid w:val="00AE4110"/>
    <w:rsid w:val="00AE5BCB"/>
    <w:rsid w:val="00AE5C9D"/>
    <w:rsid w:val="00AE7FB8"/>
    <w:rsid w:val="00AF38FD"/>
    <w:rsid w:val="00AF51AC"/>
    <w:rsid w:val="00AF6425"/>
    <w:rsid w:val="00AF6944"/>
    <w:rsid w:val="00AF7BA3"/>
    <w:rsid w:val="00B0538C"/>
    <w:rsid w:val="00B06863"/>
    <w:rsid w:val="00B06C29"/>
    <w:rsid w:val="00B071CC"/>
    <w:rsid w:val="00B07E65"/>
    <w:rsid w:val="00B10205"/>
    <w:rsid w:val="00B12ED7"/>
    <w:rsid w:val="00B1307B"/>
    <w:rsid w:val="00B176BA"/>
    <w:rsid w:val="00B358F4"/>
    <w:rsid w:val="00B4010C"/>
    <w:rsid w:val="00B4266D"/>
    <w:rsid w:val="00B42D09"/>
    <w:rsid w:val="00B4500C"/>
    <w:rsid w:val="00B47E56"/>
    <w:rsid w:val="00B50659"/>
    <w:rsid w:val="00B51CE5"/>
    <w:rsid w:val="00B52CB2"/>
    <w:rsid w:val="00B54A22"/>
    <w:rsid w:val="00B56D42"/>
    <w:rsid w:val="00B56E8F"/>
    <w:rsid w:val="00B64FD8"/>
    <w:rsid w:val="00B6590B"/>
    <w:rsid w:val="00B70E7A"/>
    <w:rsid w:val="00B71711"/>
    <w:rsid w:val="00B73E2F"/>
    <w:rsid w:val="00B777AC"/>
    <w:rsid w:val="00B77D59"/>
    <w:rsid w:val="00B82966"/>
    <w:rsid w:val="00B82B33"/>
    <w:rsid w:val="00B831D1"/>
    <w:rsid w:val="00B85849"/>
    <w:rsid w:val="00B87686"/>
    <w:rsid w:val="00B91E63"/>
    <w:rsid w:val="00B92E11"/>
    <w:rsid w:val="00B94788"/>
    <w:rsid w:val="00B95E5E"/>
    <w:rsid w:val="00B97B32"/>
    <w:rsid w:val="00BA2029"/>
    <w:rsid w:val="00BA5178"/>
    <w:rsid w:val="00BA7F16"/>
    <w:rsid w:val="00BB0239"/>
    <w:rsid w:val="00BB2467"/>
    <w:rsid w:val="00BB396F"/>
    <w:rsid w:val="00BB60A6"/>
    <w:rsid w:val="00BB71E8"/>
    <w:rsid w:val="00BC04A9"/>
    <w:rsid w:val="00BC2E58"/>
    <w:rsid w:val="00BC4BDF"/>
    <w:rsid w:val="00BC56D5"/>
    <w:rsid w:val="00BC6903"/>
    <w:rsid w:val="00BD065E"/>
    <w:rsid w:val="00BD0826"/>
    <w:rsid w:val="00BD2194"/>
    <w:rsid w:val="00BD39F6"/>
    <w:rsid w:val="00BD3AD7"/>
    <w:rsid w:val="00BD435D"/>
    <w:rsid w:val="00BD4EC3"/>
    <w:rsid w:val="00BD5C18"/>
    <w:rsid w:val="00BD7562"/>
    <w:rsid w:val="00BE0A01"/>
    <w:rsid w:val="00BE2957"/>
    <w:rsid w:val="00BE3515"/>
    <w:rsid w:val="00BE3C15"/>
    <w:rsid w:val="00BE3E38"/>
    <w:rsid w:val="00BE6CC3"/>
    <w:rsid w:val="00BE7C0A"/>
    <w:rsid w:val="00BF0381"/>
    <w:rsid w:val="00BF4A04"/>
    <w:rsid w:val="00BF4EB5"/>
    <w:rsid w:val="00BF5CD4"/>
    <w:rsid w:val="00C101AD"/>
    <w:rsid w:val="00C1120D"/>
    <w:rsid w:val="00C17B23"/>
    <w:rsid w:val="00C2067B"/>
    <w:rsid w:val="00C211DB"/>
    <w:rsid w:val="00C21849"/>
    <w:rsid w:val="00C22045"/>
    <w:rsid w:val="00C227FD"/>
    <w:rsid w:val="00C23BBB"/>
    <w:rsid w:val="00C24DAE"/>
    <w:rsid w:val="00C2530F"/>
    <w:rsid w:val="00C302CC"/>
    <w:rsid w:val="00C31A3C"/>
    <w:rsid w:val="00C320D9"/>
    <w:rsid w:val="00C3238A"/>
    <w:rsid w:val="00C32A2E"/>
    <w:rsid w:val="00C340F4"/>
    <w:rsid w:val="00C34D6A"/>
    <w:rsid w:val="00C369CC"/>
    <w:rsid w:val="00C37770"/>
    <w:rsid w:val="00C37DEA"/>
    <w:rsid w:val="00C42209"/>
    <w:rsid w:val="00C456D2"/>
    <w:rsid w:val="00C468BF"/>
    <w:rsid w:val="00C46E8B"/>
    <w:rsid w:val="00C602A9"/>
    <w:rsid w:val="00C63FF1"/>
    <w:rsid w:val="00C71996"/>
    <w:rsid w:val="00C720FA"/>
    <w:rsid w:val="00C74A63"/>
    <w:rsid w:val="00C751CC"/>
    <w:rsid w:val="00C76E19"/>
    <w:rsid w:val="00C823F3"/>
    <w:rsid w:val="00C87734"/>
    <w:rsid w:val="00C90584"/>
    <w:rsid w:val="00C92D1F"/>
    <w:rsid w:val="00CA4A02"/>
    <w:rsid w:val="00CB132D"/>
    <w:rsid w:val="00CB1A6E"/>
    <w:rsid w:val="00CB3AFE"/>
    <w:rsid w:val="00CB419B"/>
    <w:rsid w:val="00CB5EC5"/>
    <w:rsid w:val="00CB6F53"/>
    <w:rsid w:val="00CC12D7"/>
    <w:rsid w:val="00CC32EA"/>
    <w:rsid w:val="00CC44BC"/>
    <w:rsid w:val="00CD0B53"/>
    <w:rsid w:val="00CD2A91"/>
    <w:rsid w:val="00CD3C9D"/>
    <w:rsid w:val="00CD5805"/>
    <w:rsid w:val="00CD6F58"/>
    <w:rsid w:val="00CD7C88"/>
    <w:rsid w:val="00CE09DE"/>
    <w:rsid w:val="00CE1082"/>
    <w:rsid w:val="00CE1E94"/>
    <w:rsid w:val="00CE27C8"/>
    <w:rsid w:val="00CE281B"/>
    <w:rsid w:val="00CE380D"/>
    <w:rsid w:val="00CF0943"/>
    <w:rsid w:val="00CF0FE7"/>
    <w:rsid w:val="00CF1EFC"/>
    <w:rsid w:val="00CF2158"/>
    <w:rsid w:val="00CF5AA6"/>
    <w:rsid w:val="00CF5E77"/>
    <w:rsid w:val="00CF79FD"/>
    <w:rsid w:val="00D02B60"/>
    <w:rsid w:val="00D03120"/>
    <w:rsid w:val="00D04AAB"/>
    <w:rsid w:val="00D05E67"/>
    <w:rsid w:val="00D1130D"/>
    <w:rsid w:val="00D118F6"/>
    <w:rsid w:val="00D11F63"/>
    <w:rsid w:val="00D1226C"/>
    <w:rsid w:val="00D1617D"/>
    <w:rsid w:val="00D2005D"/>
    <w:rsid w:val="00D213FF"/>
    <w:rsid w:val="00D23142"/>
    <w:rsid w:val="00D23C89"/>
    <w:rsid w:val="00D25437"/>
    <w:rsid w:val="00D268A4"/>
    <w:rsid w:val="00D26C90"/>
    <w:rsid w:val="00D3024D"/>
    <w:rsid w:val="00D306DB"/>
    <w:rsid w:val="00D34BB8"/>
    <w:rsid w:val="00D402AF"/>
    <w:rsid w:val="00D40496"/>
    <w:rsid w:val="00D43072"/>
    <w:rsid w:val="00D432DB"/>
    <w:rsid w:val="00D4360F"/>
    <w:rsid w:val="00D43739"/>
    <w:rsid w:val="00D43D6D"/>
    <w:rsid w:val="00D43E78"/>
    <w:rsid w:val="00D442C1"/>
    <w:rsid w:val="00D459A3"/>
    <w:rsid w:val="00D47FA5"/>
    <w:rsid w:val="00D5134E"/>
    <w:rsid w:val="00D51E26"/>
    <w:rsid w:val="00D52446"/>
    <w:rsid w:val="00D52FE1"/>
    <w:rsid w:val="00D54561"/>
    <w:rsid w:val="00D55271"/>
    <w:rsid w:val="00D555C4"/>
    <w:rsid w:val="00D559A1"/>
    <w:rsid w:val="00D61AA5"/>
    <w:rsid w:val="00D621D3"/>
    <w:rsid w:val="00D62708"/>
    <w:rsid w:val="00D63BFC"/>
    <w:rsid w:val="00D67875"/>
    <w:rsid w:val="00D72B61"/>
    <w:rsid w:val="00D74831"/>
    <w:rsid w:val="00D75319"/>
    <w:rsid w:val="00D77BE7"/>
    <w:rsid w:val="00D80300"/>
    <w:rsid w:val="00D809DF"/>
    <w:rsid w:val="00D80E84"/>
    <w:rsid w:val="00D84D8D"/>
    <w:rsid w:val="00D8571D"/>
    <w:rsid w:val="00D874CD"/>
    <w:rsid w:val="00D900AF"/>
    <w:rsid w:val="00D90DA9"/>
    <w:rsid w:val="00D921F0"/>
    <w:rsid w:val="00D97648"/>
    <w:rsid w:val="00DA111F"/>
    <w:rsid w:val="00DA2615"/>
    <w:rsid w:val="00DA3E43"/>
    <w:rsid w:val="00DA3F29"/>
    <w:rsid w:val="00DA7AE4"/>
    <w:rsid w:val="00DB3281"/>
    <w:rsid w:val="00DC0FAA"/>
    <w:rsid w:val="00DC34EC"/>
    <w:rsid w:val="00DC69A1"/>
    <w:rsid w:val="00DC736D"/>
    <w:rsid w:val="00DC78EC"/>
    <w:rsid w:val="00DD0AEF"/>
    <w:rsid w:val="00DD0EA2"/>
    <w:rsid w:val="00DD1263"/>
    <w:rsid w:val="00DD1ECC"/>
    <w:rsid w:val="00DD3C35"/>
    <w:rsid w:val="00DD3F1F"/>
    <w:rsid w:val="00DD4DB6"/>
    <w:rsid w:val="00DD5548"/>
    <w:rsid w:val="00DD5D1F"/>
    <w:rsid w:val="00DD72A0"/>
    <w:rsid w:val="00DD7B1D"/>
    <w:rsid w:val="00DD7E12"/>
    <w:rsid w:val="00DE00EF"/>
    <w:rsid w:val="00DE4245"/>
    <w:rsid w:val="00DE6D48"/>
    <w:rsid w:val="00DF05D5"/>
    <w:rsid w:val="00DF1538"/>
    <w:rsid w:val="00DF1A17"/>
    <w:rsid w:val="00DF6850"/>
    <w:rsid w:val="00DF6E3D"/>
    <w:rsid w:val="00E006E0"/>
    <w:rsid w:val="00E0359F"/>
    <w:rsid w:val="00E05125"/>
    <w:rsid w:val="00E0560F"/>
    <w:rsid w:val="00E10C56"/>
    <w:rsid w:val="00E1154B"/>
    <w:rsid w:val="00E11A10"/>
    <w:rsid w:val="00E126F1"/>
    <w:rsid w:val="00E1448C"/>
    <w:rsid w:val="00E1504D"/>
    <w:rsid w:val="00E153A8"/>
    <w:rsid w:val="00E1612D"/>
    <w:rsid w:val="00E164D0"/>
    <w:rsid w:val="00E16E82"/>
    <w:rsid w:val="00E21426"/>
    <w:rsid w:val="00E21791"/>
    <w:rsid w:val="00E22898"/>
    <w:rsid w:val="00E23508"/>
    <w:rsid w:val="00E239F4"/>
    <w:rsid w:val="00E25A7C"/>
    <w:rsid w:val="00E25F2F"/>
    <w:rsid w:val="00E27CEA"/>
    <w:rsid w:val="00E30E93"/>
    <w:rsid w:val="00E31575"/>
    <w:rsid w:val="00E363ED"/>
    <w:rsid w:val="00E37BF4"/>
    <w:rsid w:val="00E42607"/>
    <w:rsid w:val="00E46C2A"/>
    <w:rsid w:val="00E47C34"/>
    <w:rsid w:val="00E51494"/>
    <w:rsid w:val="00E54910"/>
    <w:rsid w:val="00E55C97"/>
    <w:rsid w:val="00E64C34"/>
    <w:rsid w:val="00E674A7"/>
    <w:rsid w:val="00E70B88"/>
    <w:rsid w:val="00E72F66"/>
    <w:rsid w:val="00E75EFC"/>
    <w:rsid w:val="00E8302B"/>
    <w:rsid w:val="00E845DE"/>
    <w:rsid w:val="00E84A9F"/>
    <w:rsid w:val="00E855F5"/>
    <w:rsid w:val="00E861E9"/>
    <w:rsid w:val="00E8712C"/>
    <w:rsid w:val="00E87495"/>
    <w:rsid w:val="00E906EF"/>
    <w:rsid w:val="00E9102B"/>
    <w:rsid w:val="00E93A67"/>
    <w:rsid w:val="00E94627"/>
    <w:rsid w:val="00E95E4F"/>
    <w:rsid w:val="00EA0D23"/>
    <w:rsid w:val="00EA1743"/>
    <w:rsid w:val="00EA41C1"/>
    <w:rsid w:val="00EA4933"/>
    <w:rsid w:val="00EB0B94"/>
    <w:rsid w:val="00EB79EA"/>
    <w:rsid w:val="00EC0A05"/>
    <w:rsid w:val="00EC271A"/>
    <w:rsid w:val="00EC3A92"/>
    <w:rsid w:val="00EC4DB5"/>
    <w:rsid w:val="00EC5602"/>
    <w:rsid w:val="00EC6775"/>
    <w:rsid w:val="00ED01F0"/>
    <w:rsid w:val="00ED2DF0"/>
    <w:rsid w:val="00ED32A5"/>
    <w:rsid w:val="00ED51CB"/>
    <w:rsid w:val="00ED5D69"/>
    <w:rsid w:val="00ED7593"/>
    <w:rsid w:val="00EE1480"/>
    <w:rsid w:val="00EE24B3"/>
    <w:rsid w:val="00EE250F"/>
    <w:rsid w:val="00EE7658"/>
    <w:rsid w:val="00EF00A5"/>
    <w:rsid w:val="00EF133B"/>
    <w:rsid w:val="00EF337F"/>
    <w:rsid w:val="00EF4440"/>
    <w:rsid w:val="00EF516F"/>
    <w:rsid w:val="00EF5A62"/>
    <w:rsid w:val="00F000B5"/>
    <w:rsid w:val="00F001D5"/>
    <w:rsid w:val="00F0024E"/>
    <w:rsid w:val="00F027C4"/>
    <w:rsid w:val="00F1279B"/>
    <w:rsid w:val="00F13276"/>
    <w:rsid w:val="00F146F3"/>
    <w:rsid w:val="00F15199"/>
    <w:rsid w:val="00F15DCC"/>
    <w:rsid w:val="00F17C3A"/>
    <w:rsid w:val="00F17F6F"/>
    <w:rsid w:val="00F20032"/>
    <w:rsid w:val="00F20056"/>
    <w:rsid w:val="00F21B55"/>
    <w:rsid w:val="00F21D4B"/>
    <w:rsid w:val="00F2204B"/>
    <w:rsid w:val="00F22108"/>
    <w:rsid w:val="00F22B43"/>
    <w:rsid w:val="00F24B9A"/>
    <w:rsid w:val="00F26E6B"/>
    <w:rsid w:val="00F3294D"/>
    <w:rsid w:val="00F32CF3"/>
    <w:rsid w:val="00F343C2"/>
    <w:rsid w:val="00F45996"/>
    <w:rsid w:val="00F46F00"/>
    <w:rsid w:val="00F52EE8"/>
    <w:rsid w:val="00F56AEB"/>
    <w:rsid w:val="00F60117"/>
    <w:rsid w:val="00F60D7D"/>
    <w:rsid w:val="00F621CB"/>
    <w:rsid w:val="00F62524"/>
    <w:rsid w:val="00F6267B"/>
    <w:rsid w:val="00F64B3D"/>
    <w:rsid w:val="00F66490"/>
    <w:rsid w:val="00F71FE9"/>
    <w:rsid w:val="00F73545"/>
    <w:rsid w:val="00F752E6"/>
    <w:rsid w:val="00F80A56"/>
    <w:rsid w:val="00F817D2"/>
    <w:rsid w:val="00F82A5D"/>
    <w:rsid w:val="00F83C2A"/>
    <w:rsid w:val="00F843B7"/>
    <w:rsid w:val="00F85A45"/>
    <w:rsid w:val="00F861AF"/>
    <w:rsid w:val="00F9349A"/>
    <w:rsid w:val="00F94CB9"/>
    <w:rsid w:val="00F971F9"/>
    <w:rsid w:val="00F972BE"/>
    <w:rsid w:val="00FA4B02"/>
    <w:rsid w:val="00FA6049"/>
    <w:rsid w:val="00FA71FB"/>
    <w:rsid w:val="00FB2C28"/>
    <w:rsid w:val="00FB3D08"/>
    <w:rsid w:val="00FB6EAB"/>
    <w:rsid w:val="00FC14A6"/>
    <w:rsid w:val="00FC2EC7"/>
    <w:rsid w:val="00FC402B"/>
    <w:rsid w:val="00FC4A09"/>
    <w:rsid w:val="00FC53EA"/>
    <w:rsid w:val="00FC6710"/>
    <w:rsid w:val="00FD192D"/>
    <w:rsid w:val="00FD1A86"/>
    <w:rsid w:val="00FD7A5A"/>
    <w:rsid w:val="00FE0A8A"/>
    <w:rsid w:val="00FE4776"/>
    <w:rsid w:val="00FE6126"/>
    <w:rsid w:val="00FE6766"/>
    <w:rsid w:val="00FF0B90"/>
    <w:rsid w:val="00FF386A"/>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autoRedefine/>
    <w:rsid w:val="00C2530F"/>
    <w:pPr>
      <w:pBdr>
        <w:bottom w:val="single" w:sz="12" w:space="1" w:color="auto"/>
      </w:pBdr>
      <w:tabs>
        <w:tab w:val="center" w:pos="4680"/>
        <w:tab w:val="right" w:pos="9360"/>
      </w:tabs>
    </w:pPr>
    <w:rPr>
      <w:b/>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autoRedefine/>
    <w:rsid w:val="00C2530F"/>
    <w:pPr>
      <w:pBdr>
        <w:bottom w:val="single" w:sz="12" w:space="1" w:color="auto"/>
      </w:pBdr>
      <w:tabs>
        <w:tab w:val="center" w:pos="4680"/>
        <w:tab w:val="right" w:pos="9360"/>
      </w:tabs>
    </w:pPr>
    <w:rPr>
      <w:b/>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797">
      <w:bodyDiv w:val="1"/>
      <w:marLeft w:val="0"/>
      <w:marRight w:val="0"/>
      <w:marTop w:val="0"/>
      <w:marBottom w:val="0"/>
      <w:divBdr>
        <w:top w:val="none" w:sz="0" w:space="0" w:color="auto"/>
        <w:left w:val="none" w:sz="0" w:space="0" w:color="auto"/>
        <w:bottom w:val="none" w:sz="0" w:space="0" w:color="auto"/>
        <w:right w:val="none" w:sz="0" w:space="0" w:color="auto"/>
      </w:divBdr>
      <w:divsChild>
        <w:div w:id="1522356646">
          <w:marLeft w:val="0"/>
          <w:marRight w:val="0"/>
          <w:marTop w:val="0"/>
          <w:marBottom w:val="0"/>
          <w:divBdr>
            <w:top w:val="none" w:sz="0" w:space="0" w:color="auto"/>
            <w:left w:val="none" w:sz="0" w:space="0" w:color="auto"/>
            <w:bottom w:val="none" w:sz="0" w:space="0" w:color="auto"/>
            <w:right w:val="none" w:sz="0" w:space="0" w:color="auto"/>
          </w:divBdr>
        </w:div>
      </w:divsChild>
    </w:div>
    <w:div w:id="440952857">
      <w:bodyDiv w:val="1"/>
      <w:marLeft w:val="0"/>
      <w:marRight w:val="0"/>
      <w:marTop w:val="0"/>
      <w:marBottom w:val="0"/>
      <w:divBdr>
        <w:top w:val="none" w:sz="0" w:space="0" w:color="auto"/>
        <w:left w:val="none" w:sz="0" w:space="0" w:color="auto"/>
        <w:bottom w:val="none" w:sz="0" w:space="0" w:color="auto"/>
        <w:right w:val="none" w:sz="0" w:space="0" w:color="auto"/>
      </w:divBdr>
      <w:divsChild>
        <w:div w:id="1691956068">
          <w:marLeft w:val="0"/>
          <w:marRight w:val="0"/>
          <w:marTop w:val="0"/>
          <w:marBottom w:val="0"/>
          <w:divBdr>
            <w:top w:val="none" w:sz="0" w:space="0" w:color="auto"/>
            <w:left w:val="none" w:sz="0" w:space="0" w:color="auto"/>
            <w:bottom w:val="none" w:sz="0" w:space="0" w:color="auto"/>
            <w:right w:val="none" w:sz="0" w:space="0" w:color="auto"/>
          </w:divBdr>
        </w:div>
      </w:divsChild>
    </w:div>
    <w:div w:id="1783915530">
      <w:bodyDiv w:val="1"/>
      <w:marLeft w:val="0"/>
      <w:marRight w:val="0"/>
      <w:marTop w:val="0"/>
      <w:marBottom w:val="0"/>
      <w:divBdr>
        <w:top w:val="none" w:sz="0" w:space="0" w:color="auto"/>
        <w:left w:val="none" w:sz="0" w:space="0" w:color="auto"/>
        <w:bottom w:val="none" w:sz="0" w:space="0" w:color="auto"/>
        <w:right w:val="none" w:sz="0" w:space="0" w:color="auto"/>
      </w:divBdr>
      <w:divsChild>
        <w:div w:id="19592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6571</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2014-08-12T20:35:00Z</cp:lastPrinted>
  <dcterms:created xsi:type="dcterms:W3CDTF">2014-08-12T20:41:00Z</dcterms:created>
  <dcterms:modified xsi:type="dcterms:W3CDTF">2014-08-12T20:41:00Z</dcterms:modified>
  <cp:category> </cp:category>
  <cp:contentStatus> </cp:contentStatus>
</cp:coreProperties>
</file>