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B34676" w:rsidRDefault="00EB025B">
      <w:pPr>
        <w:jc w:val="right"/>
        <w:rPr>
          <w:b/>
          <w:szCs w:val="22"/>
        </w:rPr>
      </w:pPr>
      <w:r w:rsidRPr="00B34676">
        <w:rPr>
          <w:b/>
          <w:szCs w:val="22"/>
        </w:rPr>
        <w:lastRenderedPageBreak/>
        <w:t>DA 14-</w:t>
      </w:r>
      <w:r w:rsidR="00B34676" w:rsidRPr="00B34676">
        <w:rPr>
          <w:b/>
          <w:szCs w:val="22"/>
        </w:rPr>
        <w:t>1201</w:t>
      </w:r>
    </w:p>
    <w:p w:rsidR="00602577" w:rsidRPr="00B34676" w:rsidRDefault="00AF0DA1">
      <w:pPr>
        <w:spacing w:before="60"/>
        <w:jc w:val="right"/>
        <w:rPr>
          <w:b/>
          <w:szCs w:val="22"/>
        </w:rPr>
      </w:pPr>
      <w:r w:rsidRPr="00B34676">
        <w:rPr>
          <w:b/>
          <w:szCs w:val="22"/>
        </w:rPr>
        <w:t>Released</w:t>
      </w:r>
      <w:r w:rsidR="00B34676" w:rsidRPr="00B34676">
        <w:rPr>
          <w:b/>
          <w:szCs w:val="22"/>
        </w:rPr>
        <w:t xml:space="preserve">: </w:t>
      </w:r>
      <w:r w:rsidRPr="00B34676">
        <w:rPr>
          <w:b/>
          <w:szCs w:val="22"/>
        </w:rPr>
        <w:t xml:space="preserve"> </w:t>
      </w:r>
      <w:r w:rsidR="00EB025B" w:rsidRPr="00B34676">
        <w:rPr>
          <w:b/>
          <w:szCs w:val="22"/>
        </w:rPr>
        <w:t>August 1</w:t>
      </w:r>
      <w:r w:rsidR="003A2A45" w:rsidRPr="00B34676">
        <w:rPr>
          <w:b/>
          <w:szCs w:val="22"/>
        </w:rPr>
        <w:t>8</w:t>
      </w:r>
      <w:r w:rsidR="00EB025B" w:rsidRPr="00B34676">
        <w:rPr>
          <w:b/>
          <w:szCs w:val="22"/>
        </w:rPr>
        <w:t>, 2014</w:t>
      </w:r>
    </w:p>
    <w:p w:rsidR="00602577" w:rsidRPr="00B34676" w:rsidRDefault="00602577">
      <w:pPr>
        <w:jc w:val="right"/>
        <w:rPr>
          <w:szCs w:val="22"/>
        </w:rPr>
      </w:pPr>
    </w:p>
    <w:p w:rsidR="00602577" w:rsidRPr="00B34676" w:rsidRDefault="00B25F23" w:rsidP="00EB025B">
      <w:pPr>
        <w:spacing w:after="240"/>
        <w:jc w:val="center"/>
        <w:rPr>
          <w:b/>
          <w:szCs w:val="22"/>
        </w:rPr>
      </w:pPr>
      <w:r w:rsidRPr="00B34676">
        <w:rPr>
          <w:b/>
          <w:szCs w:val="22"/>
        </w:rPr>
        <w:t xml:space="preserve">COMMISSION </w:t>
      </w:r>
      <w:r w:rsidR="00E66307" w:rsidRPr="00B34676">
        <w:rPr>
          <w:b/>
          <w:szCs w:val="22"/>
        </w:rPr>
        <w:t>MOV</w:t>
      </w:r>
      <w:r w:rsidR="004E1786" w:rsidRPr="00B34676">
        <w:rPr>
          <w:b/>
          <w:szCs w:val="22"/>
        </w:rPr>
        <w:t>ES</w:t>
      </w:r>
      <w:r w:rsidR="00E66307" w:rsidRPr="00B34676">
        <w:rPr>
          <w:b/>
          <w:szCs w:val="22"/>
        </w:rPr>
        <w:t xml:space="preserve"> FORWARD WITH </w:t>
      </w:r>
      <w:r w:rsidR="00EB025B" w:rsidRPr="00B34676">
        <w:rPr>
          <w:b/>
          <w:szCs w:val="22"/>
        </w:rPr>
        <w:t>SPECIAL ACCES</w:t>
      </w:r>
      <w:r w:rsidR="00113B13" w:rsidRPr="00B34676">
        <w:rPr>
          <w:b/>
          <w:szCs w:val="22"/>
        </w:rPr>
        <w:t>S</w:t>
      </w:r>
      <w:r w:rsidR="00EB025B" w:rsidRPr="00B34676">
        <w:rPr>
          <w:b/>
          <w:szCs w:val="22"/>
        </w:rPr>
        <w:t xml:space="preserve"> DATA COLLECTION</w:t>
      </w:r>
    </w:p>
    <w:p w:rsidR="00602577" w:rsidRPr="00B34676" w:rsidRDefault="00602577">
      <w:pPr>
        <w:jc w:val="center"/>
        <w:rPr>
          <w:szCs w:val="22"/>
        </w:rPr>
      </w:pPr>
    </w:p>
    <w:p w:rsidR="00602577" w:rsidRPr="00B34676" w:rsidRDefault="00EB025B" w:rsidP="00EB025B">
      <w:pPr>
        <w:jc w:val="center"/>
        <w:rPr>
          <w:b/>
          <w:szCs w:val="22"/>
        </w:rPr>
      </w:pPr>
      <w:r w:rsidRPr="00B34676">
        <w:rPr>
          <w:b/>
          <w:szCs w:val="22"/>
        </w:rPr>
        <w:t>WC Docket No. 05-25</w:t>
      </w:r>
    </w:p>
    <w:p w:rsidR="00EB025B" w:rsidRPr="00B34676" w:rsidRDefault="00EB025B" w:rsidP="00A3631C">
      <w:pPr>
        <w:spacing w:after="240"/>
        <w:jc w:val="center"/>
        <w:rPr>
          <w:szCs w:val="22"/>
        </w:rPr>
      </w:pPr>
      <w:r w:rsidRPr="00B34676">
        <w:rPr>
          <w:b/>
          <w:szCs w:val="22"/>
        </w:rPr>
        <w:t>RM-10593</w:t>
      </w:r>
    </w:p>
    <w:p w:rsidR="00602577" w:rsidRPr="00B34676" w:rsidRDefault="00EB025B" w:rsidP="00A3631C">
      <w:pPr>
        <w:tabs>
          <w:tab w:val="left" w:pos="720"/>
          <w:tab w:val="left" w:pos="1440"/>
          <w:tab w:val="left" w:pos="2160"/>
          <w:tab w:val="left" w:pos="2880"/>
          <w:tab w:val="left" w:pos="4098"/>
        </w:tabs>
        <w:spacing w:before="120" w:after="240"/>
        <w:rPr>
          <w:szCs w:val="22"/>
        </w:rPr>
      </w:pPr>
      <w:r w:rsidRPr="00B34676">
        <w:rPr>
          <w:szCs w:val="22"/>
        </w:rPr>
        <w:tab/>
      </w:r>
      <w:r w:rsidR="0075659F" w:rsidRPr="00B34676">
        <w:rPr>
          <w:szCs w:val="22"/>
        </w:rPr>
        <w:t>By this Public Notice, the Commission’s Wireline Competition Bureau (the “</w:t>
      </w:r>
      <w:r w:rsidR="0017613D" w:rsidRPr="00B34676">
        <w:rPr>
          <w:szCs w:val="22"/>
        </w:rPr>
        <w:t>Bureau</w:t>
      </w:r>
      <w:r w:rsidR="0075659F" w:rsidRPr="00B34676">
        <w:rPr>
          <w:szCs w:val="22"/>
        </w:rPr>
        <w:t>”)</w:t>
      </w:r>
      <w:r w:rsidR="0017613D" w:rsidRPr="00B34676">
        <w:rPr>
          <w:szCs w:val="22"/>
        </w:rPr>
        <w:t xml:space="preserve"> </w:t>
      </w:r>
      <w:r w:rsidR="0075659F" w:rsidRPr="00B34676">
        <w:rPr>
          <w:szCs w:val="22"/>
        </w:rPr>
        <w:t xml:space="preserve">announces that it </w:t>
      </w:r>
      <w:r w:rsidR="0017613D" w:rsidRPr="00B34676">
        <w:rPr>
          <w:szCs w:val="22"/>
        </w:rPr>
        <w:t xml:space="preserve">will </w:t>
      </w:r>
      <w:r w:rsidR="0075659F" w:rsidRPr="00B34676">
        <w:rPr>
          <w:szCs w:val="22"/>
        </w:rPr>
        <w:t>proceed</w:t>
      </w:r>
      <w:r w:rsidR="0017613D" w:rsidRPr="00B34676">
        <w:rPr>
          <w:szCs w:val="22"/>
        </w:rPr>
        <w:t xml:space="preserve"> with</w:t>
      </w:r>
      <w:r w:rsidR="00A3631C" w:rsidRPr="00B34676">
        <w:rPr>
          <w:szCs w:val="22"/>
        </w:rPr>
        <w:t xml:space="preserve"> the collection of data </w:t>
      </w:r>
      <w:r w:rsidR="006E18CF" w:rsidRPr="00B34676">
        <w:rPr>
          <w:szCs w:val="22"/>
        </w:rPr>
        <w:t xml:space="preserve">adopted by the Commission in 2012 </w:t>
      </w:r>
      <w:r w:rsidR="00A3631C" w:rsidRPr="00B34676">
        <w:rPr>
          <w:szCs w:val="22"/>
        </w:rPr>
        <w:t>for a comprehensive analysis of the special access market</w:t>
      </w:r>
      <w:r w:rsidR="0075659F" w:rsidRPr="00B34676">
        <w:rPr>
          <w:szCs w:val="22"/>
        </w:rPr>
        <w:t>,</w:t>
      </w:r>
      <w:r w:rsidR="00DC4972" w:rsidRPr="00B34676">
        <w:rPr>
          <w:rStyle w:val="FootnoteReference"/>
          <w:szCs w:val="22"/>
        </w:rPr>
        <w:footnoteReference w:id="1"/>
      </w:r>
      <w:r w:rsidR="00A3631C" w:rsidRPr="00B34676">
        <w:rPr>
          <w:szCs w:val="22"/>
        </w:rPr>
        <w:t xml:space="preserve"> </w:t>
      </w:r>
      <w:r w:rsidR="0075659F" w:rsidRPr="00B34676">
        <w:rPr>
          <w:szCs w:val="22"/>
        </w:rPr>
        <w:t>consistent with the approval of the Office of Management and Budget (OMB).</w:t>
      </w:r>
      <w:r w:rsidR="0075659F" w:rsidRPr="00B34676">
        <w:rPr>
          <w:rStyle w:val="FootnoteReference"/>
          <w:szCs w:val="22"/>
        </w:rPr>
        <w:footnoteReference w:id="2"/>
      </w:r>
      <w:r w:rsidR="0075659F" w:rsidRPr="00B34676">
        <w:rPr>
          <w:szCs w:val="22"/>
        </w:rPr>
        <w:t xml:space="preserve"> </w:t>
      </w:r>
      <w:r w:rsidR="00A3631C" w:rsidRPr="00B34676">
        <w:rPr>
          <w:szCs w:val="22"/>
        </w:rPr>
        <w:t xml:space="preserve"> </w:t>
      </w:r>
      <w:r w:rsidR="0075659F" w:rsidRPr="00B34676">
        <w:rPr>
          <w:szCs w:val="22"/>
        </w:rPr>
        <w:t xml:space="preserve">Pursuant to the Commission’s instructions in the </w:t>
      </w:r>
      <w:r w:rsidR="0075659F" w:rsidRPr="00B34676">
        <w:rPr>
          <w:i/>
          <w:szCs w:val="22"/>
        </w:rPr>
        <w:t>Special Access</w:t>
      </w:r>
      <w:r w:rsidR="0017613D" w:rsidRPr="00B34676">
        <w:rPr>
          <w:i/>
          <w:szCs w:val="22"/>
        </w:rPr>
        <w:t xml:space="preserve"> Order</w:t>
      </w:r>
      <w:r w:rsidR="0017613D" w:rsidRPr="00B34676">
        <w:rPr>
          <w:szCs w:val="22"/>
        </w:rPr>
        <w:t>, t</w:t>
      </w:r>
      <w:r w:rsidR="00A3631C" w:rsidRPr="00B34676">
        <w:rPr>
          <w:szCs w:val="22"/>
        </w:rPr>
        <w:t>he Bureau will amend the collection</w:t>
      </w:r>
      <w:r w:rsidR="0075659F" w:rsidRPr="00B34676">
        <w:rPr>
          <w:szCs w:val="22"/>
        </w:rPr>
        <w:t xml:space="preserve"> to reflect </w:t>
      </w:r>
      <w:r w:rsidR="00AF0DA1" w:rsidRPr="00B34676">
        <w:rPr>
          <w:szCs w:val="22"/>
        </w:rPr>
        <w:t xml:space="preserve">the terms of </w:t>
      </w:r>
      <w:r w:rsidR="0075659F" w:rsidRPr="00B34676">
        <w:rPr>
          <w:szCs w:val="22"/>
        </w:rPr>
        <w:t>OMB’s approval</w:t>
      </w:r>
      <w:r w:rsidR="00C3114F" w:rsidRPr="00B34676">
        <w:rPr>
          <w:szCs w:val="22"/>
        </w:rPr>
        <w:t>.</w:t>
      </w:r>
      <w:r w:rsidR="0017613D" w:rsidRPr="00B34676">
        <w:rPr>
          <w:rStyle w:val="FootnoteReference"/>
          <w:szCs w:val="22"/>
        </w:rPr>
        <w:footnoteReference w:id="3"/>
      </w:r>
      <w:r w:rsidR="00A916FB" w:rsidRPr="00B34676">
        <w:rPr>
          <w:szCs w:val="22"/>
        </w:rPr>
        <w:t xml:space="preserve"> </w:t>
      </w:r>
      <w:r w:rsidR="00C3114F" w:rsidRPr="00B34676">
        <w:rPr>
          <w:szCs w:val="22"/>
        </w:rPr>
        <w:t xml:space="preserve"> T</w:t>
      </w:r>
      <w:r w:rsidR="00A916FB" w:rsidRPr="00B34676">
        <w:rPr>
          <w:szCs w:val="22"/>
        </w:rPr>
        <w:t xml:space="preserve">he collection requirement will become effective upon announcement in the Federal Register of OMB approval.  </w:t>
      </w:r>
    </w:p>
    <w:p w:rsidR="008C33A2" w:rsidRPr="00B34676" w:rsidRDefault="008C33A2" w:rsidP="008C33A2">
      <w:pPr>
        <w:spacing w:before="120" w:after="240"/>
        <w:ind w:firstLine="720"/>
        <w:rPr>
          <w:szCs w:val="22"/>
        </w:rPr>
      </w:pPr>
      <w:r w:rsidRPr="00B34676">
        <w:rPr>
          <w:szCs w:val="22"/>
        </w:rPr>
        <w:t xml:space="preserve">For further information on this proceeding or data collection, contact Christopher Koves of the Pricing Policy Division, Wireline Competition Bureau at (202) 418-8209 or at christopher.koves@fcc.gov. </w:t>
      </w:r>
    </w:p>
    <w:p w:rsidR="008C33A2" w:rsidRPr="00B34676" w:rsidRDefault="008C33A2" w:rsidP="008C33A2">
      <w:pPr>
        <w:spacing w:before="120" w:after="240"/>
        <w:jc w:val="center"/>
        <w:rPr>
          <w:szCs w:val="22"/>
        </w:rPr>
      </w:pPr>
      <w:r w:rsidRPr="00B34676">
        <w:rPr>
          <w:b/>
          <w:bCs/>
          <w:szCs w:val="22"/>
        </w:rPr>
        <w:t>- FCC -</w:t>
      </w:r>
    </w:p>
    <w:sectPr w:rsidR="008C33A2" w:rsidRPr="00B34676">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D1" w:rsidRDefault="003600D1">
      <w:r>
        <w:separator/>
      </w:r>
    </w:p>
  </w:endnote>
  <w:endnote w:type="continuationSeparator" w:id="0">
    <w:p w:rsidR="003600D1" w:rsidRDefault="0036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7B" w:rsidRDefault="005A1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7B" w:rsidRDefault="005A1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7B" w:rsidRDefault="005A1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D1" w:rsidRDefault="003600D1">
      <w:r>
        <w:separator/>
      </w:r>
    </w:p>
  </w:footnote>
  <w:footnote w:type="continuationSeparator" w:id="0">
    <w:p w:rsidR="003600D1" w:rsidRDefault="003600D1">
      <w:r>
        <w:continuationSeparator/>
      </w:r>
    </w:p>
  </w:footnote>
  <w:footnote w:id="1">
    <w:p w:rsidR="00DC4972" w:rsidRPr="005E5BCF" w:rsidRDefault="00DC4972">
      <w:pPr>
        <w:pStyle w:val="FootnoteText"/>
        <w:rPr>
          <w:sz w:val="20"/>
        </w:rPr>
      </w:pPr>
      <w:r w:rsidRPr="005E5BCF">
        <w:rPr>
          <w:rStyle w:val="FootnoteReference"/>
          <w:sz w:val="20"/>
        </w:rPr>
        <w:footnoteRef/>
      </w:r>
      <w:r w:rsidRPr="005E5BCF">
        <w:rPr>
          <w:sz w:val="20"/>
        </w:rPr>
        <w:t xml:space="preserve"> </w:t>
      </w:r>
      <w:r w:rsidR="003A2A45" w:rsidRPr="005E5BCF">
        <w:rPr>
          <w:i/>
          <w:sz w:val="20"/>
        </w:rPr>
        <w:t>See</w:t>
      </w:r>
      <w:r w:rsidR="003A2A45" w:rsidRPr="005E5BCF">
        <w:rPr>
          <w:sz w:val="20"/>
        </w:rPr>
        <w:t xml:space="preserve"> </w:t>
      </w:r>
      <w:r w:rsidRPr="005E5BCF">
        <w:rPr>
          <w:i/>
          <w:sz w:val="20"/>
        </w:rPr>
        <w:t>Special Access for Price Cap Local Exchange Carriers; AT&amp;T Corporation Petition for Rulemaking to Reform Regulation of Incumbent Local Exchange Carrier Rates for Interstate Special Access Services</w:t>
      </w:r>
      <w:r w:rsidRPr="005E5BCF">
        <w:rPr>
          <w:sz w:val="20"/>
        </w:rPr>
        <w:t>, WC Docket No. 05-25, RM-10593, Report and Order and Further Notice of Proposed Rulemaking, 27 FCC Rcd 16318, 16340 para. 52 (2012)</w:t>
      </w:r>
      <w:r w:rsidR="003A2A45" w:rsidRPr="005E5BCF">
        <w:rPr>
          <w:sz w:val="20"/>
        </w:rPr>
        <w:t xml:space="preserve"> (</w:t>
      </w:r>
      <w:r w:rsidR="003A2A45" w:rsidRPr="005E5BCF">
        <w:rPr>
          <w:i/>
          <w:sz w:val="20"/>
        </w:rPr>
        <w:t>Special Access Order</w:t>
      </w:r>
      <w:r w:rsidR="003A2A45" w:rsidRPr="005E5BCF">
        <w:rPr>
          <w:sz w:val="20"/>
        </w:rPr>
        <w:t>) (adopting the collection and delegating authority to the Bureau to implement the collection and obtain OMB approval pursuant to the Paperwork Reduction Act of 1995)</w:t>
      </w:r>
      <w:r w:rsidRPr="005E5BCF">
        <w:rPr>
          <w:sz w:val="20"/>
        </w:rPr>
        <w:t>.</w:t>
      </w:r>
    </w:p>
  </w:footnote>
  <w:footnote w:id="2">
    <w:p w:rsidR="0075659F" w:rsidRPr="005E5BCF" w:rsidRDefault="0075659F">
      <w:pPr>
        <w:pStyle w:val="FootnoteText"/>
        <w:rPr>
          <w:sz w:val="20"/>
        </w:rPr>
      </w:pPr>
      <w:r w:rsidRPr="005E5BCF">
        <w:rPr>
          <w:rStyle w:val="FootnoteReference"/>
          <w:sz w:val="20"/>
        </w:rPr>
        <w:footnoteRef/>
      </w:r>
      <w:r w:rsidRPr="005E5BCF">
        <w:rPr>
          <w:sz w:val="20"/>
        </w:rPr>
        <w:t xml:space="preserve"> </w:t>
      </w:r>
      <w:r w:rsidR="003A2A45" w:rsidRPr="005E5BCF">
        <w:rPr>
          <w:i/>
          <w:sz w:val="20"/>
        </w:rPr>
        <w:t>See</w:t>
      </w:r>
      <w:r w:rsidR="003A2A45" w:rsidRPr="005E5BCF">
        <w:rPr>
          <w:sz w:val="20"/>
        </w:rPr>
        <w:t xml:space="preserve"> Notice of Office of Office of Management and Budget Action, </w:t>
      </w:r>
      <w:r w:rsidR="004E1786" w:rsidRPr="005E5BCF">
        <w:rPr>
          <w:sz w:val="20"/>
        </w:rPr>
        <w:t>OMB Control No. 3060-1197 (</w:t>
      </w:r>
      <w:r w:rsidR="003A2A45" w:rsidRPr="005E5BCF">
        <w:rPr>
          <w:sz w:val="20"/>
        </w:rPr>
        <w:t xml:space="preserve">Aug. 15, </w:t>
      </w:r>
      <w:r w:rsidR="004E1786" w:rsidRPr="005E5BCF">
        <w:rPr>
          <w:sz w:val="20"/>
        </w:rPr>
        <w:t>2014)</w:t>
      </w:r>
      <w:r w:rsidR="003A2A45" w:rsidRPr="005E5BCF">
        <w:rPr>
          <w:sz w:val="20"/>
        </w:rPr>
        <w:t xml:space="preserve">, </w:t>
      </w:r>
      <w:hyperlink r:id="rId1" w:history="1">
        <w:r w:rsidR="003A2A45" w:rsidRPr="005E5BCF">
          <w:rPr>
            <w:rStyle w:val="Hyperlink"/>
            <w:sz w:val="20"/>
          </w:rPr>
          <w:t>http://www.reginfo.gov/public/do/PRAViewICR?ref_nbr=201311-3060-001#</w:t>
        </w:r>
      </w:hyperlink>
      <w:r w:rsidR="003A2A45" w:rsidRPr="005E5BCF">
        <w:rPr>
          <w:sz w:val="20"/>
        </w:rPr>
        <w:t xml:space="preserve">. </w:t>
      </w:r>
    </w:p>
  </w:footnote>
  <w:footnote w:id="3">
    <w:p w:rsidR="0017613D" w:rsidRDefault="0017613D" w:rsidP="0075659F">
      <w:pPr>
        <w:pStyle w:val="FootnoteText"/>
      </w:pPr>
      <w:r w:rsidRPr="005E5BCF">
        <w:rPr>
          <w:rStyle w:val="FootnoteReference"/>
          <w:sz w:val="20"/>
        </w:rPr>
        <w:footnoteRef/>
      </w:r>
      <w:r w:rsidRPr="005E5BCF">
        <w:rPr>
          <w:sz w:val="20"/>
        </w:rPr>
        <w:t xml:space="preserve"> </w:t>
      </w:r>
      <w:r w:rsidR="003A2A45" w:rsidRPr="005E5BCF">
        <w:rPr>
          <w:i/>
          <w:sz w:val="20"/>
        </w:rPr>
        <w:t>Special Access Order</w:t>
      </w:r>
      <w:r w:rsidR="003A2A45" w:rsidRPr="005E5BCF">
        <w:rPr>
          <w:sz w:val="20"/>
        </w:rPr>
        <w:t>, 27 FCC Rcd at 16340, para. 52</w:t>
      </w:r>
      <w:r w:rsidRPr="005E5BCF">
        <w:rPr>
          <w:sz w:val="20"/>
        </w:rPr>
        <w:t xml:space="preserve"> </w:t>
      </w:r>
      <w:r w:rsidR="003A2A45" w:rsidRPr="005E5BCF">
        <w:rPr>
          <w:sz w:val="20"/>
        </w:rPr>
        <w:t xml:space="preserve">n. 111 </w:t>
      </w:r>
      <w:r w:rsidRPr="005E5BCF">
        <w:rPr>
          <w:sz w:val="20"/>
        </w:rPr>
        <w:t>(“</w:t>
      </w:r>
      <w:r w:rsidR="0075659F" w:rsidRPr="005E5BCF">
        <w:rPr>
          <w:sz w:val="20"/>
        </w:rPr>
        <w:t>To the extent the Bureau cannot obtain Office of Management and Budget approval for some portion of the data collection, we direct the Bureau to proceed with the remainder of the collection.</w:t>
      </w:r>
      <w:r w:rsidRPr="005E5BCF">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7B" w:rsidRDefault="005A1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7B" w:rsidRDefault="005A1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E510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45A9E31" wp14:editId="5373BDB4">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6E510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A417EA1" wp14:editId="5DA3B0F7">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BC8E2B2" wp14:editId="14ADC73E">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9C163AC" wp14:editId="3B19A8A2">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113B13"/>
    <w:rsid w:val="0017613D"/>
    <w:rsid w:val="00214F21"/>
    <w:rsid w:val="003600D1"/>
    <w:rsid w:val="0038730B"/>
    <w:rsid w:val="003A2A45"/>
    <w:rsid w:val="004E1786"/>
    <w:rsid w:val="005A1C7B"/>
    <w:rsid w:val="005E5BCF"/>
    <w:rsid w:val="00602577"/>
    <w:rsid w:val="006330C1"/>
    <w:rsid w:val="006E18CF"/>
    <w:rsid w:val="006E5103"/>
    <w:rsid w:val="00735D0A"/>
    <w:rsid w:val="0075659F"/>
    <w:rsid w:val="008C33A2"/>
    <w:rsid w:val="0094312B"/>
    <w:rsid w:val="009B5F52"/>
    <w:rsid w:val="00A3631C"/>
    <w:rsid w:val="00A916FB"/>
    <w:rsid w:val="00AF0DA1"/>
    <w:rsid w:val="00B25F23"/>
    <w:rsid w:val="00B34676"/>
    <w:rsid w:val="00B81B48"/>
    <w:rsid w:val="00C3114F"/>
    <w:rsid w:val="00C42575"/>
    <w:rsid w:val="00D17DC0"/>
    <w:rsid w:val="00D60EFF"/>
    <w:rsid w:val="00DC4972"/>
    <w:rsid w:val="00E66307"/>
    <w:rsid w:val="00EB025B"/>
    <w:rsid w:val="00F9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66307"/>
    <w:rPr>
      <w:rFonts w:ascii="Tahoma" w:hAnsi="Tahoma" w:cs="Tahoma"/>
      <w:sz w:val="16"/>
      <w:szCs w:val="16"/>
    </w:rPr>
  </w:style>
  <w:style w:type="character" w:customStyle="1" w:styleId="BalloonTextChar">
    <w:name w:val="Balloon Text Char"/>
    <w:basedOn w:val="DefaultParagraphFont"/>
    <w:link w:val="BalloonText"/>
    <w:uiPriority w:val="99"/>
    <w:semiHidden/>
    <w:rsid w:val="00E66307"/>
    <w:rPr>
      <w:rFonts w:ascii="Tahoma" w:hAnsi="Tahoma" w:cs="Tahoma"/>
      <w:sz w:val="16"/>
      <w:szCs w:val="16"/>
    </w:rPr>
  </w:style>
  <w:style w:type="paragraph" w:styleId="Revision">
    <w:name w:val="Revision"/>
    <w:hidden/>
    <w:uiPriority w:val="99"/>
    <w:semiHidden/>
    <w:rsid w:val="004E178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66307"/>
    <w:rPr>
      <w:rFonts w:ascii="Tahoma" w:hAnsi="Tahoma" w:cs="Tahoma"/>
      <w:sz w:val="16"/>
      <w:szCs w:val="16"/>
    </w:rPr>
  </w:style>
  <w:style w:type="character" w:customStyle="1" w:styleId="BalloonTextChar">
    <w:name w:val="Balloon Text Char"/>
    <w:basedOn w:val="DefaultParagraphFont"/>
    <w:link w:val="BalloonText"/>
    <w:uiPriority w:val="99"/>
    <w:semiHidden/>
    <w:rsid w:val="00E66307"/>
    <w:rPr>
      <w:rFonts w:ascii="Tahoma" w:hAnsi="Tahoma" w:cs="Tahoma"/>
      <w:sz w:val="16"/>
      <w:szCs w:val="16"/>
    </w:rPr>
  </w:style>
  <w:style w:type="paragraph" w:styleId="Revision">
    <w:name w:val="Revision"/>
    <w:hidden/>
    <w:uiPriority w:val="99"/>
    <w:semiHidden/>
    <w:rsid w:val="004E17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reginfo.gov/public/do/PRAViewICR?ref_nbr=201311-3060-0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902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2014-08-15T18:45:00Z</cp:lastPrinted>
  <dcterms:created xsi:type="dcterms:W3CDTF">2014-08-18T16:32:00Z</dcterms:created>
  <dcterms:modified xsi:type="dcterms:W3CDTF">2014-08-18T16:32:00Z</dcterms:modified>
  <cp:category> </cp:category>
  <cp:contentStatus> </cp:contentStatus>
</cp:coreProperties>
</file>