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86" w:rsidRDefault="00DE5386">
      <w:pPr>
        <w:tabs>
          <w:tab w:val="center" w:pos="4680"/>
        </w:tabs>
        <w:suppressAutoHyphens/>
        <w:spacing w:line="240" w:lineRule="atLeast"/>
        <w:jc w:val="center"/>
        <w:outlineLvl w:val="0"/>
        <w:rPr>
          <w:b/>
        </w:rPr>
      </w:pPr>
      <w:bookmarkStart w:id="0" w:name="_GoBack"/>
      <w:bookmarkEnd w:id="0"/>
      <w:r>
        <w:rPr>
          <w:b/>
        </w:rPr>
        <w:t>Before the</w:t>
      </w:r>
    </w:p>
    <w:p w:rsidR="00DE5386" w:rsidRDefault="00DE5386">
      <w:pPr>
        <w:tabs>
          <w:tab w:val="center" w:pos="4680"/>
        </w:tabs>
        <w:suppressAutoHyphens/>
        <w:spacing w:line="240" w:lineRule="atLeast"/>
        <w:jc w:val="both"/>
        <w:outlineLvl w:val="0"/>
        <w:rPr>
          <w:b/>
        </w:rPr>
      </w:pPr>
      <w:r>
        <w:rPr>
          <w:b/>
        </w:rPr>
        <w:tab/>
        <w:t>Federal Communications Commission</w:t>
      </w:r>
    </w:p>
    <w:p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DE5386">
        <w:trPr>
          <w:trHeight w:val="1566"/>
        </w:trPr>
        <w:tc>
          <w:tcPr>
            <w:tcW w:w="4698" w:type="dxa"/>
          </w:tcPr>
          <w:p w:rsidR="00A64C93" w:rsidRPr="00A64C93" w:rsidRDefault="00A64C93" w:rsidP="00A64C93">
            <w:pPr>
              <w:rPr>
                <w:spacing w:val="-2"/>
              </w:rPr>
            </w:pPr>
            <w:r w:rsidRPr="00A64C93">
              <w:rPr>
                <w:spacing w:val="-2"/>
              </w:rPr>
              <w:t xml:space="preserve">In the Matter of </w:t>
            </w:r>
          </w:p>
          <w:p w:rsidR="00A64C93" w:rsidRPr="00A64C93" w:rsidRDefault="00A64C93" w:rsidP="00A64C93">
            <w:pPr>
              <w:rPr>
                <w:spacing w:val="-2"/>
              </w:rPr>
            </w:pPr>
          </w:p>
          <w:p w:rsidR="00A64C93" w:rsidRPr="00A64C93" w:rsidRDefault="00A64C93" w:rsidP="00A64C93">
            <w:pPr>
              <w:rPr>
                <w:spacing w:val="-2"/>
              </w:rPr>
            </w:pPr>
            <w:r w:rsidRPr="00A64C93">
              <w:rPr>
                <w:spacing w:val="-2"/>
              </w:rPr>
              <w:t>Jeannine M. Mason</w:t>
            </w:r>
          </w:p>
          <w:p w:rsidR="00A64C93" w:rsidRPr="00A64C93" w:rsidRDefault="00A64C93" w:rsidP="00A64C93">
            <w:pPr>
              <w:rPr>
                <w:spacing w:val="-2"/>
              </w:rPr>
            </w:pPr>
          </w:p>
          <w:p w:rsidR="00A64C93" w:rsidRPr="00A64C93" w:rsidRDefault="00A64C93" w:rsidP="00A64C93">
            <w:pPr>
              <w:rPr>
                <w:spacing w:val="-2"/>
              </w:rPr>
            </w:pPr>
            <w:r w:rsidRPr="00A64C93">
              <w:rPr>
                <w:spacing w:val="-2"/>
              </w:rPr>
              <w:t>Licensee of Station KTZZ(FM)</w:t>
            </w:r>
          </w:p>
          <w:p w:rsidR="00A64C93" w:rsidRPr="00A64C93" w:rsidRDefault="00A64C93" w:rsidP="00A64C93">
            <w:pPr>
              <w:rPr>
                <w:spacing w:val="-2"/>
              </w:rPr>
            </w:pPr>
            <w:r w:rsidRPr="00A64C93">
              <w:rPr>
                <w:spacing w:val="-2"/>
              </w:rPr>
              <w:t>Conrad, Montana</w:t>
            </w:r>
          </w:p>
          <w:p w:rsidR="00DE5386" w:rsidRDefault="00A64C93" w:rsidP="00A64C93">
            <w:pPr>
              <w:rPr>
                <w:spacing w:val="-2"/>
              </w:rPr>
            </w:pPr>
            <w:r>
              <w:rPr>
                <w:spacing w:val="-2"/>
              </w:rPr>
              <w:tab/>
            </w:r>
          </w:p>
        </w:tc>
        <w:tc>
          <w:tcPr>
            <w:tcW w:w="360" w:type="dxa"/>
          </w:tcPr>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DE5386" w:rsidRDefault="00DE5386">
            <w:pPr>
              <w:tabs>
                <w:tab w:val="center" w:pos="4680"/>
              </w:tabs>
              <w:suppressAutoHyphens/>
              <w:spacing w:line="240" w:lineRule="atLeast"/>
              <w:jc w:val="both"/>
              <w:outlineLvl w:val="0"/>
            </w:pPr>
            <w:r>
              <w:t>)</w:t>
            </w:r>
          </w:p>
          <w:p w:rsidR="00A64C93" w:rsidRDefault="00DE5386">
            <w:pPr>
              <w:tabs>
                <w:tab w:val="center" w:pos="4680"/>
              </w:tabs>
              <w:suppressAutoHyphens/>
              <w:spacing w:line="240" w:lineRule="atLeast"/>
              <w:jc w:val="both"/>
              <w:outlineLvl w:val="0"/>
            </w:pPr>
            <w:r>
              <w:t>)</w:t>
            </w:r>
          </w:p>
        </w:tc>
        <w:tc>
          <w:tcPr>
            <w:tcW w:w="4374" w:type="dxa"/>
          </w:tcPr>
          <w:p w:rsidR="00DE5386" w:rsidRPr="00981395" w:rsidRDefault="00DE5386">
            <w:pPr>
              <w:rPr>
                <w:spacing w:val="-2"/>
                <w:lang w:val="es-ES"/>
              </w:rPr>
            </w:pPr>
          </w:p>
          <w:p w:rsidR="00DE5386" w:rsidRPr="00981395" w:rsidRDefault="00DE5386">
            <w:pPr>
              <w:ind w:left="702"/>
              <w:rPr>
                <w:spacing w:val="-2"/>
                <w:lang w:val="es-ES"/>
              </w:rPr>
            </w:pPr>
          </w:p>
          <w:p w:rsidR="00E256FD" w:rsidRDefault="00E256FD" w:rsidP="00E256FD">
            <w:pPr>
              <w:ind w:left="522"/>
            </w:pPr>
            <w:r>
              <w:t>File No.:  EB-FIELDWR-12-0000</w:t>
            </w:r>
            <w:r w:rsidR="00B26C4D">
              <w:t>4903</w:t>
            </w:r>
            <w:r>
              <w:t xml:space="preserve"> NAL/Acct. No.:  201</w:t>
            </w:r>
            <w:r w:rsidR="00B26C4D">
              <w:t>3</w:t>
            </w:r>
            <w:r>
              <w:t>3280000</w:t>
            </w:r>
            <w:r w:rsidR="00B26C4D">
              <w:t>7</w:t>
            </w:r>
          </w:p>
          <w:p w:rsidR="00DE5386" w:rsidRDefault="00B26C4D" w:rsidP="00E256FD">
            <w:pPr>
              <w:ind w:left="522"/>
            </w:pPr>
            <w:r>
              <w:t xml:space="preserve">FRN: </w:t>
            </w:r>
            <w:r w:rsidR="00E256FD">
              <w:t xml:space="preserve"> </w:t>
            </w:r>
            <w:r w:rsidR="007A3B27" w:rsidRPr="007A3B27">
              <w:t>0022857825</w:t>
            </w:r>
          </w:p>
          <w:p w:rsidR="00DE5386" w:rsidRDefault="00B26C4D">
            <w:pPr>
              <w:ind w:left="522"/>
            </w:pPr>
            <w:r w:rsidRPr="00B26C4D">
              <w:t>Facility ID No.:  81886</w:t>
            </w:r>
          </w:p>
        </w:tc>
      </w:tr>
    </w:tbl>
    <w:p w:rsidR="00DE5386" w:rsidRDefault="00DE5386">
      <w:pPr>
        <w:pStyle w:val="Heading2"/>
        <w:rPr>
          <w:sz w:val="22"/>
          <w:szCs w:val="22"/>
        </w:rPr>
      </w:pPr>
      <w:r>
        <w:rPr>
          <w:sz w:val="22"/>
          <w:szCs w:val="22"/>
        </w:rPr>
        <w:t>ORDER</w:t>
      </w:r>
    </w:p>
    <w:p w:rsidR="00DE5386" w:rsidRDefault="00DE5386">
      <w:pPr>
        <w:tabs>
          <w:tab w:val="left" w:pos="0"/>
        </w:tabs>
        <w:suppressAutoHyphens/>
        <w:spacing w:line="240" w:lineRule="atLeast"/>
        <w:jc w:val="center"/>
      </w:pPr>
    </w:p>
    <w:p w:rsidR="00DE5386" w:rsidRDefault="00DE5386" w:rsidP="00627660">
      <w:pPr>
        <w:tabs>
          <w:tab w:val="left" w:pos="0"/>
          <w:tab w:val="left" w:pos="720"/>
          <w:tab w:val="left" w:pos="5760"/>
        </w:tabs>
        <w:suppressAutoHyphens/>
        <w:spacing w:line="240" w:lineRule="atLeast"/>
      </w:pPr>
      <w:r>
        <w:rPr>
          <w:b/>
        </w:rPr>
        <w:t xml:space="preserve">Adopted:  </w:t>
      </w:r>
      <w:r w:rsidR="00515DF8">
        <w:rPr>
          <w:b/>
        </w:rPr>
        <w:t>August 21, 2014</w:t>
      </w:r>
      <w:r>
        <w:rPr>
          <w:b/>
        </w:rPr>
        <w:tab/>
      </w:r>
      <w:r>
        <w:rPr>
          <w:b/>
        </w:rPr>
        <w:tab/>
        <w:t xml:space="preserve">Released: </w:t>
      </w:r>
      <w:r w:rsidR="00E813E6">
        <w:rPr>
          <w:b/>
        </w:rPr>
        <w:t xml:space="preserve"> </w:t>
      </w:r>
      <w:r w:rsidR="00515DF8">
        <w:rPr>
          <w:b/>
        </w:rPr>
        <w:t>August 22, 2014</w:t>
      </w:r>
    </w:p>
    <w:p w:rsidR="00DE5386" w:rsidRDefault="00DE5386" w:rsidP="00627660">
      <w:pPr>
        <w:tabs>
          <w:tab w:val="left" w:pos="0"/>
          <w:tab w:val="left" w:pos="720"/>
          <w:tab w:val="left" w:pos="5760"/>
        </w:tabs>
        <w:suppressAutoHyphens/>
        <w:spacing w:line="240" w:lineRule="atLeast"/>
        <w:jc w:val="both"/>
      </w:pPr>
    </w:p>
    <w:p w:rsidR="00DE5386" w:rsidRPr="002A7814" w:rsidRDefault="001F0226" w:rsidP="00627660">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rsidR="00DE5386" w:rsidRPr="002A7814" w:rsidRDefault="00DE5386" w:rsidP="00627660">
      <w:pPr>
        <w:tabs>
          <w:tab w:val="left" w:pos="0"/>
        </w:tabs>
        <w:suppressAutoHyphens/>
        <w:spacing w:line="240" w:lineRule="atLeast"/>
        <w:rPr>
          <w:color w:val="000000"/>
          <w:spacing w:val="-2"/>
        </w:rPr>
      </w:pPr>
    </w:p>
    <w:p w:rsidR="00DE5386" w:rsidRPr="002A7814" w:rsidRDefault="00DE5386" w:rsidP="00D860B0">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rsidR="00A64C93" w:rsidRDefault="004238A2" w:rsidP="00D860B0">
      <w:pPr>
        <w:numPr>
          <w:ilvl w:val="0"/>
          <w:numId w:val="1"/>
        </w:numPr>
        <w:tabs>
          <w:tab w:val="clear" w:pos="1080"/>
          <w:tab w:val="num" w:pos="1440"/>
        </w:tabs>
        <w:spacing w:after="120"/>
        <w:rPr>
          <w:color w:val="000000"/>
          <w:spacing w:val="-2"/>
        </w:rPr>
      </w:pPr>
      <w:r>
        <w:rPr>
          <w:color w:val="000000"/>
          <w:spacing w:val="-2"/>
        </w:rPr>
        <w:t>W</w:t>
      </w:r>
      <w:r w:rsidR="00C91AAB">
        <w:t xml:space="preserve">e </w:t>
      </w:r>
      <w:r w:rsidR="0078783A" w:rsidRPr="007913EF">
        <w:t>find</w:t>
      </w:r>
      <w:r w:rsidR="0078783A">
        <w:t xml:space="preserve"> that </w:t>
      </w:r>
      <w:r w:rsidR="00A64C93">
        <w:t>Jean</w:t>
      </w:r>
      <w:r w:rsidR="00B26C4D">
        <w:t>n</w:t>
      </w:r>
      <w:r w:rsidR="00A64C93">
        <w:t>ine M. Mason</w:t>
      </w:r>
      <w:r>
        <w:t xml:space="preserve"> </w:t>
      </w:r>
      <w:r w:rsidR="00A64C93" w:rsidRPr="00A64C93">
        <w:t>operat</w:t>
      </w:r>
      <w:r w:rsidR="00A64C93">
        <w:t>ed</w:t>
      </w:r>
      <w:r w:rsidR="00A64C93" w:rsidRPr="00A64C93">
        <w:t xml:space="preserve"> a studio</w:t>
      </w:r>
      <w:r w:rsidR="00A64C93" w:rsidRPr="00AE2D36">
        <w:t>-</w:t>
      </w:r>
      <w:r w:rsidR="00A64C93" w:rsidRPr="00A64C93">
        <w:t>transmitt</w:t>
      </w:r>
      <w:r w:rsidR="00B205DD">
        <w:t>er link (STL) station without a</w:t>
      </w:r>
      <w:r w:rsidR="00A64C93" w:rsidRPr="00A64C93">
        <w:t xml:space="preserve"> FCC license</w:t>
      </w:r>
      <w:r w:rsidR="00A64C93">
        <w:t xml:space="preserve">. </w:t>
      </w:r>
      <w:r w:rsidR="0078783A">
        <w:rPr>
          <w:color w:val="000000"/>
          <w:spacing w:val="-2"/>
        </w:rPr>
        <w:t xml:space="preserve"> </w:t>
      </w:r>
      <w:r w:rsidR="008A2594">
        <w:rPr>
          <w:color w:val="000000"/>
          <w:spacing w:val="-2"/>
        </w:rPr>
        <w:t xml:space="preserve">In light of </w:t>
      </w:r>
      <w:r w:rsidR="00A64C93">
        <w:rPr>
          <w:color w:val="000000"/>
          <w:spacing w:val="-2"/>
        </w:rPr>
        <w:t xml:space="preserve">Ms. Mason’s documented inability to pay </w:t>
      </w:r>
      <w:r w:rsidR="008A2594">
        <w:rPr>
          <w:color w:val="000000"/>
          <w:spacing w:val="-2"/>
        </w:rPr>
        <w:t xml:space="preserve">and history of compliance, however, we do not impose a forfeiture.  </w:t>
      </w:r>
      <w:r w:rsidR="00974DAE">
        <w:rPr>
          <w:color w:val="000000"/>
          <w:spacing w:val="-2"/>
        </w:rPr>
        <w:t>Nevertheless, w</w:t>
      </w:r>
      <w:r w:rsidR="008A2594">
        <w:rPr>
          <w:color w:val="000000"/>
          <w:spacing w:val="-2"/>
        </w:rPr>
        <w:t xml:space="preserve">e </w:t>
      </w:r>
      <w:r w:rsidR="00B04C93">
        <w:rPr>
          <w:color w:val="000000"/>
          <w:spacing w:val="-2"/>
        </w:rPr>
        <w:t xml:space="preserve">admonish </w:t>
      </w:r>
      <w:r>
        <w:rPr>
          <w:color w:val="000000"/>
          <w:spacing w:val="-2"/>
        </w:rPr>
        <w:t xml:space="preserve">Ms. Mason for her violations </w:t>
      </w:r>
      <w:r w:rsidR="00B04C93">
        <w:rPr>
          <w:color w:val="000000"/>
          <w:spacing w:val="-2"/>
        </w:rPr>
        <w:t xml:space="preserve">and </w:t>
      </w:r>
      <w:r w:rsidR="008A2594">
        <w:rPr>
          <w:color w:val="000000"/>
          <w:spacing w:val="-2"/>
        </w:rPr>
        <w:t>warn</w:t>
      </w:r>
      <w:r w:rsidR="00A64C93">
        <w:rPr>
          <w:color w:val="000000"/>
          <w:spacing w:val="-2"/>
        </w:rPr>
        <w:t xml:space="preserve"> </w:t>
      </w:r>
      <w:r>
        <w:rPr>
          <w:color w:val="000000"/>
          <w:spacing w:val="-2"/>
        </w:rPr>
        <w:t>her</w:t>
      </w:r>
      <w:r w:rsidR="008A2594">
        <w:rPr>
          <w:color w:val="000000"/>
          <w:spacing w:val="-2"/>
        </w:rPr>
        <w:t xml:space="preserve"> that future violations may result in substantial forfeitures, regardless of </w:t>
      </w:r>
      <w:r w:rsidR="00931570">
        <w:rPr>
          <w:color w:val="000000"/>
          <w:spacing w:val="-2"/>
        </w:rPr>
        <w:t>her</w:t>
      </w:r>
      <w:r w:rsidR="008A2594">
        <w:rPr>
          <w:color w:val="000000"/>
          <w:spacing w:val="-2"/>
        </w:rPr>
        <w:t xml:space="preserve"> financial situation.  </w:t>
      </w:r>
    </w:p>
    <w:p w:rsidR="00DE5386" w:rsidRPr="00A64C93" w:rsidRDefault="008A2594" w:rsidP="00D860B0">
      <w:pPr>
        <w:numPr>
          <w:ilvl w:val="0"/>
          <w:numId w:val="1"/>
        </w:numPr>
        <w:tabs>
          <w:tab w:val="clear" w:pos="1080"/>
          <w:tab w:val="num" w:pos="1440"/>
        </w:tabs>
        <w:spacing w:after="120"/>
        <w:rPr>
          <w:color w:val="000000"/>
          <w:spacing w:val="-2"/>
        </w:rPr>
      </w:pPr>
      <w:r>
        <w:t xml:space="preserve">Specifically, we find that </w:t>
      </w:r>
      <w:r w:rsidR="00A64C93">
        <w:t>Ms. Mason</w:t>
      </w:r>
      <w:r w:rsidR="004238A2">
        <w:t>,</w:t>
      </w:r>
      <w:r w:rsidR="004238A2" w:rsidRPr="004238A2">
        <w:t xml:space="preserve"> </w:t>
      </w:r>
      <w:r w:rsidR="004238A2" w:rsidRPr="00A64C93">
        <w:t xml:space="preserve">licensee of Station KTZZ(FM), in Conrad, Montana, </w:t>
      </w:r>
      <w:r w:rsidR="00A64C93" w:rsidRPr="00A64C93">
        <w:t>willfully and repeatedly violated Section 301 of the Communications Act of 1934, as amended (Act),</w:t>
      </w:r>
      <w:r w:rsidR="00A64C93" w:rsidRPr="00A64C93">
        <w:rPr>
          <w:vertAlign w:val="superscript"/>
        </w:rPr>
        <w:footnoteReference w:id="1"/>
      </w:r>
      <w:r w:rsidR="00A64C93" w:rsidRPr="00A64C93">
        <w:t xml:space="preserve"> by operating a</w:t>
      </w:r>
      <w:r w:rsidR="00A64C93">
        <w:t xml:space="preserve"> </w:t>
      </w:r>
      <w:r w:rsidR="00A64C93" w:rsidRPr="00A64C93">
        <w:t>STL station without a FCC</w:t>
      </w:r>
      <w:r w:rsidR="00A64C93">
        <w:t xml:space="preserve"> authorization.</w:t>
      </w:r>
    </w:p>
    <w:p w:rsidR="00DE5386" w:rsidRPr="002A7814" w:rsidRDefault="00DE5386" w:rsidP="00D860B0">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rsidR="00DE5386" w:rsidRPr="002A7814" w:rsidRDefault="00DE5386" w:rsidP="00D860B0">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355BE8">
        <w:rPr>
          <w:color w:val="000000"/>
          <w:spacing w:val="-2"/>
        </w:rPr>
        <w:t xml:space="preserve">July </w:t>
      </w:r>
      <w:r w:rsidR="00D860B0">
        <w:rPr>
          <w:color w:val="000000"/>
          <w:spacing w:val="-2"/>
        </w:rPr>
        <w:t>24</w:t>
      </w:r>
      <w:r w:rsidR="00355BE8">
        <w:rPr>
          <w:color w:val="000000"/>
          <w:spacing w:val="-2"/>
        </w:rPr>
        <w:t>, 2013</w:t>
      </w:r>
      <w:r w:rsidRPr="002A7814">
        <w:rPr>
          <w:color w:val="000000"/>
          <w:spacing w:val="-2"/>
        </w:rPr>
        <w:t xml:space="preserve">, the Enforcement Bureau’s </w:t>
      </w:r>
      <w:r w:rsidR="00C359FA">
        <w:rPr>
          <w:color w:val="000000"/>
          <w:spacing w:val="-2"/>
        </w:rPr>
        <w:t>Denver Office</w:t>
      </w:r>
      <w:r w:rsidR="00B205DD">
        <w:rPr>
          <w:color w:val="000000"/>
          <w:spacing w:val="-2"/>
        </w:rPr>
        <w:t xml:space="preserve"> (Denver Office) </w:t>
      </w:r>
      <w:r w:rsidRPr="002A7814">
        <w:rPr>
          <w:color w:val="000000"/>
          <w:spacing w:val="-2"/>
        </w:rPr>
        <w:t>issued a Notice of Apparent Liability for Forfeiture (</w:t>
      </w:r>
      <w:r w:rsidRPr="00E26178">
        <w:rPr>
          <w:i/>
          <w:color w:val="000000"/>
          <w:spacing w:val="-2"/>
        </w:rPr>
        <w:t>NAL</w:t>
      </w:r>
      <w:r w:rsidRPr="002A7814">
        <w:rPr>
          <w:color w:val="000000"/>
          <w:spacing w:val="-2"/>
        </w:rPr>
        <w:t>)</w:t>
      </w:r>
      <w:r w:rsidR="008147B7" w:rsidRPr="002A7814">
        <w:rPr>
          <w:color w:val="000000"/>
          <w:spacing w:val="-2"/>
        </w:rPr>
        <w:t xml:space="preserve"> </w:t>
      </w:r>
      <w:r w:rsidR="00D860B0">
        <w:rPr>
          <w:color w:val="000000"/>
          <w:spacing w:val="-2"/>
        </w:rPr>
        <w:t xml:space="preserve">proposing a </w:t>
      </w:r>
      <w:r w:rsidRPr="002A7814">
        <w:rPr>
          <w:color w:val="000000"/>
          <w:spacing w:val="-2"/>
        </w:rPr>
        <w:t>$</w:t>
      </w:r>
      <w:r w:rsidR="0010711A">
        <w:rPr>
          <w:color w:val="000000"/>
          <w:spacing w:val="-2"/>
        </w:rPr>
        <w:t>1</w:t>
      </w:r>
      <w:r w:rsidR="00355BE8">
        <w:rPr>
          <w:color w:val="000000"/>
          <w:spacing w:val="-2"/>
        </w:rPr>
        <w:t>0</w:t>
      </w:r>
      <w:r w:rsidR="00C359FA">
        <w:rPr>
          <w:color w:val="000000"/>
          <w:spacing w:val="-2"/>
        </w:rPr>
        <w:t>,000</w:t>
      </w:r>
      <w:r w:rsidR="00D860B0">
        <w:rPr>
          <w:color w:val="000000"/>
          <w:spacing w:val="-2"/>
        </w:rPr>
        <w:t xml:space="preserve"> forfeiture against </w:t>
      </w:r>
      <w:r w:rsidR="00355BE8">
        <w:rPr>
          <w:color w:val="000000"/>
          <w:spacing w:val="-2"/>
        </w:rPr>
        <w:t>Ms. Mason</w:t>
      </w:r>
      <w:r w:rsidR="00C359FA">
        <w:rPr>
          <w:color w:val="000000"/>
          <w:spacing w:val="-2"/>
        </w:rPr>
        <w:t xml:space="preserve"> for </w:t>
      </w:r>
      <w:r w:rsidR="00B205DD">
        <w:rPr>
          <w:color w:val="000000"/>
          <w:spacing w:val="-2"/>
        </w:rPr>
        <w:t>operating a</w:t>
      </w:r>
      <w:r w:rsidR="00355BE8">
        <w:rPr>
          <w:color w:val="000000"/>
          <w:spacing w:val="-2"/>
        </w:rPr>
        <w:t xml:space="preserve"> STL station a</w:t>
      </w:r>
      <w:r w:rsidR="00D860B0">
        <w:rPr>
          <w:color w:val="000000"/>
          <w:spacing w:val="-2"/>
        </w:rPr>
        <w:t xml:space="preserve">ssociated with </w:t>
      </w:r>
      <w:r w:rsidR="00355BE8">
        <w:rPr>
          <w:color w:val="000000"/>
          <w:spacing w:val="-2"/>
        </w:rPr>
        <w:t>Station KTZZ</w:t>
      </w:r>
      <w:r w:rsidR="00AE2D36">
        <w:rPr>
          <w:color w:val="000000"/>
          <w:spacing w:val="-2"/>
        </w:rPr>
        <w:t>(FM)</w:t>
      </w:r>
      <w:r w:rsidR="00B205DD">
        <w:rPr>
          <w:color w:val="000000"/>
          <w:spacing w:val="-2"/>
        </w:rPr>
        <w:t xml:space="preserve"> without a</w:t>
      </w:r>
      <w:r w:rsidR="00355BE8">
        <w:rPr>
          <w:color w:val="000000"/>
          <w:spacing w:val="-2"/>
        </w:rPr>
        <w:t xml:space="preserve"> FCC authorization.</w:t>
      </w:r>
      <w:r w:rsidR="00D860B0" w:rsidRPr="002A7814">
        <w:rPr>
          <w:rStyle w:val="FootnoteReference"/>
          <w:color w:val="000000"/>
          <w:spacing w:val="-2"/>
          <w:sz w:val="22"/>
        </w:rPr>
        <w:footnoteReference w:id="2"/>
      </w:r>
      <w:r w:rsidR="00355BE8">
        <w:rPr>
          <w:color w:val="000000"/>
          <w:spacing w:val="-2"/>
        </w:rPr>
        <w:t xml:space="preserve">  </w:t>
      </w:r>
      <w:r w:rsidR="0010711A">
        <w:rPr>
          <w:color w:val="000000"/>
          <w:spacing w:val="-2"/>
        </w:rPr>
        <w:t xml:space="preserve">In </w:t>
      </w:r>
      <w:r w:rsidR="00D860B0">
        <w:rPr>
          <w:color w:val="000000"/>
          <w:spacing w:val="-2"/>
        </w:rPr>
        <w:t xml:space="preserve">her </w:t>
      </w:r>
      <w:r w:rsidR="00D860B0">
        <w:rPr>
          <w:i/>
          <w:color w:val="000000"/>
          <w:spacing w:val="-2"/>
        </w:rPr>
        <w:t>NAL Response</w:t>
      </w:r>
      <w:r w:rsidRPr="002A7814">
        <w:rPr>
          <w:color w:val="000000"/>
          <w:spacing w:val="-2"/>
        </w:rPr>
        <w:t>,</w:t>
      </w:r>
      <w:r w:rsidR="00471764">
        <w:rPr>
          <w:color w:val="000000"/>
          <w:spacing w:val="-2"/>
        </w:rPr>
        <w:t xml:space="preserve"> </w:t>
      </w:r>
      <w:r w:rsidR="00355BE8">
        <w:rPr>
          <w:color w:val="000000"/>
          <w:spacing w:val="-2"/>
        </w:rPr>
        <w:t xml:space="preserve">Ms. Mason does </w:t>
      </w:r>
      <w:r w:rsidRPr="002A7814">
        <w:rPr>
          <w:color w:val="000000"/>
          <w:spacing w:val="-2"/>
        </w:rPr>
        <w:t>not deny the violations, but</w:t>
      </w:r>
      <w:r w:rsidR="0010711A">
        <w:rPr>
          <w:color w:val="000000"/>
          <w:spacing w:val="-2"/>
        </w:rPr>
        <w:t xml:space="preserve"> states </w:t>
      </w:r>
      <w:r w:rsidR="00C359FA">
        <w:rPr>
          <w:color w:val="000000"/>
          <w:spacing w:val="-2"/>
        </w:rPr>
        <w:t>that</w:t>
      </w:r>
      <w:r w:rsidR="00355BE8">
        <w:rPr>
          <w:color w:val="000000"/>
          <w:spacing w:val="-2"/>
        </w:rPr>
        <w:t xml:space="preserve"> she is unable to pay the proposed forfeiture and provide</w:t>
      </w:r>
      <w:r w:rsidR="00B57729">
        <w:rPr>
          <w:color w:val="000000"/>
          <w:spacing w:val="-2"/>
        </w:rPr>
        <w:t>s</w:t>
      </w:r>
      <w:r w:rsidR="00355BE8">
        <w:rPr>
          <w:color w:val="000000"/>
          <w:spacing w:val="-2"/>
        </w:rPr>
        <w:t xml:space="preserve"> financial documentation to support her claim</w:t>
      </w:r>
      <w:r w:rsidRPr="002A7814">
        <w:rPr>
          <w:color w:val="000000"/>
          <w:spacing w:val="-2"/>
        </w:rPr>
        <w:t>.</w:t>
      </w:r>
      <w:r w:rsidRPr="002A7814">
        <w:rPr>
          <w:rStyle w:val="FootnoteReference"/>
          <w:color w:val="000000"/>
          <w:spacing w:val="-2"/>
          <w:sz w:val="22"/>
        </w:rPr>
        <w:footnoteReference w:id="3"/>
      </w:r>
      <w:r w:rsidRPr="002A7814">
        <w:rPr>
          <w:color w:val="000000"/>
          <w:spacing w:val="-2"/>
        </w:rPr>
        <w:t xml:space="preserve">      </w:t>
      </w:r>
    </w:p>
    <w:p w:rsidR="00DE5386" w:rsidRPr="002A7814" w:rsidRDefault="00DE5386" w:rsidP="00D860B0">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rsidR="006B4292" w:rsidRDefault="00DE5386" w:rsidP="00D860B0">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accordance with Section 503(b) of the Act,</w:t>
      </w:r>
      <w:r w:rsidRPr="002A7814">
        <w:rPr>
          <w:rStyle w:val="FootnoteReference"/>
          <w:color w:val="000000"/>
          <w:spacing w:val="-2"/>
          <w:sz w:val="22"/>
        </w:rPr>
        <w:footnoteReference w:id="4"/>
      </w:r>
      <w:r w:rsidRPr="002A7814">
        <w:rPr>
          <w:color w:val="000000"/>
          <w:spacing w:val="-2"/>
        </w:rPr>
        <w:t xml:space="preserve"> Section 1.80 of the </w:t>
      </w:r>
      <w:r w:rsidR="00AE2D36">
        <w:rPr>
          <w:color w:val="000000"/>
          <w:spacing w:val="-2"/>
        </w:rPr>
        <w:t>Commission’s rules</w:t>
      </w:r>
      <w:r w:rsidRPr="002A7814">
        <w:rPr>
          <w:color w:val="000000"/>
          <w:spacing w:val="-2"/>
        </w:rPr>
        <w:t>,</w:t>
      </w:r>
      <w:r w:rsidRPr="002A7814">
        <w:rPr>
          <w:rStyle w:val="FootnoteReference"/>
          <w:color w:val="000000"/>
          <w:spacing w:val="-2"/>
          <w:sz w:val="22"/>
        </w:rPr>
        <w:footnoteReference w:id="5"/>
      </w:r>
      <w:r w:rsidRPr="002A7814">
        <w:rPr>
          <w:color w:val="000000"/>
          <w:spacing w:val="-2"/>
        </w:rPr>
        <w:t xml:space="preserve"> and the </w:t>
      </w:r>
      <w:r w:rsidRPr="00CD216F">
        <w:rPr>
          <w:i/>
          <w:color w:val="000000"/>
          <w:spacing w:val="-2"/>
        </w:rPr>
        <w:t>Forfeiture Policy Statement</w:t>
      </w:r>
      <w:r w:rsidRPr="002A7814">
        <w:rPr>
          <w:color w:val="000000"/>
          <w:spacing w:val="-2"/>
        </w:rPr>
        <w:t>.</w:t>
      </w:r>
      <w:r w:rsidRPr="002A7814">
        <w:rPr>
          <w:rStyle w:val="FootnoteReference"/>
          <w:color w:val="000000"/>
          <w:spacing w:val="-2"/>
          <w:sz w:val="22"/>
        </w:rPr>
        <w:footnoteReference w:id="6"/>
      </w:r>
      <w:r w:rsidRPr="002A7814">
        <w:rPr>
          <w:color w:val="000000"/>
          <w:spacing w:val="-2"/>
        </w:rPr>
        <w:t xml:space="preserve">  In </w:t>
      </w:r>
      <w:r w:rsidRPr="002A7814">
        <w:rPr>
          <w:color w:val="000000"/>
          <w:spacing w:val="-2"/>
        </w:rPr>
        <w:lastRenderedPageBreak/>
        <w:t>examining</w:t>
      </w:r>
      <w:r w:rsidR="0010711A">
        <w:rPr>
          <w:color w:val="000000"/>
          <w:spacing w:val="-2"/>
        </w:rPr>
        <w:t xml:space="preserve"> </w:t>
      </w:r>
      <w:r w:rsidR="00355BE8">
        <w:rPr>
          <w:color w:val="000000"/>
          <w:spacing w:val="-2"/>
        </w:rPr>
        <w:t>Ms. Mason’s</w:t>
      </w:r>
      <w:r w:rsidR="00D860B0">
        <w:rPr>
          <w:color w:val="000000"/>
          <w:spacing w:val="-2"/>
        </w:rPr>
        <w:t xml:space="preserve"> </w:t>
      </w:r>
      <w:r w:rsidR="00D860B0">
        <w:rPr>
          <w:i/>
          <w:color w:val="000000"/>
          <w:spacing w:val="-2"/>
        </w:rPr>
        <w:t>NAL Response</w:t>
      </w:r>
      <w:r w:rsidRPr="002A7814">
        <w:rPr>
          <w:color w:val="000000"/>
          <w:spacing w:val="-2"/>
        </w:rPr>
        <w:t>, Section 503(b)(2)(E) of the</w:t>
      </w:r>
      <w:r w:rsidR="000538F6">
        <w:rPr>
          <w:color w:val="000000"/>
          <w:spacing w:val="-2"/>
        </w:rPr>
        <w:t xml:space="preserve"> </w:t>
      </w:r>
      <w:r w:rsidRPr="002A7814">
        <w:rPr>
          <w:color w:val="000000"/>
          <w:spacing w:val="-2"/>
        </w:rPr>
        <w:t>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2A7814">
        <w:rPr>
          <w:rStyle w:val="FootnoteReference"/>
          <w:color w:val="000000"/>
          <w:spacing w:val="-2"/>
          <w:sz w:val="22"/>
        </w:rPr>
        <w:footnoteReference w:id="7"/>
      </w:r>
      <w:r w:rsidRPr="002A7814">
        <w:rPr>
          <w:color w:val="000000"/>
          <w:spacing w:val="-2"/>
        </w:rPr>
        <w:t xml:space="preserve">  </w:t>
      </w:r>
    </w:p>
    <w:p w:rsidR="00DE5386" w:rsidRPr="00B57729" w:rsidRDefault="00226395" w:rsidP="00D860B0">
      <w:pPr>
        <w:numPr>
          <w:ilvl w:val="0"/>
          <w:numId w:val="1"/>
        </w:numPr>
        <w:tabs>
          <w:tab w:val="clear" w:pos="1080"/>
          <w:tab w:val="num" w:pos="1440"/>
        </w:tabs>
        <w:spacing w:after="120"/>
        <w:rPr>
          <w:color w:val="000000"/>
          <w:spacing w:val="-2"/>
        </w:rPr>
      </w:pPr>
      <w:r>
        <w:rPr>
          <w:color w:val="000000"/>
          <w:spacing w:val="-2"/>
        </w:rPr>
        <w:t xml:space="preserve">As Ms. Mason does not deny any of the facts stated in the </w:t>
      </w:r>
      <w:r>
        <w:rPr>
          <w:i/>
          <w:color w:val="000000"/>
          <w:spacing w:val="-2"/>
        </w:rPr>
        <w:t>NAL</w:t>
      </w:r>
      <w:r>
        <w:rPr>
          <w:color w:val="000000"/>
          <w:spacing w:val="-2"/>
        </w:rPr>
        <w:t xml:space="preserve">, we affirm the </w:t>
      </w:r>
      <w:r>
        <w:rPr>
          <w:i/>
          <w:color w:val="000000"/>
          <w:spacing w:val="-2"/>
        </w:rPr>
        <w:t>NAL</w:t>
      </w:r>
      <w:r>
        <w:rPr>
          <w:color w:val="000000"/>
          <w:spacing w:val="-2"/>
        </w:rPr>
        <w:t xml:space="preserve">’s findings and conclude that Ms. Mason </w:t>
      </w:r>
      <w:r w:rsidRPr="00A64C93">
        <w:t>willfully and repeatedly violated S</w:t>
      </w:r>
      <w:r>
        <w:t>ection 301 of the Act</w:t>
      </w:r>
      <w:r w:rsidRPr="00A64C93">
        <w:t xml:space="preserve"> by operating a</w:t>
      </w:r>
      <w:r>
        <w:t xml:space="preserve">n </w:t>
      </w:r>
      <w:r w:rsidRPr="00A64C93">
        <w:t>STL station without a</w:t>
      </w:r>
      <w:r>
        <w:t>n</w:t>
      </w:r>
      <w:r w:rsidRPr="00A64C93">
        <w:t xml:space="preserve"> FCC</w:t>
      </w:r>
      <w:r>
        <w:t xml:space="preserve"> authorization.</w:t>
      </w:r>
      <w:r>
        <w:rPr>
          <w:rStyle w:val="FootnoteReference"/>
        </w:rPr>
        <w:footnoteReference w:id="8"/>
      </w:r>
    </w:p>
    <w:p w:rsidR="008E2C43" w:rsidRPr="00781CF6" w:rsidRDefault="00226395" w:rsidP="00D860B0">
      <w:pPr>
        <w:widowControl w:val="0"/>
        <w:numPr>
          <w:ilvl w:val="0"/>
          <w:numId w:val="1"/>
        </w:numPr>
        <w:tabs>
          <w:tab w:val="clear" w:pos="1080"/>
          <w:tab w:val="num" w:pos="1440"/>
          <w:tab w:val="left" w:pos="4680"/>
          <w:tab w:val="left" w:pos="5760"/>
        </w:tabs>
        <w:suppressAutoHyphens/>
        <w:autoSpaceDE w:val="0"/>
        <w:autoSpaceDN w:val="0"/>
        <w:adjustRightInd w:val="0"/>
        <w:spacing w:after="120"/>
      </w:pPr>
      <w:r>
        <w:rPr>
          <w:color w:val="000000"/>
          <w:spacing w:val="-2"/>
        </w:rPr>
        <w:t>Although Ms. Mason does not deny the violations</w:t>
      </w:r>
      <w:r w:rsidR="00F87F65" w:rsidRPr="00B57729">
        <w:rPr>
          <w:color w:val="000000"/>
          <w:spacing w:val="-2"/>
        </w:rPr>
        <w:t xml:space="preserve">, </w:t>
      </w:r>
      <w:r>
        <w:rPr>
          <w:color w:val="000000"/>
          <w:spacing w:val="-2"/>
        </w:rPr>
        <w:t>she</w:t>
      </w:r>
      <w:r w:rsidR="000E2347" w:rsidRPr="00B57729">
        <w:rPr>
          <w:color w:val="000000"/>
          <w:spacing w:val="-2"/>
        </w:rPr>
        <w:t xml:space="preserve"> </w:t>
      </w:r>
      <w:r w:rsidR="00DE5386" w:rsidRPr="00B57729">
        <w:rPr>
          <w:color w:val="000000"/>
          <w:spacing w:val="-2"/>
        </w:rPr>
        <w:t>requests cancellation of the $</w:t>
      </w:r>
      <w:r w:rsidR="00A00D46" w:rsidRPr="00B57729">
        <w:rPr>
          <w:color w:val="000000"/>
          <w:spacing w:val="-2"/>
        </w:rPr>
        <w:t>1</w:t>
      </w:r>
      <w:r w:rsidR="00B57729" w:rsidRPr="00B57729">
        <w:rPr>
          <w:color w:val="000000"/>
          <w:spacing w:val="-2"/>
        </w:rPr>
        <w:t>0</w:t>
      </w:r>
      <w:r w:rsidR="00A00D46" w:rsidRPr="00B57729">
        <w:rPr>
          <w:color w:val="000000"/>
          <w:spacing w:val="-2"/>
        </w:rPr>
        <w:t>,</w:t>
      </w:r>
      <w:r w:rsidR="000E2347" w:rsidRPr="00B57729">
        <w:rPr>
          <w:color w:val="000000"/>
          <w:spacing w:val="-2"/>
        </w:rPr>
        <w:t>0</w:t>
      </w:r>
      <w:r w:rsidR="00DE5386" w:rsidRPr="00B57729">
        <w:rPr>
          <w:color w:val="000000"/>
          <w:spacing w:val="-2"/>
        </w:rPr>
        <w:t xml:space="preserve">00 </w:t>
      </w:r>
      <w:r w:rsidR="00246185">
        <w:rPr>
          <w:color w:val="000000"/>
          <w:spacing w:val="-2"/>
        </w:rPr>
        <w:t xml:space="preserve">proposed </w:t>
      </w:r>
      <w:r w:rsidR="00DE5386" w:rsidRPr="00B57729">
        <w:rPr>
          <w:color w:val="000000"/>
          <w:spacing w:val="-2"/>
        </w:rPr>
        <w:t xml:space="preserve">forfeiture, asserting </w:t>
      </w:r>
      <w:r w:rsidR="000E2347" w:rsidRPr="00B57729">
        <w:rPr>
          <w:color w:val="000000"/>
          <w:spacing w:val="-2"/>
        </w:rPr>
        <w:t xml:space="preserve">that </w:t>
      </w:r>
      <w:r w:rsidR="00B57729" w:rsidRPr="00B57729">
        <w:rPr>
          <w:color w:val="000000"/>
          <w:spacing w:val="-2"/>
        </w:rPr>
        <w:t xml:space="preserve">she </w:t>
      </w:r>
      <w:r w:rsidR="000E2347" w:rsidRPr="00B57729">
        <w:rPr>
          <w:color w:val="000000"/>
          <w:spacing w:val="-2"/>
        </w:rPr>
        <w:t xml:space="preserve">is unable to pay </w:t>
      </w:r>
      <w:r w:rsidR="00B205DD">
        <w:rPr>
          <w:color w:val="000000"/>
          <w:spacing w:val="-2"/>
        </w:rPr>
        <w:t>the penalty</w:t>
      </w:r>
      <w:r w:rsidR="000E2347" w:rsidRPr="00B57729">
        <w:rPr>
          <w:color w:val="000000"/>
          <w:spacing w:val="-2"/>
        </w:rPr>
        <w:t>.</w:t>
      </w:r>
      <w:r w:rsidR="000E2347">
        <w:rPr>
          <w:rStyle w:val="FootnoteReference"/>
          <w:color w:val="000000"/>
          <w:spacing w:val="-2"/>
        </w:rPr>
        <w:footnoteReference w:id="9"/>
      </w:r>
      <w:r w:rsidR="000E2347" w:rsidRPr="00B57729">
        <w:rPr>
          <w:color w:val="000000"/>
          <w:spacing w:val="-2"/>
        </w:rPr>
        <w:t xml:space="preserve">  </w:t>
      </w:r>
      <w:r w:rsidR="00B57729" w:rsidRPr="00B57729">
        <w:rPr>
          <w:color w:val="000000"/>
          <w:spacing w:val="-2"/>
        </w:rPr>
        <w:t>She supports her</w:t>
      </w:r>
      <w:r w:rsidR="000E2347" w:rsidRPr="00B57729">
        <w:rPr>
          <w:color w:val="000000"/>
          <w:spacing w:val="-2"/>
        </w:rPr>
        <w:t xml:space="preserve"> ina</w:t>
      </w:r>
      <w:r w:rsidR="00423A0C" w:rsidRPr="00B57729">
        <w:rPr>
          <w:color w:val="000000"/>
          <w:spacing w:val="-2"/>
        </w:rPr>
        <w:t>b</w:t>
      </w:r>
      <w:r w:rsidR="000E2347" w:rsidRPr="00B57729">
        <w:rPr>
          <w:color w:val="000000"/>
          <w:spacing w:val="-2"/>
        </w:rPr>
        <w:t>ility to pay argument with finan</w:t>
      </w:r>
      <w:r w:rsidR="00423A0C" w:rsidRPr="00B57729">
        <w:rPr>
          <w:color w:val="000000"/>
          <w:spacing w:val="-2"/>
        </w:rPr>
        <w:t>cial documentation</w:t>
      </w:r>
      <w:r w:rsidR="000E2347" w:rsidRPr="00B57729">
        <w:rPr>
          <w:color w:val="000000"/>
          <w:spacing w:val="-2"/>
        </w:rPr>
        <w:t>, i</w:t>
      </w:r>
      <w:r w:rsidR="00423A0C" w:rsidRPr="00B57729">
        <w:rPr>
          <w:color w:val="000000"/>
          <w:spacing w:val="-2"/>
        </w:rPr>
        <w:t>ncluding</w:t>
      </w:r>
      <w:r w:rsidR="000E2347" w:rsidRPr="00B57729">
        <w:rPr>
          <w:color w:val="000000"/>
          <w:spacing w:val="-2"/>
        </w:rPr>
        <w:t xml:space="preserve"> three years of tax returns.</w:t>
      </w:r>
      <w:r w:rsidR="00423A0C">
        <w:rPr>
          <w:rStyle w:val="FootnoteReference"/>
          <w:color w:val="000000"/>
          <w:spacing w:val="-2"/>
        </w:rPr>
        <w:footnoteReference w:id="10"/>
      </w:r>
      <w:r w:rsidR="000E2347" w:rsidRPr="00B57729">
        <w:rPr>
          <w:color w:val="000000"/>
          <w:spacing w:val="-2"/>
        </w:rPr>
        <w:t xml:space="preserve"> </w:t>
      </w:r>
      <w:r w:rsidR="00AE7E3F" w:rsidRPr="00B57729">
        <w:rPr>
          <w:color w:val="000000"/>
          <w:spacing w:val="-2"/>
        </w:rPr>
        <w:t xml:space="preserve"> </w:t>
      </w:r>
      <w:r w:rsidR="00B57729" w:rsidRPr="00B57729">
        <w:rPr>
          <w:color w:val="000000"/>
          <w:spacing w:val="-2"/>
        </w:rPr>
        <w:t>W</w:t>
      </w:r>
      <w:r>
        <w:rPr>
          <w:color w:val="000000"/>
          <w:spacing w:val="-2"/>
        </w:rPr>
        <w:t>ith regard to an individual</w:t>
      </w:r>
      <w:r w:rsidR="00DE5386" w:rsidRPr="00B57729">
        <w:rPr>
          <w:color w:val="000000"/>
          <w:spacing w:val="-2"/>
        </w:rPr>
        <w:t xml:space="preserve"> or entity’s inability to pay claim, the Commission has determined that, in general, gross income or revenues are the best indicator of an ability to pay a forfeiture.</w:t>
      </w:r>
      <w:r w:rsidR="00DE5386" w:rsidRPr="002A7814">
        <w:rPr>
          <w:rStyle w:val="FootnoteCharacters"/>
          <w:color w:val="000000"/>
          <w:spacing w:val="-2"/>
          <w:sz w:val="22"/>
        </w:rPr>
        <w:footnoteReference w:id="11"/>
      </w:r>
      <w:r w:rsidR="00DE5386" w:rsidRPr="00B57729">
        <w:rPr>
          <w:color w:val="000000"/>
          <w:spacing w:val="-2"/>
        </w:rPr>
        <w:t xml:space="preserve">  </w:t>
      </w:r>
      <w:r w:rsidR="00423A0C" w:rsidRPr="00B57729">
        <w:rPr>
          <w:color w:val="000000"/>
          <w:spacing w:val="-2"/>
        </w:rPr>
        <w:t xml:space="preserve">We have reviewed the documents provide by </w:t>
      </w:r>
      <w:r w:rsidR="00B57729" w:rsidRPr="00B57729">
        <w:rPr>
          <w:color w:val="000000"/>
          <w:spacing w:val="-2"/>
        </w:rPr>
        <w:t>Ms. Mason</w:t>
      </w:r>
      <w:r w:rsidR="00423A0C" w:rsidRPr="00B57729">
        <w:rPr>
          <w:color w:val="000000"/>
          <w:spacing w:val="-2"/>
        </w:rPr>
        <w:t xml:space="preserve">, </w:t>
      </w:r>
      <w:r w:rsidR="00B57729" w:rsidRPr="00B57729">
        <w:rPr>
          <w:color w:val="000000"/>
          <w:spacing w:val="-2"/>
        </w:rPr>
        <w:t xml:space="preserve">and </w:t>
      </w:r>
      <w:r w:rsidR="00B14AB6">
        <w:rPr>
          <w:rStyle w:val="documentbody"/>
        </w:rPr>
        <w:t xml:space="preserve">we find sufficient basis to </w:t>
      </w:r>
      <w:r>
        <w:rPr>
          <w:rStyle w:val="documentbody"/>
        </w:rPr>
        <w:t>downwardly adjust the proposed forfeiture to impose no</w:t>
      </w:r>
      <w:r w:rsidR="00016763">
        <w:rPr>
          <w:rStyle w:val="documentbody"/>
        </w:rPr>
        <w:t xml:space="preserve"> penalty </w:t>
      </w:r>
      <w:r w:rsidR="00AE7E3F">
        <w:rPr>
          <w:rStyle w:val="documentbody"/>
        </w:rPr>
        <w:t xml:space="preserve">due to </w:t>
      </w:r>
      <w:r w:rsidR="008E2C43">
        <w:rPr>
          <w:rStyle w:val="documentbody"/>
        </w:rPr>
        <w:t xml:space="preserve">her </w:t>
      </w:r>
      <w:r w:rsidR="00AE7E3F">
        <w:rPr>
          <w:rStyle w:val="documentbody"/>
        </w:rPr>
        <w:t>demonstrated inability to pay</w:t>
      </w:r>
      <w:r w:rsidR="002F38CA">
        <w:t>.</w:t>
      </w:r>
      <w:r w:rsidR="00627660" w:rsidRPr="00B57729">
        <w:rPr>
          <w:color w:val="000000"/>
          <w:spacing w:val="-2"/>
        </w:rPr>
        <w:t xml:space="preserve">  </w:t>
      </w:r>
      <w:r w:rsidR="008E2C43">
        <w:t xml:space="preserve">We </w:t>
      </w:r>
      <w:r>
        <w:t xml:space="preserve">also have reviewed our records and </w:t>
      </w:r>
      <w:r w:rsidR="008E2C43">
        <w:t xml:space="preserve">determined that Ms. Mason has a history of compliance with the Commission’s rules. </w:t>
      </w:r>
    </w:p>
    <w:p w:rsidR="0061124B" w:rsidRPr="00B57729" w:rsidRDefault="008E2C43" w:rsidP="00D860B0">
      <w:pPr>
        <w:widowControl w:val="0"/>
        <w:numPr>
          <w:ilvl w:val="0"/>
          <w:numId w:val="1"/>
        </w:numPr>
        <w:tabs>
          <w:tab w:val="clear" w:pos="1080"/>
          <w:tab w:val="num" w:pos="1440"/>
          <w:tab w:val="left" w:pos="4680"/>
          <w:tab w:val="left" w:pos="5760"/>
        </w:tabs>
        <w:suppressAutoHyphens/>
        <w:autoSpaceDE w:val="0"/>
        <w:autoSpaceDN w:val="0"/>
        <w:adjustRightInd w:val="0"/>
        <w:spacing w:after="120"/>
        <w:rPr>
          <w:rFonts w:ascii="Verdana" w:hAnsi="Verdana"/>
          <w:sz w:val="19"/>
          <w:szCs w:val="19"/>
        </w:rPr>
      </w:pPr>
      <w:r>
        <w:t xml:space="preserve">Nevertheless, </w:t>
      </w:r>
      <w:r>
        <w:rPr>
          <w:color w:val="000000"/>
          <w:spacing w:val="-2"/>
        </w:rPr>
        <w:t>w</w:t>
      </w:r>
      <w:r w:rsidR="000A0653" w:rsidRPr="00B57729">
        <w:rPr>
          <w:color w:val="000000"/>
          <w:spacing w:val="-2"/>
        </w:rPr>
        <w:t xml:space="preserve">e find that it is appropriate to admonish </w:t>
      </w:r>
      <w:r w:rsidR="00B57729" w:rsidRPr="00B57729">
        <w:rPr>
          <w:color w:val="000000"/>
          <w:spacing w:val="-2"/>
        </w:rPr>
        <w:t>Ms. Mason</w:t>
      </w:r>
      <w:r w:rsidR="000A0653" w:rsidRPr="00B57729">
        <w:rPr>
          <w:color w:val="000000"/>
          <w:spacing w:val="-2"/>
        </w:rPr>
        <w:t xml:space="preserve"> for willful and repeated violation of Section 30</w:t>
      </w:r>
      <w:r w:rsidR="00B57729" w:rsidRPr="00B57729">
        <w:rPr>
          <w:color w:val="000000"/>
          <w:spacing w:val="-2"/>
        </w:rPr>
        <w:t>1</w:t>
      </w:r>
      <w:r w:rsidR="000A0653" w:rsidRPr="00B57729">
        <w:rPr>
          <w:color w:val="000000"/>
          <w:spacing w:val="-2"/>
        </w:rPr>
        <w:t xml:space="preserve"> of the Act</w:t>
      </w:r>
      <w:r w:rsidR="00B57729">
        <w:rPr>
          <w:color w:val="000000"/>
          <w:spacing w:val="-2"/>
        </w:rPr>
        <w:t xml:space="preserve">. </w:t>
      </w:r>
      <w:r w:rsidR="00B57729" w:rsidRPr="00B57729">
        <w:rPr>
          <w:color w:val="000000"/>
          <w:spacing w:val="-2"/>
        </w:rPr>
        <w:t xml:space="preserve"> </w:t>
      </w:r>
      <w:r w:rsidR="00226395">
        <w:rPr>
          <w:color w:val="000000"/>
          <w:spacing w:val="-2"/>
        </w:rPr>
        <w:t>We also warn Ms. Mason that any f</w:t>
      </w:r>
      <w:r w:rsidR="00974DAE" w:rsidRPr="00B57729">
        <w:rPr>
          <w:color w:val="000000"/>
          <w:spacing w:val="-2"/>
        </w:rPr>
        <w:t>uture violations of the Commission’s rules may result in substantial mon</w:t>
      </w:r>
      <w:r w:rsidR="00BF62D7">
        <w:rPr>
          <w:color w:val="000000"/>
          <w:spacing w:val="-2"/>
        </w:rPr>
        <w:t>etary pen</w:t>
      </w:r>
      <w:r w:rsidR="00226395">
        <w:rPr>
          <w:color w:val="000000"/>
          <w:spacing w:val="-2"/>
        </w:rPr>
        <w:t xml:space="preserve">alties, regardless of her </w:t>
      </w:r>
      <w:r w:rsidR="00974DAE" w:rsidRPr="00B57729">
        <w:rPr>
          <w:color w:val="000000"/>
          <w:spacing w:val="-2"/>
        </w:rPr>
        <w:t>financial condition.</w:t>
      </w:r>
    </w:p>
    <w:p w:rsidR="00DE5386" w:rsidRPr="002A7814" w:rsidRDefault="00DE5386" w:rsidP="00D860B0">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1" w:name="_Toc70235218"/>
      <w:r w:rsidRPr="002A7814">
        <w:rPr>
          <w:b/>
          <w:color w:val="000000"/>
          <w:spacing w:val="-2"/>
        </w:rPr>
        <w:tab/>
        <w:t>ORDERING CLAUSES</w:t>
      </w:r>
      <w:bookmarkEnd w:id="1"/>
    </w:p>
    <w:p w:rsidR="000A0653" w:rsidRPr="008B7B38" w:rsidRDefault="00DE5386" w:rsidP="00D860B0">
      <w:pPr>
        <w:numPr>
          <w:ilvl w:val="0"/>
          <w:numId w:val="1"/>
        </w:numPr>
        <w:tabs>
          <w:tab w:val="clear" w:pos="1080"/>
          <w:tab w:val="left" w:pos="0"/>
          <w:tab w:val="num" w:pos="1440"/>
          <w:tab w:val="num" w:pos="1800"/>
        </w:tabs>
        <w:suppressAutoHyphens/>
        <w:autoSpaceDE w:val="0"/>
        <w:autoSpaceDN w:val="0"/>
        <w:adjustRightInd w:val="0"/>
        <w:spacing w:after="120"/>
        <w:rPr>
          <w:color w:val="000000"/>
          <w:spacing w:val="-2"/>
        </w:rPr>
      </w:pPr>
      <w:r w:rsidRPr="008B7B38">
        <w:rPr>
          <w:color w:val="000000"/>
          <w:spacing w:val="-2"/>
        </w:rPr>
        <w:t xml:space="preserve">Accordingly, </w:t>
      </w:r>
      <w:r w:rsidRPr="008B7B38">
        <w:rPr>
          <w:b/>
          <w:color w:val="000000"/>
          <w:spacing w:val="-2"/>
        </w:rPr>
        <w:t>IT IS ORDERED</w:t>
      </w:r>
      <w:r w:rsidRPr="008B7B38">
        <w:rPr>
          <w:color w:val="000000"/>
          <w:spacing w:val="-2"/>
        </w:rPr>
        <w:t xml:space="preserve"> that, pursuant to Section 50</w:t>
      </w:r>
      <w:r w:rsidR="00226395">
        <w:rPr>
          <w:color w:val="000000"/>
          <w:spacing w:val="-2"/>
        </w:rPr>
        <w:t xml:space="preserve">3(b) of the Act </w:t>
      </w:r>
      <w:r w:rsidRPr="008B7B38">
        <w:rPr>
          <w:color w:val="000000"/>
          <w:spacing w:val="-2"/>
        </w:rPr>
        <w:t>and Sections 0.111, 0.204, 0.311, 0.314, and 1.80</w:t>
      </w:r>
      <w:r w:rsidR="00226395">
        <w:rPr>
          <w:color w:val="000000"/>
          <w:spacing w:val="-2"/>
        </w:rPr>
        <w:t>(f)(4) of the Rules</w:t>
      </w:r>
      <w:r w:rsidRPr="008B7B38">
        <w:rPr>
          <w:color w:val="000000"/>
          <w:spacing w:val="-2"/>
        </w:rPr>
        <w:t xml:space="preserve">, </w:t>
      </w:r>
      <w:r w:rsidR="000A0653" w:rsidRPr="008B7B38">
        <w:rPr>
          <w:color w:val="000000"/>
          <w:spacing w:val="-2"/>
        </w:rPr>
        <w:t>the proposed for</w:t>
      </w:r>
      <w:r w:rsidR="008B7B38">
        <w:rPr>
          <w:color w:val="000000"/>
          <w:spacing w:val="-2"/>
        </w:rPr>
        <w:t>feiture</w:t>
      </w:r>
      <w:r w:rsidR="000A0653" w:rsidRPr="008B7B38">
        <w:rPr>
          <w:color w:val="000000"/>
          <w:spacing w:val="-2"/>
        </w:rPr>
        <w:t xml:space="preserve"> in the amount of </w:t>
      </w:r>
      <w:r w:rsidR="00B57729">
        <w:rPr>
          <w:color w:val="000000"/>
          <w:spacing w:val="-2"/>
        </w:rPr>
        <w:t>ten</w:t>
      </w:r>
      <w:r w:rsidR="000A0653" w:rsidRPr="008B7B38">
        <w:rPr>
          <w:color w:val="000000"/>
          <w:spacing w:val="-2"/>
        </w:rPr>
        <w:t xml:space="preserve"> thousand dollars ($1</w:t>
      </w:r>
      <w:r w:rsidR="00B57729">
        <w:rPr>
          <w:color w:val="000000"/>
          <w:spacing w:val="-2"/>
        </w:rPr>
        <w:t>0</w:t>
      </w:r>
      <w:r w:rsidR="000A0653" w:rsidRPr="008B7B38">
        <w:rPr>
          <w:color w:val="000000"/>
          <w:spacing w:val="-2"/>
        </w:rPr>
        <w:t>,000) issued to</w:t>
      </w:r>
      <w:r w:rsidR="00B57729">
        <w:rPr>
          <w:color w:val="000000"/>
          <w:spacing w:val="-2"/>
        </w:rPr>
        <w:t xml:space="preserve"> Jeannine M. Mason</w:t>
      </w:r>
      <w:r w:rsidR="000A0653" w:rsidRPr="008B7B38">
        <w:rPr>
          <w:color w:val="000000"/>
          <w:spacing w:val="-2"/>
        </w:rPr>
        <w:t xml:space="preserve"> </w:t>
      </w:r>
      <w:r w:rsidR="00171DE9">
        <w:rPr>
          <w:b/>
          <w:color w:val="000000"/>
          <w:spacing w:val="-2"/>
        </w:rPr>
        <w:t>WILL NOT BE IMPOSED</w:t>
      </w:r>
      <w:r w:rsidR="00B205DD">
        <w:rPr>
          <w:color w:val="000000"/>
          <w:spacing w:val="-2"/>
        </w:rPr>
        <w:t xml:space="preserve">, and </w:t>
      </w:r>
      <w:r w:rsidR="005D7E8B">
        <w:rPr>
          <w:color w:val="000000"/>
          <w:spacing w:val="-2"/>
        </w:rPr>
        <w:t xml:space="preserve">the finding of </w:t>
      </w:r>
      <w:r w:rsidR="008B7B38" w:rsidRPr="008B7B38">
        <w:rPr>
          <w:color w:val="000000"/>
          <w:spacing w:val="-2"/>
        </w:rPr>
        <w:t xml:space="preserve">willful and repeated </w:t>
      </w:r>
      <w:r w:rsidRPr="008B7B38">
        <w:rPr>
          <w:color w:val="000000"/>
          <w:spacing w:val="-2"/>
        </w:rPr>
        <w:t xml:space="preserve">violations of </w:t>
      </w:r>
      <w:r w:rsidR="00B14AB6" w:rsidRPr="008B7B38">
        <w:rPr>
          <w:color w:val="000000"/>
          <w:spacing w:val="-2"/>
        </w:rPr>
        <w:t>Section 30</w:t>
      </w:r>
      <w:r w:rsidR="00B57729">
        <w:rPr>
          <w:color w:val="000000"/>
          <w:spacing w:val="-2"/>
        </w:rPr>
        <w:t>1</w:t>
      </w:r>
      <w:r w:rsidR="00B14AB6" w:rsidRPr="008B7B38">
        <w:rPr>
          <w:color w:val="000000"/>
          <w:spacing w:val="-2"/>
        </w:rPr>
        <w:t xml:space="preserve"> of the Act</w:t>
      </w:r>
      <w:r w:rsidR="000A0653">
        <w:t xml:space="preserve"> </w:t>
      </w:r>
      <w:r w:rsidR="00B205DD">
        <w:t xml:space="preserve">against </w:t>
      </w:r>
      <w:r w:rsidR="00B205DD">
        <w:rPr>
          <w:color w:val="000000"/>
          <w:spacing w:val="-2"/>
        </w:rPr>
        <w:t>Jeannine M. Mason</w:t>
      </w:r>
      <w:r w:rsidR="00B205DD" w:rsidRPr="008B7B38">
        <w:rPr>
          <w:color w:val="000000"/>
          <w:spacing w:val="-2"/>
        </w:rPr>
        <w:t xml:space="preserve"> </w:t>
      </w:r>
      <w:r w:rsidR="000A0653" w:rsidRPr="008B7B38">
        <w:rPr>
          <w:b/>
        </w:rPr>
        <w:t xml:space="preserve">IS </w:t>
      </w:r>
      <w:r w:rsidR="005D7E8B">
        <w:rPr>
          <w:b/>
        </w:rPr>
        <w:t>AFFIRMED</w:t>
      </w:r>
      <w:r w:rsidRPr="008B7B38">
        <w:rPr>
          <w:color w:val="000000"/>
          <w:spacing w:val="-2"/>
        </w:rPr>
        <w:t>.</w:t>
      </w:r>
      <w:r w:rsidRPr="002A7814">
        <w:rPr>
          <w:rStyle w:val="FootnoteReference"/>
          <w:color w:val="000000"/>
          <w:spacing w:val="-2"/>
          <w:sz w:val="22"/>
        </w:rPr>
        <w:footnoteReference w:id="12"/>
      </w:r>
    </w:p>
    <w:p w:rsidR="00DE5386" w:rsidRPr="008B7B38" w:rsidRDefault="00DE5386" w:rsidP="00D860B0">
      <w:pPr>
        <w:numPr>
          <w:ilvl w:val="0"/>
          <w:numId w:val="1"/>
        </w:numPr>
        <w:tabs>
          <w:tab w:val="left" w:pos="0"/>
          <w:tab w:val="left" w:pos="1440"/>
          <w:tab w:val="num" w:pos="1800"/>
        </w:tabs>
        <w:suppressAutoHyphens/>
        <w:autoSpaceDE w:val="0"/>
        <w:autoSpaceDN w:val="0"/>
        <w:adjustRightInd w:val="0"/>
        <w:spacing w:after="120"/>
        <w:rPr>
          <w:color w:val="000000"/>
          <w:spacing w:val="-2"/>
        </w:rPr>
      </w:pPr>
      <w:r w:rsidRPr="008B7B38">
        <w:rPr>
          <w:color w:val="000000"/>
          <w:spacing w:val="-2"/>
        </w:rPr>
        <w:t xml:space="preserve"> </w:t>
      </w:r>
      <w:r w:rsidR="008B7B38">
        <w:rPr>
          <w:color w:val="000000"/>
          <w:spacing w:val="-2"/>
        </w:rPr>
        <w:tab/>
      </w:r>
      <w:r w:rsidR="000A0653" w:rsidRPr="008B7B38">
        <w:rPr>
          <w:b/>
          <w:color w:val="000000"/>
          <w:spacing w:val="-2"/>
        </w:rPr>
        <w:t>IT IS FURTHER ORDERED</w:t>
      </w:r>
      <w:r w:rsidR="000A0653" w:rsidRPr="008B7B38">
        <w:rPr>
          <w:color w:val="000000"/>
          <w:spacing w:val="-2"/>
        </w:rPr>
        <w:t xml:space="preserve"> that </w:t>
      </w:r>
      <w:r w:rsidR="00B57729" w:rsidRPr="00B57729">
        <w:rPr>
          <w:color w:val="000000"/>
          <w:spacing w:val="-2"/>
        </w:rPr>
        <w:t xml:space="preserve">Jeannine M. Mason </w:t>
      </w:r>
      <w:r w:rsidR="000A0653" w:rsidRPr="008B7B38">
        <w:rPr>
          <w:b/>
          <w:color w:val="000000"/>
          <w:spacing w:val="-2"/>
        </w:rPr>
        <w:t>IS ADMONISHED</w:t>
      </w:r>
      <w:r w:rsidR="008B7B38" w:rsidRPr="008B7B38">
        <w:rPr>
          <w:b/>
          <w:color w:val="000000"/>
          <w:spacing w:val="-2"/>
        </w:rPr>
        <w:t xml:space="preserve"> </w:t>
      </w:r>
      <w:r w:rsidR="008B7B38" w:rsidRPr="008B7B38">
        <w:rPr>
          <w:color w:val="000000"/>
          <w:spacing w:val="-2"/>
        </w:rPr>
        <w:t>for willful and repeated violation of Section 30</w:t>
      </w:r>
      <w:r w:rsidR="00B57729">
        <w:rPr>
          <w:color w:val="000000"/>
          <w:spacing w:val="-2"/>
        </w:rPr>
        <w:t>1</w:t>
      </w:r>
      <w:r w:rsidR="008B7B38" w:rsidRPr="008B7B38">
        <w:rPr>
          <w:color w:val="000000"/>
          <w:spacing w:val="-2"/>
        </w:rPr>
        <w:t xml:space="preserve"> of the Act</w:t>
      </w:r>
      <w:r w:rsidR="008B7B38">
        <w:rPr>
          <w:color w:val="000000"/>
          <w:spacing w:val="-2"/>
        </w:rPr>
        <w:t>.</w:t>
      </w:r>
      <w:r w:rsidR="008B7B38" w:rsidRPr="008B7B38">
        <w:rPr>
          <w:color w:val="000000"/>
          <w:spacing w:val="-2"/>
          <w:vertAlign w:val="superscript"/>
        </w:rPr>
        <w:footnoteReference w:id="13"/>
      </w:r>
    </w:p>
    <w:p w:rsidR="00DE5386" w:rsidRPr="00B205DD" w:rsidRDefault="00E2341F" w:rsidP="00B205DD">
      <w:pPr>
        <w:pStyle w:val="ListParagraph"/>
        <w:numPr>
          <w:ilvl w:val="0"/>
          <w:numId w:val="1"/>
        </w:numPr>
        <w:spacing w:after="120"/>
        <w:rPr>
          <w:color w:val="000000"/>
          <w:spacing w:val="-2"/>
        </w:rPr>
      </w:pPr>
      <w:r w:rsidRPr="00B26C4D">
        <w:rPr>
          <w:rFonts w:eastAsia="MS Mincho"/>
          <w:b/>
          <w:color w:val="000000"/>
          <w:spacing w:val="-2"/>
        </w:rPr>
        <w:t xml:space="preserve">      </w:t>
      </w:r>
      <w:r w:rsidR="00DE5386" w:rsidRPr="00B26C4D">
        <w:rPr>
          <w:b/>
          <w:color w:val="000000"/>
          <w:spacing w:val="-2"/>
        </w:rPr>
        <w:t>IT IS FURTHER ORDERED</w:t>
      </w:r>
      <w:r w:rsidR="00DE5386" w:rsidRPr="00B26C4D">
        <w:rPr>
          <w:color w:val="000000"/>
          <w:spacing w:val="-2"/>
        </w:rPr>
        <w:t xml:space="preserve"> that a copy of this Order shall </w:t>
      </w:r>
      <w:r w:rsidRPr="00B26C4D">
        <w:rPr>
          <w:color w:val="000000"/>
          <w:spacing w:val="-2"/>
        </w:rPr>
        <w:t xml:space="preserve">be sent by both First Class and </w:t>
      </w:r>
      <w:r w:rsidR="00DE5386" w:rsidRPr="00B26C4D">
        <w:rPr>
          <w:color w:val="000000"/>
          <w:spacing w:val="-2"/>
        </w:rPr>
        <w:t>Certified Mail, Return Receipt Requested, to</w:t>
      </w:r>
      <w:r w:rsidR="008B7B38" w:rsidRPr="00B26C4D">
        <w:rPr>
          <w:color w:val="000000"/>
          <w:spacing w:val="-2"/>
        </w:rPr>
        <w:t xml:space="preserve"> </w:t>
      </w:r>
      <w:r w:rsidR="00B26C4D" w:rsidRPr="00B26C4D">
        <w:rPr>
          <w:color w:val="000000"/>
          <w:spacing w:val="-2"/>
        </w:rPr>
        <w:t xml:space="preserve">Jeannine M. Mason at her address of record, and to her counsel, Steven T. Potts, PLLC, 625 Central Avenue West, Suite 200, Great Falls, MT 59404-2874. </w:t>
      </w:r>
    </w:p>
    <w:p w:rsidR="00C6604E" w:rsidRPr="002A7814" w:rsidRDefault="00C6604E" w:rsidP="00627660">
      <w:pPr>
        <w:tabs>
          <w:tab w:val="left" w:pos="0"/>
        </w:tabs>
        <w:suppressAutoHyphens/>
        <w:autoSpaceDE w:val="0"/>
        <w:autoSpaceDN w:val="0"/>
        <w:adjustRightInd w:val="0"/>
        <w:spacing w:line="240" w:lineRule="atLeast"/>
        <w:ind w:left="720"/>
        <w:rPr>
          <w:color w:val="000000"/>
          <w:spacing w:val="-2"/>
        </w:rPr>
      </w:pPr>
    </w:p>
    <w:p w:rsidR="00DE5386" w:rsidRPr="002A7814" w:rsidRDefault="00DE5386" w:rsidP="00627660">
      <w:pPr>
        <w:pStyle w:val="ParaNum"/>
        <w:numPr>
          <w:ilvl w:val="0"/>
          <w:numId w:val="0"/>
        </w:numPr>
        <w:spacing w:after="0"/>
        <w:ind w:left="4320"/>
        <w:rPr>
          <w:color w:val="000000"/>
          <w:spacing w:val="-2"/>
        </w:rPr>
      </w:pPr>
      <w:r w:rsidRPr="002A7814">
        <w:rPr>
          <w:color w:val="000000"/>
          <w:spacing w:val="-2"/>
        </w:rPr>
        <w:t>FEDERAL COMMUNICATIONS COMMISSION</w:t>
      </w:r>
    </w:p>
    <w:p w:rsidR="00DE5386" w:rsidRPr="002A7814" w:rsidRDefault="00DE5386" w:rsidP="00627660">
      <w:pPr>
        <w:pStyle w:val="ParaNum"/>
        <w:numPr>
          <w:ilvl w:val="0"/>
          <w:numId w:val="0"/>
        </w:numPr>
        <w:spacing w:after="0"/>
        <w:ind w:left="4320"/>
        <w:rPr>
          <w:color w:val="000000"/>
          <w:spacing w:val="-2"/>
        </w:rPr>
      </w:pPr>
    </w:p>
    <w:p w:rsidR="00DE5386" w:rsidRDefault="00DE5386" w:rsidP="00627660">
      <w:pPr>
        <w:pStyle w:val="ParaNum"/>
        <w:numPr>
          <w:ilvl w:val="0"/>
          <w:numId w:val="0"/>
        </w:numPr>
        <w:spacing w:after="0"/>
        <w:ind w:left="4320"/>
        <w:rPr>
          <w:color w:val="000000"/>
          <w:spacing w:val="-2"/>
        </w:rPr>
      </w:pPr>
    </w:p>
    <w:p w:rsidR="00BC504F" w:rsidRPr="002A7814" w:rsidRDefault="00BC504F" w:rsidP="00627660">
      <w:pPr>
        <w:pStyle w:val="ParaNum"/>
        <w:numPr>
          <w:ilvl w:val="0"/>
          <w:numId w:val="0"/>
        </w:numPr>
        <w:spacing w:after="0"/>
        <w:ind w:left="4320"/>
        <w:rPr>
          <w:color w:val="000000"/>
          <w:spacing w:val="-2"/>
        </w:rPr>
      </w:pPr>
    </w:p>
    <w:p w:rsidR="00DE5386" w:rsidRPr="002A7814" w:rsidRDefault="00DE5386" w:rsidP="00627660">
      <w:pPr>
        <w:pStyle w:val="ParaNum"/>
        <w:numPr>
          <w:ilvl w:val="0"/>
          <w:numId w:val="0"/>
        </w:numPr>
        <w:spacing w:after="0"/>
        <w:ind w:left="4320"/>
        <w:rPr>
          <w:color w:val="000000"/>
          <w:spacing w:val="-2"/>
        </w:rPr>
      </w:pPr>
    </w:p>
    <w:p w:rsidR="00DE5386" w:rsidRPr="002A7814" w:rsidRDefault="00627660" w:rsidP="00627660">
      <w:pPr>
        <w:pStyle w:val="ParaNum"/>
        <w:numPr>
          <w:ilvl w:val="0"/>
          <w:numId w:val="0"/>
        </w:numPr>
        <w:spacing w:after="0"/>
        <w:ind w:left="3600" w:firstLine="720"/>
        <w:rPr>
          <w:color w:val="000000"/>
          <w:spacing w:val="-2"/>
        </w:rPr>
      </w:pPr>
      <w:r w:rsidRPr="002A7814">
        <w:rPr>
          <w:color w:val="000000"/>
          <w:spacing w:val="-2"/>
        </w:rPr>
        <w:t>Rebecca L. Dorch</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rsidR="00DE5386" w:rsidRPr="002A7814" w:rsidRDefault="00DE5386" w:rsidP="00627660">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65" w:rsidRDefault="00E67465">
      <w:r>
        <w:separator/>
      </w:r>
    </w:p>
  </w:endnote>
  <w:endnote w:type="continuationSeparator" w:id="0">
    <w:p w:rsidR="00E67465" w:rsidRDefault="00E6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515DF8">
      <w:rPr>
        <w:rStyle w:val="PageNumber"/>
        <w:noProof/>
        <w:sz w:val="20"/>
        <w:szCs w:val="20"/>
      </w:rPr>
      <w:t>2</w:t>
    </w:r>
    <w:r>
      <w:rPr>
        <w:rStyle w:val="PageNumber"/>
        <w:sz w:val="20"/>
        <w:szCs w:val="20"/>
      </w:rPr>
      <w:fldChar w:fldCharType="end"/>
    </w:r>
  </w:p>
  <w:p w:rsidR="00A80EF9" w:rsidRDefault="00A80EF9" w:rsidP="002A7814">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81" w:rsidRDefault="00BA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65" w:rsidRDefault="00E67465">
      <w:r>
        <w:separator/>
      </w:r>
    </w:p>
  </w:footnote>
  <w:footnote w:type="continuationSeparator" w:id="0">
    <w:p w:rsidR="00E67465" w:rsidRDefault="00E67465">
      <w:r>
        <w:continuationSeparator/>
      </w:r>
    </w:p>
  </w:footnote>
  <w:footnote w:id="1">
    <w:p w:rsidR="00A64C93" w:rsidRDefault="00A64C93" w:rsidP="005F0DA6">
      <w:pPr>
        <w:pStyle w:val="FootnoteText"/>
        <w:ind w:firstLine="0"/>
        <w:jc w:val="left"/>
      </w:pPr>
      <w:r>
        <w:rPr>
          <w:rStyle w:val="FootnoteReference"/>
        </w:rPr>
        <w:footnoteRef/>
      </w:r>
      <w:r>
        <w:t xml:space="preserve"> 47 U.S.C. § 301.</w:t>
      </w:r>
    </w:p>
  </w:footnote>
  <w:footnote w:id="2">
    <w:p w:rsidR="00D860B0" w:rsidRPr="002A7814" w:rsidRDefault="00D860B0" w:rsidP="00D860B0">
      <w:pPr>
        <w:pStyle w:val="FootnoteText"/>
        <w:widowControl/>
        <w:ind w:firstLine="0"/>
        <w:jc w:val="left"/>
        <w:rPr>
          <w:szCs w:val="20"/>
        </w:rPr>
      </w:pPr>
      <w:r w:rsidRPr="002A7814">
        <w:rPr>
          <w:rStyle w:val="FootnoteReference"/>
        </w:rPr>
        <w:footnoteRef/>
      </w:r>
      <w:r w:rsidRPr="002A7814">
        <w:rPr>
          <w:szCs w:val="20"/>
        </w:rPr>
        <w:t xml:space="preserve"> </w:t>
      </w:r>
      <w:r w:rsidRPr="00B26C4D">
        <w:rPr>
          <w:i/>
          <w:szCs w:val="20"/>
        </w:rPr>
        <w:t>Jeannine M. Mason</w:t>
      </w:r>
      <w:r>
        <w:rPr>
          <w:szCs w:val="20"/>
        </w:rPr>
        <w:t>,</w:t>
      </w:r>
      <w:r w:rsidRPr="002A7814">
        <w:rPr>
          <w:szCs w:val="20"/>
        </w:rPr>
        <w:t xml:space="preserve"> Notice of Appar</w:t>
      </w:r>
      <w:r>
        <w:rPr>
          <w:szCs w:val="20"/>
        </w:rPr>
        <w:t>ent Liability for Forfeiture, 28</w:t>
      </w:r>
      <w:r w:rsidRPr="002A7814">
        <w:rPr>
          <w:szCs w:val="20"/>
        </w:rPr>
        <w:t xml:space="preserve"> FCC Rcd </w:t>
      </w:r>
      <w:r>
        <w:rPr>
          <w:szCs w:val="20"/>
        </w:rPr>
        <w:t>10748</w:t>
      </w:r>
      <w:r w:rsidRPr="002A7814">
        <w:rPr>
          <w:szCs w:val="20"/>
        </w:rPr>
        <w:t xml:space="preserve"> (Enf. Bur. 201</w:t>
      </w:r>
      <w:r>
        <w:rPr>
          <w:szCs w:val="20"/>
        </w:rPr>
        <w:t>3</w:t>
      </w:r>
      <w:r w:rsidRPr="002A7814">
        <w:rPr>
          <w:szCs w:val="20"/>
        </w:rPr>
        <w:t>) (</w:t>
      </w:r>
      <w:r w:rsidRPr="002A7814">
        <w:rPr>
          <w:i/>
          <w:szCs w:val="20"/>
        </w:rPr>
        <w:t>NAL</w:t>
      </w:r>
      <w:r w:rsidRPr="002A7814">
        <w:rPr>
          <w:szCs w:val="20"/>
        </w:rPr>
        <w:t xml:space="preserve">).  A comprehensive recitation of the facts and history of this case can be found in the </w:t>
      </w:r>
      <w:r w:rsidRPr="002A7814">
        <w:rPr>
          <w:i/>
          <w:szCs w:val="20"/>
        </w:rPr>
        <w:t>NAL</w:t>
      </w:r>
      <w:r w:rsidRPr="002A7814">
        <w:rPr>
          <w:szCs w:val="20"/>
        </w:rPr>
        <w:t xml:space="preserve"> and is incorporated herein by reference.</w:t>
      </w:r>
    </w:p>
  </w:footnote>
  <w:footnote w:id="3">
    <w:p w:rsidR="00A80EF9" w:rsidRPr="002A7814" w:rsidRDefault="00A80EF9">
      <w:pPr>
        <w:pStyle w:val="FootnoteText"/>
        <w:ind w:firstLine="0"/>
        <w:jc w:val="left"/>
        <w:rPr>
          <w:szCs w:val="20"/>
        </w:rPr>
      </w:pPr>
      <w:r w:rsidRPr="002A7814">
        <w:rPr>
          <w:rStyle w:val="FootnoteReference"/>
        </w:rPr>
        <w:footnoteRef/>
      </w:r>
      <w:r w:rsidRPr="002A7814">
        <w:rPr>
          <w:szCs w:val="20"/>
        </w:rPr>
        <w:t xml:space="preserve"> </w:t>
      </w:r>
      <w:r w:rsidRPr="002A7814">
        <w:rPr>
          <w:i/>
          <w:szCs w:val="20"/>
        </w:rPr>
        <w:t>See</w:t>
      </w:r>
      <w:r w:rsidRPr="002A7814">
        <w:rPr>
          <w:szCs w:val="20"/>
        </w:rPr>
        <w:t xml:space="preserve"> </w:t>
      </w:r>
      <w:r w:rsidR="00471764">
        <w:rPr>
          <w:szCs w:val="20"/>
        </w:rPr>
        <w:t>Response</w:t>
      </w:r>
      <w:r w:rsidRPr="002A7814">
        <w:rPr>
          <w:szCs w:val="20"/>
        </w:rPr>
        <w:t xml:space="preserve"> from </w:t>
      </w:r>
      <w:r w:rsidR="00B26C4D" w:rsidRPr="00B26C4D">
        <w:rPr>
          <w:szCs w:val="20"/>
        </w:rPr>
        <w:t>Jeannine M. Mason</w:t>
      </w:r>
      <w:r w:rsidRPr="002A7814">
        <w:rPr>
          <w:szCs w:val="20"/>
        </w:rPr>
        <w:t xml:space="preserve"> to </w:t>
      </w:r>
      <w:r w:rsidR="005C2C3C">
        <w:rPr>
          <w:szCs w:val="20"/>
        </w:rPr>
        <w:t>Denver Office</w:t>
      </w:r>
      <w:r w:rsidRPr="002A7814">
        <w:rPr>
          <w:szCs w:val="20"/>
        </w:rPr>
        <w:t>, Western Region, Enforcement Bureau (</w:t>
      </w:r>
      <w:r w:rsidR="00B26C4D">
        <w:rPr>
          <w:szCs w:val="20"/>
        </w:rPr>
        <w:t>Sep. 13</w:t>
      </w:r>
      <w:r w:rsidR="00471764">
        <w:rPr>
          <w:szCs w:val="20"/>
        </w:rPr>
        <w:t>, 201</w:t>
      </w:r>
      <w:r w:rsidR="00B26C4D">
        <w:rPr>
          <w:szCs w:val="20"/>
        </w:rPr>
        <w:t>3</w:t>
      </w:r>
      <w:r w:rsidRPr="002A7814">
        <w:rPr>
          <w:szCs w:val="20"/>
        </w:rPr>
        <w:t xml:space="preserve">) (on file in </w:t>
      </w:r>
      <w:r w:rsidR="0010711A" w:rsidRPr="0010711A">
        <w:rPr>
          <w:szCs w:val="20"/>
        </w:rPr>
        <w:t>EB-FIELDWR-12-0000</w:t>
      </w:r>
      <w:r w:rsidR="00B26C4D">
        <w:rPr>
          <w:szCs w:val="20"/>
        </w:rPr>
        <w:t>4903</w:t>
      </w:r>
      <w:r w:rsidR="0010711A">
        <w:rPr>
          <w:szCs w:val="20"/>
        </w:rPr>
        <w:t>)</w:t>
      </w:r>
      <w:r w:rsidR="000778D5">
        <w:rPr>
          <w:szCs w:val="20"/>
        </w:rPr>
        <w:t xml:space="preserve"> </w:t>
      </w:r>
      <w:r w:rsidRPr="002A7814">
        <w:rPr>
          <w:szCs w:val="20"/>
        </w:rPr>
        <w:t>(</w:t>
      </w:r>
      <w:r w:rsidRPr="002A7814">
        <w:rPr>
          <w:i/>
          <w:szCs w:val="20"/>
        </w:rPr>
        <w:t>NAL Response</w:t>
      </w:r>
      <w:r w:rsidRPr="002A7814">
        <w:rPr>
          <w:szCs w:val="20"/>
        </w:rPr>
        <w:t>).</w:t>
      </w:r>
      <w:r w:rsidR="00B205DD">
        <w:rPr>
          <w:szCs w:val="20"/>
        </w:rPr>
        <w:t xml:space="preserve">  As stated in the </w:t>
      </w:r>
      <w:r w:rsidR="00B205DD">
        <w:rPr>
          <w:i/>
          <w:szCs w:val="20"/>
        </w:rPr>
        <w:t>NAL</w:t>
      </w:r>
      <w:r w:rsidR="00B205DD">
        <w:rPr>
          <w:szCs w:val="20"/>
        </w:rPr>
        <w:t xml:space="preserve">, an agent from the Denver Office performed a follow-up inspection and confirmed that the operation of the STL station had ceased.  </w:t>
      </w:r>
      <w:r w:rsidR="00B205DD">
        <w:rPr>
          <w:i/>
          <w:szCs w:val="20"/>
        </w:rPr>
        <w:t>NAL</w:t>
      </w:r>
      <w:r w:rsidR="00B205DD">
        <w:rPr>
          <w:szCs w:val="20"/>
        </w:rPr>
        <w:t xml:space="preserve">, 28 FCC Rcd at 10748, para. 3. </w:t>
      </w:r>
      <w:r w:rsidRPr="002A7814">
        <w:rPr>
          <w:szCs w:val="20"/>
        </w:rPr>
        <w:t xml:space="preserve"> </w:t>
      </w:r>
      <w:r w:rsidR="00974DAE">
        <w:rPr>
          <w:szCs w:val="20"/>
        </w:rPr>
        <w:t xml:space="preserve"> </w:t>
      </w:r>
    </w:p>
  </w:footnote>
  <w:footnote w:id="4">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U.S.C. § 503(b).</w:t>
      </w:r>
    </w:p>
  </w:footnote>
  <w:footnote w:id="5">
    <w:p w:rsidR="00A80EF9" w:rsidRPr="002A7814" w:rsidRDefault="00A80EF9">
      <w:pPr>
        <w:pStyle w:val="FootnoteText"/>
        <w:widowControl/>
        <w:ind w:firstLine="0"/>
        <w:jc w:val="left"/>
        <w:rPr>
          <w:szCs w:val="20"/>
        </w:rPr>
      </w:pPr>
      <w:r w:rsidRPr="002A7814">
        <w:rPr>
          <w:rStyle w:val="FootnoteReference"/>
        </w:rPr>
        <w:footnoteRef/>
      </w:r>
      <w:r w:rsidRPr="002A7814">
        <w:rPr>
          <w:szCs w:val="20"/>
        </w:rPr>
        <w:t xml:space="preserve"> 47 C.F.R. § 1.80.</w:t>
      </w:r>
    </w:p>
  </w:footnote>
  <w:footnote w:id="6">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w:t>
      </w:r>
      <w:r w:rsidRPr="002A7814">
        <w:rPr>
          <w:i/>
          <w:szCs w:val="20"/>
        </w:rPr>
        <w:t>The Commission’s Forfeiture Policy Statement and Amendment of Section 1.80 of the Rules to Incorporate the Forfeiture Guidelines</w:t>
      </w:r>
      <w:r w:rsidRPr="002A7814">
        <w:rPr>
          <w:szCs w:val="20"/>
        </w:rPr>
        <w:t xml:space="preserve">, Report and Order, 12 FCC Rcd 17087 (1997), </w:t>
      </w:r>
      <w:r w:rsidRPr="002A7814">
        <w:rPr>
          <w:i/>
          <w:szCs w:val="20"/>
        </w:rPr>
        <w:t>recons. denied</w:t>
      </w:r>
      <w:r w:rsidRPr="002A7814">
        <w:rPr>
          <w:szCs w:val="20"/>
        </w:rPr>
        <w:t>, 15 FCC Rcd 303 (1999) (</w:t>
      </w:r>
      <w:r w:rsidRPr="002A7814">
        <w:rPr>
          <w:i/>
          <w:szCs w:val="20"/>
        </w:rPr>
        <w:t>Forfeiture Policy Statement</w:t>
      </w:r>
      <w:r w:rsidRPr="002A7814">
        <w:rPr>
          <w:szCs w:val="20"/>
        </w:rPr>
        <w:t xml:space="preserve">).  </w:t>
      </w:r>
    </w:p>
  </w:footnote>
  <w:footnote w:id="7">
    <w:p w:rsidR="00A80EF9" w:rsidRPr="002A7814" w:rsidRDefault="00A80EF9" w:rsidP="00E26178">
      <w:pPr>
        <w:pStyle w:val="FootnoteText"/>
        <w:widowControl/>
        <w:ind w:firstLine="0"/>
        <w:jc w:val="left"/>
        <w:rPr>
          <w:szCs w:val="20"/>
        </w:rPr>
      </w:pPr>
      <w:r w:rsidRPr="002A7814">
        <w:rPr>
          <w:rStyle w:val="FootnoteReference"/>
        </w:rPr>
        <w:footnoteRef/>
      </w:r>
      <w:r w:rsidRPr="002A7814">
        <w:rPr>
          <w:szCs w:val="20"/>
        </w:rPr>
        <w:t xml:space="preserve"> 47 U.S.C. § 503(b)(2)(E).</w:t>
      </w:r>
    </w:p>
  </w:footnote>
  <w:footnote w:id="8">
    <w:p w:rsidR="00226395" w:rsidRPr="00226395" w:rsidRDefault="00226395" w:rsidP="00226395">
      <w:pPr>
        <w:pStyle w:val="FootnoteText"/>
        <w:tabs>
          <w:tab w:val="clear" w:pos="720"/>
        </w:tabs>
        <w:ind w:firstLine="0"/>
      </w:pPr>
      <w:r>
        <w:rPr>
          <w:rStyle w:val="FootnoteReference"/>
        </w:rPr>
        <w:footnoteRef/>
      </w:r>
      <w:r>
        <w:t xml:space="preserve"> </w:t>
      </w:r>
      <w:r>
        <w:rPr>
          <w:i/>
        </w:rPr>
        <w:t>See NAL</w:t>
      </w:r>
      <w:r>
        <w:t xml:space="preserve">, </w:t>
      </w:r>
      <w:r>
        <w:rPr>
          <w:i/>
        </w:rPr>
        <w:t xml:space="preserve">supra </w:t>
      </w:r>
      <w:r>
        <w:t>note 2.</w:t>
      </w:r>
    </w:p>
  </w:footnote>
  <w:footnote w:id="9">
    <w:p w:rsidR="000E2347" w:rsidRDefault="000E2347" w:rsidP="000E2347">
      <w:pPr>
        <w:pStyle w:val="FootnoteText"/>
        <w:ind w:firstLine="0"/>
      </w:pPr>
      <w:r>
        <w:rPr>
          <w:rStyle w:val="FootnoteReference"/>
        </w:rPr>
        <w:footnoteRef/>
      </w:r>
      <w:r>
        <w:t xml:space="preserve"> </w:t>
      </w:r>
      <w:r w:rsidR="008B7B38" w:rsidRPr="008B7B38">
        <w:rPr>
          <w:i/>
        </w:rPr>
        <w:t xml:space="preserve">See NAL Response </w:t>
      </w:r>
      <w:r w:rsidR="008B7B38">
        <w:t>at 1–2.</w:t>
      </w:r>
    </w:p>
  </w:footnote>
  <w:footnote w:id="10">
    <w:p w:rsidR="00423A0C" w:rsidRDefault="00423A0C" w:rsidP="00423A0C">
      <w:pPr>
        <w:pStyle w:val="FootnoteText"/>
        <w:ind w:firstLine="0"/>
      </w:pPr>
      <w:r>
        <w:rPr>
          <w:rStyle w:val="FootnoteReference"/>
        </w:rPr>
        <w:footnoteRef/>
      </w:r>
      <w:r>
        <w:t xml:space="preserve"> </w:t>
      </w:r>
      <w:r w:rsidR="008B7B38" w:rsidRPr="008B7B38">
        <w:rPr>
          <w:i/>
        </w:rPr>
        <w:t xml:space="preserve">See </w:t>
      </w:r>
      <w:r w:rsidR="00AE2D36">
        <w:rPr>
          <w:i/>
        </w:rPr>
        <w:t>id.</w:t>
      </w:r>
      <w:r w:rsidR="008B7B38" w:rsidRPr="008B7B38">
        <w:rPr>
          <w:i/>
        </w:rPr>
        <w:t xml:space="preserve"> </w:t>
      </w:r>
      <w:r w:rsidR="008B7B38" w:rsidRPr="008B7B38">
        <w:t>at</w:t>
      </w:r>
      <w:r w:rsidR="007F7FED">
        <w:t xml:space="preserve"> 1–2, Attachments 1–</w:t>
      </w:r>
      <w:r w:rsidR="00B26C4D">
        <w:t>3</w:t>
      </w:r>
      <w:r w:rsidR="007F7FED">
        <w:t>.</w:t>
      </w:r>
    </w:p>
  </w:footnote>
  <w:footnote w:id="11">
    <w:p w:rsidR="00A80EF9" w:rsidRPr="00F87F65" w:rsidRDefault="00A80EF9" w:rsidP="00F0058F">
      <w:pPr>
        <w:pStyle w:val="FootnoteText"/>
        <w:widowControl/>
        <w:ind w:firstLine="0"/>
        <w:jc w:val="left"/>
        <w:rPr>
          <w:szCs w:val="20"/>
        </w:rPr>
      </w:pPr>
      <w:r w:rsidRPr="00F87F65">
        <w:rPr>
          <w:rStyle w:val="FootnoteCharacters"/>
          <w:szCs w:val="20"/>
        </w:rPr>
        <w:footnoteRef/>
      </w:r>
      <w:r w:rsidRPr="00F87F65">
        <w:rPr>
          <w:i/>
          <w:szCs w:val="20"/>
        </w:rPr>
        <w:t xml:space="preserve"> See</w:t>
      </w:r>
      <w:r w:rsidR="00781CF6">
        <w:rPr>
          <w:i/>
          <w:szCs w:val="20"/>
        </w:rPr>
        <w:t>, e.g.</w:t>
      </w:r>
      <w:r w:rsidR="00CD216F">
        <w:rPr>
          <w:szCs w:val="20"/>
        </w:rPr>
        <w:t>,</w:t>
      </w:r>
      <w:r w:rsidRPr="00F87F65">
        <w:rPr>
          <w:i/>
          <w:szCs w:val="20"/>
        </w:rPr>
        <w:t xml:space="preserve"> </w:t>
      </w:r>
      <w:r w:rsidR="00731A29">
        <w:rPr>
          <w:i/>
          <w:szCs w:val="20"/>
        </w:rPr>
        <w:t xml:space="preserve">Local </w:t>
      </w:r>
      <w:r w:rsidR="001F580C">
        <w:rPr>
          <w:i/>
          <w:szCs w:val="20"/>
        </w:rPr>
        <w:t xml:space="preserve">Long Distance, Inc., </w:t>
      </w:r>
      <w:r w:rsidR="001F580C">
        <w:rPr>
          <w:szCs w:val="20"/>
        </w:rPr>
        <w:t>Order of Forfeiture, 15 FCC Rcd 24385 (2000) (forfeiture not deemed excessive where it represented approximately 7.9 percent of the violator’s gross revenues)</w:t>
      </w:r>
      <w:r w:rsidRPr="00F87F65">
        <w:rPr>
          <w:szCs w:val="20"/>
        </w:rPr>
        <w:t>.</w:t>
      </w:r>
    </w:p>
  </w:footnote>
  <w:footnote w:id="12">
    <w:p w:rsidR="00A80EF9" w:rsidRPr="00F87F65" w:rsidRDefault="00A80EF9">
      <w:pPr>
        <w:pStyle w:val="FootnoteText"/>
        <w:widowControl/>
        <w:ind w:firstLine="0"/>
        <w:jc w:val="left"/>
        <w:rPr>
          <w:szCs w:val="20"/>
        </w:rPr>
      </w:pPr>
      <w:r w:rsidRPr="00F87F65">
        <w:rPr>
          <w:rStyle w:val="FootnoteReference"/>
        </w:rPr>
        <w:footnoteRef/>
      </w:r>
      <w:r w:rsidR="00CD3A00">
        <w:rPr>
          <w:szCs w:val="20"/>
        </w:rPr>
        <w:t xml:space="preserve"> 47 U.S.C. §</w:t>
      </w:r>
      <w:r w:rsidR="00B14AB6" w:rsidRPr="00B14AB6">
        <w:rPr>
          <w:szCs w:val="20"/>
        </w:rPr>
        <w:t>§</w:t>
      </w:r>
      <w:r w:rsidR="00B14AB6">
        <w:rPr>
          <w:szCs w:val="20"/>
        </w:rPr>
        <w:t xml:space="preserve"> 30</w:t>
      </w:r>
      <w:r w:rsidR="00B57729">
        <w:rPr>
          <w:szCs w:val="20"/>
        </w:rPr>
        <w:t>1</w:t>
      </w:r>
      <w:r w:rsidR="00B14AB6">
        <w:rPr>
          <w:szCs w:val="20"/>
        </w:rPr>
        <w:t>,</w:t>
      </w:r>
      <w:r w:rsidRPr="00F87F65">
        <w:rPr>
          <w:szCs w:val="20"/>
        </w:rPr>
        <w:t xml:space="preserve"> 503(b); 47 C.F.R. §§ 0.111, </w:t>
      </w:r>
      <w:r w:rsidR="00C6604E">
        <w:rPr>
          <w:szCs w:val="20"/>
        </w:rPr>
        <w:t>0.204, 0.311, 0.314, 1.80(f)(4)</w:t>
      </w:r>
      <w:r w:rsidR="00B14AB6" w:rsidRPr="00B14AB6">
        <w:t>.</w:t>
      </w:r>
    </w:p>
  </w:footnote>
  <w:footnote w:id="13">
    <w:p w:rsidR="008B7B38" w:rsidRPr="00F87F65" w:rsidRDefault="008B7B38" w:rsidP="008B7B38">
      <w:pPr>
        <w:pStyle w:val="FootnoteText"/>
        <w:widowControl/>
        <w:ind w:firstLine="0"/>
        <w:jc w:val="left"/>
        <w:rPr>
          <w:szCs w:val="20"/>
        </w:rPr>
      </w:pPr>
      <w:r w:rsidRPr="00F87F65">
        <w:rPr>
          <w:rStyle w:val="FootnoteReference"/>
        </w:rPr>
        <w:footnoteRef/>
      </w:r>
      <w:r>
        <w:rPr>
          <w:szCs w:val="20"/>
        </w:rPr>
        <w:t xml:space="preserve"> 47 U.S.C. § 30</w:t>
      </w:r>
      <w:r w:rsidR="00B57729">
        <w:rPr>
          <w:szCs w:val="20"/>
        </w:rPr>
        <w:t>1</w:t>
      </w:r>
      <w:r w:rsidRPr="00B14A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81" w:rsidRDefault="00BA0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EE30AB">
      <w:rPr>
        <w:b/>
      </w:rPr>
      <w:t>4</w:t>
    </w:r>
    <w:r>
      <w:rPr>
        <w:b/>
      </w:rPr>
      <w:t>-</w:t>
    </w:r>
    <w:r w:rsidR="00161FA8">
      <w:rPr>
        <w:b/>
      </w:rPr>
      <w:t>1214</w:t>
    </w:r>
  </w:p>
  <w:p w:rsidR="00A80EF9" w:rsidRDefault="00056C7F">
    <w:pPr>
      <w:pStyle w:val="Header"/>
      <w:jc w:val="both"/>
      <w:rPr>
        <w:b/>
      </w:rPr>
    </w:pPr>
    <w:r>
      <w:rPr>
        <w:b/>
        <w:noProof/>
      </w:rPr>
      <mc:AlternateContent>
        <mc:Choice Requires="wps">
          <w:drawing>
            <wp:anchor distT="0" distB="0" distL="114300" distR="114300" simplePos="0" relativeHeight="251657216" behindDoc="1" locked="0" layoutInCell="0" allowOverlap="1" wp14:anchorId="2FB74CA3" wp14:editId="2603C469">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F9" w:rsidRDefault="00A80EF9">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B85DF6">
      <w:rPr>
        <w:b/>
        <w:spacing w:val="-2"/>
      </w:rPr>
      <w:t>4</w:t>
    </w:r>
    <w:r>
      <w:rPr>
        <w:b/>
        <w:spacing w:val="-2"/>
      </w:rPr>
      <w:t>-</w:t>
    </w:r>
    <w:r w:rsidR="00161FA8">
      <w:rPr>
        <w:b/>
        <w:spacing w:val="-2"/>
      </w:rPr>
      <w:t>1214</w:t>
    </w:r>
  </w:p>
  <w:p w:rsidR="00A80EF9" w:rsidRDefault="00056C7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rsidR="00A80EF9" w:rsidRDefault="00A80EF9"/>
                </w:txbxContent>
              </v:textbox>
              <w10:wrap anchorx="margin"/>
            </v:rect>
          </w:pict>
        </mc:Fallback>
      </mc:AlternateContent>
    </w:r>
  </w:p>
  <w:p w:rsidR="00A80EF9" w:rsidRDefault="00A80EF9">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64F11E3"/>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1">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1"/>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16763"/>
    <w:rsid w:val="00021284"/>
    <w:rsid w:val="00023C5B"/>
    <w:rsid w:val="00044DE9"/>
    <w:rsid w:val="000538F6"/>
    <w:rsid w:val="00056C7F"/>
    <w:rsid w:val="000672E6"/>
    <w:rsid w:val="000778D5"/>
    <w:rsid w:val="0008114C"/>
    <w:rsid w:val="000923FB"/>
    <w:rsid w:val="00095C2E"/>
    <w:rsid w:val="000A0653"/>
    <w:rsid w:val="000E2347"/>
    <w:rsid w:val="000E4E88"/>
    <w:rsid w:val="0010711A"/>
    <w:rsid w:val="00107EAD"/>
    <w:rsid w:val="001275C3"/>
    <w:rsid w:val="00130247"/>
    <w:rsid w:val="00133AB5"/>
    <w:rsid w:val="00156EDD"/>
    <w:rsid w:val="001608C5"/>
    <w:rsid w:val="00161FA8"/>
    <w:rsid w:val="0016619D"/>
    <w:rsid w:val="0017030B"/>
    <w:rsid w:val="00171DE9"/>
    <w:rsid w:val="00175C9D"/>
    <w:rsid w:val="00193D3D"/>
    <w:rsid w:val="001B0E07"/>
    <w:rsid w:val="001C3864"/>
    <w:rsid w:val="001D477F"/>
    <w:rsid w:val="001D79A7"/>
    <w:rsid w:val="001E1451"/>
    <w:rsid w:val="001F0226"/>
    <w:rsid w:val="001F1F1B"/>
    <w:rsid w:val="001F311A"/>
    <w:rsid w:val="001F580C"/>
    <w:rsid w:val="001F5BB2"/>
    <w:rsid w:val="00226395"/>
    <w:rsid w:val="002375F1"/>
    <w:rsid w:val="00246185"/>
    <w:rsid w:val="00253BAB"/>
    <w:rsid w:val="002622B8"/>
    <w:rsid w:val="002650FB"/>
    <w:rsid w:val="0026674C"/>
    <w:rsid w:val="00285672"/>
    <w:rsid w:val="0029546E"/>
    <w:rsid w:val="002A7814"/>
    <w:rsid w:val="002D04A6"/>
    <w:rsid w:val="002D4FDC"/>
    <w:rsid w:val="002E1C71"/>
    <w:rsid w:val="002F38CA"/>
    <w:rsid w:val="002F6C67"/>
    <w:rsid w:val="00302DBD"/>
    <w:rsid w:val="00303E5F"/>
    <w:rsid w:val="00334D47"/>
    <w:rsid w:val="00346D60"/>
    <w:rsid w:val="00355BE8"/>
    <w:rsid w:val="003A0E80"/>
    <w:rsid w:val="003B6F6E"/>
    <w:rsid w:val="003C0F28"/>
    <w:rsid w:val="003D05DA"/>
    <w:rsid w:val="004227F0"/>
    <w:rsid w:val="004238A2"/>
    <w:rsid w:val="00423A0C"/>
    <w:rsid w:val="00434D8B"/>
    <w:rsid w:val="00441FEB"/>
    <w:rsid w:val="0044356C"/>
    <w:rsid w:val="004573F0"/>
    <w:rsid w:val="00471764"/>
    <w:rsid w:val="00472343"/>
    <w:rsid w:val="00497AA2"/>
    <w:rsid w:val="004E2B21"/>
    <w:rsid w:val="00501709"/>
    <w:rsid w:val="0051111E"/>
    <w:rsid w:val="00515DF8"/>
    <w:rsid w:val="0052667A"/>
    <w:rsid w:val="00534EC3"/>
    <w:rsid w:val="0053570C"/>
    <w:rsid w:val="005C2C3C"/>
    <w:rsid w:val="005D7E8B"/>
    <w:rsid w:val="005F0DA6"/>
    <w:rsid w:val="005F6A24"/>
    <w:rsid w:val="006073E0"/>
    <w:rsid w:val="0061124B"/>
    <w:rsid w:val="00615B51"/>
    <w:rsid w:val="00627660"/>
    <w:rsid w:val="00673357"/>
    <w:rsid w:val="00676538"/>
    <w:rsid w:val="00696888"/>
    <w:rsid w:val="006A1B11"/>
    <w:rsid w:val="006A5290"/>
    <w:rsid w:val="006B2828"/>
    <w:rsid w:val="006B4292"/>
    <w:rsid w:val="006C3757"/>
    <w:rsid w:val="006D47B6"/>
    <w:rsid w:val="006D5FFD"/>
    <w:rsid w:val="006E0ED7"/>
    <w:rsid w:val="006F37EC"/>
    <w:rsid w:val="00713D88"/>
    <w:rsid w:val="00722A7F"/>
    <w:rsid w:val="00731A29"/>
    <w:rsid w:val="00780AFC"/>
    <w:rsid w:val="00781CF6"/>
    <w:rsid w:val="0078783A"/>
    <w:rsid w:val="007913EF"/>
    <w:rsid w:val="007960CE"/>
    <w:rsid w:val="007A3010"/>
    <w:rsid w:val="007A3B27"/>
    <w:rsid w:val="007E1FBE"/>
    <w:rsid w:val="007F25AD"/>
    <w:rsid w:val="007F7B24"/>
    <w:rsid w:val="007F7FED"/>
    <w:rsid w:val="008147B7"/>
    <w:rsid w:val="008818E1"/>
    <w:rsid w:val="00895196"/>
    <w:rsid w:val="00895667"/>
    <w:rsid w:val="008A2594"/>
    <w:rsid w:val="008A66A0"/>
    <w:rsid w:val="008B7B38"/>
    <w:rsid w:val="008E2C43"/>
    <w:rsid w:val="00931570"/>
    <w:rsid w:val="00947E9F"/>
    <w:rsid w:val="0095593B"/>
    <w:rsid w:val="0096677F"/>
    <w:rsid w:val="00974DAE"/>
    <w:rsid w:val="00981395"/>
    <w:rsid w:val="00987646"/>
    <w:rsid w:val="00994BB1"/>
    <w:rsid w:val="009963FA"/>
    <w:rsid w:val="009E0B63"/>
    <w:rsid w:val="009E5245"/>
    <w:rsid w:val="009F2ACE"/>
    <w:rsid w:val="00A00D46"/>
    <w:rsid w:val="00A23357"/>
    <w:rsid w:val="00A31667"/>
    <w:rsid w:val="00A316D0"/>
    <w:rsid w:val="00A52750"/>
    <w:rsid w:val="00A63509"/>
    <w:rsid w:val="00A64C93"/>
    <w:rsid w:val="00A67C0F"/>
    <w:rsid w:val="00A80EF9"/>
    <w:rsid w:val="00AA5E69"/>
    <w:rsid w:val="00AC19CC"/>
    <w:rsid w:val="00AE2D36"/>
    <w:rsid w:val="00AE7E3F"/>
    <w:rsid w:val="00B04C93"/>
    <w:rsid w:val="00B14072"/>
    <w:rsid w:val="00B14AB6"/>
    <w:rsid w:val="00B205DD"/>
    <w:rsid w:val="00B26C4D"/>
    <w:rsid w:val="00B46743"/>
    <w:rsid w:val="00B47578"/>
    <w:rsid w:val="00B57729"/>
    <w:rsid w:val="00B645DD"/>
    <w:rsid w:val="00B739E5"/>
    <w:rsid w:val="00B85DF6"/>
    <w:rsid w:val="00BA0B81"/>
    <w:rsid w:val="00BC504F"/>
    <w:rsid w:val="00BD7535"/>
    <w:rsid w:val="00BF06A0"/>
    <w:rsid w:val="00BF62D7"/>
    <w:rsid w:val="00C32D38"/>
    <w:rsid w:val="00C359FA"/>
    <w:rsid w:val="00C54D13"/>
    <w:rsid w:val="00C6604E"/>
    <w:rsid w:val="00C91AAB"/>
    <w:rsid w:val="00CA4611"/>
    <w:rsid w:val="00CB1863"/>
    <w:rsid w:val="00CD216F"/>
    <w:rsid w:val="00CD3A00"/>
    <w:rsid w:val="00CF5057"/>
    <w:rsid w:val="00D15795"/>
    <w:rsid w:val="00D4270A"/>
    <w:rsid w:val="00D42E77"/>
    <w:rsid w:val="00D440EE"/>
    <w:rsid w:val="00D47E87"/>
    <w:rsid w:val="00D54322"/>
    <w:rsid w:val="00D573AB"/>
    <w:rsid w:val="00D62CBE"/>
    <w:rsid w:val="00D860B0"/>
    <w:rsid w:val="00DA316C"/>
    <w:rsid w:val="00DB4364"/>
    <w:rsid w:val="00DE5386"/>
    <w:rsid w:val="00DE78D0"/>
    <w:rsid w:val="00DF47FC"/>
    <w:rsid w:val="00E22312"/>
    <w:rsid w:val="00E2341F"/>
    <w:rsid w:val="00E256FD"/>
    <w:rsid w:val="00E26178"/>
    <w:rsid w:val="00E67465"/>
    <w:rsid w:val="00E7072F"/>
    <w:rsid w:val="00E813E6"/>
    <w:rsid w:val="00EB5D47"/>
    <w:rsid w:val="00EE30AB"/>
    <w:rsid w:val="00EE4D59"/>
    <w:rsid w:val="00F0058F"/>
    <w:rsid w:val="00F27951"/>
    <w:rsid w:val="00F65438"/>
    <w:rsid w:val="00F869AF"/>
    <w:rsid w:val="00F87F65"/>
    <w:rsid w:val="00FA623A"/>
    <w:rsid w:val="00FB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paragraph" w:styleId="Revision">
    <w:name w:val="Revision"/>
    <w:hidden/>
    <w:uiPriority w:val="99"/>
    <w:semiHidden/>
    <w:rsid w:val="00974D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uiPriority w:val="99"/>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paragraph" w:styleId="Revision">
    <w:name w:val="Revision"/>
    <w:hidden/>
    <w:uiPriority w:val="99"/>
    <w:semiHidden/>
    <w:rsid w:val="00974D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747191675">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3601</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2013-08-23T00:54:00Z</cp:lastPrinted>
  <dcterms:created xsi:type="dcterms:W3CDTF">2014-08-22T02:22:00Z</dcterms:created>
  <dcterms:modified xsi:type="dcterms:W3CDTF">2014-08-22T02:22:00Z</dcterms:modified>
  <cp:category> </cp:category>
  <cp:contentStatus> </cp:contentStatus>
</cp:coreProperties>
</file>