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CA" w:rsidRDefault="00F84BCA" w:rsidP="00F84BCA">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F84BCA" w:rsidRDefault="00F84BCA" w:rsidP="00F84BCA">
      <w:pPr>
        <w:pStyle w:val="StyleBoldCentered"/>
      </w:pPr>
      <w:r>
        <w:t>F</w:t>
      </w:r>
      <w:r>
        <w:rPr>
          <w:caps w:val="0"/>
        </w:rPr>
        <w:t>ederal Communications Commission</w:t>
      </w:r>
    </w:p>
    <w:p w:rsidR="00F84BCA" w:rsidRDefault="00F84BCA" w:rsidP="00F84BCA">
      <w:pPr>
        <w:pStyle w:val="StyleBoldCentered"/>
      </w:pPr>
      <w:r>
        <w:rPr>
          <w:caps w:val="0"/>
        </w:rPr>
        <w:t>Washington, D.C. 20554</w:t>
      </w:r>
    </w:p>
    <w:p w:rsidR="00F84BCA" w:rsidRDefault="00F84BCA" w:rsidP="00F84BCA"/>
    <w:p w:rsidR="00F84BCA" w:rsidRDefault="00F84BCA" w:rsidP="00F84BCA"/>
    <w:tbl>
      <w:tblPr>
        <w:tblW w:w="0" w:type="auto"/>
        <w:tblLayout w:type="fixed"/>
        <w:tblLook w:val="0000" w:firstRow="0" w:lastRow="0" w:firstColumn="0" w:lastColumn="0" w:noHBand="0" w:noVBand="0"/>
      </w:tblPr>
      <w:tblGrid>
        <w:gridCol w:w="4698"/>
        <w:gridCol w:w="630"/>
        <w:gridCol w:w="4248"/>
      </w:tblGrid>
      <w:tr w:rsidR="00F84BCA" w:rsidTr="003B739D">
        <w:tc>
          <w:tcPr>
            <w:tcW w:w="4698" w:type="dxa"/>
          </w:tcPr>
          <w:p w:rsidR="00F84BCA" w:rsidRDefault="00F84BCA" w:rsidP="003B739D">
            <w:pPr>
              <w:tabs>
                <w:tab w:val="center" w:pos="4680"/>
              </w:tabs>
              <w:suppressAutoHyphens/>
              <w:rPr>
                <w:spacing w:val="-2"/>
              </w:rPr>
            </w:pPr>
            <w:r>
              <w:rPr>
                <w:spacing w:val="-2"/>
              </w:rPr>
              <w:t>In the Matter of</w:t>
            </w:r>
          </w:p>
          <w:p w:rsidR="00F84BCA" w:rsidRDefault="00F84BCA" w:rsidP="003B739D">
            <w:pPr>
              <w:tabs>
                <w:tab w:val="center" w:pos="4680"/>
              </w:tabs>
              <w:suppressAutoHyphens/>
              <w:rPr>
                <w:spacing w:val="-2"/>
              </w:rPr>
            </w:pPr>
          </w:p>
          <w:p w:rsidR="00F84BCA" w:rsidRDefault="00F84BCA" w:rsidP="003B739D">
            <w:pPr>
              <w:tabs>
                <w:tab w:val="center" w:pos="4680"/>
              </w:tabs>
              <w:suppressAutoHyphens/>
              <w:rPr>
                <w:spacing w:val="-2"/>
              </w:rPr>
            </w:pPr>
            <w:r>
              <w:rPr>
                <w:spacing w:val="-2"/>
              </w:rPr>
              <w:t>Verizon</w:t>
            </w:r>
          </w:p>
          <w:p w:rsidR="00F84BCA" w:rsidRDefault="00F84BCA" w:rsidP="003B739D">
            <w:pPr>
              <w:tabs>
                <w:tab w:val="center" w:pos="4680"/>
              </w:tabs>
              <w:suppressAutoHyphens/>
              <w:rPr>
                <w:spacing w:val="-2"/>
              </w:rPr>
            </w:pPr>
          </w:p>
          <w:p w:rsidR="00F84BCA" w:rsidRDefault="00F84BCA" w:rsidP="003B739D">
            <w:pPr>
              <w:ind w:right="-18"/>
              <w:rPr>
                <w:szCs w:val="22"/>
              </w:rPr>
            </w:pPr>
            <w:r>
              <w:rPr>
                <w:szCs w:val="22"/>
              </w:rPr>
              <w:t>Compliance with the Commission’s Rules and</w:t>
            </w:r>
          </w:p>
          <w:p w:rsidR="00F84BCA" w:rsidRDefault="00F84BCA" w:rsidP="003B739D">
            <w:pPr>
              <w:ind w:right="-18"/>
              <w:rPr>
                <w:szCs w:val="22"/>
              </w:rPr>
            </w:pPr>
            <w:r>
              <w:rPr>
                <w:szCs w:val="22"/>
              </w:rPr>
              <w:t>Regulations Governing Customer Proprietary</w:t>
            </w:r>
          </w:p>
          <w:p w:rsidR="00F84BCA" w:rsidRDefault="00F84BCA" w:rsidP="003B739D">
            <w:pPr>
              <w:ind w:right="-18"/>
              <w:rPr>
                <w:szCs w:val="22"/>
              </w:rPr>
            </w:pPr>
            <w:r>
              <w:rPr>
                <w:szCs w:val="22"/>
              </w:rPr>
              <w:t>Network Information</w:t>
            </w:r>
          </w:p>
          <w:p w:rsidR="00F84BCA" w:rsidRPr="007115F7" w:rsidRDefault="00F84BCA" w:rsidP="003B739D">
            <w:pPr>
              <w:tabs>
                <w:tab w:val="center" w:pos="4680"/>
              </w:tabs>
              <w:suppressAutoHyphens/>
              <w:rPr>
                <w:spacing w:val="-2"/>
              </w:rPr>
            </w:pPr>
          </w:p>
        </w:tc>
        <w:tc>
          <w:tcPr>
            <w:tcW w:w="630" w:type="dxa"/>
          </w:tcPr>
          <w:p w:rsidR="00F84BCA" w:rsidRDefault="00F84BCA" w:rsidP="003B739D">
            <w:pPr>
              <w:tabs>
                <w:tab w:val="center" w:pos="4680"/>
              </w:tabs>
              <w:suppressAutoHyphens/>
              <w:rPr>
                <w:b/>
                <w:spacing w:val="-2"/>
              </w:rPr>
            </w:pPr>
            <w:r>
              <w:rPr>
                <w:b/>
                <w:spacing w:val="-2"/>
              </w:rPr>
              <w:t>)</w:t>
            </w:r>
          </w:p>
          <w:p w:rsidR="00F84BCA" w:rsidRDefault="00F84BCA" w:rsidP="003B739D">
            <w:pPr>
              <w:tabs>
                <w:tab w:val="center" w:pos="4680"/>
              </w:tabs>
              <w:suppressAutoHyphens/>
              <w:rPr>
                <w:b/>
                <w:spacing w:val="-2"/>
              </w:rPr>
            </w:pPr>
            <w:r>
              <w:rPr>
                <w:b/>
                <w:spacing w:val="-2"/>
              </w:rPr>
              <w:t>)</w:t>
            </w:r>
          </w:p>
          <w:p w:rsidR="00F84BCA" w:rsidRDefault="00F84BCA" w:rsidP="003B739D">
            <w:pPr>
              <w:tabs>
                <w:tab w:val="center" w:pos="4680"/>
              </w:tabs>
              <w:suppressAutoHyphens/>
              <w:rPr>
                <w:b/>
                <w:spacing w:val="-2"/>
              </w:rPr>
            </w:pPr>
            <w:r>
              <w:rPr>
                <w:b/>
                <w:spacing w:val="-2"/>
              </w:rPr>
              <w:t>)</w:t>
            </w:r>
          </w:p>
          <w:p w:rsidR="00F84BCA" w:rsidRDefault="00F84BCA" w:rsidP="003B739D">
            <w:pPr>
              <w:tabs>
                <w:tab w:val="center" w:pos="4680"/>
              </w:tabs>
              <w:suppressAutoHyphens/>
              <w:rPr>
                <w:b/>
                <w:spacing w:val="-2"/>
              </w:rPr>
            </w:pPr>
            <w:r>
              <w:rPr>
                <w:b/>
                <w:spacing w:val="-2"/>
              </w:rPr>
              <w:t>)</w:t>
            </w:r>
          </w:p>
          <w:p w:rsidR="00F84BCA" w:rsidRDefault="00F84BCA" w:rsidP="003B739D">
            <w:pPr>
              <w:tabs>
                <w:tab w:val="center" w:pos="4680"/>
              </w:tabs>
              <w:suppressAutoHyphens/>
              <w:rPr>
                <w:b/>
                <w:spacing w:val="-2"/>
              </w:rPr>
            </w:pPr>
            <w:r>
              <w:rPr>
                <w:b/>
                <w:spacing w:val="-2"/>
              </w:rPr>
              <w:t>)</w:t>
            </w:r>
          </w:p>
          <w:p w:rsidR="00F84BCA" w:rsidRDefault="00F84BCA" w:rsidP="003B739D">
            <w:pPr>
              <w:tabs>
                <w:tab w:val="center" w:pos="4680"/>
              </w:tabs>
              <w:suppressAutoHyphens/>
              <w:rPr>
                <w:b/>
                <w:spacing w:val="-2"/>
              </w:rPr>
            </w:pPr>
            <w:r>
              <w:rPr>
                <w:b/>
                <w:spacing w:val="-2"/>
              </w:rPr>
              <w:t>)</w:t>
            </w:r>
          </w:p>
          <w:p w:rsidR="00F84BCA" w:rsidRDefault="00F84BCA" w:rsidP="003B739D">
            <w:pPr>
              <w:tabs>
                <w:tab w:val="center" w:pos="4680"/>
              </w:tabs>
              <w:suppressAutoHyphens/>
              <w:rPr>
                <w:b/>
                <w:spacing w:val="-2"/>
              </w:rPr>
            </w:pPr>
            <w:r>
              <w:rPr>
                <w:b/>
                <w:spacing w:val="-2"/>
              </w:rPr>
              <w:t>)</w:t>
            </w:r>
          </w:p>
          <w:p w:rsidR="00F84BCA" w:rsidRDefault="00F84BCA" w:rsidP="003B739D">
            <w:pPr>
              <w:tabs>
                <w:tab w:val="center" w:pos="4680"/>
              </w:tabs>
              <w:suppressAutoHyphens/>
              <w:rPr>
                <w:b/>
                <w:spacing w:val="-2"/>
              </w:rPr>
            </w:pPr>
            <w:r>
              <w:rPr>
                <w:b/>
                <w:spacing w:val="-2"/>
              </w:rPr>
              <w:t>)</w:t>
            </w:r>
          </w:p>
          <w:p w:rsidR="00F84BCA" w:rsidRDefault="00F84BCA" w:rsidP="003B739D">
            <w:pPr>
              <w:tabs>
                <w:tab w:val="center" w:pos="4680"/>
              </w:tabs>
              <w:suppressAutoHyphens/>
              <w:rPr>
                <w:spacing w:val="-2"/>
              </w:rPr>
            </w:pPr>
            <w:r>
              <w:rPr>
                <w:b/>
                <w:spacing w:val="-2"/>
              </w:rPr>
              <w:t>)</w:t>
            </w:r>
          </w:p>
        </w:tc>
        <w:tc>
          <w:tcPr>
            <w:tcW w:w="4248" w:type="dxa"/>
          </w:tcPr>
          <w:p w:rsidR="00F84BCA" w:rsidRDefault="00F84BCA" w:rsidP="003B739D">
            <w:pPr>
              <w:tabs>
                <w:tab w:val="center" w:pos="4680"/>
              </w:tabs>
              <w:suppressAutoHyphens/>
              <w:rPr>
                <w:spacing w:val="-2"/>
              </w:rPr>
            </w:pPr>
          </w:p>
          <w:p w:rsidR="00F84BCA" w:rsidRDefault="00F84BCA" w:rsidP="003B739D">
            <w:pPr>
              <w:pStyle w:val="TOAHeading"/>
              <w:tabs>
                <w:tab w:val="clear" w:pos="9360"/>
                <w:tab w:val="center" w:pos="4680"/>
              </w:tabs>
              <w:rPr>
                <w:spacing w:val="-2"/>
              </w:rPr>
            </w:pPr>
          </w:p>
          <w:p w:rsidR="00F84BCA" w:rsidRPr="008C4282" w:rsidRDefault="00F84BCA" w:rsidP="003B739D">
            <w:pPr>
              <w:rPr>
                <w:szCs w:val="22"/>
              </w:rPr>
            </w:pPr>
            <w:r w:rsidRPr="008C4282">
              <w:rPr>
                <w:szCs w:val="22"/>
              </w:rPr>
              <w:t>File No.:  EB-TCD-</w:t>
            </w:r>
            <w:r>
              <w:rPr>
                <w:szCs w:val="22"/>
              </w:rPr>
              <w:t>13</w:t>
            </w:r>
            <w:r w:rsidRPr="008C4282">
              <w:rPr>
                <w:szCs w:val="22"/>
              </w:rPr>
              <w:t>-</w:t>
            </w:r>
            <w:r w:rsidRPr="004F3A1A">
              <w:rPr>
                <w:szCs w:val="22"/>
              </w:rPr>
              <w:t>00007027</w:t>
            </w:r>
          </w:p>
          <w:p w:rsidR="00F84BCA" w:rsidRDefault="00F84BCA" w:rsidP="003B739D">
            <w:pPr>
              <w:tabs>
                <w:tab w:val="center" w:pos="4680"/>
              </w:tabs>
              <w:suppressAutoHyphens/>
              <w:rPr>
                <w:spacing w:val="-2"/>
              </w:rPr>
            </w:pPr>
          </w:p>
          <w:p w:rsidR="00F84BCA" w:rsidRPr="008C4282" w:rsidRDefault="00F84BCA" w:rsidP="003B739D">
            <w:pPr>
              <w:rPr>
                <w:szCs w:val="22"/>
              </w:rPr>
            </w:pPr>
            <w:r w:rsidRPr="008C4282">
              <w:rPr>
                <w:szCs w:val="22"/>
              </w:rPr>
              <w:t xml:space="preserve">Account No.: </w:t>
            </w:r>
            <w:r w:rsidRPr="000919CF">
              <w:rPr>
                <w:szCs w:val="22"/>
              </w:rPr>
              <w:t xml:space="preserve">201432170014 </w:t>
            </w:r>
          </w:p>
          <w:p w:rsidR="00F84BCA" w:rsidRDefault="00F84BCA" w:rsidP="003B739D">
            <w:pPr>
              <w:tabs>
                <w:tab w:val="center" w:pos="4680"/>
              </w:tabs>
              <w:suppressAutoHyphens/>
              <w:rPr>
                <w:spacing w:val="-2"/>
              </w:rPr>
            </w:pPr>
          </w:p>
          <w:p w:rsidR="00F84BCA" w:rsidRDefault="00F84BCA" w:rsidP="003B739D">
            <w:pPr>
              <w:tabs>
                <w:tab w:val="center" w:pos="4680"/>
              </w:tabs>
              <w:suppressAutoHyphens/>
              <w:rPr>
                <w:spacing w:val="-2"/>
              </w:rPr>
            </w:pPr>
            <w:r>
              <w:rPr>
                <w:szCs w:val="22"/>
              </w:rPr>
              <w:t>FRN:  0016304214</w:t>
            </w:r>
          </w:p>
        </w:tc>
      </w:tr>
    </w:tbl>
    <w:p w:rsidR="00F84BCA" w:rsidRDefault="00F84BCA" w:rsidP="00F84BCA"/>
    <w:p w:rsidR="00F84BCA" w:rsidRDefault="00F84BCA" w:rsidP="00F84BCA">
      <w:pPr>
        <w:spacing w:before="120"/>
        <w:jc w:val="center"/>
        <w:outlineLvl w:val="0"/>
        <w:rPr>
          <w:b/>
          <w:szCs w:val="22"/>
        </w:rPr>
      </w:pPr>
      <w:r>
        <w:rPr>
          <w:b/>
          <w:szCs w:val="22"/>
        </w:rPr>
        <w:t>ADOPTING ORDER</w:t>
      </w:r>
    </w:p>
    <w:p w:rsidR="00F84BCA" w:rsidRDefault="00F84BCA" w:rsidP="00F84BCA">
      <w:pPr>
        <w:pStyle w:val="StyleBoldCentered"/>
      </w:pPr>
    </w:p>
    <w:p w:rsidR="00F84BCA" w:rsidRDefault="00F84BCA" w:rsidP="00F84BCA">
      <w:pPr>
        <w:tabs>
          <w:tab w:val="left" w:pos="-720"/>
        </w:tabs>
        <w:suppressAutoHyphens/>
        <w:spacing w:line="227" w:lineRule="auto"/>
        <w:rPr>
          <w:spacing w:val="-2"/>
        </w:rPr>
      </w:pPr>
    </w:p>
    <w:p w:rsidR="00F84BCA" w:rsidRDefault="00F84BCA" w:rsidP="00F84BCA">
      <w:pPr>
        <w:tabs>
          <w:tab w:val="left" w:pos="720"/>
          <w:tab w:val="right" w:pos="9360"/>
        </w:tabs>
        <w:suppressAutoHyphens/>
        <w:spacing w:line="227" w:lineRule="auto"/>
        <w:rPr>
          <w:spacing w:val="-2"/>
        </w:rPr>
      </w:pPr>
      <w:r>
        <w:rPr>
          <w:b/>
          <w:spacing w:val="-2"/>
        </w:rPr>
        <w:t>Adopted:  September 2, 2014</w:t>
      </w:r>
      <w:r>
        <w:rPr>
          <w:b/>
          <w:spacing w:val="-2"/>
        </w:rPr>
        <w:tab/>
        <w:t>Released:  September 3, 2014</w:t>
      </w:r>
    </w:p>
    <w:p w:rsidR="00F84BCA" w:rsidRDefault="00F84BCA" w:rsidP="00F84BCA"/>
    <w:p w:rsidR="00F84BCA" w:rsidRDefault="00F84BCA" w:rsidP="00F84BCA">
      <w:pPr>
        <w:rPr>
          <w:spacing w:val="-2"/>
        </w:rPr>
      </w:pPr>
      <w:r>
        <w:rPr>
          <w:spacing w:val="-2"/>
          <w:szCs w:val="22"/>
        </w:rPr>
        <w:t>By the Acting Chief, Enforcement Bureau:</w:t>
      </w:r>
    </w:p>
    <w:p w:rsidR="00F84BCA" w:rsidRDefault="00F84BCA" w:rsidP="00F84BCA"/>
    <w:p w:rsidR="00F84BCA" w:rsidRPr="00231572" w:rsidRDefault="00F84BCA" w:rsidP="00F84BCA">
      <w:pPr>
        <w:pStyle w:val="ParaNum0"/>
        <w:numPr>
          <w:ilvl w:val="0"/>
          <w:numId w:val="46"/>
        </w:numPr>
        <w:tabs>
          <w:tab w:val="clear" w:pos="1080"/>
          <w:tab w:val="num" w:pos="1440"/>
        </w:tabs>
        <w:spacing w:after="200"/>
        <w:rPr>
          <w:color w:val="000000"/>
          <w:szCs w:val="22"/>
        </w:rPr>
      </w:pPr>
      <w:r>
        <w:rPr>
          <w:szCs w:val="22"/>
        </w:rPr>
        <w:t>The Enforcement Bureau (Bureau) of the Federal Communications Commission and Verizon have entered into a Consent Decree for $7,400,000 to settle the Bureau’s investigation of allegations that for several years Verizon used its customers’ personal information when tailoring marketing campaigns without first providing its customers with the required notice or obtaining their consent</w:t>
      </w:r>
      <w:r w:rsidRPr="008A65C2">
        <w:rPr>
          <w:szCs w:val="22"/>
        </w:rPr>
        <w:t>.</w:t>
      </w:r>
      <w:r>
        <w:rPr>
          <w:szCs w:val="22"/>
        </w:rPr>
        <w:t xml:space="preserve">  </w:t>
      </w:r>
    </w:p>
    <w:p w:rsidR="00F84BCA" w:rsidRPr="000A425D" w:rsidRDefault="00F84BCA" w:rsidP="00F84BCA">
      <w:pPr>
        <w:pStyle w:val="ParaNum0"/>
        <w:numPr>
          <w:ilvl w:val="0"/>
          <w:numId w:val="46"/>
        </w:numPr>
        <w:tabs>
          <w:tab w:val="clear" w:pos="1080"/>
          <w:tab w:val="num" w:pos="1440"/>
        </w:tabs>
        <w:spacing w:after="200"/>
        <w:rPr>
          <w:color w:val="000000"/>
          <w:szCs w:val="22"/>
        </w:rPr>
      </w:pPr>
      <w:r>
        <w:rPr>
          <w:szCs w:val="22"/>
        </w:rPr>
        <w:t xml:space="preserve">Verizon collects personal information about its customers’ services and calling habits, such as </w:t>
      </w:r>
      <w:r>
        <w:t>how many</w:t>
      </w:r>
      <w:r w:rsidRPr="000C1435">
        <w:t xml:space="preserve"> calls a customer makes, </w:t>
      </w:r>
      <w:r>
        <w:t>what</w:t>
      </w:r>
      <w:r w:rsidRPr="000C1435">
        <w:t xml:space="preserve"> services the customer subscribes to, the destination </w:t>
      </w:r>
      <w:r>
        <w:t>or</w:t>
      </w:r>
      <w:r w:rsidRPr="000C1435">
        <w:t xml:space="preserve"> numbers called,</w:t>
      </w:r>
      <w:r>
        <w:t xml:space="preserve"> and the</w:t>
      </w:r>
      <w:r w:rsidRPr="000C1435">
        <w:t xml:space="preserve"> </w:t>
      </w:r>
      <w:r>
        <w:t xml:space="preserve">customer’s </w:t>
      </w:r>
      <w:r w:rsidRPr="000C1435">
        <w:t xml:space="preserve">location </w:t>
      </w:r>
      <w:r>
        <w:t xml:space="preserve">at the time of the call.  </w:t>
      </w:r>
      <w:r>
        <w:rPr>
          <w:color w:val="000000"/>
          <w:szCs w:val="22"/>
        </w:rPr>
        <w:t>Before Verizon can share or use such personally identifiable information to market new services (services outside the category of services purchased by the consumer) to its customers, federal law requires that it must either get express permission to do so, or provide written notice of how Verizon will use its customers’ personal data</w:t>
      </w:r>
      <w:r>
        <w:t xml:space="preserve"> for marketing and give customers the opportunity to opt out of such uses </w:t>
      </w:r>
      <w:r>
        <w:rPr>
          <w:szCs w:val="22"/>
        </w:rPr>
        <w:t>(i.e., to deny Verizon permission to use their personal information for marketing)</w:t>
      </w:r>
      <w:r>
        <w:t>.  B</w:t>
      </w:r>
      <w:r>
        <w:rPr>
          <w:szCs w:val="22"/>
        </w:rPr>
        <w:t xml:space="preserve">eginning as early as 2006, Verizon failed to generate the required opt-out notices to approximately two million of the company’s customers.  </w:t>
      </w:r>
      <w:r w:rsidRPr="00A328CA">
        <w:rPr>
          <w:szCs w:val="22"/>
        </w:rPr>
        <w:t>The</w:t>
      </w:r>
      <w:r>
        <w:rPr>
          <w:szCs w:val="22"/>
        </w:rPr>
        <w:t>se</w:t>
      </w:r>
      <w:r w:rsidRPr="00A328CA">
        <w:rPr>
          <w:szCs w:val="22"/>
        </w:rPr>
        <w:t xml:space="preserve"> failure</w:t>
      </w:r>
      <w:r>
        <w:rPr>
          <w:szCs w:val="22"/>
        </w:rPr>
        <w:t>s</w:t>
      </w:r>
      <w:r w:rsidRPr="00A328CA">
        <w:rPr>
          <w:szCs w:val="22"/>
        </w:rPr>
        <w:t xml:space="preserve"> deprived </w:t>
      </w:r>
      <w:r>
        <w:rPr>
          <w:szCs w:val="22"/>
        </w:rPr>
        <w:t>those</w:t>
      </w:r>
      <w:r w:rsidRPr="00A328CA">
        <w:rPr>
          <w:szCs w:val="22"/>
        </w:rPr>
        <w:t xml:space="preserve"> customers of </w:t>
      </w:r>
      <w:r>
        <w:rPr>
          <w:szCs w:val="22"/>
        </w:rPr>
        <w:t>information about Verizon’s marketing practices and its customers’</w:t>
      </w:r>
      <w:r w:rsidRPr="00A328CA">
        <w:rPr>
          <w:szCs w:val="22"/>
        </w:rPr>
        <w:t xml:space="preserve"> right to deny Verizon permission to access or use their personal </w:t>
      </w:r>
      <w:r>
        <w:rPr>
          <w:szCs w:val="22"/>
        </w:rPr>
        <w:t>data</w:t>
      </w:r>
      <w:r w:rsidRPr="00A328CA">
        <w:rPr>
          <w:szCs w:val="22"/>
        </w:rPr>
        <w:t xml:space="preserve"> </w:t>
      </w:r>
      <w:r>
        <w:rPr>
          <w:szCs w:val="22"/>
        </w:rPr>
        <w:t xml:space="preserve">to </w:t>
      </w:r>
      <w:r w:rsidRPr="00A328CA">
        <w:rPr>
          <w:szCs w:val="22"/>
        </w:rPr>
        <w:t>market</w:t>
      </w:r>
      <w:r>
        <w:rPr>
          <w:szCs w:val="22"/>
        </w:rPr>
        <w:t xml:space="preserve"> new Verizon services to those customers</w:t>
      </w:r>
      <w:r w:rsidRPr="00A328CA">
        <w:rPr>
          <w:szCs w:val="22"/>
        </w:rPr>
        <w:t>.</w:t>
      </w:r>
      <w:r>
        <w:rPr>
          <w:szCs w:val="22"/>
        </w:rPr>
        <w:t xml:space="preserve">  In addition, </w:t>
      </w:r>
      <w:r w:rsidRPr="00C24C32">
        <w:t xml:space="preserve">Verizon was obligated to notify the Commission </w:t>
      </w:r>
      <w:r>
        <w:t>about the problems with</w:t>
      </w:r>
      <w:r w:rsidRPr="00C24C32">
        <w:t xml:space="preserve"> its</w:t>
      </w:r>
      <w:r>
        <w:t xml:space="preserve"> opt-out notification systems </w:t>
      </w:r>
      <w:r w:rsidRPr="00C24C32">
        <w:t>within five business days</w:t>
      </w:r>
      <w:r>
        <w:t xml:space="preserve"> of discovering them, but Verizon took several months to do so.</w:t>
      </w:r>
    </w:p>
    <w:p w:rsidR="00F84BCA" w:rsidRPr="00F36BA5" w:rsidRDefault="00F84BCA" w:rsidP="00F84BCA">
      <w:pPr>
        <w:pStyle w:val="ParaNum0"/>
        <w:numPr>
          <w:ilvl w:val="0"/>
          <w:numId w:val="46"/>
        </w:numPr>
        <w:tabs>
          <w:tab w:val="clear" w:pos="1080"/>
          <w:tab w:val="left" w:pos="1440"/>
        </w:tabs>
        <w:spacing w:after="240"/>
        <w:rPr>
          <w:szCs w:val="22"/>
        </w:rPr>
      </w:pPr>
      <w:r>
        <w:rPr>
          <w:szCs w:val="22"/>
        </w:rPr>
        <w:t>The Bureau has investigated these matters and has entered into the attached Consent Decree.  To resolve the Bureau’s investigation, Verizon</w:t>
      </w:r>
      <w:r w:rsidRPr="00EA357E">
        <w:rPr>
          <w:szCs w:val="22"/>
        </w:rPr>
        <w:t xml:space="preserve"> </w:t>
      </w:r>
      <w:r>
        <w:rPr>
          <w:szCs w:val="22"/>
        </w:rPr>
        <w:t xml:space="preserve">is required to pay $7,400,000 to the United States Treasury and, among other things, to:  (i) </w:t>
      </w:r>
      <w:r w:rsidRPr="003F798B">
        <w:rPr>
          <w:szCs w:val="22"/>
        </w:rPr>
        <w:t>implement</w:t>
      </w:r>
      <w:r>
        <w:t xml:space="preserve"> a process to place </w:t>
      </w:r>
      <w:r w:rsidRPr="00176C9A">
        <w:t xml:space="preserve">an opt-out notice </w:t>
      </w:r>
      <w:r>
        <w:t>on every invoice (whether electronic or paper) to every customer for whom Verizon relies on opt-out consent</w:t>
      </w:r>
      <w:r>
        <w:rPr>
          <w:szCs w:val="22"/>
        </w:rPr>
        <w:t xml:space="preserve">; (ii) designate a senior corporate manager as a compliance officer; (iii) </w:t>
      </w:r>
      <w:r>
        <w:t xml:space="preserve">implement a process for immediately reporting to the Compliance Officer any problems detected with opt-out notices, regardless of size; </w:t>
      </w:r>
      <w:r>
        <w:rPr>
          <w:szCs w:val="22"/>
        </w:rPr>
        <w:t xml:space="preserve">and (iv) </w:t>
      </w:r>
      <w:r w:rsidRPr="00EA357E">
        <w:rPr>
          <w:szCs w:val="22"/>
        </w:rPr>
        <w:t xml:space="preserve">develop and implement a three-year compliance plan.   </w:t>
      </w:r>
    </w:p>
    <w:p w:rsidR="00F84BCA" w:rsidRDefault="00F84BCA" w:rsidP="00F84BCA">
      <w:pPr>
        <w:pStyle w:val="ParaNum0"/>
        <w:numPr>
          <w:ilvl w:val="0"/>
          <w:numId w:val="46"/>
        </w:numPr>
        <w:tabs>
          <w:tab w:val="clear" w:pos="1080"/>
          <w:tab w:val="left" w:pos="1440"/>
        </w:tabs>
        <w:spacing w:after="240"/>
        <w:rPr>
          <w:szCs w:val="22"/>
        </w:rPr>
      </w:pPr>
      <w:r>
        <w:rPr>
          <w:szCs w:val="22"/>
        </w:rPr>
        <w:lastRenderedPageBreak/>
        <w:t xml:space="preserve">In this Order, we adopt the attached Consent Decree entered into between the Bureau and Verizon.  The Consent Decree terminates the investigation initiated by the Bureau regarding Verizon’s compliance with Section 222(c)(1) of the Communications Act of 1934, as amended (Act), 47 U.S.C. § 222(c)(1), and Sections </w:t>
      </w:r>
      <w:r w:rsidRPr="003A45E5">
        <w:rPr>
          <w:szCs w:val="22"/>
        </w:rPr>
        <w:t xml:space="preserve">64,2007, 64.2009(a), and 64.2009(f) </w:t>
      </w:r>
      <w:r>
        <w:rPr>
          <w:szCs w:val="22"/>
        </w:rPr>
        <w:t xml:space="preserve">of the Commission’s rules, 47 C.F.R. §§ 64.2007 </w:t>
      </w:r>
      <w:r w:rsidRPr="003A45E5">
        <w:rPr>
          <w:szCs w:val="22"/>
        </w:rPr>
        <w:t>, 64.2009(a), and 64.2009(f)</w:t>
      </w:r>
      <w:r>
        <w:rPr>
          <w:szCs w:val="22"/>
        </w:rPr>
        <w:t>.</w:t>
      </w:r>
    </w:p>
    <w:p w:rsidR="00F84BCA" w:rsidRDefault="00F84BCA" w:rsidP="00F84BCA">
      <w:pPr>
        <w:pStyle w:val="ParaNum0"/>
        <w:numPr>
          <w:ilvl w:val="0"/>
          <w:numId w:val="46"/>
        </w:numPr>
        <w:tabs>
          <w:tab w:val="clear" w:pos="1080"/>
          <w:tab w:val="num" w:pos="1440"/>
        </w:tabs>
        <w:spacing w:after="240"/>
        <w:rPr>
          <w:szCs w:val="22"/>
        </w:rPr>
      </w:pPr>
      <w:r>
        <w:rPr>
          <w:szCs w:val="22"/>
        </w:rPr>
        <w:t>The Bureau and Verizon have negotiated the terms of the Consent Decree that resolves these matters.  A copy of the Consent Decree is attached hereto and incorporated by reference.</w:t>
      </w:r>
    </w:p>
    <w:p w:rsidR="00F84BCA" w:rsidRDefault="00F84BCA" w:rsidP="00F84BCA">
      <w:pPr>
        <w:pStyle w:val="ParaNum0"/>
        <w:numPr>
          <w:ilvl w:val="0"/>
          <w:numId w:val="46"/>
        </w:numPr>
        <w:tabs>
          <w:tab w:val="clear" w:pos="1080"/>
          <w:tab w:val="left" w:pos="1440"/>
        </w:tabs>
        <w:spacing w:after="240"/>
        <w:rPr>
          <w:szCs w:val="22"/>
        </w:rPr>
      </w:pPr>
      <w:r>
        <w:rPr>
          <w:szCs w:val="22"/>
        </w:rPr>
        <w:t>After reviewing the terms of the Consent Decree and evaluating the facts before us, we find that the public interest would be served by adopting the Consent Decree and terminating the referenced investigation.</w:t>
      </w:r>
    </w:p>
    <w:p w:rsidR="00F84BCA" w:rsidRDefault="00F84BCA" w:rsidP="00F84BCA">
      <w:pPr>
        <w:pStyle w:val="ParaNum0"/>
        <w:numPr>
          <w:ilvl w:val="0"/>
          <w:numId w:val="46"/>
        </w:numPr>
        <w:tabs>
          <w:tab w:val="clear" w:pos="1080"/>
          <w:tab w:val="left" w:pos="1440"/>
        </w:tabs>
        <w:spacing w:after="240"/>
        <w:rPr>
          <w:szCs w:val="22"/>
        </w:rPr>
      </w:pPr>
      <w:r>
        <w:rPr>
          <w:szCs w:val="22"/>
        </w:rPr>
        <w:t>In the absence of material new evidence relating to this matter, we conclude that our investigation raises no substantial or material questions of fact as to whether Verizon possesses the basic qualifications, including those related to character, to hold or obtain any Commission license or authorization.</w:t>
      </w:r>
    </w:p>
    <w:p w:rsidR="00F84BCA" w:rsidRPr="00E24D72" w:rsidRDefault="00F84BCA" w:rsidP="00F84BCA">
      <w:pPr>
        <w:pStyle w:val="ParaNum0"/>
        <w:numPr>
          <w:ilvl w:val="0"/>
          <w:numId w:val="46"/>
        </w:numPr>
        <w:tabs>
          <w:tab w:val="clear" w:pos="1080"/>
          <w:tab w:val="left" w:pos="1440"/>
        </w:tabs>
        <w:spacing w:after="240"/>
        <w:rPr>
          <w:szCs w:val="22"/>
        </w:rPr>
      </w:pPr>
      <w:r>
        <w:rPr>
          <w:szCs w:val="22"/>
        </w:rPr>
        <w:t xml:space="preserve">Accordingly, </w:t>
      </w:r>
      <w:r>
        <w:rPr>
          <w:b/>
          <w:szCs w:val="22"/>
        </w:rPr>
        <w:t xml:space="preserve">IT IS ORDERED </w:t>
      </w:r>
      <w:r>
        <w:rPr>
          <w:szCs w:val="22"/>
        </w:rPr>
        <w:t xml:space="preserve">that, pursuant to Sections 4(i), 4(j), and 503(b) of the Act, 47 U.S.C. §§ 154(i), 154(j), 503(b), and the authority delegated by Sections 0.111 and 0.311 of the Commission’s rules, 47 C.F.R §§ 0.111, 0.311, the attached Consent Decree </w:t>
      </w:r>
      <w:r>
        <w:rPr>
          <w:b/>
          <w:szCs w:val="22"/>
        </w:rPr>
        <w:t>IS ADOPTED.</w:t>
      </w:r>
    </w:p>
    <w:p w:rsidR="00F84BCA" w:rsidRDefault="00F84BCA" w:rsidP="00F84BCA">
      <w:pPr>
        <w:pStyle w:val="ParaNum0"/>
        <w:numPr>
          <w:ilvl w:val="0"/>
          <w:numId w:val="46"/>
        </w:numPr>
        <w:tabs>
          <w:tab w:val="clear" w:pos="1080"/>
          <w:tab w:val="left" w:pos="1440"/>
        </w:tabs>
        <w:spacing w:after="240"/>
        <w:rPr>
          <w:b/>
        </w:rPr>
      </w:pPr>
      <w:r>
        <w:rPr>
          <w:b/>
        </w:rPr>
        <w:t>IT IS FURTHER ORDERED</w:t>
      </w:r>
      <w:r>
        <w:t xml:space="preserve"> that the above-captioned matter </w:t>
      </w:r>
      <w:r>
        <w:rPr>
          <w:b/>
        </w:rPr>
        <w:t>IS TERMINATED.</w:t>
      </w:r>
    </w:p>
    <w:p w:rsidR="00F84BCA" w:rsidRPr="00E24D72" w:rsidRDefault="00F84BCA" w:rsidP="00F84BCA">
      <w:pPr>
        <w:pStyle w:val="ParaNum0"/>
        <w:numPr>
          <w:ilvl w:val="0"/>
          <w:numId w:val="46"/>
        </w:numPr>
        <w:tabs>
          <w:tab w:val="clear" w:pos="1080"/>
          <w:tab w:val="left" w:pos="1440"/>
        </w:tabs>
        <w:spacing w:after="240"/>
        <w:rPr>
          <w:szCs w:val="22"/>
        </w:rPr>
      </w:pPr>
      <w:r>
        <w:rPr>
          <w:b/>
        </w:rPr>
        <w:t>IT IS FURTHER ORDERED</w:t>
      </w:r>
      <w:r>
        <w:t xml:space="preserve"> that a copy of this Order and Consent Decree shall be sent by first class mail and certified mail, return receipt requested, to Tamara Preiss, Vice President Federal Regulatory Affairs, Verizon, 1300 I Street, NW, Suite 400 West, Washington, DC 20005.</w:t>
      </w:r>
    </w:p>
    <w:p w:rsidR="00F84BCA" w:rsidRDefault="00F84BCA" w:rsidP="00F84BCA">
      <w:pPr>
        <w:pStyle w:val="ParaNum0"/>
        <w:numPr>
          <w:ilvl w:val="0"/>
          <w:numId w:val="0"/>
        </w:numPr>
        <w:tabs>
          <w:tab w:val="left" w:pos="1440"/>
        </w:tabs>
        <w:spacing w:after="240"/>
        <w:ind w:left="720"/>
        <w:rPr>
          <w:b/>
        </w:rPr>
      </w:pPr>
    </w:p>
    <w:p w:rsidR="00F84BCA" w:rsidRPr="00EF505E" w:rsidRDefault="00F84BCA" w:rsidP="00F84BCA">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F84BCA" w:rsidRPr="00EF505E" w:rsidRDefault="00F84BCA" w:rsidP="00F84BCA">
      <w:pPr>
        <w:rPr>
          <w:szCs w:val="22"/>
          <w:lang w:val="fr-FR"/>
        </w:rPr>
      </w:pPr>
    </w:p>
    <w:p w:rsidR="00F84BCA" w:rsidRPr="00EF505E" w:rsidRDefault="00F84BCA" w:rsidP="00F84BCA">
      <w:pPr>
        <w:rPr>
          <w:szCs w:val="22"/>
          <w:lang w:val="fr-FR"/>
        </w:rPr>
      </w:pPr>
    </w:p>
    <w:p w:rsidR="00F84BCA" w:rsidRPr="00EF505E" w:rsidRDefault="00F84BCA" w:rsidP="00F84BCA">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rsidR="00F84BCA" w:rsidRPr="00EF505E" w:rsidRDefault="00F84BCA" w:rsidP="00F84BCA">
      <w:pPr>
        <w:outlineLvl w:val="0"/>
        <w:rPr>
          <w:szCs w:val="22"/>
          <w:lang w:val="fr-FR"/>
        </w:rPr>
      </w:pPr>
    </w:p>
    <w:p w:rsidR="00F84BCA" w:rsidRDefault="00F84BCA" w:rsidP="00F84BCA">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Travis LeBlanc</w:t>
      </w:r>
    </w:p>
    <w:p w:rsidR="00F84BCA" w:rsidRDefault="00F84BCA" w:rsidP="00F84BCA">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t xml:space="preserve">Acting </w:t>
      </w:r>
      <w:r w:rsidRPr="00A15CBD">
        <w:rPr>
          <w:szCs w:val="22"/>
        </w:rPr>
        <w:t>C</w:t>
      </w:r>
      <w:r>
        <w:rPr>
          <w:szCs w:val="22"/>
        </w:rPr>
        <w:t>hief, Enforcement Bureau</w:t>
      </w:r>
    </w:p>
    <w:p w:rsidR="00F84BCA" w:rsidRDefault="00F84BCA" w:rsidP="00A17A3B">
      <w:pPr>
        <w:jc w:val="center"/>
        <w:rPr>
          <w:b/>
          <w:szCs w:val="22"/>
        </w:rPr>
        <w:sectPr w:rsidR="00F84BCA" w:rsidSect="00032EB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docGrid w:linePitch="299"/>
        </w:sectPr>
      </w:pPr>
    </w:p>
    <w:p w:rsidR="00A17A3B" w:rsidRPr="008C4282" w:rsidRDefault="00A17A3B" w:rsidP="00A17A3B">
      <w:pPr>
        <w:jc w:val="center"/>
        <w:rPr>
          <w:b/>
          <w:szCs w:val="22"/>
        </w:rPr>
      </w:pPr>
      <w:r w:rsidRPr="008C4282">
        <w:rPr>
          <w:b/>
          <w:szCs w:val="22"/>
        </w:rPr>
        <w:lastRenderedPageBreak/>
        <w:t>Before the</w:t>
      </w:r>
    </w:p>
    <w:p w:rsidR="00A17A3B" w:rsidRPr="008C4282" w:rsidRDefault="00A17A3B" w:rsidP="00A17A3B">
      <w:pPr>
        <w:jc w:val="center"/>
        <w:rPr>
          <w:b/>
          <w:szCs w:val="22"/>
        </w:rPr>
      </w:pPr>
      <w:r w:rsidRPr="008C4282">
        <w:rPr>
          <w:b/>
          <w:szCs w:val="22"/>
        </w:rPr>
        <w:t>Federal Communications Commission</w:t>
      </w:r>
    </w:p>
    <w:p w:rsidR="00A17A3B" w:rsidRPr="008C4282" w:rsidRDefault="00A17A3B" w:rsidP="00A17A3B">
      <w:pPr>
        <w:jc w:val="center"/>
        <w:rPr>
          <w:b/>
          <w:szCs w:val="22"/>
        </w:rPr>
      </w:pPr>
      <w:r w:rsidRPr="008C4282">
        <w:rPr>
          <w:b/>
          <w:szCs w:val="22"/>
        </w:rPr>
        <w:t>Washington, DC 20554</w:t>
      </w:r>
    </w:p>
    <w:p w:rsidR="00A17A3B" w:rsidRPr="008C4282" w:rsidRDefault="00A17A3B" w:rsidP="00A17A3B">
      <w:pPr>
        <w:rPr>
          <w:szCs w:val="22"/>
        </w:rPr>
      </w:pPr>
    </w:p>
    <w:p w:rsidR="00A17A3B" w:rsidRPr="008C4282" w:rsidRDefault="00A17A3B" w:rsidP="00A17A3B">
      <w:pPr>
        <w:rPr>
          <w:szCs w:val="22"/>
        </w:rPr>
      </w:pPr>
    </w:p>
    <w:tbl>
      <w:tblPr>
        <w:tblW w:w="0" w:type="auto"/>
        <w:tblLayout w:type="fixed"/>
        <w:tblLook w:val="0000" w:firstRow="0" w:lastRow="0" w:firstColumn="0" w:lastColumn="0" w:noHBand="0" w:noVBand="0"/>
      </w:tblPr>
      <w:tblGrid>
        <w:gridCol w:w="4698"/>
        <w:gridCol w:w="720"/>
        <w:gridCol w:w="4230"/>
      </w:tblGrid>
      <w:tr w:rsidR="00A17A3B" w:rsidRPr="008C4282" w:rsidTr="000B076B">
        <w:tc>
          <w:tcPr>
            <w:tcW w:w="4698" w:type="dxa"/>
            <w:shd w:val="clear" w:color="auto" w:fill="auto"/>
          </w:tcPr>
          <w:p w:rsidR="00A17A3B" w:rsidRPr="008C4282" w:rsidRDefault="00A17A3B" w:rsidP="000B076B">
            <w:pPr>
              <w:ind w:right="-18"/>
              <w:rPr>
                <w:szCs w:val="22"/>
              </w:rPr>
            </w:pPr>
          </w:p>
          <w:p w:rsidR="00A17A3B" w:rsidRPr="008C4282" w:rsidRDefault="00A17A3B" w:rsidP="000B076B">
            <w:pPr>
              <w:ind w:right="-18"/>
              <w:rPr>
                <w:szCs w:val="22"/>
              </w:rPr>
            </w:pPr>
            <w:r w:rsidRPr="008C4282">
              <w:rPr>
                <w:szCs w:val="22"/>
              </w:rPr>
              <w:t>In the Matter of</w:t>
            </w:r>
          </w:p>
          <w:p w:rsidR="00A17A3B" w:rsidRPr="008C4282" w:rsidRDefault="00A17A3B" w:rsidP="000B076B">
            <w:pPr>
              <w:ind w:right="-18"/>
              <w:rPr>
                <w:szCs w:val="22"/>
              </w:rPr>
            </w:pPr>
          </w:p>
          <w:p w:rsidR="00A17A3B" w:rsidRDefault="004F3A1A" w:rsidP="004F3A1A">
            <w:pPr>
              <w:ind w:right="-18"/>
              <w:rPr>
                <w:szCs w:val="22"/>
              </w:rPr>
            </w:pPr>
            <w:r>
              <w:rPr>
                <w:szCs w:val="22"/>
              </w:rPr>
              <w:t>Verizon</w:t>
            </w:r>
          </w:p>
          <w:p w:rsidR="004F3A1A" w:rsidRDefault="004F3A1A" w:rsidP="004F3A1A">
            <w:pPr>
              <w:ind w:right="-18"/>
              <w:rPr>
                <w:szCs w:val="22"/>
              </w:rPr>
            </w:pPr>
          </w:p>
          <w:p w:rsidR="004F3A1A" w:rsidRDefault="004F3A1A" w:rsidP="004F3A1A">
            <w:pPr>
              <w:ind w:right="-18"/>
              <w:rPr>
                <w:szCs w:val="22"/>
              </w:rPr>
            </w:pPr>
            <w:r>
              <w:rPr>
                <w:szCs w:val="22"/>
              </w:rPr>
              <w:t>Compliance with the Commission’s Rules and</w:t>
            </w:r>
          </w:p>
          <w:p w:rsidR="004F3A1A" w:rsidRDefault="004F3A1A" w:rsidP="004F3A1A">
            <w:pPr>
              <w:ind w:right="-18"/>
              <w:rPr>
                <w:szCs w:val="22"/>
              </w:rPr>
            </w:pPr>
            <w:r>
              <w:rPr>
                <w:szCs w:val="22"/>
              </w:rPr>
              <w:t>Regulations Governing Customer Proprietary</w:t>
            </w:r>
          </w:p>
          <w:p w:rsidR="004F3A1A" w:rsidRDefault="004F3A1A" w:rsidP="004F3A1A">
            <w:pPr>
              <w:ind w:right="-18"/>
              <w:rPr>
                <w:szCs w:val="22"/>
              </w:rPr>
            </w:pPr>
            <w:r>
              <w:rPr>
                <w:szCs w:val="22"/>
              </w:rPr>
              <w:t>Network Information</w:t>
            </w:r>
          </w:p>
          <w:p w:rsidR="004F3A1A" w:rsidRDefault="004F3A1A" w:rsidP="004F3A1A">
            <w:pPr>
              <w:ind w:right="-18"/>
              <w:rPr>
                <w:szCs w:val="22"/>
              </w:rPr>
            </w:pPr>
          </w:p>
          <w:p w:rsidR="004F3A1A" w:rsidRPr="008C4282" w:rsidRDefault="004F3A1A" w:rsidP="004F3A1A">
            <w:pPr>
              <w:ind w:right="-18"/>
              <w:rPr>
                <w:szCs w:val="22"/>
              </w:rPr>
            </w:pPr>
          </w:p>
        </w:tc>
        <w:tc>
          <w:tcPr>
            <w:tcW w:w="720" w:type="dxa"/>
            <w:shd w:val="clear" w:color="auto" w:fill="auto"/>
          </w:tcPr>
          <w:p w:rsidR="00A17A3B" w:rsidRPr="008C4282" w:rsidRDefault="00A17A3B" w:rsidP="000B076B">
            <w:pPr>
              <w:rPr>
                <w:b/>
                <w:szCs w:val="22"/>
              </w:rPr>
            </w:pPr>
            <w:r w:rsidRPr="008C4282">
              <w:rPr>
                <w:b/>
                <w:szCs w:val="22"/>
              </w:rPr>
              <w:t>)</w:t>
            </w:r>
          </w:p>
          <w:p w:rsidR="00A17A3B" w:rsidRPr="008C4282" w:rsidRDefault="00A17A3B" w:rsidP="000B076B">
            <w:pPr>
              <w:rPr>
                <w:b/>
                <w:szCs w:val="22"/>
              </w:rPr>
            </w:pPr>
            <w:r w:rsidRPr="008C4282">
              <w:rPr>
                <w:b/>
                <w:szCs w:val="22"/>
              </w:rPr>
              <w:t>)</w:t>
            </w:r>
          </w:p>
          <w:p w:rsidR="00A17A3B" w:rsidRPr="008C4282" w:rsidRDefault="00A17A3B" w:rsidP="000B076B">
            <w:pPr>
              <w:rPr>
                <w:b/>
                <w:szCs w:val="22"/>
              </w:rPr>
            </w:pPr>
            <w:r w:rsidRPr="008C4282">
              <w:rPr>
                <w:b/>
                <w:szCs w:val="22"/>
              </w:rPr>
              <w:t>)</w:t>
            </w:r>
          </w:p>
          <w:p w:rsidR="00A17A3B" w:rsidRPr="008C4282" w:rsidRDefault="00A17A3B" w:rsidP="000B076B">
            <w:pPr>
              <w:rPr>
                <w:b/>
                <w:szCs w:val="22"/>
              </w:rPr>
            </w:pPr>
            <w:r w:rsidRPr="008C4282">
              <w:rPr>
                <w:b/>
                <w:szCs w:val="22"/>
              </w:rPr>
              <w:t>)</w:t>
            </w:r>
          </w:p>
          <w:p w:rsidR="00A17A3B" w:rsidRPr="008C4282" w:rsidRDefault="00A17A3B" w:rsidP="000B076B">
            <w:pPr>
              <w:rPr>
                <w:b/>
                <w:szCs w:val="22"/>
              </w:rPr>
            </w:pPr>
            <w:r w:rsidRPr="008C4282">
              <w:rPr>
                <w:b/>
                <w:szCs w:val="22"/>
              </w:rPr>
              <w:t>)</w:t>
            </w:r>
          </w:p>
          <w:p w:rsidR="00A17A3B" w:rsidRPr="008C4282" w:rsidRDefault="00A17A3B" w:rsidP="000B076B">
            <w:pPr>
              <w:rPr>
                <w:b/>
                <w:szCs w:val="22"/>
              </w:rPr>
            </w:pPr>
            <w:r w:rsidRPr="008C4282">
              <w:rPr>
                <w:b/>
                <w:szCs w:val="22"/>
              </w:rPr>
              <w:t>)</w:t>
            </w:r>
          </w:p>
          <w:p w:rsidR="004F3A1A" w:rsidRPr="008C4282" w:rsidRDefault="004F3A1A" w:rsidP="004F3A1A">
            <w:pPr>
              <w:rPr>
                <w:b/>
                <w:szCs w:val="22"/>
              </w:rPr>
            </w:pPr>
            <w:r w:rsidRPr="008C4282">
              <w:rPr>
                <w:b/>
                <w:szCs w:val="22"/>
              </w:rPr>
              <w:t>)</w:t>
            </w:r>
          </w:p>
          <w:p w:rsidR="004F3A1A" w:rsidRPr="008C4282" w:rsidRDefault="004F3A1A" w:rsidP="004F3A1A">
            <w:pPr>
              <w:rPr>
                <w:b/>
                <w:szCs w:val="22"/>
              </w:rPr>
            </w:pPr>
            <w:r w:rsidRPr="008C4282">
              <w:rPr>
                <w:b/>
                <w:szCs w:val="22"/>
              </w:rPr>
              <w:t>)</w:t>
            </w:r>
          </w:p>
          <w:p w:rsidR="00A17A3B" w:rsidRPr="008C4282" w:rsidRDefault="00A17A3B" w:rsidP="000B076B">
            <w:pPr>
              <w:rPr>
                <w:b/>
                <w:szCs w:val="22"/>
              </w:rPr>
            </w:pPr>
          </w:p>
          <w:p w:rsidR="00A17A3B" w:rsidRPr="008C4282" w:rsidRDefault="00A17A3B" w:rsidP="000B076B">
            <w:pPr>
              <w:rPr>
                <w:b/>
                <w:szCs w:val="22"/>
              </w:rPr>
            </w:pPr>
          </w:p>
        </w:tc>
        <w:tc>
          <w:tcPr>
            <w:tcW w:w="4230" w:type="dxa"/>
            <w:shd w:val="clear" w:color="auto" w:fill="auto"/>
          </w:tcPr>
          <w:p w:rsidR="00A17A3B" w:rsidRPr="008C4282" w:rsidRDefault="00A17A3B" w:rsidP="000B076B">
            <w:pPr>
              <w:rPr>
                <w:szCs w:val="22"/>
              </w:rPr>
            </w:pPr>
          </w:p>
          <w:p w:rsidR="00A17A3B" w:rsidRPr="008C4282" w:rsidRDefault="00A17A3B" w:rsidP="000B076B">
            <w:pPr>
              <w:rPr>
                <w:szCs w:val="22"/>
              </w:rPr>
            </w:pPr>
            <w:r w:rsidRPr="008C4282">
              <w:rPr>
                <w:szCs w:val="22"/>
              </w:rPr>
              <w:t>File No.</w:t>
            </w:r>
            <w:r w:rsidR="00EB356C" w:rsidRPr="008C4282">
              <w:rPr>
                <w:szCs w:val="22"/>
              </w:rPr>
              <w:t xml:space="preserve">: </w:t>
            </w:r>
            <w:r w:rsidR="000474B4" w:rsidRPr="008C4282">
              <w:rPr>
                <w:szCs w:val="22"/>
              </w:rPr>
              <w:t xml:space="preserve"> </w:t>
            </w:r>
            <w:r w:rsidRPr="008C4282">
              <w:rPr>
                <w:szCs w:val="22"/>
              </w:rPr>
              <w:t>EB-TC</w:t>
            </w:r>
            <w:r w:rsidR="00284E12" w:rsidRPr="008C4282">
              <w:rPr>
                <w:szCs w:val="22"/>
              </w:rPr>
              <w:t>D</w:t>
            </w:r>
            <w:r w:rsidRPr="008C4282">
              <w:rPr>
                <w:szCs w:val="22"/>
              </w:rPr>
              <w:t>-</w:t>
            </w:r>
            <w:r w:rsidR="004F3A1A">
              <w:rPr>
                <w:szCs w:val="22"/>
              </w:rPr>
              <w:t>13</w:t>
            </w:r>
            <w:r w:rsidR="00284E12" w:rsidRPr="008C4282">
              <w:rPr>
                <w:szCs w:val="22"/>
              </w:rPr>
              <w:t>-</w:t>
            </w:r>
            <w:r w:rsidR="004F3A1A" w:rsidRPr="004F3A1A">
              <w:rPr>
                <w:szCs w:val="22"/>
              </w:rPr>
              <w:t>00007027</w:t>
            </w:r>
          </w:p>
          <w:p w:rsidR="00A17A3B" w:rsidRPr="008C4282" w:rsidRDefault="00A17A3B" w:rsidP="000B076B">
            <w:pPr>
              <w:rPr>
                <w:szCs w:val="22"/>
              </w:rPr>
            </w:pPr>
          </w:p>
          <w:p w:rsidR="00A17A3B" w:rsidRPr="008C4282" w:rsidRDefault="00A17A3B" w:rsidP="000B076B">
            <w:pPr>
              <w:rPr>
                <w:szCs w:val="22"/>
              </w:rPr>
            </w:pPr>
            <w:r w:rsidRPr="008C4282">
              <w:rPr>
                <w:szCs w:val="22"/>
              </w:rPr>
              <w:t>Account No.</w:t>
            </w:r>
            <w:r w:rsidR="00EB356C" w:rsidRPr="008C4282">
              <w:rPr>
                <w:szCs w:val="22"/>
              </w:rPr>
              <w:t>:</w:t>
            </w:r>
            <w:r w:rsidRPr="008C4282">
              <w:rPr>
                <w:szCs w:val="22"/>
              </w:rPr>
              <w:t xml:space="preserve"> </w:t>
            </w:r>
            <w:r w:rsidR="000474B4" w:rsidRPr="008C4282">
              <w:rPr>
                <w:szCs w:val="22"/>
              </w:rPr>
              <w:t xml:space="preserve"> </w:t>
            </w:r>
            <w:r w:rsidR="00044329" w:rsidRPr="00044329">
              <w:rPr>
                <w:szCs w:val="22"/>
              </w:rPr>
              <w:t>201432170014</w:t>
            </w:r>
          </w:p>
          <w:p w:rsidR="00A17A3B" w:rsidRPr="008C4282" w:rsidRDefault="00A17A3B" w:rsidP="000B076B">
            <w:pPr>
              <w:rPr>
                <w:szCs w:val="22"/>
              </w:rPr>
            </w:pPr>
          </w:p>
          <w:p w:rsidR="00A17A3B" w:rsidRPr="008C4282" w:rsidRDefault="004C7963" w:rsidP="000B076B">
            <w:pPr>
              <w:rPr>
                <w:szCs w:val="22"/>
              </w:rPr>
            </w:pPr>
            <w:r>
              <w:rPr>
                <w:szCs w:val="22"/>
              </w:rPr>
              <w:t xml:space="preserve">FRN:  </w:t>
            </w:r>
            <w:r w:rsidR="004F3A1A">
              <w:rPr>
                <w:szCs w:val="22"/>
              </w:rPr>
              <w:t>0016304214</w:t>
            </w:r>
          </w:p>
        </w:tc>
      </w:tr>
    </w:tbl>
    <w:p w:rsidR="00A17A3B" w:rsidRDefault="00A17A3B" w:rsidP="00DA2DB9">
      <w:pPr>
        <w:keepNext/>
        <w:jc w:val="center"/>
        <w:rPr>
          <w:b/>
          <w:szCs w:val="22"/>
        </w:rPr>
      </w:pPr>
      <w:r w:rsidRPr="008C4282">
        <w:rPr>
          <w:b/>
          <w:szCs w:val="22"/>
        </w:rPr>
        <w:t>CONSENT DECREE</w:t>
      </w:r>
    </w:p>
    <w:p w:rsidR="00DA2DB9" w:rsidRPr="00DA2DB9" w:rsidRDefault="00DA2DB9" w:rsidP="00DA2DB9">
      <w:pPr>
        <w:keepNext/>
        <w:jc w:val="center"/>
        <w:rPr>
          <w:b/>
          <w:szCs w:val="22"/>
        </w:rPr>
      </w:pPr>
    </w:p>
    <w:p w:rsidR="00A17A3B" w:rsidRPr="003A45E5" w:rsidRDefault="00A17A3B" w:rsidP="00DA2DB9">
      <w:pPr>
        <w:spacing w:after="200"/>
        <w:ind w:firstLine="720"/>
        <w:rPr>
          <w:szCs w:val="22"/>
        </w:rPr>
      </w:pPr>
      <w:r w:rsidRPr="003A45E5">
        <w:rPr>
          <w:szCs w:val="22"/>
        </w:rPr>
        <w:t>The Enforcement Bureau of the Federal Communications Commission</w:t>
      </w:r>
      <w:r w:rsidR="00452FFD" w:rsidRPr="003A45E5">
        <w:rPr>
          <w:szCs w:val="22"/>
        </w:rPr>
        <w:t>,</w:t>
      </w:r>
      <w:r w:rsidRPr="003A45E5">
        <w:rPr>
          <w:szCs w:val="22"/>
        </w:rPr>
        <w:t xml:space="preserve"> and</w:t>
      </w:r>
      <w:r w:rsidR="003A1CBF" w:rsidRPr="003A45E5">
        <w:rPr>
          <w:szCs w:val="22"/>
        </w:rPr>
        <w:t xml:space="preserve"> Verizon</w:t>
      </w:r>
      <w:r w:rsidR="000474B4" w:rsidRPr="003A45E5">
        <w:rPr>
          <w:szCs w:val="22"/>
        </w:rPr>
        <w:t>,</w:t>
      </w:r>
      <w:r w:rsidRPr="003A45E5">
        <w:rPr>
          <w:szCs w:val="22"/>
        </w:rPr>
        <w:t xml:space="preserve"> by their authorized representatives, hereby enter into this Consent Decree for the purpose of terminating the Bureau’s </w:t>
      </w:r>
      <w:r w:rsidR="000474B4" w:rsidRPr="003A45E5">
        <w:rPr>
          <w:szCs w:val="22"/>
        </w:rPr>
        <w:t>i</w:t>
      </w:r>
      <w:r w:rsidRPr="003A45E5">
        <w:rPr>
          <w:szCs w:val="22"/>
        </w:rPr>
        <w:t xml:space="preserve">nvestigation into potential violations </w:t>
      </w:r>
      <w:r w:rsidR="00064FCE" w:rsidRPr="003A45E5">
        <w:rPr>
          <w:szCs w:val="22"/>
        </w:rPr>
        <w:t xml:space="preserve">by </w:t>
      </w:r>
      <w:r w:rsidR="004B5871" w:rsidRPr="003A45E5">
        <w:rPr>
          <w:szCs w:val="22"/>
        </w:rPr>
        <w:t>Verizon</w:t>
      </w:r>
      <w:r w:rsidR="000474B4" w:rsidRPr="003A45E5">
        <w:rPr>
          <w:szCs w:val="22"/>
        </w:rPr>
        <w:t xml:space="preserve"> </w:t>
      </w:r>
      <w:r w:rsidRPr="003A45E5">
        <w:rPr>
          <w:szCs w:val="22"/>
        </w:rPr>
        <w:t xml:space="preserve">of </w:t>
      </w:r>
      <w:r w:rsidR="000474B4" w:rsidRPr="003A45E5">
        <w:rPr>
          <w:szCs w:val="22"/>
        </w:rPr>
        <w:t>S</w:t>
      </w:r>
      <w:r w:rsidR="004B5871" w:rsidRPr="003A45E5">
        <w:rPr>
          <w:szCs w:val="22"/>
        </w:rPr>
        <w:t>ections 222(c</w:t>
      </w:r>
      <w:r w:rsidRPr="003A45E5">
        <w:rPr>
          <w:szCs w:val="22"/>
        </w:rPr>
        <w:t>)</w:t>
      </w:r>
      <w:r w:rsidR="004B5871" w:rsidRPr="003A45E5">
        <w:rPr>
          <w:szCs w:val="22"/>
        </w:rPr>
        <w:t>(1)</w:t>
      </w:r>
      <w:r w:rsidR="00357FDE" w:rsidRPr="003A45E5">
        <w:rPr>
          <w:szCs w:val="22"/>
        </w:rPr>
        <w:t xml:space="preserve"> </w:t>
      </w:r>
      <w:r w:rsidRPr="003A45E5">
        <w:rPr>
          <w:szCs w:val="22"/>
        </w:rPr>
        <w:t>of the Communi</w:t>
      </w:r>
      <w:r w:rsidR="00D25ED7" w:rsidRPr="003A45E5">
        <w:rPr>
          <w:szCs w:val="22"/>
        </w:rPr>
        <w:t>cations Act of 1934, as amended</w:t>
      </w:r>
      <w:r w:rsidRPr="003A45E5">
        <w:rPr>
          <w:szCs w:val="22"/>
        </w:rPr>
        <w:t>,</w:t>
      </w:r>
      <w:r w:rsidRPr="003A45E5">
        <w:rPr>
          <w:rStyle w:val="FootnoteReference"/>
          <w:szCs w:val="22"/>
        </w:rPr>
        <w:footnoteReference w:id="2"/>
      </w:r>
      <w:r w:rsidRPr="003A45E5">
        <w:rPr>
          <w:szCs w:val="22"/>
        </w:rPr>
        <w:t xml:space="preserve"> and </w:t>
      </w:r>
      <w:r w:rsidR="000474B4" w:rsidRPr="003A45E5">
        <w:rPr>
          <w:szCs w:val="22"/>
        </w:rPr>
        <w:t>S</w:t>
      </w:r>
      <w:r w:rsidRPr="003A45E5">
        <w:rPr>
          <w:szCs w:val="22"/>
        </w:rPr>
        <w:t>ection</w:t>
      </w:r>
      <w:r w:rsidR="00357FDE" w:rsidRPr="003A45E5">
        <w:rPr>
          <w:szCs w:val="22"/>
        </w:rPr>
        <w:t>s</w:t>
      </w:r>
      <w:r w:rsidRPr="003A45E5">
        <w:rPr>
          <w:szCs w:val="22"/>
        </w:rPr>
        <w:t xml:space="preserve"> </w:t>
      </w:r>
      <w:r w:rsidR="00357FDE" w:rsidRPr="003A45E5">
        <w:rPr>
          <w:szCs w:val="22"/>
        </w:rPr>
        <w:t>64</w:t>
      </w:r>
      <w:r w:rsidR="00352167">
        <w:rPr>
          <w:szCs w:val="22"/>
        </w:rPr>
        <w:t>.</w:t>
      </w:r>
      <w:r w:rsidR="00357FDE" w:rsidRPr="003A45E5">
        <w:rPr>
          <w:szCs w:val="22"/>
        </w:rPr>
        <w:t xml:space="preserve">2007, 64.2009(a), and </w:t>
      </w:r>
      <w:r w:rsidRPr="003A45E5">
        <w:rPr>
          <w:szCs w:val="22"/>
        </w:rPr>
        <w:t>64.</w:t>
      </w:r>
      <w:r w:rsidR="004B5871" w:rsidRPr="003A45E5">
        <w:rPr>
          <w:szCs w:val="22"/>
        </w:rPr>
        <w:t>2009(f)</w:t>
      </w:r>
      <w:r w:rsidRPr="003A45E5">
        <w:rPr>
          <w:szCs w:val="22"/>
        </w:rPr>
        <w:t xml:space="preserve"> of the Commission’s rules.</w:t>
      </w:r>
      <w:r w:rsidRPr="003A45E5">
        <w:rPr>
          <w:rStyle w:val="FootnoteReference"/>
          <w:szCs w:val="22"/>
        </w:rPr>
        <w:footnoteReference w:id="3"/>
      </w:r>
      <w:r w:rsidRPr="003A45E5">
        <w:rPr>
          <w:szCs w:val="22"/>
        </w:rPr>
        <w:t xml:space="preserve">    </w:t>
      </w:r>
    </w:p>
    <w:p w:rsidR="00A17A3B" w:rsidRPr="00DA2DB9" w:rsidRDefault="00A17A3B" w:rsidP="00DA2DB9">
      <w:pPr>
        <w:pStyle w:val="Heading1"/>
        <w:spacing w:after="200"/>
      </w:pPr>
      <w:r w:rsidRPr="003A45E5">
        <w:t>DEFINITIONS</w:t>
      </w:r>
    </w:p>
    <w:p w:rsidR="00AB4688" w:rsidRPr="008067EA" w:rsidRDefault="00A17A3B" w:rsidP="00DA2DB9">
      <w:pPr>
        <w:pStyle w:val="ParaNum0"/>
        <w:spacing w:after="200"/>
      </w:pPr>
      <w:r w:rsidRPr="003A45E5">
        <w:t xml:space="preserve">For the purposes of this Consent Decree, </w:t>
      </w:r>
      <w:r w:rsidR="008C4282" w:rsidRPr="003A45E5">
        <w:t xml:space="preserve">the following definitions shall </w:t>
      </w:r>
      <w:r w:rsidRPr="003A45E5">
        <w:t>apply:</w:t>
      </w:r>
    </w:p>
    <w:p w:rsidR="00A17A3B" w:rsidRPr="003A45E5" w:rsidRDefault="00A17A3B" w:rsidP="00DA2DB9">
      <w:pPr>
        <w:widowControl/>
        <w:numPr>
          <w:ilvl w:val="0"/>
          <w:numId w:val="6"/>
        </w:numPr>
        <w:tabs>
          <w:tab w:val="left" w:pos="720"/>
          <w:tab w:val="left" w:pos="1440"/>
        </w:tabs>
        <w:spacing w:after="200"/>
        <w:rPr>
          <w:szCs w:val="22"/>
        </w:rPr>
      </w:pPr>
      <w:r w:rsidRPr="003A45E5">
        <w:rPr>
          <w:szCs w:val="22"/>
        </w:rPr>
        <w:t>“Act”</w:t>
      </w:r>
      <w:r w:rsidRPr="003A45E5">
        <w:rPr>
          <w:rStyle w:val="ParanumChar0"/>
          <w:szCs w:val="22"/>
        </w:rPr>
        <w:t xml:space="preserve"> </w:t>
      </w:r>
      <w:r w:rsidR="00077556" w:rsidRPr="003A45E5">
        <w:rPr>
          <w:rStyle w:val="ParanumChar0"/>
          <w:szCs w:val="22"/>
        </w:rPr>
        <w:t xml:space="preserve">or “Communications Act” </w:t>
      </w:r>
      <w:r w:rsidRPr="003A45E5">
        <w:rPr>
          <w:szCs w:val="22"/>
        </w:rPr>
        <w:t xml:space="preserve">means the Communications Act of 1934, as amended, 47 U.S.C. § 151 </w:t>
      </w:r>
      <w:r w:rsidRPr="003A45E5">
        <w:rPr>
          <w:i/>
          <w:szCs w:val="22"/>
        </w:rPr>
        <w:t>et seq.</w:t>
      </w:r>
      <w:r w:rsidRPr="003A45E5">
        <w:rPr>
          <w:szCs w:val="22"/>
        </w:rPr>
        <w:t xml:space="preserve">  </w:t>
      </w:r>
    </w:p>
    <w:p w:rsidR="00A17A3B" w:rsidRPr="003A45E5" w:rsidRDefault="00A17A3B" w:rsidP="00DA2DB9">
      <w:pPr>
        <w:widowControl/>
        <w:numPr>
          <w:ilvl w:val="0"/>
          <w:numId w:val="6"/>
        </w:numPr>
        <w:tabs>
          <w:tab w:val="left" w:pos="720"/>
          <w:tab w:val="left" w:pos="1440"/>
        </w:tabs>
        <w:spacing w:after="200"/>
        <w:rPr>
          <w:szCs w:val="22"/>
        </w:rPr>
      </w:pPr>
      <w:r w:rsidRPr="003A45E5">
        <w:rPr>
          <w:szCs w:val="22"/>
        </w:rPr>
        <w:t>“Adopting Order” means an Order of the Bureau adopting the terms of this Consent Decree without change, addition, deletion, or modification.</w:t>
      </w:r>
    </w:p>
    <w:p w:rsidR="00036EBB" w:rsidRPr="003A45E5" w:rsidRDefault="00036EBB" w:rsidP="00DA2DB9">
      <w:pPr>
        <w:widowControl/>
        <w:numPr>
          <w:ilvl w:val="0"/>
          <w:numId w:val="6"/>
        </w:numPr>
        <w:tabs>
          <w:tab w:val="left" w:pos="720"/>
          <w:tab w:val="left" w:pos="1440"/>
        </w:tabs>
        <w:spacing w:after="200"/>
        <w:rPr>
          <w:szCs w:val="22"/>
        </w:rPr>
      </w:pPr>
      <w:r w:rsidRPr="003A45E5">
        <w:rPr>
          <w:szCs w:val="22"/>
        </w:rPr>
        <w:t xml:space="preserve">“Affiliate” </w:t>
      </w:r>
      <w:r w:rsidR="00D25ED7" w:rsidRPr="003A45E5">
        <w:rPr>
          <w:szCs w:val="22"/>
        </w:rPr>
        <w:t xml:space="preserve">shall have the same meaning defined in </w:t>
      </w:r>
      <w:r w:rsidR="000474B4" w:rsidRPr="003A45E5">
        <w:rPr>
          <w:szCs w:val="22"/>
        </w:rPr>
        <w:t>S</w:t>
      </w:r>
      <w:r w:rsidR="00D25ED7" w:rsidRPr="003A45E5">
        <w:rPr>
          <w:szCs w:val="22"/>
        </w:rPr>
        <w:t>ection 153(</w:t>
      </w:r>
      <w:r w:rsidR="00AF7DAD" w:rsidRPr="003A45E5">
        <w:rPr>
          <w:szCs w:val="22"/>
        </w:rPr>
        <w:t>2</w:t>
      </w:r>
      <w:r w:rsidR="00D25ED7" w:rsidRPr="003A45E5">
        <w:rPr>
          <w:szCs w:val="22"/>
        </w:rPr>
        <w:t>) of the Communications Act</w:t>
      </w:r>
      <w:r w:rsidR="00387DC6" w:rsidRPr="003A45E5">
        <w:rPr>
          <w:szCs w:val="22"/>
        </w:rPr>
        <w:t>,</w:t>
      </w:r>
      <w:r w:rsidR="00D25ED7" w:rsidRPr="003A45E5">
        <w:rPr>
          <w:szCs w:val="22"/>
        </w:rPr>
        <w:t xml:space="preserve"> 47 U.S.C. § 153(</w:t>
      </w:r>
      <w:r w:rsidR="00AF7DAD" w:rsidRPr="003A45E5">
        <w:rPr>
          <w:szCs w:val="22"/>
        </w:rPr>
        <w:t>2</w:t>
      </w:r>
      <w:r w:rsidR="00D25ED7" w:rsidRPr="003A45E5">
        <w:rPr>
          <w:szCs w:val="22"/>
        </w:rPr>
        <w:t xml:space="preserve">). </w:t>
      </w:r>
    </w:p>
    <w:p w:rsidR="00A17A3B" w:rsidRPr="003A45E5" w:rsidRDefault="00A17A3B" w:rsidP="00DA2DB9">
      <w:pPr>
        <w:widowControl/>
        <w:numPr>
          <w:ilvl w:val="0"/>
          <w:numId w:val="6"/>
        </w:numPr>
        <w:tabs>
          <w:tab w:val="left" w:pos="720"/>
          <w:tab w:val="left" w:pos="1440"/>
        </w:tabs>
        <w:spacing w:after="200"/>
        <w:rPr>
          <w:szCs w:val="22"/>
        </w:rPr>
      </w:pPr>
      <w:r w:rsidRPr="003A45E5">
        <w:rPr>
          <w:szCs w:val="22"/>
        </w:rPr>
        <w:t>“Bureau” means the Enforcement Bureau of the Federal Communications Commission.</w:t>
      </w:r>
    </w:p>
    <w:p w:rsidR="001E7454" w:rsidRPr="003A45E5" w:rsidRDefault="00A17A3B" w:rsidP="00DA2DB9">
      <w:pPr>
        <w:widowControl/>
        <w:numPr>
          <w:ilvl w:val="0"/>
          <w:numId w:val="6"/>
        </w:numPr>
        <w:tabs>
          <w:tab w:val="left" w:pos="720"/>
          <w:tab w:val="left" w:pos="1440"/>
        </w:tabs>
        <w:spacing w:after="200"/>
        <w:rPr>
          <w:szCs w:val="22"/>
        </w:rPr>
      </w:pPr>
      <w:r w:rsidRPr="003A45E5">
        <w:rPr>
          <w:szCs w:val="22"/>
        </w:rPr>
        <w:t>“Commission” and “FCC” mean the Federal Communications Commission and all of its bureaus and offices.</w:t>
      </w:r>
    </w:p>
    <w:p w:rsidR="00AF7DAD" w:rsidRPr="003A45E5" w:rsidRDefault="00975449" w:rsidP="00DA2DB9">
      <w:pPr>
        <w:widowControl/>
        <w:numPr>
          <w:ilvl w:val="0"/>
          <w:numId w:val="6"/>
        </w:numPr>
        <w:tabs>
          <w:tab w:val="left" w:pos="720"/>
          <w:tab w:val="left" w:pos="1440"/>
        </w:tabs>
        <w:spacing w:after="200"/>
        <w:rPr>
          <w:szCs w:val="22"/>
        </w:rPr>
      </w:pPr>
      <w:r w:rsidRPr="003A45E5">
        <w:rPr>
          <w:szCs w:val="22"/>
        </w:rPr>
        <w:t xml:space="preserve"> </w:t>
      </w:r>
      <w:r w:rsidR="003D49D5" w:rsidRPr="003A45E5">
        <w:rPr>
          <w:szCs w:val="22"/>
        </w:rPr>
        <w:t>“Communications Laws” means collectively, the Act, the Rules, and the published and promulgated orders and decisi</w:t>
      </w:r>
      <w:r w:rsidR="005B431A" w:rsidRPr="003A45E5">
        <w:rPr>
          <w:szCs w:val="22"/>
        </w:rPr>
        <w:t xml:space="preserve">ons of the Commission to which </w:t>
      </w:r>
      <w:r w:rsidR="000F71E7" w:rsidRPr="003A45E5">
        <w:rPr>
          <w:szCs w:val="22"/>
        </w:rPr>
        <w:t>Verizon</w:t>
      </w:r>
      <w:r w:rsidR="003D49D5" w:rsidRPr="003A45E5">
        <w:rPr>
          <w:szCs w:val="22"/>
        </w:rPr>
        <w:t xml:space="preserve"> is subject by virtue of its business activities, including but not limited to </w:t>
      </w:r>
      <w:r w:rsidR="00DF4504" w:rsidRPr="003A45E5">
        <w:rPr>
          <w:szCs w:val="22"/>
        </w:rPr>
        <w:t xml:space="preserve">Section </w:t>
      </w:r>
      <w:r w:rsidR="000F71E7" w:rsidRPr="003A45E5">
        <w:rPr>
          <w:szCs w:val="22"/>
        </w:rPr>
        <w:t>222</w:t>
      </w:r>
      <w:r w:rsidR="00DF4504" w:rsidRPr="003A45E5">
        <w:rPr>
          <w:szCs w:val="22"/>
        </w:rPr>
        <w:t xml:space="preserve"> of the Act and Sections 64.</w:t>
      </w:r>
      <w:r w:rsidR="000F71E7" w:rsidRPr="003A45E5">
        <w:rPr>
          <w:szCs w:val="22"/>
        </w:rPr>
        <w:t>2001</w:t>
      </w:r>
      <w:r w:rsidR="00DF4504" w:rsidRPr="003A45E5">
        <w:rPr>
          <w:szCs w:val="22"/>
        </w:rPr>
        <w:t>-64.</w:t>
      </w:r>
      <w:r w:rsidR="00925EC6" w:rsidRPr="003A45E5">
        <w:rPr>
          <w:szCs w:val="22"/>
        </w:rPr>
        <w:t>2011</w:t>
      </w:r>
      <w:r w:rsidR="00DF4504" w:rsidRPr="003A45E5">
        <w:rPr>
          <w:szCs w:val="22"/>
        </w:rPr>
        <w:t xml:space="preserve"> of the Commission’s Rules. </w:t>
      </w:r>
    </w:p>
    <w:p w:rsidR="007C6255" w:rsidRDefault="00AF7DAD" w:rsidP="00DA2DB9">
      <w:pPr>
        <w:widowControl/>
        <w:numPr>
          <w:ilvl w:val="0"/>
          <w:numId w:val="6"/>
        </w:numPr>
        <w:tabs>
          <w:tab w:val="left" w:pos="720"/>
          <w:tab w:val="left" w:pos="1440"/>
        </w:tabs>
        <w:spacing w:after="200"/>
        <w:rPr>
          <w:szCs w:val="22"/>
        </w:rPr>
      </w:pPr>
      <w:r w:rsidRPr="003A45E5">
        <w:rPr>
          <w:szCs w:val="22"/>
        </w:rPr>
        <w:t>“Compliance Plan” means the compliance obligations, programs</w:t>
      </w:r>
      <w:r w:rsidR="00387DC6" w:rsidRPr="003A45E5">
        <w:rPr>
          <w:szCs w:val="22"/>
        </w:rPr>
        <w:t>,</w:t>
      </w:r>
      <w:r w:rsidRPr="003A45E5">
        <w:rPr>
          <w:szCs w:val="22"/>
        </w:rPr>
        <w:t xml:space="preserve"> and procedures described in this Consent Decree at paragraph </w:t>
      </w:r>
      <w:r w:rsidR="000D4423">
        <w:rPr>
          <w:szCs w:val="22"/>
        </w:rPr>
        <w:fldChar w:fldCharType="begin"/>
      </w:r>
      <w:r w:rsidR="000D4423">
        <w:rPr>
          <w:szCs w:val="22"/>
        </w:rPr>
        <w:instrText xml:space="preserve"> REF _Ref396805894 \r \h </w:instrText>
      </w:r>
      <w:r w:rsidR="000D4423">
        <w:rPr>
          <w:szCs w:val="22"/>
        </w:rPr>
      </w:r>
      <w:r w:rsidR="000D4423">
        <w:rPr>
          <w:szCs w:val="22"/>
        </w:rPr>
        <w:fldChar w:fldCharType="separate"/>
      </w:r>
      <w:r w:rsidR="00DA2DB9">
        <w:rPr>
          <w:szCs w:val="22"/>
        </w:rPr>
        <w:t>11</w:t>
      </w:r>
      <w:r w:rsidR="000D4423">
        <w:rPr>
          <w:szCs w:val="22"/>
        </w:rPr>
        <w:fldChar w:fldCharType="end"/>
      </w:r>
      <w:r w:rsidRPr="003A45E5">
        <w:rPr>
          <w:szCs w:val="22"/>
        </w:rPr>
        <w:t xml:space="preserve">.  </w:t>
      </w:r>
    </w:p>
    <w:p w:rsidR="00C04D36" w:rsidRPr="003A0CEB" w:rsidRDefault="007C6255" w:rsidP="00DA2DB9">
      <w:pPr>
        <w:widowControl/>
        <w:numPr>
          <w:ilvl w:val="0"/>
          <w:numId w:val="6"/>
        </w:numPr>
        <w:tabs>
          <w:tab w:val="left" w:pos="720"/>
          <w:tab w:val="left" w:pos="1440"/>
        </w:tabs>
        <w:spacing w:after="200"/>
        <w:rPr>
          <w:szCs w:val="22"/>
        </w:rPr>
      </w:pPr>
      <w:r>
        <w:rPr>
          <w:szCs w:val="22"/>
        </w:rPr>
        <w:t xml:space="preserve">“Covered </w:t>
      </w:r>
      <w:r w:rsidR="00C10ADD">
        <w:rPr>
          <w:szCs w:val="22"/>
        </w:rPr>
        <w:t>Personnel</w:t>
      </w:r>
      <w:r>
        <w:rPr>
          <w:szCs w:val="22"/>
        </w:rPr>
        <w:t xml:space="preserve">” means </w:t>
      </w:r>
      <w:r w:rsidRPr="00606FF6">
        <w:rPr>
          <w:szCs w:val="22"/>
        </w:rPr>
        <w:t>all</w:t>
      </w:r>
      <w:r>
        <w:rPr>
          <w:szCs w:val="22"/>
        </w:rPr>
        <w:t xml:space="preserve"> employees of Verizon who perform, or supervise or oversee, or manage the performance of, duties </w:t>
      </w:r>
      <w:r w:rsidR="00ED64B0">
        <w:rPr>
          <w:szCs w:val="22"/>
        </w:rPr>
        <w:t xml:space="preserve">required to meet </w:t>
      </w:r>
      <w:r>
        <w:rPr>
          <w:szCs w:val="22"/>
        </w:rPr>
        <w:t>Verizon’s responsibilities under the CPNI Rules and this Consent Decree</w:t>
      </w:r>
      <w:r w:rsidR="00C10ADD">
        <w:rPr>
          <w:szCs w:val="22"/>
        </w:rPr>
        <w:t xml:space="preserve">, and any agents </w:t>
      </w:r>
      <w:r w:rsidR="00DF1C0C">
        <w:rPr>
          <w:szCs w:val="22"/>
        </w:rPr>
        <w:t>who</w:t>
      </w:r>
      <w:r w:rsidR="00C10ADD">
        <w:rPr>
          <w:szCs w:val="22"/>
        </w:rPr>
        <w:t xml:space="preserve"> have access to Verizon systems that contain CPNI</w:t>
      </w:r>
      <w:r>
        <w:rPr>
          <w:szCs w:val="22"/>
        </w:rPr>
        <w:t>.</w:t>
      </w:r>
    </w:p>
    <w:p w:rsidR="00DA2CFF" w:rsidRPr="003A45E5" w:rsidRDefault="00DA2CFF" w:rsidP="00DA2DB9">
      <w:pPr>
        <w:widowControl/>
        <w:numPr>
          <w:ilvl w:val="0"/>
          <w:numId w:val="6"/>
        </w:numPr>
        <w:tabs>
          <w:tab w:val="left" w:pos="2160"/>
        </w:tabs>
        <w:spacing w:after="200"/>
        <w:rPr>
          <w:szCs w:val="22"/>
        </w:rPr>
      </w:pPr>
      <w:r w:rsidRPr="003A45E5">
        <w:rPr>
          <w:szCs w:val="22"/>
        </w:rPr>
        <w:t xml:space="preserve">“CPNI” shall have the meaning set forth at 47 C.F.R. § 222(h)(1).  </w:t>
      </w:r>
    </w:p>
    <w:p w:rsidR="00DA2CFF" w:rsidRPr="003A45E5" w:rsidRDefault="00DA2CFF" w:rsidP="00DA2DB9">
      <w:pPr>
        <w:widowControl/>
        <w:tabs>
          <w:tab w:val="left" w:pos="2160"/>
        </w:tabs>
        <w:spacing w:after="200"/>
        <w:ind w:left="1440"/>
        <w:rPr>
          <w:szCs w:val="22"/>
        </w:rPr>
      </w:pPr>
    </w:p>
    <w:p w:rsidR="00E76AE5" w:rsidRPr="003A45E5" w:rsidRDefault="00E76AE5" w:rsidP="00DA2DB9">
      <w:pPr>
        <w:widowControl/>
        <w:numPr>
          <w:ilvl w:val="0"/>
          <w:numId w:val="6"/>
        </w:numPr>
        <w:tabs>
          <w:tab w:val="left" w:pos="720"/>
          <w:tab w:val="left" w:pos="1440"/>
        </w:tabs>
        <w:spacing w:after="200"/>
        <w:rPr>
          <w:szCs w:val="22"/>
        </w:rPr>
      </w:pPr>
      <w:r w:rsidRPr="003A45E5">
        <w:rPr>
          <w:szCs w:val="22"/>
        </w:rPr>
        <w:t xml:space="preserve">“CPNI Rules” means the rules set forth at 47 C.F.R. § 64.2001 </w:t>
      </w:r>
      <w:r w:rsidRPr="003A45E5">
        <w:rPr>
          <w:i/>
          <w:szCs w:val="22"/>
        </w:rPr>
        <w:t>et seq.</w:t>
      </w:r>
      <w:r w:rsidRPr="003A45E5">
        <w:rPr>
          <w:szCs w:val="22"/>
        </w:rPr>
        <w:t xml:space="preserve"> and any amendments or additions to those rules subsequent to the Effective Date.</w:t>
      </w:r>
    </w:p>
    <w:p w:rsidR="00A17A3B" w:rsidRPr="003A45E5" w:rsidRDefault="00A17A3B" w:rsidP="00DA2DB9">
      <w:pPr>
        <w:widowControl/>
        <w:numPr>
          <w:ilvl w:val="0"/>
          <w:numId w:val="6"/>
        </w:numPr>
        <w:tabs>
          <w:tab w:val="left" w:pos="720"/>
          <w:tab w:val="left" w:pos="1440"/>
        </w:tabs>
        <w:spacing w:after="200"/>
        <w:rPr>
          <w:szCs w:val="22"/>
        </w:rPr>
      </w:pPr>
      <w:r w:rsidRPr="003A45E5">
        <w:rPr>
          <w:szCs w:val="22"/>
        </w:rPr>
        <w:t xml:space="preserve">“Effective Date” means the date on which the Bureau releases the Adopting Order. </w:t>
      </w:r>
    </w:p>
    <w:p w:rsidR="00A17A3B" w:rsidRPr="003A45E5" w:rsidRDefault="00A17A3B" w:rsidP="00DA2DB9">
      <w:pPr>
        <w:widowControl/>
        <w:numPr>
          <w:ilvl w:val="0"/>
          <w:numId w:val="6"/>
        </w:numPr>
        <w:tabs>
          <w:tab w:val="left" w:pos="720"/>
          <w:tab w:val="left" w:pos="1440"/>
        </w:tabs>
        <w:spacing w:after="200"/>
        <w:rPr>
          <w:szCs w:val="22"/>
        </w:rPr>
      </w:pPr>
      <w:r w:rsidRPr="003A45E5">
        <w:rPr>
          <w:szCs w:val="22"/>
        </w:rPr>
        <w:t>“Investigation” means the in</w:t>
      </w:r>
      <w:r w:rsidR="00064FCE" w:rsidRPr="003A45E5">
        <w:rPr>
          <w:szCs w:val="22"/>
        </w:rPr>
        <w:t>vestigation</w:t>
      </w:r>
      <w:r w:rsidRPr="003A45E5">
        <w:rPr>
          <w:szCs w:val="22"/>
        </w:rPr>
        <w:t xml:space="preserve"> commenced by the Bureau’s </w:t>
      </w:r>
      <w:r w:rsidR="000474B4" w:rsidRPr="003A45E5">
        <w:rPr>
          <w:szCs w:val="22"/>
        </w:rPr>
        <w:t>l</w:t>
      </w:r>
      <w:r w:rsidRPr="003A45E5">
        <w:rPr>
          <w:szCs w:val="22"/>
        </w:rPr>
        <w:t xml:space="preserve">etter of </w:t>
      </w:r>
      <w:r w:rsidR="000474B4" w:rsidRPr="003A45E5">
        <w:rPr>
          <w:szCs w:val="22"/>
        </w:rPr>
        <w:t>i</w:t>
      </w:r>
      <w:r w:rsidRPr="003A45E5">
        <w:rPr>
          <w:szCs w:val="22"/>
        </w:rPr>
        <w:t>nquiry</w:t>
      </w:r>
      <w:r w:rsidR="00DF4504" w:rsidRPr="003A45E5">
        <w:rPr>
          <w:szCs w:val="22"/>
        </w:rPr>
        <w:t>,</w:t>
      </w:r>
      <w:r w:rsidRPr="003A45E5">
        <w:rPr>
          <w:szCs w:val="22"/>
        </w:rPr>
        <w:t xml:space="preserve"> dated </w:t>
      </w:r>
      <w:r w:rsidR="00A0704F" w:rsidRPr="003A45E5">
        <w:rPr>
          <w:szCs w:val="22"/>
        </w:rPr>
        <w:t>March 27</w:t>
      </w:r>
      <w:r w:rsidR="00925EC6" w:rsidRPr="003A45E5">
        <w:rPr>
          <w:szCs w:val="22"/>
        </w:rPr>
        <w:t>, 2013</w:t>
      </w:r>
      <w:r w:rsidR="00DF4504" w:rsidRPr="003A45E5">
        <w:rPr>
          <w:szCs w:val="22"/>
        </w:rPr>
        <w:t>,</w:t>
      </w:r>
      <w:r w:rsidRPr="003A45E5">
        <w:rPr>
          <w:rStyle w:val="FootnoteReference"/>
          <w:szCs w:val="22"/>
        </w:rPr>
        <w:footnoteReference w:id="4"/>
      </w:r>
      <w:r w:rsidRPr="003A45E5">
        <w:rPr>
          <w:szCs w:val="22"/>
        </w:rPr>
        <w:t xml:space="preserve"> regarding </w:t>
      </w:r>
      <w:r w:rsidR="00925EC6" w:rsidRPr="003A45E5">
        <w:rPr>
          <w:szCs w:val="22"/>
        </w:rPr>
        <w:t>Verizon</w:t>
      </w:r>
      <w:r w:rsidRPr="003A45E5">
        <w:rPr>
          <w:szCs w:val="22"/>
        </w:rPr>
        <w:t xml:space="preserve">’s possible noncompliance with </w:t>
      </w:r>
      <w:r w:rsidR="000474B4" w:rsidRPr="003A45E5">
        <w:rPr>
          <w:szCs w:val="22"/>
        </w:rPr>
        <w:t>S</w:t>
      </w:r>
      <w:r w:rsidR="00925EC6" w:rsidRPr="003A45E5">
        <w:rPr>
          <w:szCs w:val="22"/>
        </w:rPr>
        <w:t>ection 222(c)(1)</w:t>
      </w:r>
      <w:r w:rsidRPr="003A45E5">
        <w:rPr>
          <w:szCs w:val="22"/>
        </w:rPr>
        <w:t xml:space="preserve"> of the Act and </w:t>
      </w:r>
      <w:r w:rsidR="000474B4" w:rsidRPr="003A45E5">
        <w:rPr>
          <w:szCs w:val="22"/>
        </w:rPr>
        <w:t>S</w:t>
      </w:r>
      <w:r w:rsidRPr="003A45E5">
        <w:rPr>
          <w:szCs w:val="22"/>
        </w:rPr>
        <w:t>ection</w:t>
      </w:r>
      <w:r w:rsidR="00925EC6" w:rsidRPr="003A45E5">
        <w:rPr>
          <w:szCs w:val="22"/>
        </w:rPr>
        <w:t>s 64.2007, 64.2009(a), and 64.2009(f)</w:t>
      </w:r>
      <w:r w:rsidRPr="003A45E5">
        <w:rPr>
          <w:szCs w:val="22"/>
        </w:rPr>
        <w:t xml:space="preserve"> of the Commission’s rules. </w:t>
      </w:r>
    </w:p>
    <w:p w:rsidR="007C6255" w:rsidRPr="003A45E5" w:rsidRDefault="00D34844" w:rsidP="00DA2DB9">
      <w:pPr>
        <w:widowControl/>
        <w:numPr>
          <w:ilvl w:val="0"/>
          <w:numId w:val="6"/>
        </w:numPr>
        <w:tabs>
          <w:tab w:val="left" w:pos="720"/>
          <w:tab w:val="left" w:pos="1440"/>
        </w:tabs>
        <w:spacing w:after="200"/>
        <w:rPr>
          <w:szCs w:val="22"/>
        </w:rPr>
      </w:pPr>
      <w:r w:rsidRPr="003A45E5" w:rsidDel="00D34844">
        <w:rPr>
          <w:szCs w:val="22"/>
        </w:rPr>
        <w:t xml:space="preserve"> </w:t>
      </w:r>
      <w:r w:rsidR="007C6255">
        <w:rPr>
          <w:szCs w:val="22"/>
        </w:rPr>
        <w:t xml:space="preserve">“Operating Procedures” means the standard, internal operating procedures and compliance policies established by Verizon to implement the Compliance Plan.  </w:t>
      </w:r>
    </w:p>
    <w:p w:rsidR="00E421F8" w:rsidRPr="003A45E5" w:rsidRDefault="00A17A3B" w:rsidP="00DA2DB9">
      <w:pPr>
        <w:widowControl/>
        <w:numPr>
          <w:ilvl w:val="0"/>
          <w:numId w:val="6"/>
        </w:numPr>
        <w:tabs>
          <w:tab w:val="left" w:pos="720"/>
          <w:tab w:val="left" w:pos="1440"/>
        </w:tabs>
        <w:spacing w:after="200"/>
        <w:rPr>
          <w:szCs w:val="22"/>
        </w:rPr>
      </w:pPr>
      <w:r w:rsidRPr="003A45E5">
        <w:rPr>
          <w:szCs w:val="22"/>
        </w:rPr>
        <w:t xml:space="preserve">“Parties” means </w:t>
      </w:r>
      <w:r w:rsidR="00E76AE5" w:rsidRPr="003A45E5">
        <w:rPr>
          <w:szCs w:val="22"/>
        </w:rPr>
        <w:t>Verizon</w:t>
      </w:r>
      <w:r w:rsidRPr="003A45E5">
        <w:rPr>
          <w:szCs w:val="22"/>
        </w:rPr>
        <w:t xml:space="preserve"> and the Bureau, each of which is a “Party</w:t>
      </w:r>
      <w:r w:rsidR="00D25ED7" w:rsidRPr="003A45E5">
        <w:rPr>
          <w:szCs w:val="22"/>
        </w:rPr>
        <w:t>.”</w:t>
      </w:r>
      <w:r w:rsidRPr="003A45E5">
        <w:rPr>
          <w:szCs w:val="22"/>
        </w:rPr>
        <w:t xml:space="preserve">  </w:t>
      </w:r>
    </w:p>
    <w:p w:rsidR="00DF4504" w:rsidRPr="003A45E5" w:rsidRDefault="00DF4504" w:rsidP="00DA2DB9">
      <w:pPr>
        <w:widowControl/>
        <w:numPr>
          <w:ilvl w:val="0"/>
          <w:numId w:val="6"/>
        </w:numPr>
        <w:tabs>
          <w:tab w:val="left" w:pos="720"/>
          <w:tab w:val="left" w:pos="1440"/>
        </w:tabs>
        <w:spacing w:after="200"/>
        <w:rPr>
          <w:szCs w:val="22"/>
        </w:rPr>
      </w:pPr>
      <w:r w:rsidRPr="003A45E5">
        <w:rPr>
          <w:szCs w:val="22"/>
        </w:rPr>
        <w:t xml:space="preserve">“Rules” </w:t>
      </w:r>
      <w:r w:rsidR="006A3260" w:rsidRPr="003A45E5">
        <w:rPr>
          <w:szCs w:val="22"/>
        </w:rPr>
        <w:t xml:space="preserve">means the Commission’s regulations found in Title 47 of the Code of Federal Regulations. </w:t>
      </w:r>
    </w:p>
    <w:p w:rsidR="00A17A3B" w:rsidRPr="00DF1C0C" w:rsidRDefault="00A17A3B" w:rsidP="00DA2DB9">
      <w:pPr>
        <w:widowControl/>
        <w:numPr>
          <w:ilvl w:val="0"/>
          <w:numId w:val="6"/>
        </w:numPr>
        <w:tabs>
          <w:tab w:val="left" w:pos="720"/>
          <w:tab w:val="left" w:pos="1440"/>
        </w:tabs>
        <w:spacing w:after="200"/>
        <w:rPr>
          <w:szCs w:val="22"/>
        </w:rPr>
      </w:pPr>
      <w:r w:rsidRPr="003A45E5">
        <w:rPr>
          <w:szCs w:val="22"/>
        </w:rPr>
        <w:t>“</w:t>
      </w:r>
      <w:r w:rsidR="00911882" w:rsidRPr="003A45E5">
        <w:rPr>
          <w:szCs w:val="22"/>
        </w:rPr>
        <w:t xml:space="preserve">Verizon” or “Company” means the </w:t>
      </w:r>
      <w:r w:rsidR="00C523B9">
        <w:rPr>
          <w:szCs w:val="22"/>
        </w:rPr>
        <w:t xml:space="preserve">Verizon </w:t>
      </w:r>
      <w:r w:rsidR="00E843BC">
        <w:rPr>
          <w:szCs w:val="22"/>
        </w:rPr>
        <w:t xml:space="preserve">incumbent </w:t>
      </w:r>
      <w:r w:rsidR="00C523B9">
        <w:rPr>
          <w:szCs w:val="22"/>
        </w:rPr>
        <w:t>local exchange carriers and the interexchange carriers Verizon Long Distance</w:t>
      </w:r>
      <w:r w:rsidR="00D71CDA">
        <w:rPr>
          <w:szCs w:val="22"/>
        </w:rPr>
        <w:t xml:space="preserve">, Verizon Enterprise Solutions LLC, </w:t>
      </w:r>
      <w:r w:rsidR="00C523B9">
        <w:rPr>
          <w:szCs w:val="22"/>
        </w:rPr>
        <w:t>Verizon Select Services Inc.</w:t>
      </w:r>
      <w:r w:rsidR="00D71CDA">
        <w:rPr>
          <w:szCs w:val="22"/>
        </w:rPr>
        <w:t>, and Verizon Select Services of Virginia Inc.</w:t>
      </w:r>
      <w:r w:rsidR="00C523B9">
        <w:rPr>
          <w:szCs w:val="22"/>
        </w:rPr>
        <w:t xml:space="preserve"> affiliated with Verizon Communications Inc</w:t>
      </w:r>
      <w:r w:rsidR="000C4982">
        <w:rPr>
          <w:szCs w:val="22"/>
        </w:rPr>
        <w:t>. and their successors and assigns</w:t>
      </w:r>
      <w:r w:rsidRPr="003A45E5">
        <w:rPr>
          <w:szCs w:val="22"/>
        </w:rPr>
        <w:t xml:space="preserve">.  </w:t>
      </w:r>
    </w:p>
    <w:p w:rsidR="00A4658E" w:rsidRPr="00DA2DB9" w:rsidRDefault="00A17A3B" w:rsidP="00DA2DB9">
      <w:pPr>
        <w:pStyle w:val="Heading1"/>
        <w:spacing w:after="200"/>
        <w:rPr>
          <w:b w:val="0"/>
          <w:szCs w:val="22"/>
        </w:rPr>
      </w:pPr>
      <w:r w:rsidRPr="008067EA">
        <w:t>BACKGROUND</w:t>
      </w:r>
    </w:p>
    <w:p w:rsidR="00C10ADD" w:rsidRPr="00DA2DB9" w:rsidRDefault="00661747" w:rsidP="00DA2DB9">
      <w:pPr>
        <w:pStyle w:val="ParaNum0"/>
        <w:spacing w:after="200"/>
        <w:rPr>
          <w:szCs w:val="22"/>
        </w:rPr>
      </w:pPr>
      <w:r>
        <w:rPr>
          <w:szCs w:val="22"/>
        </w:rPr>
        <w:t xml:space="preserve">Section 222 of the Act, entitled “Privacy of Customer Information,” imposes a duty on every telecommunications carrier to protect the “proprietary information” of its customers.  Section 222(c)(1), entitled “Privacy Requirements for Telecommunications Carriers,” </w:t>
      </w:r>
      <w:r w:rsidR="0092745B">
        <w:rPr>
          <w:szCs w:val="22"/>
        </w:rPr>
        <w:t>permits</w:t>
      </w:r>
      <w:r w:rsidR="00522A30">
        <w:rPr>
          <w:szCs w:val="22"/>
        </w:rPr>
        <w:t xml:space="preserve"> </w:t>
      </w:r>
      <w:r w:rsidR="0092745B">
        <w:rPr>
          <w:szCs w:val="22"/>
        </w:rPr>
        <w:t xml:space="preserve">a </w:t>
      </w:r>
      <w:r w:rsidR="00522A30">
        <w:rPr>
          <w:szCs w:val="22"/>
        </w:rPr>
        <w:t>carrier</w:t>
      </w:r>
      <w:r w:rsidR="0092745B">
        <w:rPr>
          <w:szCs w:val="22"/>
        </w:rPr>
        <w:t xml:space="preserve"> to </w:t>
      </w:r>
      <w:r>
        <w:rPr>
          <w:szCs w:val="22"/>
        </w:rPr>
        <w:t>disclos</w:t>
      </w:r>
      <w:r w:rsidR="0092745B">
        <w:rPr>
          <w:szCs w:val="22"/>
        </w:rPr>
        <w:t>e</w:t>
      </w:r>
      <w:r>
        <w:rPr>
          <w:szCs w:val="22"/>
        </w:rPr>
        <w:t>, permit access to, or us</w:t>
      </w:r>
      <w:r w:rsidR="0092745B">
        <w:rPr>
          <w:szCs w:val="22"/>
        </w:rPr>
        <w:t>e</w:t>
      </w:r>
      <w:r>
        <w:rPr>
          <w:szCs w:val="22"/>
        </w:rPr>
        <w:t xml:space="preserve"> </w:t>
      </w:r>
      <w:r w:rsidR="0092745B">
        <w:rPr>
          <w:szCs w:val="22"/>
        </w:rPr>
        <w:t>a</w:t>
      </w:r>
      <w:r w:rsidR="00522A30">
        <w:rPr>
          <w:szCs w:val="22"/>
        </w:rPr>
        <w:t xml:space="preserve"> customer’s </w:t>
      </w:r>
      <w:r>
        <w:rPr>
          <w:szCs w:val="22"/>
        </w:rPr>
        <w:t xml:space="preserve">individually identifiable “customer proprietary network information,” </w:t>
      </w:r>
      <w:r w:rsidR="0092745B">
        <w:rPr>
          <w:szCs w:val="22"/>
        </w:rPr>
        <w:t xml:space="preserve">or CPNI, only to provide telecommunications service, or other services “necessary to, or use in,” the carrier’s telecommunications service, unless otherwise authorized by the customer or required by law.  CPNI includes information such as </w:t>
      </w:r>
      <w:r w:rsidR="000812CD">
        <w:rPr>
          <w:szCs w:val="22"/>
        </w:rPr>
        <w:t xml:space="preserve">the numbers a customer calls, the type of service the customer subscribes to, and </w:t>
      </w:r>
      <w:r w:rsidR="00A74DB8" w:rsidRPr="00C93A14">
        <w:rPr>
          <w:szCs w:val="22"/>
        </w:rPr>
        <w:t>certain</w:t>
      </w:r>
      <w:r w:rsidR="000812CD">
        <w:rPr>
          <w:szCs w:val="22"/>
        </w:rPr>
        <w:t xml:space="preserve"> information contained in the customer’s bills.</w:t>
      </w:r>
    </w:p>
    <w:p w:rsidR="008C4282" w:rsidRPr="00DA2DB9" w:rsidRDefault="00060E3B" w:rsidP="00DA2DB9">
      <w:pPr>
        <w:pStyle w:val="ParaNum0"/>
        <w:spacing w:after="200"/>
        <w:rPr>
          <w:szCs w:val="22"/>
        </w:rPr>
      </w:pPr>
      <w:r w:rsidRPr="003A45E5">
        <w:rPr>
          <w:szCs w:val="22"/>
        </w:rPr>
        <w:t>Pursuant to Section 222</w:t>
      </w:r>
      <w:r w:rsidR="000812CD">
        <w:rPr>
          <w:szCs w:val="22"/>
        </w:rPr>
        <w:t xml:space="preserve"> of the Act</w:t>
      </w:r>
      <w:r w:rsidRPr="003A45E5">
        <w:rPr>
          <w:szCs w:val="22"/>
        </w:rPr>
        <w:t xml:space="preserve">, the Commission has adopted rules to </w:t>
      </w:r>
      <w:r w:rsidR="000812CD">
        <w:rPr>
          <w:szCs w:val="22"/>
        </w:rPr>
        <w:t xml:space="preserve">further </w:t>
      </w:r>
      <w:r w:rsidRPr="003A45E5">
        <w:rPr>
          <w:szCs w:val="22"/>
        </w:rPr>
        <w:t xml:space="preserve">protect </w:t>
      </w:r>
      <w:r w:rsidR="00FB2F25" w:rsidRPr="003A45E5">
        <w:rPr>
          <w:szCs w:val="22"/>
        </w:rPr>
        <w:t>CPNI</w:t>
      </w:r>
      <w:r w:rsidRPr="003A45E5">
        <w:rPr>
          <w:szCs w:val="22"/>
        </w:rPr>
        <w:t xml:space="preserve">.  </w:t>
      </w:r>
      <w:r w:rsidR="000812CD">
        <w:rPr>
          <w:szCs w:val="22"/>
        </w:rPr>
        <w:t xml:space="preserve">A carrier may obtain a customer’s approval to </w:t>
      </w:r>
      <w:r w:rsidR="00AE4DB3">
        <w:rPr>
          <w:szCs w:val="22"/>
        </w:rPr>
        <w:t xml:space="preserve">disclose, permit access to, or use a customer’s individually identifiable CPNI </w:t>
      </w:r>
      <w:r w:rsidR="00C10ADD">
        <w:rPr>
          <w:szCs w:val="22"/>
        </w:rPr>
        <w:t xml:space="preserve">for certain marketing purposes </w:t>
      </w:r>
      <w:r w:rsidR="00AE4DB3">
        <w:rPr>
          <w:szCs w:val="22"/>
        </w:rPr>
        <w:t>via either an “opt-in” or “opt-out” process</w:t>
      </w:r>
      <w:r w:rsidR="004A4478" w:rsidRPr="003A45E5">
        <w:rPr>
          <w:szCs w:val="22"/>
        </w:rPr>
        <w:t>.</w:t>
      </w:r>
      <w:r w:rsidR="00AE4DB3">
        <w:rPr>
          <w:szCs w:val="22"/>
        </w:rPr>
        <w:t xml:space="preserve">  If a carrier elects the latter process, it must send a customer a notice informing the customer of his or her right to restrict the disclosure or use of his or her CPNI, and permit the customer at least 30 days to opt out of allowing the carrier to disclose, permit access to, or use the customer’s CPNI.</w:t>
      </w:r>
    </w:p>
    <w:p w:rsidR="00AE4DB3" w:rsidRPr="00DA2DB9" w:rsidRDefault="009F04D5" w:rsidP="00DA2DB9">
      <w:pPr>
        <w:pStyle w:val="ParaNum0"/>
        <w:spacing w:after="200"/>
        <w:rPr>
          <w:szCs w:val="22"/>
        </w:rPr>
      </w:pPr>
      <w:r w:rsidRPr="003A45E5">
        <w:rPr>
          <w:szCs w:val="22"/>
        </w:rPr>
        <w:t xml:space="preserve">On </w:t>
      </w:r>
      <w:r w:rsidRPr="008067EA">
        <w:t>January</w:t>
      </w:r>
      <w:r w:rsidRPr="003A45E5">
        <w:rPr>
          <w:szCs w:val="22"/>
        </w:rPr>
        <w:t xml:space="preserve"> 18, 2013</w:t>
      </w:r>
      <w:r w:rsidR="0030082F" w:rsidRPr="003A45E5">
        <w:rPr>
          <w:szCs w:val="22"/>
        </w:rPr>
        <w:t>, pursuant to S</w:t>
      </w:r>
      <w:r w:rsidRPr="003A45E5">
        <w:rPr>
          <w:szCs w:val="22"/>
        </w:rPr>
        <w:t>ection 64.2009(f) of the Commission’s rules, Verizon filed a notice with the Commission reporting failures in its CPNI opt-out mechanism.</w:t>
      </w:r>
      <w:r w:rsidR="0030082F" w:rsidRPr="003A45E5">
        <w:rPr>
          <w:rStyle w:val="FootnoteReference"/>
          <w:szCs w:val="22"/>
        </w:rPr>
        <w:footnoteReference w:id="5"/>
      </w:r>
      <w:r w:rsidRPr="003A45E5">
        <w:rPr>
          <w:szCs w:val="22"/>
        </w:rPr>
        <w:t xml:space="preserve">  </w:t>
      </w:r>
      <w:r w:rsidR="00B02DC2">
        <w:rPr>
          <w:szCs w:val="22"/>
        </w:rPr>
        <w:t xml:space="preserve">Verizon </w:t>
      </w:r>
      <w:r w:rsidRPr="003A45E5">
        <w:rPr>
          <w:szCs w:val="22"/>
        </w:rPr>
        <w:t>reported that</w:t>
      </w:r>
      <w:r w:rsidR="00B02DC2">
        <w:rPr>
          <w:szCs w:val="22"/>
        </w:rPr>
        <w:t>, although its policy is to provide CPNI opt-out notices to new customers either as a message in their first bill or in a welcome lett</w:t>
      </w:r>
      <w:r w:rsidR="00B02DC2" w:rsidRPr="008067EA">
        <w:rPr>
          <w:snapToGrid/>
        </w:rPr>
        <w:t xml:space="preserve">er, and to existing customers at least every two years thereafter, </w:t>
      </w:r>
      <w:r w:rsidRPr="008067EA">
        <w:rPr>
          <w:snapToGrid/>
        </w:rPr>
        <w:t>“[d]uring the week of January 14, 2013, [it</w:t>
      </w:r>
      <w:r w:rsidRPr="003A45E5">
        <w:rPr>
          <w:szCs w:val="22"/>
        </w:rPr>
        <w:t>] determined that a subset of its consumer, small business and medium business customers did not receive the opt-out notice on their initial bill.”</w:t>
      </w:r>
      <w:r w:rsidR="0030082F" w:rsidRPr="003A45E5">
        <w:rPr>
          <w:rStyle w:val="FootnoteReference"/>
          <w:szCs w:val="22"/>
        </w:rPr>
        <w:footnoteReference w:id="6"/>
      </w:r>
      <w:r w:rsidRPr="003A45E5">
        <w:rPr>
          <w:szCs w:val="22"/>
        </w:rPr>
        <w:t xml:space="preserve">  </w:t>
      </w:r>
      <w:r w:rsidR="00B02FB8" w:rsidRPr="003A45E5">
        <w:rPr>
          <w:szCs w:val="22"/>
        </w:rPr>
        <w:t>The Bureau met with Verizon on February 13, 2013, at which time Verizon explained that</w:t>
      </w:r>
      <w:r w:rsidR="003016ED" w:rsidRPr="003A45E5">
        <w:rPr>
          <w:szCs w:val="22"/>
        </w:rPr>
        <w:t>,</w:t>
      </w:r>
      <w:r w:rsidR="00B02FB8" w:rsidRPr="003A45E5">
        <w:rPr>
          <w:szCs w:val="22"/>
        </w:rPr>
        <w:t xml:space="preserve"> for affected bill formatting systems, certain criteria relied upon to trigger CPNI opt-out notices had not been updated to reflect changes in the business.  On </w:t>
      </w:r>
      <w:r w:rsidR="003016ED" w:rsidRPr="003A45E5">
        <w:rPr>
          <w:szCs w:val="22"/>
        </w:rPr>
        <w:t>March 1, 2013</w:t>
      </w:r>
      <w:r w:rsidR="00B02FB8" w:rsidRPr="003A45E5">
        <w:rPr>
          <w:szCs w:val="22"/>
        </w:rPr>
        <w:t xml:space="preserve">, Verizon submitted a letter </w:t>
      </w:r>
      <w:r w:rsidR="003016ED" w:rsidRPr="003A45E5">
        <w:rPr>
          <w:szCs w:val="22"/>
        </w:rPr>
        <w:t>documenting its February 13, 2013, discussion with the Bureau</w:t>
      </w:r>
      <w:r w:rsidR="00B02FB8" w:rsidRPr="003A45E5">
        <w:rPr>
          <w:szCs w:val="22"/>
        </w:rPr>
        <w:t>.</w:t>
      </w:r>
      <w:r w:rsidR="00B02FB8" w:rsidRPr="003A45E5">
        <w:rPr>
          <w:rStyle w:val="FootnoteReference"/>
          <w:szCs w:val="22"/>
        </w:rPr>
        <w:footnoteReference w:id="7"/>
      </w:r>
      <w:r w:rsidR="00B02FB8" w:rsidRPr="003A45E5">
        <w:rPr>
          <w:szCs w:val="22"/>
        </w:rPr>
        <w:t xml:space="preserve">  </w:t>
      </w:r>
      <w:r w:rsidRPr="003A45E5">
        <w:rPr>
          <w:szCs w:val="22"/>
        </w:rPr>
        <w:t>The Bureau sent an LOI to Verizon on March 27, 2013.</w:t>
      </w:r>
      <w:r w:rsidR="0030082F" w:rsidRPr="003A45E5">
        <w:rPr>
          <w:rStyle w:val="FootnoteReference"/>
          <w:szCs w:val="22"/>
        </w:rPr>
        <w:footnoteReference w:id="8"/>
      </w:r>
      <w:r w:rsidRPr="003A45E5">
        <w:rPr>
          <w:szCs w:val="22"/>
        </w:rPr>
        <w:t xml:space="preserve"> </w:t>
      </w:r>
      <w:r w:rsidR="0030082F" w:rsidRPr="003A45E5">
        <w:rPr>
          <w:szCs w:val="22"/>
        </w:rPr>
        <w:t xml:space="preserve"> </w:t>
      </w:r>
      <w:r w:rsidRPr="003A45E5">
        <w:rPr>
          <w:szCs w:val="22"/>
        </w:rPr>
        <w:t>Verizon provided its response to the LOI on May 1, 2013</w:t>
      </w:r>
      <w:r w:rsidR="00F82C43" w:rsidRPr="003A45E5">
        <w:rPr>
          <w:szCs w:val="22"/>
        </w:rPr>
        <w:t>.</w:t>
      </w:r>
      <w:r w:rsidR="0030082F" w:rsidRPr="003A45E5">
        <w:rPr>
          <w:rStyle w:val="FootnoteReference"/>
          <w:szCs w:val="22"/>
        </w:rPr>
        <w:footnoteReference w:id="9"/>
      </w:r>
      <w:r w:rsidR="00E828C5">
        <w:rPr>
          <w:szCs w:val="22"/>
        </w:rPr>
        <w:t xml:space="preserve">  Verizon provided a supplemental response on November 25, 2013.</w:t>
      </w:r>
      <w:r w:rsidR="00E828C5">
        <w:rPr>
          <w:rStyle w:val="FootnoteReference"/>
          <w:szCs w:val="22"/>
        </w:rPr>
        <w:footnoteReference w:id="10"/>
      </w:r>
      <w:r w:rsidR="00B64EC5" w:rsidRPr="003A45E5">
        <w:rPr>
          <w:szCs w:val="22"/>
        </w:rPr>
        <w:t xml:space="preserve"> </w:t>
      </w:r>
    </w:p>
    <w:p w:rsidR="003A24DA" w:rsidRPr="005776BD" w:rsidRDefault="00B02DC2" w:rsidP="00DA2DB9">
      <w:pPr>
        <w:pStyle w:val="ParaNum0"/>
        <w:spacing w:after="200"/>
        <w:rPr>
          <w:szCs w:val="22"/>
        </w:rPr>
      </w:pPr>
      <w:r w:rsidRPr="005776BD">
        <w:rPr>
          <w:szCs w:val="22"/>
        </w:rPr>
        <w:t xml:space="preserve">During the Investigation, </w:t>
      </w:r>
      <w:r w:rsidR="00793ABE" w:rsidRPr="005776BD">
        <w:rPr>
          <w:szCs w:val="22"/>
        </w:rPr>
        <w:t xml:space="preserve">Verizon produced information showing </w:t>
      </w:r>
      <w:r w:rsidR="00AE4DB3" w:rsidRPr="005776BD">
        <w:rPr>
          <w:szCs w:val="22"/>
        </w:rPr>
        <w:t xml:space="preserve">that, beginning </w:t>
      </w:r>
      <w:r w:rsidR="00793ABE" w:rsidRPr="005776BD">
        <w:rPr>
          <w:szCs w:val="22"/>
        </w:rPr>
        <w:t xml:space="preserve">in </w:t>
      </w:r>
      <w:r w:rsidR="00AE4DB3" w:rsidRPr="005776BD">
        <w:rPr>
          <w:szCs w:val="22"/>
        </w:rPr>
        <w:t xml:space="preserve">January 2006, some of </w:t>
      </w:r>
      <w:r w:rsidR="00C10ADD" w:rsidRPr="005776BD">
        <w:rPr>
          <w:szCs w:val="22"/>
        </w:rPr>
        <w:t xml:space="preserve">the </w:t>
      </w:r>
      <w:r w:rsidR="00793ABE" w:rsidRPr="008067EA">
        <w:t>billing</w:t>
      </w:r>
      <w:r w:rsidR="00793ABE" w:rsidRPr="005776BD">
        <w:rPr>
          <w:szCs w:val="22"/>
        </w:rPr>
        <w:t xml:space="preserve"> </w:t>
      </w:r>
      <w:r w:rsidR="00AE4DB3" w:rsidRPr="005776BD">
        <w:rPr>
          <w:szCs w:val="22"/>
        </w:rPr>
        <w:t xml:space="preserve">systems </w:t>
      </w:r>
      <w:r w:rsidR="00C10ADD" w:rsidRPr="005776BD">
        <w:rPr>
          <w:szCs w:val="22"/>
        </w:rPr>
        <w:t xml:space="preserve">used and controlled by the incumbent local exchange carriers and the interexchange carriers Verizon Long Distance, Verizon Enterprise Solutions LLC, Verizon Select Services Inc., and Verizon Select Services of Virginia Inc. </w:t>
      </w:r>
      <w:r w:rsidRPr="005776BD">
        <w:rPr>
          <w:szCs w:val="22"/>
        </w:rPr>
        <w:t xml:space="preserve">did not </w:t>
      </w:r>
      <w:r w:rsidR="00AE4DB3" w:rsidRPr="005776BD">
        <w:rPr>
          <w:szCs w:val="22"/>
        </w:rPr>
        <w:t>generat</w:t>
      </w:r>
      <w:r w:rsidRPr="005776BD">
        <w:rPr>
          <w:szCs w:val="22"/>
        </w:rPr>
        <w:t>e</w:t>
      </w:r>
      <w:r w:rsidR="00AE4DB3" w:rsidRPr="005776BD">
        <w:rPr>
          <w:szCs w:val="22"/>
        </w:rPr>
        <w:t xml:space="preserve"> </w:t>
      </w:r>
      <w:r w:rsidRPr="005776BD">
        <w:rPr>
          <w:szCs w:val="22"/>
        </w:rPr>
        <w:t xml:space="preserve">CPNI </w:t>
      </w:r>
      <w:r w:rsidR="00AE4DB3" w:rsidRPr="005776BD">
        <w:rPr>
          <w:szCs w:val="22"/>
        </w:rPr>
        <w:t>o</w:t>
      </w:r>
      <w:r w:rsidR="00793ABE" w:rsidRPr="005776BD">
        <w:rPr>
          <w:szCs w:val="22"/>
        </w:rPr>
        <w:t xml:space="preserve">pt-out notices to </w:t>
      </w:r>
      <w:r w:rsidR="009F77E2" w:rsidRPr="005776BD">
        <w:rPr>
          <w:szCs w:val="22"/>
        </w:rPr>
        <w:t xml:space="preserve">some </w:t>
      </w:r>
      <w:r w:rsidR="00F162E3" w:rsidRPr="005776BD">
        <w:rPr>
          <w:szCs w:val="22"/>
        </w:rPr>
        <w:t>customers</w:t>
      </w:r>
      <w:r w:rsidR="0082735A" w:rsidRPr="005776BD">
        <w:rPr>
          <w:szCs w:val="22"/>
        </w:rPr>
        <w:t xml:space="preserve"> </w:t>
      </w:r>
      <w:r w:rsidR="009F77E2" w:rsidRPr="005776BD">
        <w:rPr>
          <w:szCs w:val="22"/>
        </w:rPr>
        <w:t xml:space="preserve">in </w:t>
      </w:r>
      <w:r w:rsidR="0082735A" w:rsidRPr="005776BD">
        <w:rPr>
          <w:szCs w:val="22"/>
        </w:rPr>
        <w:t>their first bills</w:t>
      </w:r>
      <w:r w:rsidR="00793ABE" w:rsidRPr="005776BD">
        <w:rPr>
          <w:szCs w:val="22"/>
        </w:rPr>
        <w:t xml:space="preserve">.  </w:t>
      </w:r>
      <w:r w:rsidR="0082735A" w:rsidRPr="005776BD">
        <w:rPr>
          <w:szCs w:val="22"/>
        </w:rPr>
        <w:t xml:space="preserve">As a result, </w:t>
      </w:r>
      <w:r w:rsidR="00793ABE" w:rsidRPr="005776BD">
        <w:rPr>
          <w:szCs w:val="22"/>
        </w:rPr>
        <w:t>Verizon estimates that</w:t>
      </w:r>
      <w:r w:rsidR="00C10ADD" w:rsidRPr="005776BD">
        <w:rPr>
          <w:szCs w:val="22"/>
        </w:rPr>
        <w:t xml:space="preserve"> over several years approximately</w:t>
      </w:r>
      <w:r w:rsidR="00793ABE" w:rsidRPr="005776BD">
        <w:rPr>
          <w:szCs w:val="22"/>
        </w:rPr>
        <w:t xml:space="preserve"> two million residential, small business, and medium business customers did not receive opt-out notices</w:t>
      </w:r>
      <w:r w:rsidR="00C10ADD" w:rsidRPr="005776BD">
        <w:rPr>
          <w:szCs w:val="22"/>
        </w:rPr>
        <w:t xml:space="preserve"> on their first bill, though customers did receive biennial notices in the normal course of business</w:t>
      </w:r>
      <w:r w:rsidR="00793ABE" w:rsidRPr="005776BD">
        <w:rPr>
          <w:szCs w:val="22"/>
        </w:rPr>
        <w:t xml:space="preserve">.  Information </w:t>
      </w:r>
      <w:r w:rsidR="0082735A" w:rsidRPr="005776BD">
        <w:rPr>
          <w:szCs w:val="22"/>
        </w:rPr>
        <w:t xml:space="preserve">Verizon </w:t>
      </w:r>
      <w:r w:rsidR="00793ABE" w:rsidRPr="005776BD">
        <w:rPr>
          <w:szCs w:val="22"/>
        </w:rPr>
        <w:t xml:space="preserve">produced in the Investigation also shows that certain Verizon personnel discovered </w:t>
      </w:r>
      <w:r w:rsidR="00C10ADD" w:rsidRPr="005776BD">
        <w:rPr>
          <w:szCs w:val="22"/>
        </w:rPr>
        <w:t xml:space="preserve">a potential </w:t>
      </w:r>
      <w:r w:rsidR="00793ABE" w:rsidRPr="005776BD">
        <w:rPr>
          <w:szCs w:val="22"/>
        </w:rPr>
        <w:t>opt-out problem</w:t>
      </w:r>
      <w:r w:rsidR="0082735A" w:rsidRPr="005776BD">
        <w:rPr>
          <w:szCs w:val="22"/>
        </w:rPr>
        <w:t xml:space="preserve"> in </w:t>
      </w:r>
      <w:r w:rsidR="00C10ADD" w:rsidRPr="005776BD">
        <w:rPr>
          <w:szCs w:val="22"/>
        </w:rPr>
        <w:t xml:space="preserve">late </w:t>
      </w:r>
      <w:r w:rsidR="0082735A" w:rsidRPr="005776BD">
        <w:rPr>
          <w:szCs w:val="22"/>
        </w:rPr>
        <w:t>2012</w:t>
      </w:r>
      <w:r w:rsidR="00793ABE" w:rsidRPr="005776BD">
        <w:rPr>
          <w:szCs w:val="22"/>
        </w:rPr>
        <w:t xml:space="preserve">, and </w:t>
      </w:r>
      <w:r w:rsidR="0082735A" w:rsidRPr="005776BD">
        <w:rPr>
          <w:szCs w:val="22"/>
        </w:rPr>
        <w:t xml:space="preserve">that </w:t>
      </w:r>
      <w:r w:rsidR="00793ABE" w:rsidRPr="005776BD">
        <w:rPr>
          <w:szCs w:val="22"/>
        </w:rPr>
        <w:t>Verizon conducted 2,368 marketing campaigns</w:t>
      </w:r>
      <w:r w:rsidR="00C10ADD" w:rsidRPr="005776BD">
        <w:rPr>
          <w:szCs w:val="22"/>
        </w:rPr>
        <w:t xml:space="preserve"> for Verizon services</w:t>
      </w:r>
      <w:r w:rsidR="0082735A" w:rsidRPr="005776BD">
        <w:rPr>
          <w:szCs w:val="22"/>
        </w:rPr>
        <w:t xml:space="preserve"> in that same year</w:t>
      </w:r>
      <w:r w:rsidR="00C10ADD" w:rsidRPr="005776BD">
        <w:rPr>
          <w:szCs w:val="22"/>
        </w:rPr>
        <w:t>, some of which used CPNI</w:t>
      </w:r>
      <w:r w:rsidR="00793ABE" w:rsidRPr="005776BD">
        <w:rPr>
          <w:szCs w:val="22"/>
        </w:rPr>
        <w:t>.</w:t>
      </w:r>
      <w:r w:rsidR="005E2EA3" w:rsidRPr="005776BD">
        <w:rPr>
          <w:szCs w:val="22"/>
        </w:rPr>
        <w:t xml:space="preserve">  </w:t>
      </w:r>
      <w:r w:rsidR="005776BD" w:rsidRPr="005776BD">
        <w:rPr>
          <w:szCs w:val="22"/>
        </w:rPr>
        <w:t xml:space="preserve">Verizon represents that it does not know precisely how many of the overall number of affected customers the Company marketed services to, </w:t>
      </w:r>
      <w:r w:rsidR="00DA2DB9" w:rsidRPr="005776BD">
        <w:rPr>
          <w:szCs w:val="22"/>
        </w:rPr>
        <w:t>but estimates</w:t>
      </w:r>
      <w:r w:rsidR="005776BD" w:rsidRPr="005776BD">
        <w:rPr>
          <w:szCs w:val="22"/>
        </w:rPr>
        <w:t xml:space="preserve"> that it may have marketed to a portion of these customers before they received an opt-out notice on their bill.  </w:t>
      </w:r>
    </w:p>
    <w:p w:rsidR="00240F56" w:rsidRPr="00DA2DB9" w:rsidRDefault="006561B9" w:rsidP="00DA2DB9">
      <w:pPr>
        <w:pStyle w:val="ParaNum0"/>
        <w:spacing w:after="200"/>
        <w:rPr>
          <w:szCs w:val="22"/>
        </w:rPr>
      </w:pPr>
      <w:r w:rsidRPr="003A24DA">
        <w:rPr>
          <w:szCs w:val="22"/>
        </w:rPr>
        <w:t xml:space="preserve">Verizon represents that </w:t>
      </w:r>
      <w:r w:rsidR="003A24DA">
        <w:t>it took remediation efforts following the discovery of the problem.  Specifically, Verizon represents that</w:t>
      </w:r>
      <w:r w:rsidR="00C10ADD">
        <w:t xml:space="preserve">, </w:t>
      </w:r>
      <w:r w:rsidR="003A24DA">
        <w:t xml:space="preserve">by March 15, 2013, it sent additional CPNI opt-out notices to </w:t>
      </w:r>
      <w:r w:rsidR="003A24DA" w:rsidRPr="003A24DA">
        <w:rPr>
          <w:sz w:val="23"/>
          <w:szCs w:val="23"/>
        </w:rPr>
        <w:t xml:space="preserve">all </w:t>
      </w:r>
      <w:r w:rsidR="003A24DA" w:rsidRPr="005776BD">
        <w:rPr>
          <w:szCs w:val="22"/>
        </w:rPr>
        <w:t>residential</w:t>
      </w:r>
      <w:r w:rsidR="003A24DA" w:rsidRPr="003A24DA">
        <w:rPr>
          <w:sz w:val="23"/>
          <w:szCs w:val="23"/>
        </w:rPr>
        <w:t xml:space="preserve"> and small and medium business wireline voice customers billed out of the affected systems</w:t>
      </w:r>
      <w:r w:rsidR="003A24DA">
        <w:t>.  Additionally, Verizon states that it banned all marketing campaigns to potentially affected customers.  According to Verizon, it lifted the ban only after it performed extensive testing on the system.  Verizon further represents that it took corrective action on the bill formatting systems, including expanding the criteria for identifying first invoices.  Additionally, the Company states that it has implemented a new program to place the CPNI opt-out notice on every invoice each month for all consumer and small and medium business customers.</w:t>
      </w:r>
    </w:p>
    <w:p w:rsidR="00A17A3B" w:rsidRPr="00DA2DB9" w:rsidRDefault="00A17A3B" w:rsidP="00DA2DB9">
      <w:pPr>
        <w:pStyle w:val="Heading1"/>
        <w:spacing w:after="200"/>
        <w:rPr>
          <w:b w:val="0"/>
          <w:szCs w:val="22"/>
        </w:rPr>
      </w:pPr>
      <w:r w:rsidRPr="008067EA">
        <w:t>TERMS</w:t>
      </w:r>
      <w:r w:rsidRPr="003A45E5">
        <w:rPr>
          <w:szCs w:val="22"/>
        </w:rPr>
        <w:t xml:space="preserve"> OF AGREEMENT</w:t>
      </w:r>
    </w:p>
    <w:p w:rsidR="00FB7136" w:rsidRPr="00DA2DB9" w:rsidRDefault="00A17A3B" w:rsidP="00DA2DB9">
      <w:pPr>
        <w:pStyle w:val="ParaNum0"/>
        <w:spacing w:after="200"/>
        <w:rPr>
          <w:szCs w:val="22"/>
        </w:rPr>
      </w:pPr>
      <w:r w:rsidRPr="003A45E5">
        <w:rPr>
          <w:b/>
          <w:szCs w:val="22"/>
          <w:u w:val="single"/>
        </w:rPr>
        <w:t>Adopting Order</w:t>
      </w:r>
      <w:r w:rsidRPr="003A45E5">
        <w:rPr>
          <w:szCs w:val="22"/>
        </w:rPr>
        <w:t xml:space="preserve">.  The Parties agree that the provisions of this Consent Decree shall be subject to final approval by the </w:t>
      </w:r>
      <w:r w:rsidR="006A3260" w:rsidRPr="003A45E5">
        <w:rPr>
          <w:szCs w:val="22"/>
        </w:rPr>
        <w:t>Bureau</w:t>
      </w:r>
      <w:r w:rsidRPr="003A45E5">
        <w:rPr>
          <w:szCs w:val="22"/>
        </w:rPr>
        <w:t xml:space="preserve"> by incorporation </w:t>
      </w:r>
      <w:r w:rsidRPr="008067EA">
        <w:t>of</w:t>
      </w:r>
      <w:r w:rsidRPr="003A45E5">
        <w:rPr>
          <w:szCs w:val="22"/>
        </w:rPr>
        <w:t xml:space="preserve"> such provisions by reference in the Adopting Order</w:t>
      </w:r>
      <w:r w:rsidR="00F82C43" w:rsidRPr="003A45E5">
        <w:rPr>
          <w:szCs w:val="22"/>
        </w:rPr>
        <w:t>.</w:t>
      </w:r>
    </w:p>
    <w:p w:rsidR="00A17A3B" w:rsidRPr="00DA2DB9" w:rsidRDefault="00FB7136" w:rsidP="00DA2DB9">
      <w:pPr>
        <w:pStyle w:val="ParaNum0"/>
        <w:spacing w:after="200"/>
        <w:rPr>
          <w:szCs w:val="22"/>
        </w:rPr>
      </w:pPr>
      <w:r w:rsidRPr="003A45E5">
        <w:rPr>
          <w:b/>
          <w:szCs w:val="22"/>
          <w:u w:val="single"/>
        </w:rPr>
        <w:t>Jurisdiction</w:t>
      </w:r>
      <w:r w:rsidRPr="003A45E5">
        <w:rPr>
          <w:szCs w:val="22"/>
        </w:rPr>
        <w:t xml:space="preserve">.  </w:t>
      </w:r>
      <w:r w:rsidR="003016ED" w:rsidRPr="003A45E5">
        <w:rPr>
          <w:szCs w:val="22"/>
        </w:rPr>
        <w:t>Verizon</w:t>
      </w:r>
      <w:r w:rsidRPr="003A45E5">
        <w:rPr>
          <w:szCs w:val="22"/>
        </w:rPr>
        <w:t xml:space="preserve"> agrees that </w:t>
      </w:r>
      <w:r w:rsidR="0020707F" w:rsidRPr="003A45E5">
        <w:rPr>
          <w:szCs w:val="22"/>
        </w:rPr>
        <w:t xml:space="preserve">the </w:t>
      </w:r>
      <w:r w:rsidR="0020707F" w:rsidRPr="008067EA">
        <w:rPr>
          <w:snapToGrid/>
        </w:rPr>
        <w:t>Bureau</w:t>
      </w:r>
      <w:r w:rsidR="00F361E6" w:rsidRPr="008067EA">
        <w:rPr>
          <w:snapToGrid/>
        </w:rPr>
        <w:t xml:space="preserve"> </w:t>
      </w:r>
      <w:r w:rsidR="00F82C43" w:rsidRPr="008067EA">
        <w:rPr>
          <w:snapToGrid/>
        </w:rPr>
        <w:t xml:space="preserve">acting pursuant to delegated authority </w:t>
      </w:r>
      <w:r w:rsidR="00F361E6" w:rsidRPr="008067EA">
        <w:rPr>
          <w:snapToGrid/>
        </w:rPr>
        <w:t>has</w:t>
      </w:r>
      <w:r w:rsidRPr="008067EA">
        <w:rPr>
          <w:snapToGrid/>
        </w:rPr>
        <w:t xml:space="preserve"> jurisdiction over it and the matters contained in this Con</w:t>
      </w:r>
      <w:r w:rsidRPr="003A45E5">
        <w:rPr>
          <w:szCs w:val="22"/>
        </w:rPr>
        <w:t>sent Decree</w:t>
      </w:r>
      <w:r w:rsidR="00A61ED7" w:rsidRPr="003A45E5">
        <w:rPr>
          <w:szCs w:val="22"/>
        </w:rPr>
        <w:t>,</w:t>
      </w:r>
      <w:r w:rsidRPr="003A45E5">
        <w:rPr>
          <w:szCs w:val="22"/>
        </w:rPr>
        <w:t xml:space="preserve"> and </w:t>
      </w:r>
      <w:r w:rsidR="00592C4C" w:rsidRPr="003A45E5">
        <w:rPr>
          <w:szCs w:val="22"/>
        </w:rPr>
        <w:t>has the</w:t>
      </w:r>
      <w:r w:rsidRPr="003A45E5">
        <w:rPr>
          <w:szCs w:val="22"/>
        </w:rPr>
        <w:t xml:space="preserve"> authority to enter into and adopt this Consent Decree.  </w:t>
      </w:r>
    </w:p>
    <w:p w:rsidR="00A17A3B" w:rsidRPr="00DA2DB9" w:rsidRDefault="00A17A3B" w:rsidP="00DA2DB9">
      <w:pPr>
        <w:pStyle w:val="ParaNum0"/>
        <w:spacing w:after="200"/>
        <w:rPr>
          <w:szCs w:val="22"/>
        </w:rPr>
      </w:pPr>
      <w:r w:rsidRPr="003A45E5">
        <w:rPr>
          <w:b/>
          <w:szCs w:val="22"/>
          <w:u w:val="single"/>
        </w:rPr>
        <w:t>Effective Date; Violations</w:t>
      </w:r>
      <w:r w:rsidRPr="003A45E5">
        <w:rPr>
          <w:szCs w:val="22"/>
        </w:rPr>
        <w:t xml:space="preserve">.  The Parties agree that this Consent Decree shall become effective on the Effective Date as defined herein.  Upon the Effective Date, the Adopting Order and this Consent Decree shall have the same force and effect as any other order of the Commission.  Any violation of the Adopting Order or of the terms of this Consent Decree </w:t>
      </w:r>
      <w:r w:rsidRPr="008067EA">
        <w:t>shall</w:t>
      </w:r>
      <w:r w:rsidRPr="003A45E5">
        <w:rPr>
          <w:szCs w:val="22"/>
        </w:rPr>
        <w:t xml:space="preserve"> constitute a separate violation of a Commission order, entitling the Commission to exercise any rights and remedies attendant to the enforcement of a Commission order.</w:t>
      </w:r>
    </w:p>
    <w:p w:rsidR="00B14FAF" w:rsidRPr="00DA2DB9" w:rsidRDefault="00A17A3B" w:rsidP="00DA2DB9">
      <w:pPr>
        <w:pStyle w:val="ParaNum0"/>
        <w:spacing w:after="200"/>
        <w:rPr>
          <w:szCs w:val="22"/>
        </w:rPr>
      </w:pPr>
      <w:r w:rsidRPr="003A45E5">
        <w:rPr>
          <w:b/>
          <w:szCs w:val="22"/>
          <w:u w:val="single"/>
        </w:rPr>
        <w:t>Termination of Investigation</w:t>
      </w:r>
      <w:r w:rsidRPr="003A45E5">
        <w:rPr>
          <w:szCs w:val="22"/>
        </w:rPr>
        <w:t xml:space="preserve">.  In express reliance on the covenants and representations in this Consent Decree and to avoid further expenditure of public resources, the Bureau agrees to terminate </w:t>
      </w:r>
      <w:r w:rsidR="001F2BAB" w:rsidRPr="003A45E5">
        <w:rPr>
          <w:szCs w:val="22"/>
        </w:rPr>
        <w:t>i</w:t>
      </w:r>
      <w:r w:rsidRPr="003A45E5">
        <w:rPr>
          <w:szCs w:val="22"/>
        </w:rPr>
        <w:t>t</w:t>
      </w:r>
      <w:r w:rsidR="001F2BAB" w:rsidRPr="003A45E5">
        <w:rPr>
          <w:szCs w:val="22"/>
        </w:rPr>
        <w:t>s</w:t>
      </w:r>
      <w:r w:rsidRPr="003A45E5">
        <w:rPr>
          <w:szCs w:val="22"/>
        </w:rPr>
        <w:t xml:space="preserve"> Investigation.  In consideration for the termination of the Investigation, </w:t>
      </w:r>
      <w:r w:rsidR="003016ED" w:rsidRPr="003A45E5">
        <w:rPr>
          <w:szCs w:val="22"/>
        </w:rPr>
        <w:t>Verizon</w:t>
      </w:r>
      <w:r w:rsidRPr="003A45E5">
        <w:rPr>
          <w:szCs w:val="22"/>
        </w:rPr>
        <w:t xml:space="preserve"> agrees to the terms, conditions, and procedures contained herein.  The </w:t>
      </w:r>
      <w:r w:rsidRPr="008067EA">
        <w:t>Bureau</w:t>
      </w:r>
      <w:r w:rsidRPr="003A45E5">
        <w:rPr>
          <w:szCs w:val="22"/>
        </w:rPr>
        <w:t xml:space="preserve"> </w:t>
      </w:r>
      <w:r w:rsidR="001F2BAB" w:rsidRPr="003A45E5">
        <w:rPr>
          <w:szCs w:val="22"/>
        </w:rPr>
        <w:t xml:space="preserve">further </w:t>
      </w:r>
      <w:r w:rsidRPr="003A45E5">
        <w:rPr>
          <w:szCs w:val="22"/>
        </w:rPr>
        <w:t>agrees that absent new material evidence, it will not use the facts developed in the Investigation through the Effective Date, or the existence of this Consent Decree, to institute</w:t>
      </w:r>
      <w:r w:rsidR="00AD0ADA" w:rsidRPr="003A45E5">
        <w:rPr>
          <w:szCs w:val="22"/>
        </w:rPr>
        <w:t>,</w:t>
      </w:r>
      <w:r w:rsidRPr="003A45E5">
        <w:rPr>
          <w:szCs w:val="22"/>
        </w:rPr>
        <w:t xml:space="preserve"> on its own motion</w:t>
      </w:r>
      <w:r w:rsidR="00AD0ADA" w:rsidRPr="003A45E5">
        <w:rPr>
          <w:szCs w:val="22"/>
        </w:rPr>
        <w:t>,</w:t>
      </w:r>
      <w:r w:rsidRPr="003A45E5">
        <w:rPr>
          <w:szCs w:val="22"/>
        </w:rPr>
        <w:t xml:space="preserve"> any new proceeding, formal or informal, or to take any action </w:t>
      </w:r>
      <w:r w:rsidR="001F2BAB" w:rsidRPr="003A45E5">
        <w:rPr>
          <w:szCs w:val="22"/>
        </w:rPr>
        <w:t xml:space="preserve">on its own motion </w:t>
      </w:r>
      <w:r w:rsidRPr="003A45E5">
        <w:rPr>
          <w:szCs w:val="22"/>
        </w:rPr>
        <w:t xml:space="preserve">against </w:t>
      </w:r>
      <w:r w:rsidR="003016ED" w:rsidRPr="003A45E5">
        <w:rPr>
          <w:szCs w:val="22"/>
        </w:rPr>
        <w:t>Verizon</w:t>
      </w:r>
      <w:r w:rsidRPr="003A45E5">
        <w:rPr>
          <w:szCs w:val="22"/>
        </w:rPr>
        <w:t xml:space="preserve"> concerning the matters that were the subject of the Investigation or with respect to </w:t>
      </w:r>
      <w:r w:rsidR="003016ED" w:rsidRPr="003A45E5">
        <w:rPr>
          <w:szCs w:val="22"/>
        </w:rPr>
        <w:t>Verizon</w:t>
      </w:r>
      <w:r w:rsidRPr="003A45E5">
        <w:rPr>
          <w:szCs w:val="22"/>
        </w:rPr>
        <w:t xml:space="preserve">’s basic qualifications, including its character qualifications, to be a Commission licensee or hold Commission authorizations. </w:t>
      </w:r>
    </w:p>
    <w:p w:rsidR="00AD3587" w:rsidRPr="00DA2DB9" w:rsidRDefault="00A17A3B" w:rsidP="00DA2DB9">
      <w:pPr>
        <w:pStyle w:val="ParaNum0"/>
        <w:spacing w:after="200"/>
        <w:rPr>
          <w:szCs w:val="22"/>
        </w:rPr>
      </w:pPr>
      <w:bookmarkStart w:id="1" w:name="_Ref396805894"/>
      <w:r w:rsidRPr="003A45E5">
        <w:rPr>
          <w:b/>
          <w:szCs w:val="22"/>
          <w:u w:val="single"/>
        </w:rPr>
        <w:t>Co</w:t>
      </w:r>
      <w:r w:rsidR="00FB7136" w:rsidRPr="003A45E5">
        <w:rPr>
          <w:b/>
          <w:szCs w:val="22"/>
          <w:u w:val="single"/>
        </w:rPr>
        <w:t>mpliance Plan</w:t>
      </w:r>
      <w:r w:rsidRPr="003A45E5">
        <w:rPr>
          <w:szCs w:val="22"/>
        </w:rPr>
        <w:t xml:space="preserve">.  </w:t>
      </w:r>
      <w:r w:rsidR="00DA2CFF" w:rsidRPr="003A45E5">
        <w:rPr>
          <w:szCs w:val="22"/>
        </w:rPr>
        <w:t>For purposes of settling the matters set forth herein, Verizon shall develop and implement a Compliance Plan</w:t>
      </w:r>
      <w:r w:rsidR="00D704AA">
        <w:rPr>
          <w:szCs w:val="22"/>
        </w:rPr>
        <w:t xml:space="preserve"> </w:t>
      </w:r>
      <w:r w:rsidR="00D704AA" w:rsidRPr="00551532">
        <w:rPr>
          <w:szCs w:val="22"/>
        </w:rPr>
        <w:t xml:space="preserve">as set forth in this paragraph </w:t>
      </w:r>
      <w:r w:rsidR="00DF1C0C">
        <w:rPr>
          <w:szCs w:val="22"/>
        </w:rPr>
        <w:fldChar w:fldCharType="begin"/>
      </w:r>
      <w:r w:rsidR="00DF1C0C">
        <w:rPr>
          <w:szCs w:val="22"/>
        </w:rPr>
        <w:instrText xml:space="preserve"> REF _Ref396805894 \r \h </w:instrText>
      </w:r>
      <w:r w:rsidR="00DF1C0C">
        <w:rPr>
          <w:szCs w:val="22"/>
        </w:rPr>
      </w:r>
      <w:r w:rsidR="00DF1C0C">
        <w:rPr>
          <w:szCs w:val="22"/>
        </w:rPr>
        <w:fldChar w:fldCharType="separate"/>
      </w:r>
      <w:r w:rsidR="00DA2DB9">
        <w:rPr>
          <w:szCs w:val="22"/>
        </w:rPr>
        <w:t>11</w:t>
      </w:r>
      <w:r w:rsidR="00DF1C0C">
        <w:rPr>
          <w:szCs w:val="22"/>
        </w:rPr>
        <w:fldChar w:fldCharType="end"/>
      </w:r>
      <w:r w:rsidR="00340918" w:rsidRPr="003A45E5">
        <w:rPr>
          <w:szCs w:val="22"/>
        </w:rPr>
        <w:t xml:space="preserve"> </w:t>
      </w:r>
      <w:r w:rsidR="00DA2CFF" w:rsidRPr="003A45E5">
        <w:rPr>
          <w:szCs w:val="22"/>
        </w:rPr>
        <w:t xml:space="preserve">relating to Verizon’s future compliance with those portions of the Communications Laws relating to the CPNI Rules and with the terms and conditions of this Consent Decree.  Verizon represents that it has one or more management employees in each of its business units who has </w:t>
      </w:r>
      <w:r w:rsidR="00DA2CFF" w:rsidRPr="008067EA">
        <w:t>responsibility</w:t>
      </w:r>
      <w:r w:rsidR="00DA2CFF" w:rsidRPr="003A45E5">
        <w:rPr>
          <w:szCs w:val="22"/>
        </w:rPr>
        <w:t xml:space="preserve"> for compliance with each of the Communications Laws that are relevant to its operations; that there are at least twenty (20) such management employees; and that, collectively, these management employees exercise responsibility for Verizon’s compliance with all of the Communications Laws that are relevant to its operations.  Verizon agrees that it will either maintain this compliance structure, or, if it makes changes, shall ensure that it maintains equivalent management oversight over compliance with all Communication</w:t>
      </w:r>
      <w:r w:rsidR="00D82EB7">
        <w:rPr>
          <w:szCs w:val="22"/>
        </w:rPr>
        <w:t>s</w:t>
      </w:r>
      <w:r w:rsidR="00DA2CFF" w:rsidRPr="003A45E5">
        <w:rPr>
          <w:szCs w:val="22"/>
        </w:rPr>
        <w:t xml:space="preserve"> Laws that are applicable to its operations.  The Compliance Plan shall include, at a minimum, the following components</w:t>
      </w:r>
      <w:r w:rsidR="001E7454" w:rsidRPr="003A45E5">
        <w:rPr>
          <w:szCs w:val="22"/>
        </w:rPr>
        <w:t>:</w:t>
      </w:r>
      <w:bookmarkEnd w:id="1"/>
      <w:r w:rsidR="001E7454" w:rsidRPr="003A45E5">
        <w:rPr>
          <w:szCs w:val="22"/>
        </w:rPr>
        <w:t xml:space="preserve"> </w:t>
      </w:r>
    </w:p>
    <w:p w:rsidR="003A45E5" w:rsidRPr="003A45E5" w:rsidRDefault="003A45E5" w:rsidP="00DA2DB9">
      <w:pPr>
        <w:widowControl/>
        <w:numPr>
          <w:ilvl w:val="0"/>
          <w:numId w:val="11"/>
        </w:numPr>
        <w:tabs>
          <w:tab w:val="left" w:pos="720"/>
        </w:tabs>
        <w:spacing w:after="200"/>
        <w:rPr>
          <w:b/>
          <w:szCs w:val="22"/>
          <w:u w:val="single"/>
        </w:rPr>
      </w:pPr>
      <w:r w:rsidRPr="00D34844">
        <w:rPr>
          <w:rStyle w:val="Heading5Char"/>
          <w:kern w:val="0"/>
          <w:szCs w:val="22"/>
          <w:u w:val="single"/>
        </w:rPr>
        <w:t>Compliance Officer</w:t>
      </w:r>
      <w:r w:rsidR="00AE1D47" w:rsidRPr="003A45E5">
        <w:rPr>
          <w:rStyle w:val="Heading5Char"/>
          <w:b w:val="0"/>
          <w:kern w:val="0"/>
          <w:szCs w:val="22"/>
        </w:rPr>
        <w:t xml:space="preserve">.  </w:t>
      </w:r>
      <w:r w:rsidRPr="003A45E5">
        <w:rPr>
          <w:szCs w:val="22"/>
        </w:rPr>
        <w:t xml:space="preserve">Within thirty (30) </w:t>
      </w:r>
      <w:r w:rsidR="00D34844">
        <w:rPr>
          <w:szCs w:val="22"/>
        </w:rPr>
        <w:t xml:space="preserve">calendar </w:t>
      </w:r>
      <w:r w:rsidRPr="003A45E5">
        <w:rPr>
          <w:szCs w:val="22"/>
        </w:rPr>
        <w:t xml:space="preserve">days of the Effective Date, Verizon shall designate </w:t>
      </w:r>
      <w:r w:rsidR="004172DB">
        <w:rPr>
          <w:szCs w:val="22"/>
        </w:rPr>
        <w:t>a</w:t>
      </w:r>
      <w:r w:rsidR="004172DB" w:rsidRPr="003A45E5">
        <w:rPr>
          <w:szCs w:val="22"/>
        </w:rPr>
        <w:t xml:space="preserve"> </w:t>
      </w:r>
      <w:r w:rsidRPr="003A45E5">
        <w:rPr>
          <w:szCs w:val="22"/>
        </w:rPr>
        <w:t>senior corporate manager to serve as the Compliance Officer for the CPNI Rules.  The Compliance Officer will be responsible for implementing and administering Verizon’s Compliance Plan</w:t>
      </w:r>
      <w:r w:rsidR="00AE1D47" w:rsidRPr="003A45E5">
        <w:rPr>
          <w:szCs w:val="22"/>
        </w:rPr>
        <w:t xml:space="preserve">. </w:t>
      </w:r>
    </w:p>
    <w:p w:rsidR="00A81E40" w:rsidRDefault="003A45E5" w:rsidP="00DA2DB9">
      <w:pPr>
        <w:pStyle w:val="Paranum"/>
        <w:spacing w:after="200"/>
      </w:pPr>
      <w:r w:rsidRPr="003A45E5">
        <w:t>Notice of Consent Decree</w:t>
      </w:r>
      <w:r w:rsidRPr="009711A2">
        <w:rPr>
          <w:b w:val="0"/>
          <w:u w:val="none"/>
        </w:rPr>
        <w:t xml:space="preserve">.  Within thirty (30) </w:t>
      </w:r>
      <w:r w:rsidR="00F3638F">
        <w:rPr>
          <w:b w:val="0"/>
          <w:u w:val="none"/>
        </w:rPr>
        <w:t xml:space="preserve">calendar </w:t>
      </w:r>
      <w:r w:rsidRPr="009711A2">
        <w:rPr>
          <w:b w:val="0"/>
          <w:u w:val="none"/>
        </w:rPr>
        <w:t xml:space="preserve">days after the Effective Date, Verizon shall notify all directors, officers (including the Compliance Officer), managers, and employees responsible for managing and overseeing Verizon’s </w:t>
      </w:r>
      <w:r w:rsidR="005C3D6F" w:rsidRPr="009711A2">
        <w:rPr>
          <w:b w:val="0"/>
          <w:u w:val="none"/>
        </w:rPr>
        <w:t>CPNI</w:t>
      </w:r>
      <w:r w:rsidRPr="009711A2">
        <w:rPr>
          <w:b w:val="0"/>
          <w:u w:val="none"/>
        </w:rPr>
        <w:t xml:space="preserve"> procedures of the terms and conditions set forth herein.</w:t>
      </w:r>
      <w:r w:rsidRPr="003A45E5">
        <w:t xml:space="preserve">  </w:t>
      </w:r>
    </w:p>
    <w:p w:rsidR="00AE1D47" w:rsidRPr="00F3638F" w:rsidRDefault="00A81E40" w:rsidP="00DA2DB9">
      <w:pPr>
        <w:pStyle w:val="Paranum"/>
        <w:spacing w:after="200"/>
      </w:pPr>
      <w:r w:rsidRPr="00A81E40">
        <w:t>Operating</w:t>
      </w:r>
      <w:r w:rsidR="00AE1D47" w:rsidRPr="00A81E40">
        <w:t xml:space="preserve"> </w:t>
      </w:r>
      <w:r w:rsidRPr="00A81E40">
        <w:t>Procedures</w:t>
      </w:r>
      <w:r>
        <w:rPr>
          <w:b w:val="0"/>
          <w:u w:val="none"/>
        </w:rPr>
        <w:t xml:space="preserve">.  </w:t>
      </w:r>
      <w:r w:rsidR="00D34844">
        <w:rPr>
          <w:b w:val="0"/>
          <w:u w:val="none"/>
        </w:rPr>
        <w:t xml:space="preserve">Within </w:t>
      </w:r>
      <w:r w:rsidR="00123DC5">
        <w:rPr>
          <w:b w:val="0"/>
          <w:u w:val="none"/>
        </w:rPr>
        <w:t>sixty (60)</w:t>
      </w:r>
      <w:r>
        <w:rPr>
          <w:b w:val="0"/>
          <w:u w:val="none"/>
        </w:rPr>
        <w:t xml:space="preserve"> calendar days after the Effective Date, Verizon shall establish Operating Procedures that all Covered </w:t>
      </w:r>
      <w:r w:rsidR="00123DC5">
        <w:rPr>
          <w:b w:val="0"/>
          <w:u w:val="none"/>
        </w:rPr>
        <w:t xml:space="preserve">Personnel </w:t>
      </w:r>
      <w:r>
        <w:rPr>
          <w:b w:val="0"/>
          <w:u w:val="none"/>
        </w:rPr>
        <w:t xml:space="preserve">must follow to help ensure Verizon’s compliance with this </w:t>
      </w:r>
      <w:r w:rsidR="00D34844">
        <w:rPr>
          <w:b w:val="0"/>
          <w:u w:val="none"/>
        </w:rPr>
        <w:t>C</w:t>
      </w:r>
      <w:r>
        <w:rPr>
          <w:b w:val="0"/>
          <w:u w:val="none"/>
        </w:rPr>
        <w:t xml:space="preserve">onsent Decree and the CPNI rules.  </w:t>
      </w:r>
    </w:p>
    <w:p w:rsidR="00F3638F" w:rsidRPr="009711A2" w:rsidRDefault="00F3638F" w:rsidP="00DA2DB9">
      <w:pPr>
        <w:pStyle w:val="Paranum"/>
        <w:spacing w:after="200"/>
        <w:rPr>
          <w:b w:val="0"/>
          <w:u w:val="none"/>
        </w:rPr>
      </w:pPr>
      <w:r>
        <w:t>Compliance Manual</w:t>
      </w:r>
      <w:r w:rsidRPr="009711A2">
        <w:rPr>
          <w:b w:val="0"/>
          <w:u w:val="none"/>
        </w:rPr>
        <w:t xml:space="preserve">.  Within </w:t>
      </w:r>
      <w:r w:rsidR="00123DC5">
        <w:rPr>
          <w:b w:val="0"/>
          <w:u w:val="none"/>
        </w:rPr>
        <w:t>ninety (90)</w:t>
      </w:r>
      <w:r w:rsidRPr="009711A2">
        <w:rPr>
          <w:b w:val="0"/>
          <w:u w:val="none"/>
        </w:rPr>
        <w:t xml:space="preserve"> calendar days after the Effective Date, the Compliance Officer shall develop and distribute a Compliance Manual to all Covered </w:t>
      </w:r>
      <w:r w:rsidR="00123DC5">
        <w:rPr>
          <w:b w:val="0"/>
          <w:u w:val="none"/>
        </w:rPr>
        <w:t>Personnel</w:t>
      </w:r>
      <w:r w:rsidRPr="009711A2">
        <w:rPr>
          <w:b w:val="0"/>
          <w:u w:val="none"/>
        </w:rPr>
        <w:t xml:space="preserve">.  The Compliance Manual may be made available and distributed by electronic means.  The Compliance Manual shall explain the CPNI Rules, setting forth the Operating Procedures that Covered </w:t>
      </w:r>
      <w:r w:rsidR="00123DC5">
        <w:rPr>
          <w:b w:val="0"/>
          <w:u w:val="none"/>
        </w:rPr>
        <w:t>Personnel</w:t>
      </w:r>
      <w:r w:rsidR="00123DC5" w:rsidRPr="009711A2">
        <w:rPr>
          <w:b w:val="0"/>
          <w:u w:val="none"/>
        </w:rPr>
        <w:t xml:space="preserve"> </w:t>
      </w:r>
      <w:r w:rsidRPr="009711A2">
        <w:rPr>
          <w:b w:val="0"/>
          <w:u w:val="none"/>
        </w:rPr>
        <w:t xml:space="preserve">shall follow to help ensure </w:t>
      </w:r>
      <w:r>
        <w:rPr>
          <w:b w:val="0"/>
          <w:u w:val="none"/>
        </w:rPr>
        <w:t xml:space="preserve">Verizon’s </w:t>
      </w:r>
      <w:r w:rsidRPr="009711A2">
        <w:rPr>
          <w:b w:val="0"/>
          <w:u w:val="none"/>
        </w:rPr>
        <w:t xml:space="preserve">compliance with the CPNI Rules.  </w:t>
      </w:r>
      <w:r>
        <w:rPr>
          <w:b w:val="0"/>
          <w:u w:val="none"/>
        </w:rPr>
        <w:t xml:space="preserve">Verizon </w:t>
      </w:r>
      <w:r w:rsidRPr="009711A2">
        <w:rPr>
          <w:b w:val="0"/>
          <w:u w:val="none"/>
        </w:rPr>
        <w:t xml:space="preserve">shall periodically review and revise the Compliance Manual as necessary to ensure that the information set forth therein remains current and complete.  </w:t>
      </w:r>
      <w:r>
        <w:rPr>
          <w:b w:val="0"/>
          <w:u w:val="none"/>
        </w:rPr>
        <w:t xml:space="preserve">Verizon </w:t>
      </w:r>
      <w:r w:rsidRPr="009711A2">
        <w:rPr>
          <w:b w:val="0"/>
          <w:u w:val="none"/>
        </w:rPr>
        <w:t xml:space="preserve">shall distribute any revisions to the Compliance Manual promptly to all Covered </w:t>
      </w:r>
      <w:r w:rsidR="00123DC5">
        <w:rPr>
          <w:b w:val="0"/>
          <w:u w:val="none"/>
        </w:rPr>
        <w:t>Personnel</w:t>
      </w:r>
      <w:r w:rsidRPr="009711A2">
        <w:rPr>
          <w:b w:val="0"/>
          <w:u w:val="none"/>
        </w:rPr>
        <w:t xml:space="preserve">.  </w:t>
      </w:r>
    </w:p>
    <w:p w:rsidR="00F3638F" w:rsidRPr="000F5AE0" w:rsidRDefault="00F3638F" w:rsidP="00DA2DB9">
      <w:pPr>
        <w:pStyle w:val="Paranum"/>
        <w:spacing w:after="200"/>
        <w:rPr>
          <w:b w:val="0"/>
          <w:u w:val="none"/>
        </w:rPr>
      </w:pPr>
      <w:r>
        <w:t>Compliance Training Program</w:t>
      </w:r>
      <w:r w:rsidRPr="000A69D0">
        <w:rPr>
          <w:u w:val="none"/>
        </w:rPr>
        <w:t xml:space="preserve">.  </w:t>
      </w:r>
      <w:r w:rsidR="00343B8B">
        <w:rPr>
          <w:b w:val="0"/>
          <w:u w:val="none"/>
        </w:rPr>
        <w:t xml:space="preserve">Within </w:t>
      </w:r>
      <w:r w:rsidR="00123DC5">
        <w:rPr>
          <w:b w:val="0"/>
          <w:u w:val="none"/>
        </w:rPr>
        <w:t>ninety (90)</w:t>
      </w:r>
      <w:r w:rsidR="00343B8B">
        <w:rPr>
          <w:b w:val="0"/>
          <w:u w:val="none"/>
        </w:rPr>
        <w:t xml:space="preserve"> calendar days after the Effective Date, Verizon shall establish and implement a Compliance Training Program on compliance with the CPNI Rules and the Operating Procedures.  As part of the Compliance Training Program, Covered </w:t>
      </w:r>
      <w:r w:rsidR="00123DC5">
        <w:rPr>
          <w:b w:val="0"/>
          <w:u w:val="none"/>
        </w:rPr>
        <w:t xml:space="preserve">Personnel </w:t>
      </w:r>
      <w:r w:rsidR="00343B8B">
        <w:rPr>
          <w:b w:val="0"/>
          <w:u w:val="none"/>
        </w:rPr>
        <w:t xml:space="preserve">shall be advised of Verizon’s obligation to report any noncompliance with the CPNI Rules and this Consent Decree under paragraph </w:t>
      </w:r>
      <w:r w:rsidR="00DF1C0C">
        <w:rPr>
          <w:b w:val="0"/>
          <w:u w:val="none"/>
        </w:rPr>
        <w:fldChar w:fldCharType="begin"/>
      </w:r>
      <w:r w:rsidR="00DF1C0C">
        <w:rPr>
          <w:b w:val="0"/>
          <w:u w:val="none"/>
        </w:rPr>
        <w:instrText xml:space="preserve"> REF _Ref396806268 \r \h </w:instrText>
      </w:r>
      <w:r w:rsidR="00DF1C0C">
        <w:rPr>
          <w:b w:val="0"/>
          <w:u w:val="none"/>
        </w:rPr>
      </w:r>
      <w:r w:rsidR="00DF1C0C">
        <w:rPr>
          <w:b w:val="0"/>
          <w:u w:val="none"/>
        </w:rPr>
        <w:fldChar w:fldCharType="separate"/>
      </w:r>
      <w:r w:rsidR="00DA2DB9">
        <w:rPr>
          <w:b w:val="0"/>
          <w:u w:val="none"/>
        </w:rPr>
        <w:t>12</w:t>
      </w:r>
      <w:r w:rsidR="00DF1C0C">
        <w:rPr>
          <w:b w:val="0"/>
          <w:u w:val="none"/>
        </w:rPr>
        <w:fldChar w:fldCharType="end"/>
      </w:r>
      <w:r w:rsidR="00343B8B">
        <w:rPr>
          <w:b w:val="0"/>
          <w:u w:val="none"/>
        </w:rPr>
        <w:t xml:space="preserve"> below and to provide written notice to the Commission within five (5) business days of any instances where the opt-out mechanisms do not work, pursuant to Section 64.2009(f) of the CPNI Rules.  Covered </w:t>
      </w:r>
      <w:r w:rsidR="00123DC5">
        <w:rPr>
          <w:b w:val="0"/>
          <w:u w:val="none"/>
        </w:rPr>
        <w:t xml:space="preserve">Personnel </w:t>
      </w:r>
      <w:r w:rsidR="00343B8B">
        <w:rPr>
          <w:b w:val="0"/>
          <w:u w:val="none"/>
        </w:rPr>
        <w:t>shall be instructed to immediately report all detected problems affecting the CPNI opt-out notice</w:t>
      </w:r>
      <w:r w:rsidR="000F5AE0">
        <w:rPr>
          <w:b w:val="0"/>
          <w:u w:val="none"/>
        </w:rPr>
        <w:t xml:space="preserve"> process</w:t>
      </w:r>
      <w:r w:rsidR="00343B8B">
        <w:rPr>
          <w:b w:val="0"/>
          <w:u w:val="none"/>
        </w:rPr>
        <w:t>, regardless of size, to the Compliance Officer.  The training shall also include, but not be limited to, training for members of the marketing teams responsible for Verizon’s opt-out procedures and shall emphasize how the actions of individual employees contribute to the overall CPNI compliance</w:t>
      </w:r>
      <w:r w:rsidR="00903E19">
        <w:rPr>
          <w:b w:val="0"/>
          <w:u w:val="none"/>
        </w:rPr>
        <w:t xml:space="preserve"> of</w:t>
      </w:r>
      <w:r w:rsidR="00343B8B">
        <w:rPr>
          <w:b w:val="0"/>
          <w:u w:val="none"/>
        </w:rPr>
        <w:t xml:space="preserve"> Verizon and identify</w:t>
      </w:r>
      <w:r w:rsidR="000F5AE0">
        <w:rPr>
          <w:b w:val="0"/>
          <w:u w:val="none"/>
        </w:rPr>
        <w:t>ing</w:t>
      </w:r>
      <w:r w:rsidR="00343B8B">
        <w:rPr>
          <w:b w:val="0"/>
          <w:u w:val="none"/>
        </w:rPr>
        <w:t xml:space="preserve"> specific responsibility of Verizon employees regarding CPNI.  </w:t>
      </w:r>
      <w:r w:rsidR="000F5AE0">
        <w:rPr>
          <w:b w:val="0"/>
          <w:u w:val="none"/>
        </w:rPr>
        <w:t>Verizon shall require a</w:t>
      </w:r>
      <w:r w:rsidR="00343B8B">
        <w:rPr>
          <w:b w:val="0"/>
          <w:u w:val="none"/>
        </w:rPr>
        <w:t xml:space="preserve">ll Covered </w:t>
      </w:r>
      <w:r w:rsidR="00123DC5">
        <w:rPr>
          <w:b w:val="0"/>
          <w:u w:val="none"/>
        </w:rPr>
        <w:t xml:space="preserve">Personnel </w:t>
      </w:r>
      <w:r w:rsidR="00343B8B">
        <w:rPr>
          <w:b w:val="0"/>
          <w:u w:val="none"/>
        </w:rPr>
        <w:t xml:space="preserve">to </w:t>
      </w:r>
      <w:r w:rsidR="000F5AE0">
        <w:rPr>
          <w:b w:val="0"/>
          <w:u w:val="none"/>
        </w:rPr>
        <w:t xml:space="preserve">complete </w:t>
      </w:r>
      <w:r w:rsidR="00343B8B">
        <w:rPr>
          <w:b w:val="0"/>
          <w:u w:val="none"/>
        </w:rPr>
        <w:t xml:space="preserve">the Compliance Training Program within </w:t>
      </w:r>
      <w:r w:rsidR="00123DC5">
        <w:rPr>
          <w:b w:val="0"/>
          <w:u w:val="none"/>
        </w:rPr>
        <w:t>ninety (90)</w:t>
      </w:r>
      <w:r w:rsidR="00343B8B">
        <w:rPr>
          <w:b w:val="0"/>
          <w:u w:val="none"/>
        </w:rPr>
        <w:t xml:space="preserve"> calendar days after the Effective Date, except that </w:t>
      </w:r>
      <w:r w:rsidR="006E2904">
        <w:rPr>
          <w:b w:val="0"/>
          <w:u w:val="none"/>
        </w:rPr>
        <w:t xml:space="preserve">Verizon shall require </w:t>
      </w:r>
      <w:r w:rsidR="00343B8B">
        <w:rPr>
          <w:b w:val="0"/>
          <w:u w:val="none"/>
        </w:rPr>
        <w:t>any perso</w:t>
      </w:r>
      <w:r w:rsidR="00161F7D">
        <w:rPr>
          <w:b w:val="0"/>
          <w:u w:val="none"/>
        </w:rPr>
        <w:t>n who becomes a Covered Personnel</w:t>
      </w:r>
      <w:r w:rsidR="00343B8B">
        <w:rPr>
          <w:b w:val="0"/>
          <w:u w:val="none"/>
        </w:rPr>
        <w:t xml:space="preserve"> at any time after the Effective Date </w:t>
      </w:r>
      <w:r w:rsidR="006E2904">
        <w:rPr>
          <w:b w:val="0"/>
          <w:u w:val="none"/>
        </w:rPr>
        <w:t xml:space="preserve">to </w:t>
      </w:r>
      <w:r w:rsidR="00343B8B">
        <w:rPr>
          <w:b w:val="0"/>
          <w:u w:val="none"/>
        </w:rPr>
        <w:t xml:space="preserve">be trained within </w:t>
      </w:r>
      <w:r w:rsidR="00123DC5">
        <w:rPr>
          <w:b w:val="0"/>
          <w:u w:val="none"/>
        </w:rPr>
        <w:t>sixty (60)</w:t>
      </w:r>
      <w:r w:rsidR="00343B8B">
        <w:rPr>
          <w:b w:val="0"/>
          <w:u w:val="none"/>
        </w:rPr>
        <w:t xml:space="preserve"> calendar days after the date such person becomes a Covered</w:t>
      </w:r>
      <w:r w:rsidR="00161F7D">
        <w:rPr>
          <w:b w:val="0"/>
          <w:u w:val="none"/>
        </w:rPr>
        <w:t xml:space="preserve"> Personnel</w:t>
      </w:r>
      <w:r w:rsidR="000F5AE0">
        <w:rPr>
          <w:b w:val="0"/>
          <w:u w:val="none"/>
        </w:rPr>
        <w:t xml:space="preserve">. </w:t>
      </w:r>
      <w:r w:rsidR="00343B8B">
        <w:rPr>
          <w:b w:val="0"/>
          <w:u w:val="none"/>
        </w:rPr>
        <w:t xml:space="preserve"> Verizon shall repeat the </w:t>
      </w:r>
      <w:r w:rsidR="00903E19">
        <w:rPr>
          <w:b w:val="0"/>
          <w:u w:val="none"/>
        </w:rPr>
        <w:t>C</w:t>
      </w:r>
      <w:r w:rsidR="00343B8B">
        <w:rPr>
          <w:b w:val="0"/>
          <w:u w:val="none"/>
        </w:rPr>
        <w:t xml:space="preserve">ompliance </w:t>
      </w:r>
      <w:r w:rsidR="000F5AE0">
        <w:rPr>
          <w:b w:val="0"/>
          <w:u w:val="none"/>
        </w:rPr>
        <w:t>T</w:t>
      </w:r>
      <w:r w:rsidR="00343B8B">
        <w:rPr>
          <w:b w:val="0"/>
          <w:u w:val="none"/>
        </w:rPr>
        <w:t xml:space="preserve">raining </w:t>
      </w:r>
      <w:r w:rsidR="000F5AE0">
        <w:rPr>
          <w:b w:val="0"/>
          <w:u w:val="none"/>
        </w:rPr>
        <w:t xml:space="preserve">Program </w:t>
      </w:r>
      <w:r w:rsidR="00343B8B">
        <w:rPr>
          <w:b w:val="0"/>
          <w:u w:val="none"/>
        </w:rPr>
        <w:t xml:space="preserve">on an annual basis and shall periodically review and revise the Compliance Training Program to ensure that it remains current and complete and to enhance its effectiveness.  </w:t>
      </w:r>
    </w:p>
    <w:p w:rsidR="00F3638F" w:rsidRPr="00C9246B" w:rsidRDefault="00C9246B" w:rsidP="00DA2DB9">
      <w:pPr>
        <w:pStyle w:val="Paranum"/>
        <w:spacing w:after="200"/>
      </w:pPr>
      <w:bookmarkStart w:id="2" w:name="_Ref396808500"/>
      <w:r>
        <w:t>Compliance Processes and Controls</w:t>
      </w:r>
      <w:r w:rsidRPr="009711A2">
        <w:rPr>
          <w:b w:val="0"/>
          <w:u w:val="none"/>
        </w:rPr>
        <w:t>.</w:t>
      </w:r>
      <w:r>
        <w:rPr>
          <w:b w:val="0"/>
          <w:u w:val="none"/>
        </w:rPr>
        <w:t xml:space="preserve">  </w:t>
      </w:r>
      <w:r w:rsidR="00607BF9">
        <w:rPr>
          <w:b w:val="0"/>
          <w:u w:val="none"/>
        </w:rPr>
        <w:t xml:space="preserve">In order </w:t>
      </w:r>
      <w:r>
        <w:rPr>
          <w:b w:val="0"/>
          <w:u w:val="none"/>
        </w:rPr>
        <w:t xml:space="preserve">to ensure that </w:t>
      </w:r>
      <w:r w:rsidR="00A20FF3">
        <w:rPr>
          <w:b w:val="0"/>
          <w:u w:val="none"/>
        </w:rPr>
        <w:t xml:space="preserve">its CPNI opt-out mechanisms are functioning properly and to </w:t>
      </w:r>
      <w:r>
        <w:rPr>
          <w:b w:val="0"/>
          <w:u w:val="none"/>
        </w:rPr>
        <w:t>identify and address CPNI issues quickly and effectively</w:t>
      </w:r>
      <w:r w:rsidR="00607BF9">
        <w:rPr>
          <w:b w:val="0"/>
          <w:u w:val="none"/>
        </w:rPr>
        <w:t xml:space="preserve">, Verizon shall, within thirty </w:t>
      </w:r>
      <w:r w:rsidR="006561B9">
        <w:rPr>
          <w:b w:val="0"/>
          <w:u w:val="none"/>
        </w:rPr>
        <w:t xml:space="preserve">(30) </w:t>
      </w:r>
      <w:r w:rsidR="00607BF9">
        <w:rPr>
          <w:b w:val="0"/>
          <w:u w:val="none"/>
        </w:rPr>
        <w:t>calendar days of the Effective Date:</w:t>
      </w:r>
      <w:bookmarkEnd w:id="2"/>
    </w:p>
    <w:p w:rsidR="00C9246B" w:rsidRPr="00C9246B" w:rsidRDefault="006E6CFC" w:rsidP="00DA2DB9">
      <w:pPr>
        <w:pStyle w:val="Paranum"/>
        <w:numPr>
          <w:ilvl w:val="1"/>
          <w:numId w:val="11"/>
        </w:numPr>
        <w:spacing w:after="200"/>
      </w:pPr>
      <w:r>
        <w:rPr>
          <w:b w:val="0"/>
          <w:u w:val="none"/>
        </w:rPr>
        <w:t>Implement a</w:t>
      </w:r>
      <w:r w:rsidR="00C9246B">
        <w:rPr>
          <w:b w:val="0"/>
          <w:u w:val="none"/>
        </w:rPr>
        <w:t xml:space="preserve"> pro</w:t>
      </w:r>
      <w:r w:rsidR="000046D1">
        <w:rPr>
          <w:b w:val="0"/>
          <w:u w:val="none"/>
        </w:rPr>
        <w:t>cess</w:t>
      </w:r>
      <w:r w:rsidR="00C9246B">
        <w:rPr>
          <w:b w:val="0"/>
          <w:u w:val="none"/>
        </w:rPr>
        <w:t xml:space="preserve"> to place </w:t>
      </w:r>
      <w:r w:rsidR="00DF1C0C">
        <w:rPr>
          <w:b w:val="0"/>
          <w:u w:val="none"/>
        </w:rPr>
        <w:t>an opt-out notice that complies with Section 64.200</w:t>
      </w:r>
      <w:r w:rsidR="00C218DC">
        <w:rPr>
          <w:b w:val="0"/>
          <w:u w:val="none"/>
        </w:rPr>
        <w:t>9</w:t>
      </w:r>
      <w:r w:rsidR="00DF1C0C">
        <w:rPr>
          <w:b w:val="0"/>
          <w:u w:val="none"/>
        </w:rPr>
        <w:t xml:space="preserve"> of the CPNI Rules </w:t>
      </w:r>
      <w:r>
        <w:rPr>
          <w:b w:val="0"/>
          <w:u w:val="none"/>
        </w:rPr>
        <w:t xml:space="preserve">on </w:t>
      </w:r>
      <w:r w:rsidR="00607BF9">
        <w:rPr>
          <w:b w:val="0"/>
          <w:u w:val="none"/>
        </w:rPr>
        <w:t>every invoice (whether electro</w:t>
      </w:r>
      <w:r>
        <w:rPr>
          <w:b w:val="0"/>
          <w:u w:val="none"/>
        </w:rPr>
        <w:t>nic or paper) to every customer for whom Verizon relies on opt-out consent</w:t>
      </w:r>
      <w:r w:rsidR="00C9246B">
        <w:rPr>
          <w:b w:val="0"/>
          <w:u w:val="none"/>
        </w:rPr>
        <w:t>.</w:t>
      </w:r>
      <w:r w:rsidR="007E2D92">
        <w:rPr>
          <w:b w:val="0"/>
          <w:u w:val="none"/>
        </w:rPr>
        <w:t xml:space="preserve">  </w:t>
      </w:r>
      <w:r w:rsidR="00A20FF3">
        <w:rPr>
          <w:b w:val="0"/>
          <w:u w:val="none"/>
        </w:rPr>
        <w:t>The process shall be a</w:t>
      </w:r>
      <w:r w:rsidR="007E2D92">
        <w:rPr>
          <w:b w:val="0"/>
          <w:u w:val="none"/>
        </w:rPr>
        <w:t>utomate</w:t>
      </w:r>
      <w:r w:rsidR="00A20FF3">
        <w:rPr>
          <w:b w:val="0"/>
          <w:u w:val="none"/>
        </w:rPr>
        <w:t>d</w:t>
      </w:r>
      <w:r w:rsidR="007E2D92">
        <w:rPr>
          <w:b w:val="0"/>
          <w:u w:val="none"/>
        </w:rPr>
        <w:t xml:space="preserve"> to verify such pro</w:t>
      </w:r>
      <w:r w:rsidR="00A20FF3">
        <w:rPr>
          <w:b w:val="0"/>
          <w:u w:val="none"/>
        </w:rPr>
        <w:t>cess</w:t>
      </w:r>
      <w:r w:rsidR="007E2D92">
        <w:rPr>
          <w:b w:val="0"/>
          <w:u w:val="none"/>
        </w:rPr>
        <w:t xml:space="preserve"> is functioning</w:t>
      </w:r>
      <w:r w:rsidR="000046D1">
        <w:rPr>
          <w:b w:val="0"/>
          <w:u w:val="none"/>
        </w:rPr>
        <w:t xml:space="preserve"> correctly</w:t>
      </w:r>
      <w:r w:rsidR="004D1DB2">
        <w:rPr>
          <w:b w:val="0"/>
          <w:u w:val="none"/>
        </w:rPr>
        <w:t xml:space="preserve"> and will trigger an alternate means for notifying customers where necessary</w:t>
      </w:r>
      <w:r w:rsidR="007E2D92">
        <w:rPr>
          <w:b w:val="0"/>
          <w:u w:val="none"/>
        </w:rPr>
        <w:t xml:space="preserve">.    </w:t>
      </w:r>
      <w:r w:rsidR="00C9246B">
        <w:rPr>
          <w:b w:val="0"/>
          <w:u w:val="none"/>
        </w:rPr>
        <w:t xml:space="preserve">  </w:t>
      </w:r>
    </w:p>
    <w:p w:rsidR="00C9246B" w:rsidRPr="007E2D92" w:rsidRDefault="006E6CFC" w:rsidP="00DA2DB9">
      <w:pPr>
        <w:pStyle w:val="Paranum"/>
        <w:numPr>
          <w:ilvl w:val="1"/>
          <w:numId w:val="11"/>
        </w:numPr>
        <w:spacing w:after="200"/>
      </w:pPr>
      <w:r>
        <w:rPr>
          <w:b w:val="0"/>
          <w:u w:val="none"/>
        </w:rPr>
        <w:t xml:space="preserve">Monitor and test, on a monthly basis, its billing and invoicing systems to verify that the Company is at all times in compliance with Paragraph </w:t>
      </w:r>
      <w:r w:rsidR="00490FA1">
        <w:rPr>
          <w:b w:val="0"/>
          <w:u w:val="none"/>
        </w:rPr>
        <w:fldChar w:fldCharType="begin"/>
      </w:r>
      <w:r w:rsidR="00490FA1">
        <w:rPr>
          <w:b w:val="0"/>
          <w:u w:val="none"/>
        </w:rPr>
        <w:instrText xml:space="preserve"> REF _Ref396805894 \r \h </w:instrText>
      </w:r>
      <w:r w:rsidR="00490FA1">
        <w:rPr>
          <w:b w:val="0"/>
          <w:u w:val="none"/>
        </w:rPr>
      </w:r>
      <w:r w:rsidR="00490FA1">
        <w:rPr>
          <w:b w:val="0"/>
          <w:u w:val="none"/>
        </w:rPr>
        <w:fldChar w:fldCharType="separate"/>
      </w:r>
      <w:r w:rsidR="00DA2DB9">
        <w:rPr>
          <w:b w:val="0"/>
          <w:u w:val="none"/>
        </w:rPr>
        <w:t>11</w:t>
      </w:r>
      <w:r w:rsidR="00490FA1">
        <w:rPr>
          <w:b w:val="0"/>
          <w:u w:val="none"/>
        </w:rPr>
        <w:fldChar w:fldCharType="end"/>
      </w:r>
      <w:r w:rsidR="00490FA1">
        <w:rPr>
          <w:b w:val="0"/>
          <w:u w:val="none"/>
        </w:rPr>
        <w:t>(</w:t>
      </w:r>
      <w:r>
        <w:rPr>
          <w:b w:val="0"/>
          <w:u w:val="none"/>
        </w:rPr>
        <w:t>f</w:t>
      </w:r>
      <w:r w:rsidR="00490FA1">
        <w:rPr>
          <w:b w:val="0"/>
          <w:u w:val="none"/>
        </w:rPr>
        <w:t>)(</w:t>
      </w:r>
      <w:r>
        <w:rPr>
          <w:b w:val="0"/>
          <w:u w:val="none"/>
        </w:rPr>
        <w:t>i</w:t>
      </w:r>
      <w:r w:rsidR="00490FA1">
        <w:rPr>
          <w:b w:val="0"/>
          <w:u w:val="none"/>
        </w:rPr>
        <w:t>)</w:t>
      </w:r>
      <w:r>
        <w:rPr>
          <w:b w:val="0"/>
          <w:u w:val="none"/>
        </w:rPr>
        <w:t>. above;</w:t>
      </w:r>
      <w:r w:rsidR="00C9246B">
        <w:rPr>
          <w:b w:val="0"/>
          <w:u w:val="none"/>
        </w:rPr>
        <w:t xml:space="preserve"> </w:t>
      </w:r>
    </w:p>
    <w:p w:rsidR="000046D1" w:rsidRPr="000046D1" w:rsidRDefault="006E6CFC" w:rsidP="00DA2DB9">
      <w:pPr>
        <w:pStyle w:val="Paranum"/>
        <w:numPr>
          <w:ilvl w:val="1"/>
          <w:numId w:val="11"/>
        </w:numPr>
        <w:spacing w:after="200"/>
      </w:pPr>
      <w:r>
        <w:rPr>
          <w:b w:val="0"/>
          <w:u w:val="none"/>
        </w:rPr>
        <w:t>Create a</w:t>
      </w:r>
      <w:r w:rsidR="00FE6A5A">
        <w:rPr>
          <w:b w:val="0"/>
          <w:u w:val="none"/>
        </w:rPr>
        <w:t xml:space="preserve"> business requirements document</w:t>
      </w:r>
      <w:r>
        <w:rPr>
          <w:b w:val="0"/>
          <w:u w:val="none"/>
        </w:rPr>
        <w:t>,</w:t>
      </w:r>
      <w:r w:rsidR="00FE6A5A">
        <w:rPr>
          <w:b w:val="0"/>
          <w:u w:val="none"/>
        </w:rPr>
        <w:t xml:space="preserve"> </w:t>
      </w:r>
      <w:r w:rsidR="00334F59">
        <w:rPr>
          <w:b w:val="0"/>
          <w:u w:val="none"/>
        </w:rPr>
        <w:t xml:space="preserve">or other </w:t>
      </w:r>
      <w:r>
        <w:rPr>
          <w:b w:val="0"/>
          <w:u w:val="none"/>
        </w:rPr>
        <w:t xml:space="preserve">appropriate and similar </w:t>
      </w:r>
      <w:r w:rsidR="00334F59">
        <w:rPr>
          <w:b w:val="0"/>
          <w:u w:val="none"/>
        </w:rPr>
        <w:t>document</w:t>
      </w:r>
      <w:r>
        <w:rPr>
          <w:b w:val="0"/>
          <w:u w:val="none"/>
        </w:rPr>
        <w:t>,</w:t>
      </w:r>
      <w:r w:rsidR="00334F59">
        <w:rPr>
          <w:b w:val="0"/>
          <w:u w:val="none"/>
        </w:rPr>
        <w:t xml:space="preserve"> </w:t>
      </w:r>
      <w:r w:rsidR="00736852">
        <w:rPr>
          <w:b w:val="0"/>
          <w:u w:val="none"/>
        </w:rPr>
        <w:t xml:space="preserve">before </w:t>
      </w:r>
      <w:r>
        <w:rPr>
          <w:b w:val="0"/>
          <w:u w:val="none"/>
        </w:rPr>
        <w:t>Verizon makes</w:t>
      </w:r>
      <w:r w:rsidR="00FE6A5A">
        <w:rPr>
          <w:b w:val="0"/>
          <w:u w:val="none"/>
        </w:rPr>
        <w:t xml:space="preserve"> a</w:t>
      </w:r>
      <w:r w:rsidR="00736852">
        <w:rPr>
          <w:b w:val="0"/>
          <w:u w:val="none"/>
        </w:rPr>
        <w:t>ny</w:t>
      </w:r>
      <w:r w:rsidR="00FE6A5A">
        <w:rPr>
          <w:b w:val="0"/>
          <w:u w:val="none"/>
        </w:rPr>
        <w:t xml:space="preserve"> material change to </w:t>
      </w:r>
      <w:r w:rsidR="00736852">
        <w:rPr>
          <w:b w:val="0"/>
          <w:u w:val="none"/>
        </w:rPr>
        <w:t xml:space="preserve">any </w:t>
      </w:r>
      <w:r w:rsidR="00FE6A5A">
        <w:rPr>
          <w:b w:val="0"/>
          <w:u w:val="none"/>
        </w:rPr>
        <w:t xml:space="preserve">billing system </w:t>
      </w:r>
      <w:r w:rsidR="005F558B">
        <w:rPr>
          <w:b w:val="0"/>
          <w:u w:val="none"/>
        </w:rPr>
        <w:t xml:space="preserve">associated with </w:t>
      </w:r>
      <w:r>
        <w:rPr>
          <w:b w:val="0"/>
          <w:u w:val="none"/>
        </w:rPr>
        <w:t xml:space="preserve">Paragraph </w:t>
      </w:r>
      <w:r w:rsidR="00490FA1">
        <w:rPr>
          <w:b w:val="0"/>
          <w:u w:val="none"/>
        </w:rPr>
        <w:fldChar w:fldCharType="begin"/>
      </w:r>
      <w:r w:rsidR="00490FA1">
        <w:rPr>
          <w:b w:val="0"/>
          <w:u w:val="none"/>
        </w:rPr>
        <w:instrText xml:space="preserve"> REF _Ref396805894 \r \h </w:instrText>
      </w:r>
      <w:r w:rsidR="00490FA1">
        <w:rPr>
          <w:b w:val="0"/>
          <w:u w:val="none"/>
        </w:rPr>
      </w:r>
      <w:r w:rsidR="00490FA1">
        <w:rPr>
          <w:b w:val="0"/>
          <w:u w:val="none"/>
        </w:rPr>
        <w:fldChar w:fldCharType="separate"/>
      </w:r>
      <w:r w:rsidR="00DA2DB9">
        <w:rPr>
          <w:b w:val="0"/>
          <w:u w:val="none"/>
        </w:rPr>
        <w:t>11</w:t>
      </w:r>
      <w:r w:rsidR="00490FA1">
        <w:rPr>
          <w:b w:val="0"/>
          <w:u w:val="none"/>
        </w:rPr>
        <w:fldChar w:fldCharType="end"/>
      </w:r>
      <w:r w:rsidR="00490FA1">
        <w:rPr>
          <w:b w:val="0"/>
          <w:u w:val="none"/>
        </w:rPr>
        <w:t>(f)(</w:t>
      </w:r>
      <w:r w:rsidR="005F558B">
        <w:rPr>
          <w:b w:val="0"/>
          <w:u w:val="none"/>
        </w:rPr>
        <w:t>i</w:t>
      </w:r>
      <w:r w:rsidR="00490FA1">
        <w:rPr>
          <w:b w:val="0"/>
          <w:u w:val="none"/>
        </w:rPr>
        <w:t>)</w:t>
      </w:r>
      <w:r w:rsidR="005F558B">
        <w:rPr>
          <w:b w:val="0"/>
          <w:u w:val="none"/>
        </w:rPr>
        <w:t xml:space="preserve"> above</w:t>
      </w:r>
      <w:r>
        <w:rPr>
          <w:b w:val="0"/>
          <w:u w:val="none"/>
        </w:rPr>
        <w:t>, and</w:t>
      </w:r>
      <w:r w:rsidR="00736852">
        <w:rPr>
          <w:b w:val="0"/>
          <w:u w:val="none"/>
        </w:rPr>
        <w:t xml:space="preserve"> adhere to such documentation whenever it implements such material change</w:t>
      </w:r>
      <w:r w:rsidR="00FE6A5A">
        <w:rPr>
          <w:b w:val="0"/>
          <w:u w:val="none"/>
        </w:rPr>
        <w:t xml:space="preserve">.  This document shall include a CPNI section </w:t>
      </w:r>
      <w:r>
        <w:rPr>
          <w:b w:val="0"/>
          <w:u w:val="none"/>
        </w:rPr>
        <w:t>to</w:t>
      </w:r>
      <w:r w:rsidR="00FE6A5A">
        <w:rPr>
          <w:b w:val="0"/>
          <w:u w:val="none"/>
        </w:rPr>
        <w:t xml:space="preserve"> identify changes affect</w:t>
      </w:r>
      <w:r>
        <w:rPr>
          <w:b w:val="0"/>
          <w:u w:val="none"/>
        </w:rPr>
        <w:t>ing</w:t>
      </w:r>
      <w:r w:rsidR="00FE6A5A">
        <w:rPr>
          <w:b w:val="0"/>
          <w:u w:val="none"/>
        </w:rPr>
        <w:t xml:space="preserve"> CPNI</w:t>
      </w:r>
      <w:r w:rsidR="003A10AC">
        <w:rPr>
          <w:b w:val="0"/>
          <w:u w:val="none"/>
        </w:rPr>
        <w:t xml:space="preserve"> </w:t>
      </w:r>
      <w:r w:rsidR="003A10AC" w:rsidRPr="00D377A5">
        <w:rPr>
          <w:b w:val="0"/>
          <w:u w:val="none"/>
        </w:rPr>
        <w:t>opt-out</w:t>
      </w:r>
      <w:r w:rsidR="00FE6A5A">
        <w:rPr>
          <w:b w:val="0"/>
          <w:u w:val="none"/>
        </w:rPr>
        <w:t xml:space="preserve"> compliance.  If CPNI </w:t>
      </w:r>
      <w:r w:rsidR="003A10AC" w:rsidRPr="00D377A5">
        <w:rPr>
          <w:b w:val="0"/>
          <w:u w:val="none"/>
        </w:rPr>
        <w:t>opt-out</w:t>
      </w:r>
      <w:r w:rsidR="003A10AC">
        <w:rPr>
          <w:b w:val="0"/>
          <w:u w:val="none"/>
        </w:rPr>
        <w:t xml:space="preserve"> </w:t>
      </w:r>
      <w:r w:rsidR="00FE6A5A">
        <w:rPr>
          <w:b w:val="0"/>
          <w:u w:val="none"/>
        </w:rPr>
        <w:t>compliance is affected, Verizon’s legal department must approve the change in writing</w:t>
      </w:r>
      <w:r>
        <w:rPr>
          <w:b w:val="0"/>
          <w:u w:val="none"/>
        </w:rPr>
        <w:t>;</w:t>
      </w:r>
      <w:r w:rsidR="00FE6A5A">
        <w:rPr>
          <w:b w:val="0"/>
          <w:u w:val="none"/>
        </w:rPr>
        <w:t xml:space="preserve">    </w:t>
      </w:r>
    </w:p>
    <w:p w:rsidR="007E2D92" w:rsidRPr="00F80663" w:rsidRDefault="00193512" w:rsidP="00DA2DB9">
      <w:pPr>
        <w:pStyle w:val="Paranum"/>
        <w:numPr>
          <w:ilvl w:val="1"/>
          <w:numId w:val="11"/>
        </w:numPr>
        <w:spacing w:after="200"/>
      </w:pPr>
      <w:r>
        <w:rPr>
          <w:b w:val="0"/>
          <w:u w:val="none"/>
        </w:rPr>
        <w:t>Test its CPNI opt-out notice mechanisms before making any material changes to them, and regularly monitor them thereafter;</w:t>
      </w:r>
      <w:r w:rsidR="007E2D92" w:rsidRPr="009711A2">
        <w:rPr>
          <w:b w:val="0"/>
          <w:u w:val="none"/>
        </w:rPr>
        <w:t xml:space="preserve">   </w:t>
      </w:r>
    </w:p>
    <w:p w:rsidR="009D332B" w:rsidRPr="002645F4" w:rsidRDefault="00193512" w:rsidP="00DA2DB9">
      <w:pPr>
        <w:pStyle w:val="Paranum"/>
        <w:numPr>
          <w:ilvl w:val="1"/>
          <w:numId w:val="11"/>
        </w:numPr>
        <w:spacing w:after="200"/>
      </w:pPr>
      <w:r>
        <w:rPr>
          <w:b w:val="0"/>
          <w:u w:val="none"/>
        </w:rPr>
        <w:t>H</w:t>
      </w:r>
      <w:r w:rsidR="0049610C">
        <w:rPr>
          <w:b w:val="0"/>
          <w:u w:val="none"/>
        </w:rPr>
        <w:t>old monthly meetings to review CPNI opt-out processes to identify potential issues</w:t>
      </w:r>
      <w:r w:rsidR="009D332B">
        <w:rPr>
          <w:b w:val="0"/>
          <w:u w:val="none"/>
        </w:rPr>
        <w:t xml:space="preserve"> and resolve them quickly</w:t>
      </w:r>
      <w:r>
        <w:rPr>
          <w:b w:val="0"/>
          <w:u w:val="none"/>
        </w:rPr>
        <w:t>;</w:t>
      </w:r>
      <w:r w:rsidR="009D332B">
        <w:rPr>
          <w:b w:val="0"/>
          <w:u w:val="none"/>
        </w:rPr>
        <w:t xml:space="preserve"> </w:t>
      </w:r>
    </w:p>
    <w:p w:rsidR="009711A2" w:rsidRPr="007E2D92" w:rsidRDefault="00193512" w:rsidP="00DA2DB9">
      <w:pPr>
        <w:pStyle w:val="Paranum"/>
        <w:numPr>
          <w:ilvl w:val="1"/>
          <w:numId w:val="11"/>
        </w:numPr>
        <w:spacing w:after="200"/>
      </w:pPr>
      <w:bookmarkStart w:id="3" w:name="_Ref396808508"/>
      <w:r>
        <w:rPr>
          <w:b w:val="0"/>
          <w:u w:val="none"/>
        </w:rPr>
        <w:t>Implement a</w:t>
      </w:r>
      <w:r w:rsidR="009711A2">
        <w:rPr>
          <w:b w:val="0"/>
          <w:u w:val="none"/>
        </w:rPr>
        <w:t xml:space="preserve"> process</w:t>
      </w:r>
      <w:r w:rsidR="00383733">
        <w:rPr>
          <w:b w:val="0"/>
          <w:u w:val="none"/>
        </w:rPr>
        <w:t xml:space="preserve"> </w:t>
      </w:r>
      <w:r>
        <w:rPr>
          <w:b w:val="0"/>
          <w:u w:val="none"/>
        </w:rPr>
        <w:t>for</w:t>
      </w:r>
      <w:r w:rsidR="00383733">
        <w:rPr>
          <w:b w:val="0"/>
          <w:u w:val="none"/>
        </w:rPr>
        <w:t xml:space="preserve"> </w:t>
      </w:r>
      <w:r w:rsidR="00F162E3">
        <w:rPr>
          <w:b w:val="0"/>
          <w:u w:val="none"/>
        </w:rPr>
        <w:t xml:space="preserve">immediately reporting to the Compliance Officer any problems detected with </w:t>
      </w:r>
      <w:r w:rsidR="00383733">
        <w:rPr>
          <w:b w:val="0"/>
          <w:u w:val="none"/>
        </w:rPr>
        <w:t>CPNI opt-out notice</w:t>
      </w:r>
      <w:r>
        <w:rPr>
          <w:b w:val="0"/>
          <w:u w:val="none"/>
        </w:rPr>
        <w:t>s</w:t>
      </w:r>
      <w:r w:rsidR="00383733">
        <w:rPr>
          <w:b w:val="0"/>
          <w:u w:val="none"/>
        </w:rPr>
        <w:t>, regardless of size.  The Compliance Officer shall</w:t>
      </w:r>
      <w:r w:rsidR="00A12F28">
        <w:rPr>
          <w:b w:val="0"/>
          <w:u w:val="none"/>
        </w:rPr>
        <w:t xml:space="preserve"> make the requisite investigation</w:t>
      </w:r>
      <w:r w:rsidR="00277F32">
        <w:rPr>
          <w:b w:val="0"/>
          <w:u w:val="none"/>
        </w:rPr>
        <w:t xml:space="preserve">, and if necessary, provide written notice to the Commission within five (5) business days </w:t>
      </w:r>
      <w:r w:rsidR="00A12F28">
        <w:rPr>
          <w:b w:val="0"/>
          <w:u w:val="none"/>
        </w:rPr>
        <w:t>pursuant to Section 64.2009(f) of the</w:t>
      </w:r>
      <w:r w:rsidR="00277F32">
        <w:rPr>
          <w:b w:val="0"/>
          <w:u w:val="none"/>
        </w:rPr>
        <w:t xml:space="preserve"> CPNI</w:t>
      </w:r>
      <w:r w:rsidR="00A12F28">
        <w:rPr>
          <w:b w:val="0"/>
          <w:u w:val="none"/>
        </w:rPr>
        <w:t xml:space="preserve"> Rules</w:t>
      </w:r>
      <w:r w:rsidR="00277F32">
        <w:rPr>
          <w:b w:val="0"/>
          <w:u w:val="none"/>
        </w:rPr>
        <w:t>.</w:t>
      </w:r>
      <w:r w:rsidR="00A96A5E">
        <w:rPr>
          <w:b w:val="0"/>
          <w:u w:val="none"/>
        </w:rPr>
        <w:t xml:space="preserve">  The Compliance Officer shall also </w:t>
      </w:r>
      <w:r w:rsidR="00A96A5E" w:rsidRPr="00F80663">
        <w:rPr>
          <w:b w:val="0"/>
          <w:u w:val="none"/>
        </w:rPr>
        <w:t xml:space="preserve">report any noncompliance within </w:t>
      </w:r>
      <w:r w:rsidR="00123DC5">
        <w:rPr>
          <w:b w:val="0"/>
          <w:u w:val="none"/>
        </w:rPr>
        <w:t>thirty (30)</w:t>
      </w:r>
      <w:r w:rsidR="00A96A5E" w:rsidRPr="00F80663">
        <w:rPr>
          <w:b w:val="0"/>
          <w:u w:val="none"/>
        </w:rPr>
        <w:t xml:space="preserve"> calendar days, pursuant to paragraph </w:t>
      </w:r>
      <w:r w:rsidR="00CA21C0">
        <w:rPr>
          <w:b w:val="0"/>
          <w:u w:val="none"/>
        </w:rPr>
        <w:fldChar w:fldCharType="begin"/>
      </w:r>
      <w:r w:rsidR="00CA21C0">
        <w:rPr>
          <w:b w:val="0"/>
          <w:u w:val="none"/>
        </w:rPr>
        <w:instrText xml:space="preserve"> REF _Ref396806268 \r \h </w:instrText>
      </w:r>
      <w:r w:rsidR="00CA21C0">
        <w:rPr>
          <w:b w:val="0"/>
          <w:u w:val="none"/>
        </w:rPr>
      </w:r>
      <w:r w:rsidR="00CA21C0">
        <w:rPr>
          <w:b w:val="0"/>
          <w:u w:val="none"/>
        </w:rPr>
        <w:fldChar w:fldCharType="separate"/>
      </w:r>
      <w:r w:rsidR="00DA2DB9">
        <w:rPr>
          <w:b w:val="0"/>
          <w:u w:val="none"/>
        </w:rPr>
        <w:t>12</w:t>
      </w:r>
      <w:r w:rsidR="00CA21C0">
        <w:rPr>
          <w:b w:val="0"/>
          <w:u w:val="none"/>
        </w:rPr>
        <w:fldChar w:fldCharType="end"/>
      </w:r>
      <w:r w:rsidR="00A96A5E" w:rsidRPr="00F80663">
        <w:rPr>
          <w:b w:val="0"/>
          <w:u w:val="none"/>
        </w:rPr>
        <w:t xml:space="preserve"> of this Consent Decree.</w:t>
      </w:r>
      <w:bookmarkEnd w:id="3"/>
    </w:p>
    <w:p w:rsidR="007E2D92" w:rsidRPr="009711A2" w:rsidRDefault="007E2D92" w:rsidP="00DA2DB9">
      <w:pPr>
        <w:pStyle w:val="Paranum"/>
        <w:numPr>
          <w:ilvl w:val="0"/>
          <w:numId w:val="0"/>
        </w:numPr>
        <w:spacing w:after="200"/>
        <w:ind w:left="2160" w:hanging="720"/>
        <w:rPr>
          <w:b w:val="0"/>
          <w:u w:val="none"/>
        </w:rPr>
      </w:pPr>
      <w:r>
        <w:rPr>
          <w:b w:val="0"/>
          <w:u w:val="none"/>
        </w:rPr>
        <w:t>g</w:t>
      </w:r>
      <w:r w:rsidR="00F80663">
        <w:rPr>
          <w:b w:val="0"/>
          <w:u w:val="none"/>
        </w:rPr>
        <w:t>)</w:t>
      </w:r>
      <w:r>
        <w:rPr>
          <w:b w:val="0"/>
          <w:u w:val="none"/>
        </w:rPr>
        <w:tab/>
      </w:r>
      <w:r w:rsidR="00193512" w:rsidRPr="00193512">
        <w:t>Process Review</w:t>
      </w:r>
      <w:r w:rsidR="00193512">
        <w:rPr>
          <w:b w:val="0"/>
          <w:u w:val="none"/>
        </w:rPr>
        <w:t xml:space="preserve">.  To the extent is had not already done so, Verizon shall, within thirty calendar days of the Effective Date, conduct an extensive review of its CPNI opt-out processes to ensure compliance with the CPNI Rules and Paragraph </w:t>
      </w:r>
      <w:r w:rsidR="00CA21C0">
        <w:rPr>
          <w:b w:val="0"/>
          <w:u w:val="none"/>
        </w:rPr>
        <w:fldChar w:fldCharType="begin"/>
      </w:r>
      <w:r w:rsidR="00CA21C0">
        <w:rPr>
          <w:b w:val="0"/>
          <w:u w:val="none"/>
        </w:rPr>
        <w:instrText xml:space="preserve"> REF _Ref396805894 \r \h </w:instrText>
      </w:r>
      <w:r w:rsidR="00CA21C0">
        <w:rPr>
          <w:b w:val="0"/>
          <w:u w:val="none"/>
        </w:rPr>
      </w:r>
      <w:r w:rsidR="00CA21C0">
        <w:rPr>
          <w:b w:val="0"/>
          <w:u w:val="none"/>
        </w:rPr>
        <w:fldChar w:fldCharType="separate"/>
      </w:r>
      <w:r w:rsidR="00DA2DB9">
        <w:rPr>
          <w:b w:val="0"/>
          <w:u w:val="none"/>
        </w:rPr>
        <w:t>11</w:t>
      </w:r>
      <w:r w:rsidR="00CA21C0">
        <w:rPr>
          <w:b w:val="0"/>
          <w:u w:val="none"/>
        </w:rPr>
        <w:fldChar w:fldCharType="end"/>
      </w:r>
      <w:r w:rsidR="00193512">
        <w:rPr>
          <w:b w:val="0"/>
          <w:u w:val="none"/>
        </w:rPr>
        <w:t xml:space="preserve"> of this Consent Decree.  This process shall identify employees responsible for each opt-out process, as well as for documenting control to ensure each process is working correctly.  Every twelve months, Verizon shall perform a self-assessment of its CPNI processes to ensure ongoing compliance with the process and control requirements of this Consent Decree.  Verizon personnel conducting the self-assessment shall send a written report of the results to the Compliance Officer, who shall include a summary of it in the next upcoming Complianc</w:t>
      </w:r>
      <w:r w:rsidR="00F162E3">
        <w:rPr>
          <w:b w:val="0"/>
          <w:u w:val="none"/>
        </w:rPr>
        <w:t>e</w:t>
      </w:r>
      <w:r w:rsidR="00193512">
        <w:rPr>
          <w:b w:val="0"/>
          <w:u w:val="none"/>
        </w:rPr>
        <w:t xml:space="preserve"> Report.  </w:t>
      </w:r>
    </w:p>
    <w:p w:rsidR="00976233" w:rsidRPr="00DA2DB9" w:rsidRDefault="00B14FAF" w:rsidP="00DA2DB9">
      <w:pPr>
        <w:pStyle w:val="ParaNum0"/>
        <w:spacing w:after="200"/>
        <w:rPr>
          <w:szCs w:val="22"/>
        </w:rPr>
      </w:pPr>
      <w:bookmarkStart w:id="4" w:name="_Ref396806268"/>
      <w:r w:rsidRPr="008C4282">
        <w:rPr>
          <w:b/>
          <w:szCs w:val="22"/>
          <w:u w:val="single"/>
        </w:rPr>
        <w:t>Reporting Noncompliance</w:t>
      </w:r>
      <w:r w:rsidRPr="008C4282">
        <w:rPr>
          <w:szCs w:val="22"/>
        </w:rPr>
        <w:t xml:space="preserve">. </w:t>
      </w:r>
      <w:r w:rsidR="00764026">
        <w:rPr>
          <w:szCs w:val="22"/>
        </w:rPr>
        <w:t>Verizon</w:t>
      </w:r>
      <w:r w:rsidRPr="008C4282">
        <w:rPr>
          <w:szCs w:val="22"/>
        </w:rPr>
        <w:t xml:space="preserve"> shall re</w:t>
      </w:r>
      <w:r w:rsidR="00B816A7" w:rsidRPr="008C4282">
        <w:rPr>
          <w:szCs w:val="22"/>
        </w:rPr>
        <w:t>port any noncompliance with</w:t>
      </w:r>
      <w:r w:rsidR="00CA21C0">
        <w:rPr>
          <w:szCs w:val="22"/>
        </w:rPr>
        <w:t xml:space="preserve"> (i)</w:t>
      </w:r>
      <w:r w:rsidR="00B816A7" w:rsidRPr="008C4282">
        <w:rPr>
          <w:szCs w:val="22"/>
        </w:rPr>
        <w:t xml:space="preserve"> </w:t>
      </w:r>
      <w:r w:rsidRPr="008C4282">
        <w:rPr>
          <w:szCs w:val="22"/>
        </w:rPr>
        <w:t>the</w:t>
      </w:r>
      <w:r w:rsidR="00FC1B2D">
        <w:rPr>
          <w:szCs w:val="22"/>
        </w:rPr>
        <w:t xml:space="preserve"> CPNI</w:t>
      </w:r>
      <w:r w:rsidRPr="008C4282">
        <w:rPr>
          <w:szCs w:val="22"/>
        </w:rPr>
        <w:t xml:space="preserve"> </w:t>
      </w:r>
      <w:r w:rsidR="00193512">
        <w:rPr>
          <w:szCs w:val="22"/>
        </w:rPr>
        <w:t xml:space="preserve">Rules </w:t>
      </w:r>
      <w:r w:rsidR="00CA21C0">
        <w:rPr>
          <w:szCs w:val="22"/>
        </w:rPr>
        <w:t xml:space="preserve">that is more than an anomaly </w:t>
      </w:r>
      <w:r w:rsidRPr="008C4282">
        <w:rPr>
          <w:szCs w:val="22"/>
        </w:rPr>
        <w:t xml:space="preserve">and </w:t>
      </w:r>
      <w:r w:rsidR="00CA21C0">
        <w:rPr>
          <w:szCs w:val="22"/>
        </w:rPr>
        <w:t xml:space="preserve">(ii) </w:t>
      </w:r>
      <w:r w:rsidRPr="008C4282">
        <w:rPr>
          <w:szCs w:val="22"/>
        </w:rPr>
        <w:t xml:space="preserve">the terms and conditions of this Consent Decree within </w:t>
      </w:r>
      <w:r w:rsidR="004C7120">
        <w:rPr>
          <w:szCs w:val="22"/>
        </w:rPr>
        <w:t>thirty</w:t>
      </w:r>
      <w:r w:rsidRPr="008C4282">
        <w:rPr>
          <w:szCs w:val="22"/>
        </w:rPr>
        <w:t xml:space="preserve"> (</w:t>
      </w:r>
      <w:r w:rsidR="004C7120">
        <w:rPr>
          <w:szCs w:val="22"/>
        </w:rPr>
        <w:t>30</w:t>
      </w:r>
      <w:r w:rsidRPr="008C4282">
        <w:rPr>
          <w:szCs w:val="22"/>
        </w:rPr>
        <w:t>)</w:t>
      </w:r>
      <w:r w:rsidR="00CE1849">
        <w:rPr>
          <w:szCs w:val="22"/>
        </w:rPr>
        <w:t xml:space="preserve"> calendar </w:t>
      </w:r>
      <w:r w:rsidRPr="008C4282">
        <w:rPr>
          <w:szCs w:val="22"/>
        </w:rPr>
        <w:t xml:space="preserve">days after discovery of such noncompliance.  Such reports shall include a detailed explanation of (i) each instance of non-compliance; (ii) the steps that </w:t>
      </w:r>
      <w:r w:rsidR="00764026">
        <w:rPr>
          <w:szCs w:val="22"/>
        </w:rPr>
        <w:t>Verizon</w:t>
      </w:r>
      <w:r w:rsidRPr="008C4282">
        <w:rPr>
          <w:szCs w:val="22"/>
        </w:rPr>
        <w:t xml:space="preserve"> has taken or will take to remedy such non-compliance; (iii) the schedule </w:t>
      </w:r>
      <w:r w:rsidRPr="008067EA">
        <w:t>on</w:t>
      </w:r>
      <w:r w:rsidRPr="008C4282">
        <w:rPr>
          <w:szCs w:val="22"/>
        </w:rPr>
        <w:t xml:space="preserve"> which such remedial actions will be taken; and (iv) the steps that </w:t>
      </w:r>
      <w:r w:rsidR="00764026">
        <w:rPr>
          <w:szCs w:val="22"/>
        </w:rPr>
        <w:t>Verizon</w:t>
      </w:r>
      <w:r w:rsidRPr="008C4282">
        <w:rPr>
          <w:szCs w:val="22"/>
        </w:rPr>
        <w:t xml:space="preserve"> has taken or will take to prevent the recurrence of any such non-compliance.  All reports of non-compliance shall be submitted to the Chief, Telecommunications Consumers Division, Enforcement Bureau, Federal Communications Commission, 445 12</w:t>
      </w:r>
      <w:r w:rsidRPr="008C4282">
        <w:rPr>
          <w:szCs w:val="22"/>
          <w:vertAlign w:val="superscript"/>
        </w:rPr>
        <w:t>th</w:t>
      </w:r>
      <w:r w:rsidRPr="008C4282">
        <w:rPr>
          <w:szCs w:val="22"/>
        </w:rPr>
        <w:t xml:space="preserve"> Street, SW, Rm. 4C-224, Washington, DC 20554, with a copy submitted electronically to </w:t>
      </w:r>
      <w:hyperlink r:id="rId14" w:history="1">
        <w:r w:rsidR="00123DC5" w:rsidRPr="00123DC5">
          <w:rPr>
            <w:rStyle w:val="Hyperlink"/>
            <w:szCs w:val="22"/>
          </w:rPr>
          <w:t>Kristi.Thompson@fcc.gov</w:t>
        </w:r>
      </w:hyperlink>
      <w:r w:rsidR="00E037E1">
        <w:rPr>
          <w:szCs w:val="22"/>
        </w:rPr>
        <w:t xml:space="preserve"> and </w:t>
      </w:r>
      <w:hyperlink r:id="rId15" w:history="1">
        <w:r w:rsidR="00764026" w:rsidRPr="000615FB">
          <w:rPr>
            <w:rStyle w:val="Hyperlink"/>
            <w:szCs w:val="22"/>
          </w:rPr>
          <w:t>Donna.Cyrus@fcc.gov</w:t>
        </w:r>
      </w:hyperlink>
      <w:r w:rsidR="00764026">
        <w:rPr>
          <w:szCs w:val="22"/>
        </w:rPr>
        <w:t>.</w:t>
      </w:r>
      <w:bookmarkEnd w:id="4"/>
    </w:p>
    <w:p w:rsidR="008C4282" w:rsidRPr="00DA2DB9" w:rsidRDefault="00A17A3B" w:rsidP="00DA2DB9">
      <w:pPr>
        <w:pStyle w:val="ParaNum0"/>
        <w:spacing w:after="200"/>
        <w:rPr>
          <w:szCs w:val="22"/>
        </w:rPr>
      </w:pPr>
      <w:bookmarkStart w:id="5" w:name="_Ref396806896"/>
      <w:r w:rsidRPr="008C4282">
        <w:rPr>
          <w:b/>
          <w:szCs w:val="22"/>
          <w:u w:val="single"/>
        </w:rPr>
        <w:t>Compliance Reports</w:t>
      </w:r>
      <w:r w:rsidRPr="008C4282">
        <w:rPr>
          <w:szCs w:val="22"/>
        </w:rPr>
        <w:t xml:space="preserve">.  </w:t>
      </w:r>
      <w:r w:rsidR="001D10CF">
        <w:rPr>
          <w:szCs w:val="22"/>
        </w:rPr>
        <w:t>Verizon</w:t>
      </w:r>
      <w:r w:rsidRPr="008C4282">
        <w:rPr>
          <w:szCs w:val="22"/>
        </w:rPr>
        <w:t xml:space="preserve"> shall </w:t>
      </w:r>
      <w:r w:rsidRPr="008067EA">
        <w:t>submit</w:t>
      </w:r>
      <w:r w:rsidRPr="008C4282">
        <w:rPr>
          <w:szCs w:val="22"/>
        </w:rPr>
        <w:t xml:space="preserve"> Compliance Reports to the Bureau six (6), twelve (12), </w:t>
      </w:r>
      <w:r w:rsidR="00320BE0" w:rsidRPr="008C4282">
        <w:rPr>
          <w:szCs w:val="22"/>
        </w:rPr>
        <w:t>t</w:t>
      </w:r>
      <w:r w:rsidRPr="008C4282">
        <w:rPr>
          <w:szCs w:val="22"/>
        </w:rPr>
        <w:t>wenty-four (24)</w:t>
      </w:r>
      <w:r w:rsidR="00E037E1">
        <w:rPr>
          <w:szCs w:val="22"/>
        </w:rPr>
        <w:t>, and thirty-six</w:t>
      </w:r>
      <w:r w:rsidR="004C7120">
        <w:rPr>
          <w:szCs w:val="22"/>
        </w:rPr>
        <w:t xml:space="preserve"> </w:t>
      </w:r>
      <w:r w:rsidR="00E037E1">
        <w:rPr>
          <w:szCs w:val="22"/>
        </w:rPr>
        <w:t xml:space="preserve">(36) </w:t>
      </w:r>
      <w:r w:rsidRPr="008C4282">
        <w:rPr>
          <w:szCs w:val="22"/>
        </w:rPr>
        <w:t>months</w:t>
      </w:r>
      <w:r w:rsidR="00E037E1">
        <w:rPr>
          <w:szCs w:val="22"/>
        </w:rPr>
        <w:t xml:space="preserve"> </w:t>
      </w:r>
      <w:r w:rsidRPr="008C4282">
        <w:rPr>
          <w:szCs w:val="22"/>
        </w:rPr>
        <w:t>after the Effective Date.</w:t>
      </w:r>
      <w:bookmarkEnd w:id="5"/>
      <w:r w:rsidRPr="008C4282">
        <w:rPr>
          <w:szCs w:val="22"/>
        </w:rPr>
        <w:t xml:space="preserve">  </w:t>
      </w:r>
    </w:p>
    <w:p w:rsidR="00320BE0" w:rsidRPr="008C4282" w:rsidRDefault="00A17A3B" w:rsidP="00DA2DB9">
      <w:pPr>
        <w:widowControl/>
        <w:numPr>
          <w:ilvl w:val="0"/>
          <w:numId w:val="12"/>
        </w:numPr>
        <w:tabs>
          <w:tab w:val="left" w:pos="720"/>
        </w:tabs>
        <w:spacing w:after="200"/>
        <w:rPr>
          <w:szCs w:val="22"/>
        </w:rPr>
      </w:pPr>
      <w:r w:rsidRPr="008C4282">
        <w:rPr>
          <w:szCs w:val="22"/>
        </w:rPr>
        <w:t xml:space="preserve">Each Compliance Report shall </w:t>
      </w:r>
      <w:r w:rsidR="0093490E" w:rsidRPr="008C4282">
        <w:rPr>
          <w:szCs w:val="22"/>
        </w:rPr>
        <w:t xml:space="preserve">include a detailed description of the </w:t>
      </w:r>
      <w:r w:rsidRPr="008C4282">
        <w:rPr>
          <w:szCs w:val="22"/>
        </w:rPr>
        <w:t xml:space="preserve">Company’s </w:t>
      </w:r>
      <w:r w:rsidR="00E93679" w:rsidRPr="008C4282">
        <w:rPr>
          <w:szCs w:val="22"/>
        </w:rPr>
        <w:t xml:space="preserve">efforts </w:t>
      </w:r>
      <w:r w:rsidR="004C7120">
        <w:rPr>
          <w:szCs w:val="22"/>
        </w:rPr>
        <w:t xml:space="preserve">during the relevant period (beginning on the Effective Date, and continuing through to the filing date of each report) </w:t>
      </w:r>
      <w:r w:rsidR="00935E3A" w:rsidRPr="008C4282">
        <w:rPr>
          <w:szCs w:val="22"/>
        </w:rPr>
        <w:t xml:space="preserve">to comply with </w:t>
      </w:r>
      <w:r w:rsidRPr="008C4282">
        <w:rPr>
          <w:szCs w:val="22"/>
        </w:rPr>
        <w:t>the terms of the Consent Decree</w:t>
      </w:r>
      <w:r w:rsidR="00320BE0" w:rsidRPr="008C4282">
        <w:rPr>
          <w:szCs w:val="22"/>
        </w:rPr>
        <w:t>.</w:t>
      </w:r>
    </w:p>
    <w:p w:rsidR="00357963" w:rsidRPr="008C4282" w:rsidRDefault="00320BE0" w:rsidP="00DA2DB9">
      <w:pPr>
        <w:widowControl/>
        <w:numPr>
          <w:ilvl w:val="0"/>
          <w:numId w:val="12"/>
        </w:numPr>
        <w:tabs>
          <w:tab w:val="left" w:pos="720"/>
        </w:tabs>
        <w:spacing w:after="200"/>
        <w:rPr>
          <w:szCs w:val="22"/>
        </w:rPr>
      </w:pPr>
      <w:r w:rsidRPr="008C4282">
        <w:rPr>
          <w:szCs w:val="22"/>
        </w:rPr>
        <w:t xml:space="preserve">Each Compliance Report </w:t>
      </w:r>
      <w:r w:rsidR="00A17A3B" w:rsidRPr="008C4282">
        <w:rPr>
          <w:szCs w:val="22"/>
        </w:rPr>
        <w:t>shall include a certificat</w:t>
      </w:r>
      <w:r w:rsidR="00E93679" w:rsidRPr="008C4282">
        <w:rPr>
          <w:szCs w:val="22"/>
        </w:rPr>
        <w:t xml:space="preserve">ion </w:t>
      </w:r>
      <w:r w:rsidRPr="008C4282">
        <w:rPr>
          <w:szCs w:val="22"/>
        </w:rPr>
        <w:t xml:space="preserve">by </w:t>
      </w:r>
      <w:r w:rsidR="00E93679" w:rsidRPr="008C4282">
        <w:rPr>
          <w:szCs w:val="22"/>
        </w:rPr>
        <w:t>the Compliance Office</w:t>
      </w:r>
      <w:r w:rsidR="00357963" w:rsidRPr="008C4282">
        <w:rPr>
          <w:szCs w:val="22"/>
        </w:rPr>
        <w:t>r,</w:t>
      </w:r>
      <w:r w:rsidR="00A17A3B" w:rsidRPr="008C4282">
        <w:rPr>
          <w:szCs w:val="22"/>
        </w:rPr>
        <w:t xml:space="preserve"> as an agent of </w:t>
      </w:r>
      <w:r w:rsidR="00357963" w:rsidRPr="008C4282">
        <w:rPr>
          <w:szCs w:val="22"/>
        </w:rPr>
        <w:t xml:space="preserve">and on behalf of </w:t>
      </w:r>
      <w:r w:rsidR="00764026">
        <w:rPr>
          <w:szCs w:val="22"/>
        </w:rPr>
        <w:t>Verizon</w:t>
      </w:r>
      <w:r w:rsidR="00A17A3B" w:rsidRPr="008C4282">
        <w:rPr>
          <w:szCs w:val="22"/>
        </w:rPr>
        <w:t xml:space="preserve">, stating that the </w:t>
      </w:r>
      <w:r w:rsidR="00357963" w:rsidRPr="008C4282">
        <w:rPr>
          <w:szCs w:val="22"/>
        </w:rPr>
        <w:t>Compliance O</w:t>
      </w:r>
      <w:r w:rsidR="00A17A3B" w:rsidRPr="008C4282">
        <w:rPr>
          <w:szCs w:val="22"/>
        </w:rPr>
        <w:t xml:space="preserve">fficer has personal knowledge that </w:t>
      </w:r>
      <w:r w:rsidR="002D2357">
        <w:rPr>
          <w:szCs w:val="22"/>
        </w:rPr>
        <w:t>Verizon</w:t>
      </w:r>
      <w:r w:rsidR="00211EE2" w:rsidRPr="008C4282">
        <w:rPr>
          <w:szCs w:val="22"/>
        </w:rPr>
        <w:t xml:space="preserve"> </w:t>
      </w:r>
      <w:r w:rsidRPr="008C4282">
        <w:rPr>
          <w:szCs w:val="22"/>
        </w:rPr>
        <w:t xml:space="preserve">(i) </w:t>
      </w:r>
      <w:r w:rsidR="00211EE2" w:rsidRPr="008C4282">
        <w:rPr>
          <w:szCs w:val="22"/>
        </w:rPr>
        <w:t xml:space="preserve">has established </w:t>
      </w:r>
      <w:r w:rsidR="00357963" w:rsidRPr="008C4282">
        <w:rPr>
          <w:szCs w:val="22"/>
        </w:rPr>
        <w:t>and implemented the Compliance Plan</w:t>
      </w:r>
      <w:r w:rsidRPr="008C4282">
        <w:rPr>
          <w:szCs w:val="22"/>
        </w:rPr>
        <w:t>; (ii)</w:t>
      </w:r>
      <w:r w:rsidR="00357963" w:rsidRPr="008C4282">
        <w:rPr>
          <w:szCs w:val="22"/>
        </w:rPr>
        <w:t xml:space="preserve"> has utilized the O</w:t>
      </w:r>
      <w:r w:rsidR="00211EE2" w:rsidRPr="008C4282">
        <w:rPr>
          <w:szCs w:val="22"/>
        </w:rPr>
        <w:t xml:space="preserve">perating </w:t>
      </w:r>
      <w:r w:rsidR="00357963" w:rsidRPr="008C4282">
        <w:rPr>
          <w:szCs w:val="22"/>
        </w:rPr>
        <w:t>P</w:t>
      </w:r>
      <w:r w:rsidR="00211EE2" w:rsidRPr="008C4282">
        <w:rPr>
          <w:szCs w:val="22"/>
        </w:rPr>
        <w:t xml:space="preserve">rocedures </w:t>
      </w:r>
      <w:r w:rsidR="00357963" w:rsidRPr="008C4282">
        <w:rPr>
          <w:szCs w:val="22"/>
        </w:rPr>
        <w:t>since the implementation of the Compliance Plan</w:t>
      </w:r>
      <w:r w:rsidRPr="008C4282">
        <w:rPr>
          <w:szCs w:val="22"/>
        </w:rPr>
        <w:t>;</w:t>
      </w:r>
      <w:r w:rsidR="00357963" w:rsidRPr="008C4282">
        <w:rPr>
          <w:szCs w:val="22"/>
        </w:rPr>
        <w:t xml:space="preserve"> </w:t>
      </w:r>
      <w:r w:rsidR="00211EE2" w:rsidRPr="008C4282">
        <w:rPr>
          <w:szCs w:val="22"/>
        </w:rPr>
        <w:t xml:space="preserve">and </w:t>
      </w:r>
      <w:r w:rsidRPr="008C4282">
        <w:rPr>
          <w:szCs w:val="22"/>
        </w:rPr>
        <w:t xml:space="preserve">(iii) </w:t>
      </w:r>
      <w:r w:rsidR="00211EE2" w:rsidRPr="008C4282">
        <w:rPr>
          <w:szCs w:val="22"/>
        </w:rPr>
        <w:t>is not aware of any instances of noncompliance</w:t>
      </w:r>
      <w:r w:rsidRPr="008C4282">
        <w:rPr>
          <w:szCs w:val="22"/>
        </w:rPr>
        <w:t xml:space="preserve"> with the terms and conditions of this Consent Decree, including the reporting obligations set forth in paragraph</w:t>
      </w:r>
      <w:r w:rsidR="006F35AB">
        <w:rPr>
          <w:szCs w:val="22"/>
        </w:rPr>
        <w:t xml:space="preserve">s </w:t>
      </w:r>
      <w:r w:rsidR="00CA21C0">
        <w:rPr>
          <w:szCs w:val="22"/>
        </w:rPr>
        <w:fldChar w:fldCharType="begin"/>
      </w:r>
      <w:r w:rsidR="00CA21C0">
        <w:rPr>
          <w:szCs w:val="22"/>
        </w:rPr>
        <w:instrText xml:space="preserve"> REF _Ref396805894 \r \h </w:instrText>
      </w:r>
      <w:r w:rsidR="00CA21C0">
        <w:rPr>
          <w:szCs w:val="22"/>
        </w:rPr>
      </w:r>
      <w:r w:rsidR="00CA21C0">
        <w:rPr>
          <w:szCs w:val="22"/>
        </w:rPr>
        <w:fldChar w:fldCharType="separate"/>
      </w:r>
      <w:r w:rsidR="00DA2DB9">
        <w:rPr>
          <w:szCs w:val="22"/>
        </w:rPr>
        <w:t>11</w:t>
      </w:r>
      <w:r w:rsidR="00CA21C0">
        <w:rPr>
          <w:szCs w:val="22"/>
        </w:rPr>
        <w:fldChar w:fldCharType="end"/>
      </w:r>
      <w:r w:rsidR="006F35AB">
        <w:rPr>
          <w:szCs w:val="22"/>
        </w:rPr>
        <w:t>(f)(vi) and</w:t>
      </w:r>
      <w:r w:rsidRPr="008C4282">
        <w:rPr>
          <w:szCs w:val="22"/>
        </w:rPr>
        <w:t xml:space="preserve"> </w:t>
      </w:r>
      <w:r w:rsidR="00CA21C0">
        <w:rPr>
          <w:szCs w:val="22"/>
        </w:rPr>
        <w:fldChar w:fldCharType="begin"/>
      </w:r>
      <w:r w:rsidR="00CA21C0">
        <w:rPr>
          <w:szCs w:val="22"/>
        </w:rPr>
        <w:instrText xml:space="preserve"> REF _Ref396806268 \r \h </w:instrText>
      </w:r>
      <w:r w:rsidR="00CA21C0">
        <w:rPr>
          <w:szCs w:val="22"/>
        </w:rPr>
      </w:r>
      <w:r w:rsidR="00CA21C0">
        <w:rPr>
          <w:szCs w:val="22"/>
        </w:rPr>
        <w:fldChar w:fldCharType="separate"/>
      </w:r>
      <w:r w:rsidR="00DA2DB9">
        <w:rPr>
          <w:szCs w:val="22"/>
        </w:rPr>
        <w:t>12</w:t>
      </w:r>
      <w:r w:rsidR="00CA21C0">
        <w:rPr>
          <w:szCs w:val="22"/>
        </w:rPr>
        <w:fldChar w:fldCharType="end"/>
      </w:r>
      <w:r w:rsidRPr="008C4282">
        <w:rPr>
          <w:szCs w:val="22"/>
        </w:rPr>
        <w:t xml:space="preserve"> of this Consent Decree.</w:t>
      </w:r>
      <w:r w:rsidR="00211EE2" w:rsidRPr="008C4282">
        <w:rPr>
          <w:szCs w:val="22"/>
        </w:rPr>
        <w:t xml:space="preserve">  </w:t>
      </w:r>
    </w:p>
    <w:p w:rsidR="00414F00" w:rsidRPr="008C4282" w:rsidRDefault="00357963" w:rsidP="00DA2DB9">
      <w:pPr>
        <w:widowControl/>
        <w:numPr>
          <w:ilvl w:val="0"/>
          <w:numId w:val="12"/>
        </w:numPr>
        <w:tabs>
          <w:tab w:val="left" w:pos="720"/>
        </w:tabs>
        <w:spacing w:after="200"/>
        <w:rPr>
          <w:szCs w:val="22"/>
        </w:rPr>
      </w:pPr>
      <w:r w:rsidRPr="008C4282">
        <w:rPr>
          <w:szCs w:val="22"/>
        </w:rPr>
        <w:t xml:space="preserve">The Compliance Officer’s </w:t>
      </w:r>
      <w:r w:rsidR="00211EE2" w:rsidRPr="008C4282">
        <w:rPr>
          <w:szCs w:val="22"/>
        </w:rPr>
        <w:t xml:space="preserve">certification </w:t>
      </w:r>
      <w:r w:rsidRPr="008C4282">
        <w:rPr>
          <w:szCs w:val="22"/>
        </w:rPr>
        <w:t xml:space="preserve">shall be accompanied by a statement explaining the basis for such certification and </w:t>
      </w:r>
      <w:r w:rsidR="00211EE2" w:rsidRPr="008C4282">
        <w:rPr>
          <w:szCs w:val="22"/>
        </w:rPr>
        <w:t>must comply with Section 1.16 of the Commission’s rules,</w:t>
      </w:r>
      <w:r w:rsidR="00683EA2" w:rsidRPr="008C4282">
        <w:rPr>
          <w:rStyle w:val="FootnoteReference"/>
          <w:szCs w:val="22"/>
        </w:rPr>
        <w:footnoteReference w:id="11"/>
      </w:r>
      <w:r w:rsidR="00211EE2" w:rsidRPr="008C4282">
        <w:rPr>
          <w:szCs w:val="22"/>
        </w:rPr>
        <w:t xml:space="preserve"> and be subscribed to as true under penalty of perjury in substantially the form set forth therein.  </w:t>
      </w:r>
    </w:p>
    <w:p w:rsidR="00414F00" w:rsidRPr="008C4282" w:rsidRDefault="00A17A3B" w:rsidP="00DA2DB9">
      <w:pPr>
        <w:widowControl/>
        <w:numPr>
          <w:ilvl w:val="0"/>
          <w:numId w:val="12"/>
        </w:numPr>
        <w:tabs>
          <w:tab w:val="left" w:pos="720"/>
        </w:tabs>
        <w:spacing w:after="200"/>
        <w:rPr>
          <w:szCs w:val="22"/>
        </w:rPr>
      </w:pPr>
      <w:r w:rsidRPr="008C4282">
        <w:rPr>
          <w:szCs w:val="22"/>
        </w:rPr>
        <w:t xml:space="preserve">If the </w:t>
      </w:r>
      <w:r w:rsidR="00BC2CFF" w:rsidRPr="008C4282">
        <w:rPr>
          <w:szCs w:val="22"/>
        </w:rPr>
        <w:t>Compliance O</w:t>
      </w:r>
      <w:r w:rsidRPr="008C4282">
        <w:rPr>
          <w:szCs w:val="22"/>
        </w:rPr>
        <w:t xml:space="preserve">fficer </w:t>
      </w:r>
      <w:r w:rsidR="00683EA2" w:rsidRPr="008C4282">
        <w:rPr>
          <w:szCs w:val="22"/>
        </w:rPr>
        <w:t xml:space="preserve">cannot provide the requisite </w:t>
      </w:r>
      <w:r w:rsidRPr="008C4282">
        <w:rPr>
          <w:szCs w:val="22"/>
        </w:rPr>
        <w:t>certif</w:t>
      </w:r>
      <w:r w:rsidR="00683EA2" w:rsidRPr="008C4282">
        <w:rPr>
          <w:szCs w:val="22"/>
        </w:rPr>
        <w:t>ication</w:t>
      </w:r>
      <w:r w:rsidRPr="008C4282">
        <w:rPr>
          <w:szCs w:val="22"/>
        </w:rPr>
        <w:t xml:space="preserve">, </w:t>
      </w:r>
      <w:r w:rsidR="00BC2CFF" w:rsidRPr="008C4282">
        <w:rPr>
          <w:szCs w:val="22"/>
        </w:rPr>
        <w:t xml:space="preserve">the Compliance Officer, as an agent of and on behalf of </w:t>
      </w:r>
      <w:r w:rsidR="00764026">
        <w:rPr>
          <w:szCs w:val="22"/>
        </w:rPr>
        <w:t>Verizon</w:t>
      </w:r>
      <w:r w:rsidR="00BC2CFF" w:rsidRPr="008C4282">
        <w:rPr>
          <w:szCs w:val="22"/>
        </w:rPr>
        <w:t xml:space="preserve">, shall provide the Commission with a detailed explanation of the reason(s) why and describe fully </w:t>
      </w:r>
      <w:r w:rsidR="00683EA2" w:rsidRPr="008C4282">
        <w:rPr>
          <w:szCs w:val="22"/>
        </w:rPr>
        <w:t xml:space="preserve">(i) </w:t>
      </w:r>
      <w:r w:rsidR="003B1CF4" w:rsidRPr="008C4282">
        <w:rPr>
          <w:szCs w:val="22"/>
        </w:rPr>
        <w:t xml:space="preserve">each instance of noncompliance; </w:t>
      </w:r>
      <w:r w:rsidR="00683EA2" w:rsidRPr="008C4282">
        <w:rPr>
          <w:szCs w:val="22"/>
        </w:rPr>
        <w:t xml:space="preserve">(ii) </w:t>
      </w:r>
      <w:r w:rsidR="003B1CF4" w:rsidRPr="008C4282">
        <w:rPr>
          <w:szCs w:val="22"/>
        </w:rPr>
        <w:t xml:space="preserve">the steps </w:t>
      </w:r>
      <w:r w:rsidR="00764026">
        <w:rPr>
          <w:szCs w:val="22"/>
        </w:rPr>
        <w:t>Verizon</w:t>
      </w:r>
      <w:r w:rsidR="003B1CF4" w:rsidRPr="008C4282">
        <w:rPr>
          <w:szCs w:val="22"/>
        </w:rPr>
        <w:t xml:space="preserve"> has taken or will take to remedy such non-compliance, including the schedule on which the proposed remedial actions will be taken; and </w:t>
      </w:r>
      <w:r w:rsidR="00683EA2" w:rsidRPr="008C4282">
        <w:rPr>
          <w:szCs w:val="22"/>
        </w:rPr>
        <w:t xml:space="preserve">(iii) </w:t>
      </w:r>
      <w:r w:rsidR="003B1CF4" w:rsidRPr="008C4282">
        <w:rPr>
          <w:szCs w:val="22"/>
        </w:rPr>
        <w:t xml:space="preserve">the steps </w:t>
      </w:r>
      <w:r w:rsidR="00683EA2" w:rsidRPr="008C4282">
        <w:rPr>
          <w:szCs w:val="22"/>
        </w:rPr>
        <w:t xml:space="preserve">that </w:t>
      </w:r>
      <w:r w:rsidR="00764026">
        <w:rPr>
          <w:szCs w:val="22"/>
        </w:rPr>
        <w:t>Verizon</w:t>
      </w:r>
      <w:r w:rsidR="003B1CF4" w:rsidRPr="008C4282">
        <w:rPr>
          <w:szCs w:val="22"/>
        </w:rPr>
        <w:t xml:space="preserve"> has taken or will take to prevent </w:t>
      </w:r>
      <w:r w:rsidR="008947F4" w:rsidRPr="008C4282">
        <w:rPr>
          <w:szCs w:val="22"/>
        </w:rPr>
        <w:t xml:space="preserve">the </w:t>
      </w:r>
      <w:r w:rsidR="003B1CF4" w:rsidRPr="008C4282">
        <w:rPr>
          <w:szCs w:val="22"/>
        </w:rPr>
        <w:t>recurrence of any such noncompliance</w:t>
      </w:r>
      <w:r w:rsidR="00434575" w:rsidRPr="008C4282">
        <w:rPr>
          <w:szCs w:val="22"/>
        </w:rPr>
        <w:t>,</w:t>
      </w:r>
      <w:r w:rsidR="003B1CF4" w:rsidRPr="008C4282">
        <w:rPr>
          <w:szCs w:val="22"/>
        </w:rPr>
        <w:t xml:space="preserve"> including the schedule on which such preventive action will be taken.</w:t>
      </w:r>
    </w:p>
    <w:p w:rsidR="0013481A" w:rsidRPr="008C4282" w:rsidRDefault="00A17A3B" w:rsidP="00DA2DB9">
      <w:pPr>
        <w:widowControl/>
        <w:numPr>
          <w:ilvl w:val="0"/>
          <w:numId w:val="12"/>
        </w:numPr>
        <w:tabs>
          <w:tab w:val="left" w:pos="720"/>
        </w:tabs>
        <w:spacing w:after="200"/>
        <w:rPr>
          <w:szCs w:val="22"/>
        </w:rPr>
      </w:pPr>
      <w:r w:rsidRPr="008C4282">
        <w:rPr>
          <w:szCs w:val="22"/>
        </w:rPr>
        <w:t xml:space="preserve">All Compliance Reports shall be </w:t>
      </w:r>
      <w:r w:rsidR="00683EA2" w:rsidRPr="008C4282">
        <w:rPr>
          <w:szCs w:val="22"/>
        </w:rPr>
        <w:t xml:space="preserve">submitted </w:t>
      </w:r>
      <w:r w:rsidRPr="008C4282">
        <w:rPr>
          <w:szCs w:val="22"/>
        </w:rPr>
        <w:t>to the Chief, Telecommunications Consumers Division, Enforcement Bureau, Federal Communications Commission, 445 12</w:t>
      </w:r>
      <w:r w:rsidRPr="008C4282">
        <w:rPr>
          <w:szCs w:val="22"/>
          <w:vertAlign w:val="superscript"/>
        </w:rPr>
        <w:t>th</w:t>
      </w:r>
      <w:r w:rsidRPr="008C4282">
        <w:rPr>
          <w:szCs w:val="22"/>
        </w:rPr>
        <w:t xml:space="preserve"> Street, SW, </w:t>
      </w:r>
      <w:r w:rsidR="00683EA2" w:rsidRPr="008C4282">
        <w:rPr>
          <w:szCs w:val="22"/>
        </w:rPr>
        <w:t xml:space="preserve">Rm. 4C-224, </w:t>
      </w:r>
      <w:r w:rsidRPr="008C4282">
        <w:rPr>
          <w:szCs w:val="22"/>
        </w:rPr>
        <w:t>Washington, DC 20554</w:t>
      </w:r>
      <w:r w:rsidR="00683EA2" w:rsidRPr="008C4282">
        <w:rPr>
          <w:szCs w:val="22"/>
        </w:rPr>
        <w:t xml:space="preserve">, with copies submitted electronically to </w:t>
      </w:r>
      <w:hyperlink r:id="rId16" w:history="1">
        <w:r w:rsidR="00E037E1" w:rsidRPr="00176A77">
          <w:rPr>
            <w:rStyle w:val="Hyperlink"/>
            <w:szCs w:val="22"/>
          </w:rPr>
          <w:t>Kristi.Thompson@fcc.gov</w:t>
        </w:r>
      </w:hyperlink>
      <w:r w:rsidR="00764026" w:rsidRPr="00764026">
        <w:rPr>
          <w:rStyle w:val="Hyperlink"/>
          <w:color w:val="auto"/>
          <w:szCs w:val="22"/>
          <w:u w:val="none"/>
        </w:rPr>
        <w:t xml:space="preserve"> and </w:t>
      </w:r>
      <w:r w:rsidR="00764026">
        <w:rPr>
          <w:rStyle w:val="Hyperlink"/>
          <w:szCs w:val="22"/>
        </w:rPr>
        <w:t>Donna.Cyrus@fcc.gov</w:t>
      </w:r>
      <w:r w:rsidR="008644A6" w:rsidRPr="008C4282">
        <w:rPr>
          <w:szCs w:val="22"/>
        </w:rPr>
        <w:t xml:space="preserve">.  </w:t>
      </w:r>
    </w:p>
    <w:p w:rsidR="008C4282" w:rsidRPr="00DA2DB9" w:rsidRDefault="007661E4" w:rsidP="00DA2DB9">
      <w:pPr>
        <w:pStyle w:val="ParaNum0"/>
        <w:spacing w:after="200"/>
        <w:rPr>
          <w:szCs w:val="22"/>
        </w:rPr>
      </w:pPr>
      <w:r w:rsidRPr="008C4282">
        <w:rPr>
          <w:b/>
          <w:szCs w:val="22"/>
          <w:u w:val="single"/>
        </w:rPr>
        <w:t>Termination Date</w:t>
      </w:r>
      <w:r w:rsidRPr="008C4282">
        <w:rPr>
          <w:szCs w:val="22"/>
        </w:rPr>
        <w:t>.  The oblig</w:t>
      </w:r>
      <w:r w:rsidR="00764026">
        <w:rPr>
          <w:szCs w:val="22"/>
        </w:rPr>
        <w:t xml:space="preserve">ations </w:t>
      </w:r>
      <w:r w:rsidR="00764026" w:rsidRPr="008067EA">
        <w:t>set</w:t>
      </w:r>
      <w:r w:rsidR="00764026">
        <w:rPr>
          <w:szCs w:val="22"/>
        </w:rPr>
        <w:t xml:space="preserve"> forth in paragraphs </w:t>
      </w:r>
      <w:r w:rsidR="00CA21C0">
        <w:rPr>
          <w:szCs w:val="22"/>
        </w:rPr>
        <w:fldChar w:fldCharType="begin"/>
      </w:r>
      <w:r w:rsidR="00CA21C0">
        <w:rPr>
          <w:szCs w:val="22"/>
        </w:rPr>
        <w:instrText xml:space="preserve"> REF _Ref396805894 \r \h </w:instrText>
      </w:r>
      <w:r w:rsidR="00CA21C0">
        <w:rPr>
          <w:szCs w:val="22"/>
        </w:rPr>
      </w:r>
      <w:r w:rsidR="00CA21C0">
        <w:rPr>
          <w:szCs w:val="22"/>
        </w:rPr>
        <w:fldChar w:fldCharType="separate"/>
      </w:r>
      <w:r w:rsidR="00DA2DB9">
        <w:rPr>
          <w:szCs w:val="22"/>
        </w:rPr>
        <w:t>11</w:t>
      </w:r>
      <w:r w:rsidR="00CA21C0">
        <w:rPr>
          <w:szCs w:val="22"/>
        </w:rPr>
        <w:fldChar w:fldCharType="end"/>
      </w:r>
      <w:r w:rsidRPr="008C4282">
        <w:rPr>
          <w:szCs w:val="22"/>
        </w:rPr>
        <w:t xml:space="preserve"> through </w:t>
      </w:r>
      <w:r w:rsidR="00CA21C0">
        <w:rPr>
          <w:szCs w:val="22"/>
        </w:rPr>
        <w:fldChar w:fldCharType="begin"/>
      </w:r>
      <w:r w:rsidR="00CA21C0">
        <w:rPr>
          <w:szCs w:val="22"/>
        </w:rPr>
        <w:instrText xml:space="preserve"> REF _Ref396806896 \r \h </w:instrText>
      </w:r>
      <w:r w:rsidR="00CA21C0">
        <w:rPr>
          <w:szCs w:val="22"/>
        </w:rPr>
      </w:r>
      <w:r w:rsidR="00CA21C0">
        <w:rPr>
          <w:szCs w:val="22"/>
        </w:rPr>
        <w:fldChar w:fldCharType="separate"/>
      </w:r>
      <w:r w:rsidR="00DA2DB9">
        <w:rPr>
          <w:szCs w:val="22"/>
        </w:rPr>
        <w:t>13</w:t>
      </w:r>
      <w:r w:rsidR="00CA21C0">
        <w:rPr>
          <w:szCs w:val="22"/>
        </w:rPr>
        <w:fldChar w:fldCharType="end"/>
      </w:r>
      <w:r w:rsidRPr="008C4282">
        <w:rPr>
          <w:szCs w:val="22"/>
        </w:rPr>
        <w:t xml:space="preserve"> of this Consent Decree shall expire </w:t>
      </w:r>
      <w:r w:rsidR="00E037E1">
        <w:rPr>
          <w:szCs w:val="22"/>
        </w:rPr>
        <w:t>thirty-six (36)</w:t>
      </w:r>
      <w:r w:rsidRPr="008C4282">
        <w:rPr>
          <w:szCs w:val="22"/>
        </w:rPr>
        <w:t xml:space="preserve"> months after the Effective Date.</w:t>
      </w:r>
    </w:p>
    <w:p w:rsidR="008C4282" w:rsidRPr="00DA2DB9" w:rsidRDefault="008C4282" w:rsidP="00DA2DB9">
      <w:pPr>
        <w:pStyle w:val="ParaNum0"/>
        <w:spacing w:after="200"/>
        <w:rPr>
          <w:szCs w:val="22"/>
        </w:rPr>
      </w:pPr>
      <w:r w:rsidRPr="008C4282">
        <w:rPr>
          <w:b/>
          <w:szCs w:val="22"/>
          <w:u w:val="single"/>
        </w:rPr>
        <w:t>Section 208 Complaints; Subsequent Investigations</w:t>
      </w:r>
      <w:r w:rsidRPr="008C4282">
        <w:rPr>
          <w:szCs w:val="22"/>
        </w:rPr>
        <w:t xml:space="preserve">.  Nothing in this Consent Decree shall prevent the Commission or its delegated authority from adjudicating complaints filed pursuant to Section 208 of the Act against </w:t>
      </w:r>
      <w:r w:rsidR="004A296D">
        <w:rPr>
          <w:szCs w:val="22"/>
        </w:rPr>
        <w:t>Verizon</w:t>
      </w:r>
      <w:r w:rsidRPr="008C4282">
        <w:rPr>
          <w:szCs w:val="22"/>
        </w:rPr>
        <w:t xml:space="preserve"> or its affiliates for alleged violations of the Act, or for any other type of alleged misconduct, regardless of when </w:t>
      </w:r>
      <w:r w:rsidRPr="008067EA">
        <w:t>such</w:t>
      </w:r>
      <w:r w:rsidRPr="008C4282">
        <w:rPr>
          <w:szCs w:val="22"/>
        </w:rPr>
        <w:t xml:space="preserve">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4A296D">
        <w:rPr>
          <w:szCs w:val="22"/>
        </w:rPr>
        <w:t>Verizon</w:t>
      </w:r>
      <w:r w:rsidRPr="008C4282">
        <w:rPr>
          <w:szCs w:val="22"/>
        </w:rPr>
        <w:t xml:space="preserve"> of the Act or the Commission’s rules.</w:t>
      </w:r>
    </w:p>
    <w:p w:rsidR="006C1944" w:rsidRPr="008067EA" w:rsidRDefault="00CA21C0" w:rsidP="00DA2DB9">
      <w:pPr>
        <w:pStyle w:val="ParaNum0"/>
        <w:spacing w:after="200"/>
        <w:rPr>
          <w:szCs w:val="22"/>
        </w:rPr>
      </w:pPr>
      <w:bookmarkStart w:id="6" w:name="_Ref396807307"/>
      <w:r>
        <w:rPr>
          <w:b/>
          <w:szCs w:val="22"/>
          <w:u w:val="single"/>
        </w:rPr>
        <w:t>Payment</w:t>
      </w:r>
      <w:r w:rsidR="00A17A3B" w:rsidRPr="008C4282">
        <w:rPr>
          <w:szCs w:val="22"/>
        </w:rPr>
        <w:t xml:space="preserve">. </w:t>
      </w:r>
      <w:r w:rsidR="004A296D">
        <w:rPr>
          <w:szCs w:val="22"/>
        </w:rPr>
        <w:t>Verizon</w:t>
      </w:r>
      <w:r w:rsidR="006C1944" w:rsidRPr="008C4282">
        <w:rPr>
          <w:szCs w:val="22"/>
        </w:rPr>
        <w:t xml:space="preserve"> agrees to make a </w:t>
      </w:r>
      <w:r>
        <w:rPr>
          <w:szCs w:val="22"/>
        </w:rPr>
        <w:t>payment</w:t>
      </w:r>
      <w:r w:rsidR="006C1944" w:rsidRPr="008C4282">
        <w:rPr>
          <w:szCs w:val="22"/>
        </w:rPr>
        <w:t xml:space="preserve"> to the U</w:t>
      </w:r>
      <w:r w:rsidR="00B00166">
        <w:rPr>
          <w:szCs w:val="22"/>
        </w:rPr>
        <w:t xml:space="preserve">nited </w:t>
      </w:r>
      <w:r w:rsidR="006C1944" w:rsidRPr="008C4282">
        <w:rPr>
          <w:szCs w:val="22"/>
        </w:rPr>
        <w:t>S</w:t>
      </w:r>
      <w:r w:rsidR="00B00166">
        <w:rPr>
          <w:szCs w:val="22"/>
        </w:rPr>
        <w:t>tates</w:t>
      </w:r>
      <w:r w:rsidR="006C1944" w:rsidRPr="008C4282">
        <w:rPr>
          <w:szCs w:val="22"/>
        </w:rPr>
        <w:t xml:space="preserve"> Treas</w:t>
      </w:r>
      <w:r w:rsidR="003C6DEB">
        <w:rPr>
          <w:szCs w:val="22"/>
        </w:rPr>
        <w:t>ury in the amount of</w:t>
      </w:r>
      <w:r w:rsidR="00393892">
        <w:rPr>
          <w:szCs w:val="22"/>
        </w:rPr>
        <w:t xml:space="preserve"> $7.4 million</w:t>
      </w:r>
      <w:r w:rsidR="00867B1A">
        <w:rPr>
          <w:szCs w:val="22"/>
        </w:rPr>
        <w:t xml:space="preserve"> </w:t>
      </w:r>
      <w:r w:rsidR="003C6DEB">
        <w:rPr>
          <w:szCs w:val="22"/>
        </w:rPr>
        <w:t>(</w:t>
      </w:r>
      <w:r w:rsidR="00393892">
        <w:rPr>
          <w:szCs w:val="22"/>
        </w:rPr>
        <w:t>$7,400,000.00</w:t>
      </w:r>
      <w:r w:rsidR="006C1944" w:rsidRPr="008C4282">
        <w:rPr>
          <w:szCs w:val="22"/>
        </w:rPr>
        <w:t>)</w:t>
      </w:r>
      <w:r w:rsidR="004A296D">
        <w:rPr>
          <w:szCs w:val="22"/>
        </w:rPr>
        <w:t xml:space="preserve"> </w:t>
      </w:r>
      <w:r w:rsidR="004A296D">
        <w:t>within thirty (30) calendar days after the Effective Date</w:t>
      </w:r>
      <w:r w:rsidR="00302BBF" w:rsidRPr="008C4282">
        <w:rPr>
          <w:szCs w:val="22"/>
        </w:rPr>
        <w:t>.</w:t>
      </w:r>
      <w:r w:rsidR="00F9709E">
        <w:rPr>
          <w:szCs w:val="22"/>
        </w:rPr>
        <w:t xml:space="preserve"> </w:t>
      </w:r>
      <w:r w:rsidR="00A00B66">
        <w:rPr>
          <w:szCs w:val="22"/>
        </w:rPr>
        <w:t xml:space="preserve"> </w:t>
      </w:r>
      <w:r w:rsidR="004A296D">
        <w:rPr>
          <w:szCs w:val="22"/>
        </w:rPr>
        <w:t>Verizon</w:t>
      </w:r>
      <w:r w:rsidR="006C1944" w:rsidRPr="008C4282">
        <w:rPr>
          <w:szCs w:val="22"/>
        </w:rPr>
        <w:t xml:space="preserve"> acknowledges and agrees that upon execution </w:t>
      </w:r>
      <w:r w:rsidR="006C1944" w:rsidRPr="008067EA">
        <w:t>of</w:t>
      </w:r>
      <w:r w:rsidR="006C1944" w:rsidRPr="008C4282">
        <w:rPr>
          <w:szCs w:val="22"/>
        </w:rPr>
        <w:t xml:space="preserve"> this Consent Decree, </w:t>
      </w:r>
      <w:r w:rsidR="003A4AB4">
        <w:rPr>
          <w:szCs w:val="22"/>
        </w:rPr>
        <w:t>such payment</w:t>
      </w:r>
      <w:r w:rsidR="006C1944" w:rsidRPr="008C4282">
        <w:rPr>
          <w:szCs w:val="22"/>
        </w:rPr>
        <w:t xml:space="preserve"> shall become a “Claim” or “Debt” as defined in 31 U.S.C. § 3701(b)(1).</w:t>
      </w:r>
      <w:r w:rsidR="006C1944" w:rsidRPr="008C4282">
        <w:rPr>
          <w:szCs w:val="22"/>
          <w:vertAlign w:val="superscript"/>
        </w:rPr>
        <w:footnoteReference w:id="12"/>
      </w:r>
      <w:r w:rsidR="006C1944" w:rsidRPr="008C4282">
        <w:rPr>
          <w:szCs w:val="22"/>
        </w:rPr>
        <w:t xml:space="preserve">  Upon an Event of Default </w:t>
      </w:r>
      <w:r w:rsidR="00B00166">
        <w:rPr>
          <w:szCs w:val="22"/>
        </w:rPr>
        <w:t xml:space="preserve">by Nonpayment </w:t>
      </w:r>
      <w:r w:rsidR="006C1944" w:rsidRPr="008C4282">
        <w:rPr>
          <w:szCs w:val="22"/>
        </w:rPr>
        <w:t>(as de</w:t>
      </w:r>
      <w:r w:rsidR="00B00166">
        <w:rPr>
          <w:szCs w:val="22"/>
        </w:rPr>
        <w:t xml:space="preserve">scribed below in paragraph </w:t>
      </w:r>
      <w:r w:rsidR="003A4AB4">
        <w:rPr>
          <w:szCs w:val="22"/>
        </w:rPr>
        <w:fldChar w:fldCharType="begin"/>
      </w:r>
      <w:r w:rsidR="003A4AB4">
        <w:rPr>
          <w:szCs w:val="22"/>
        </w:rPr>
        <w:instrText xml:space="preserve"> REF _Ref396807033 \r \h </w:instrText>
      </w:r>
      <w:r w:rsidR="003A4AB4">
        <w:rPr>
          <w:szCs w:val="22"/>
        </w:rPr>
      </w:r>
      <w:r w:rsidR="003A4AB4">
        <w:rPr>
          <w:szCs w:val="22"/>
        </w:rPr>
        <w:fldChar w:fldCharType="separate"/>
      </w:r>
      <w:r w:rsidR="00DA2DB9">
        <w:rPr>
          <w:szCs w:val="22"/>
        </w:rPr>
        <w:t>17</w:t>
      </w:r>
      <w:r w:rsidR="003A4AB4">
        <w:rPr>
          <w:szCs w:val="22"/>
        </w:rPr>
        <w:fldChar w:fldCharType="end"/>
      </w:r>
      <w:r w:rsidR="00B00166">
        <w:rPr>
          <w:szCs w:val="22"/>
        </w:rPr>
        <w:t>)</w:t>
      </w:r>
      <w:r w:rsidR="006C1944" w:rsidRPr="008C4282">
        <w:rPr>
          <w:szCs w:val="22"/>
        </w:rPr>
        <w:t xml:space="preserve">, all procedures for collection as permitted by law may, at the Commission’s discretion, be initiated.  In addition, </w:t>
      </w:r>
      <w:r w:rsidR="004A296D">
        <w:rPr>
          <w:szCs w:val="22"/>
        </w:rPr>
        <w:t>Verizon</w:t>
      </w:r>
      <w:r w:rsidR="006C1944" w:rsidRPr="008C4282">
        <w:rPr>
          <w:szCs w:val="22"/>
        </w:rPr>
        <w:t xml:space="preserve"> agrees that it will make the </w:t>
      </w:r>
      <w:r w:rsidR="003A4AB4">
        <w:rPr>
          <w:szCs w:val="22"/>
        </w:rPr>
        <w:t>p</w:t>
      </w:r>
      <w:r w:rsidR="00302BBF">
        <w:rPr>
          <w:szCs w:val="22"/>
        </w:rPr>
        <w:t>ayme</w:t>
      </w:r>
      <w:r w:rsidR="00FA2727">
        <w:rPr>
          <w:szCs w:val="22"/>
        </w:rPr>
        <w:t>n</w:t>
      </w:r>
      <w:r w:rsidR="004A296D">
        <w:rPr>
          <w:szCs w:val="22"/>
        </w:rPr>
        <w:t>t</w:t>
      </w:r>
      <w:r w:rsidR="00A00B66">
        <w:rPr>
          <w:szCs w:val="22"/>
        </w:rPr>
        <w:t xml:space="preserve"> </w:t>
      </w:r>
      <w:r w:rsidR="006C1944" w:rsidRPr="008C4282">
        <w:rPr>
          <w:szCs w:val="22"/>
        </w:rPr>
        <w:t xml:space="preserve">in United States Dollars without further demand or notice by the date specified above.  </w:t>
      </w:r>
      <w:r w:rsidR="004A296D">
        <w:rPr>
          <w:szCs w:val="22"/>
        </w:rPr>
        <w:t>Verizon</w:t>
      </w:r>
      <w:r w:rsidR="006C1944" w:rsidRPr="008C4282">
        <w:rPr>
          <w:szCs w:val="22"/>
        </w:rPr>
        <w:t xml:space="preserve"> shall also send electronic notification of payment on the date </w:t>
      </w:r>
      <w:r w:rsidR="004A296D">
        <w:rPr>
          <w:szCs w:val="22"/>
        </w:rPr>
        <w:t>the</w:t>
      </w:r>
      <w:r w:rsidR="00A00B66">
        <w:rPr>
          <w:szCs w:val="22"/>
        </w:rPr>
        <w:t xml:space="preserve"> </w:t>
      </w:r>
      <w:r w:rsidR="006C1944" w:rsidRPr="008C4282">
        <w:rPr>
          <w:szCs w:val="22"/>
        </w:rPr>
        <w:t xml:space="preserve">payment is made to </w:t>
      </w:r>
      <w:r w:rsidR="00302BBF">
        <w:rPr>
          <w:szCs w:val="22"/>
        </w:rPr>
        <w:t>Johnny.Dra</w:t>
      </w:r>
      <w:r w:rsidR="00525103">
        <w:rPr>
          <w:szCs w:val="22"/>
        </w:rPr>
        <w:t>k</w:t>
      </w:r>
      <w:r w:rsidR="00302BBF">
        <w:rPr>
          <w:szCs w:val="22"/>
        </w:rPr>
        <w:t>e@fcc</w:t>
      </w:r>
      <w:r w:rsidR="00525103">
        <w:rPr>
          <w:szCs w:val="22"/>
        </w:rPr>
        <w:t>.gov</w:t>
      </w:r>
      <w:r w:rsidR="006C1944" w:rsidRPr="008C4282">
        <w:rPr>
          <w:szCs w:val="22"/>
        </w:rPr>
        <w:t xml:space="preserve">.  The payment must be made by check or similar instrument, wire transfer, or credit card, and must include the </w:t>
      </w:r>
      <w:r w:rsidR="00B00166">
        <w:rPr>
          <w:szCs w:val="22"/>
        </w:rPr>
        <w:t xml:space="preserve">NAL </w:t>
      </w:r>
      <w:r w:rsidR="006C1944" w:rsidRPr="008C4282">
        <w:rPr>
          <w:szCs w:val="22"/>
        </w:rPr>
        <w:t>Account Number and FRN referenced in the caption of the Adopting Order.  Regardless of the form of payment, a completed FCC Form 159 (Remittance Advice) must be submitted.</w:t>
      </w:r>
      <w:r w:rsidR="006C1944" w:rsidRPr="008C4282">
        <w:rPr>
          <w:szCs w:val="22"/>
          <w:vertAlign w:val="superscript"/>
        </w:rPr>
        <w:footnoteReference w:id="13"/>
      </w:r>
      <w:r w:rsidR="006C1944" w:rsidRPr="008C4282">
        <w:rPr>
          <w:szCs w:val="22"/>
        </w:rPr>
        <w:t xml:space="preserve">  When completing the FCC Form 159, enter the Account Number in block number 23A (call sign/other ID) and enter the letters “FORF” in block number 24A (payment type code).  Below are additional instructions </w:t>
      </w:r>
      <w:r w:rsidR="004A296D">
        <w:rPr>
          <w:szCs w:val="22"/>
        </w:rPr>
        <w:t>Verizon</w:t>
      </w:r>
      <w:r w:rsidR="006C1944" w:rsidRPr="008C4282">
        <w:rPr>
          <w:szCs w:val="22"/>
        </w:rPr>
        <w:t xml:space="preserve"> must follow based on the form of payment selected.</w:t>
      </w:r>
      <w:bookmarkEnd w:id="6"/>
      <w:r w:rsidR="006C1944" w:rsidRPr="008C4282">
        <w:rPr>
          <w:szCs w:val="22"/>
        </w:rPr>
        <w:t xml:space="preserve">  </w:t>
      </w:r>
    </w:p>
    <w:p w:rsidR="006C1944" w:rsidRPr="008C4282" w:rsidRDefault="006C1944" w:rsidP="00DA2DB9">
      <w:pPr>
        <w:widowControl/>
        <w:numPr>
          <w:ilvl w:val="0"/>
          <w:numId w:val="1"/>
        </w:numPr>
        <w:tabs>
          <w:tab w:val="clear" w:pos="360"/>
          <w:tab w:val="num" w:pos="720"/>
          <w:tab w:val="left" w:pos="1440"/>
        </w:tabs>
        <w:spacing w:after="200"/>
        <w:ind w:left="720" w:firstLine="720"/>
        <w:rPr>
          <w:rFonts w:eastAsia="ヒラギノ角ゴ Pro W3"/>
          <w:snapToGrid/>
          <w:color w:val="000000"/>
          <w:kern w:val="0"/>
          <w:szCs w:val="22"/>
        </w:rPr>
      </w:pPr>
      <w:r w:rsidRPr="008C4282">
        <w:rPr>
          <w:rFonts w:eastAsia="MS Mincho"/>
          <w:snapToGrid/>
          <w:color w:val="000000"/>
          <w:kern w:val="0"/>
          <w:szCs w:val="22"/>
        </w:rPr>
        <w:t>Payment by check or money order must be made payable to the order of the Federal Communications Commission.  Such payments (along with the completed Form 159) must be mailed to Federal Communications Commission, P.O. Box 979088, St. Louis, MO 63197-9000, or sent vi</w:t>
      </w:r>
      <w:r w:rsidR="0071473B">
        <w:rPr>
          <w:rFonts w:eastAsia="MS Mincho"/>
          <w:snapToGrid/>
          <w:color w:val="000000"/>
          <w:kern w:val="0"/>
          <w:szCs w:val="22"/>
        </w:rPr>
        <w:t>a overnight mail to U.S. Bank—</w:t>
      </w:r>
      <w:r w:rsidRPr="008C4282">
        <w:rPr>
          <w:rFonts w:eastAsia="MS Mincho"/>
          <w:snapToGrid/>
          <w:color w:val="000000"/>
          <w:kern w:val="0"/>
          <w:szCs w:val="22"/>
        </w:rPr>
        <w:t>Government Lockbox #979088, SL</w:t>
      </w:r>
      <w:r w:rsidRPr="008C4282">
        <w:rPr>
          <w:rFonts w:eastAsia="MS Mincho"/>
          <w:snapToGrid/>
          <w:color w:val="000000"/>
          <w:kern w:val="0"/>
          <w:szCs w:val="22"/>
        </w:rPr>
        <w:noBreakHyphen/>
        <w:t>MO</w:t>
      </w:r>
      <w:r w:rsidRPr="008C4282">
        <w:rPr>
          <w:rFonts w:eastAsia="MS Mincho"/>
          <w:snapToGrid/>
          <w:color w:val="000000"/>
          <w:kern w:val="0"/>
          <w:szCs w:val="22"/>
        </w:rPr>
        <w:noBreakHyphen/>
        <w:t>C2</w:t>
      </w:r>
      <w:r w:rsidRPr="008C4282">
        <w:rPr>
          <w:rFonts w:eastAsia="MS Mincho"/>
          <w:snapToGrid/>
          <w:color w:val="000000"/>
          <w:kern w:val="0"/>
          <w:szCs w:val="22"/>
        </w:rPr>
        <w:noBreakHyphen/>
        <w:t>GL, 1005 Convention Plaza, St. Louis, MO 63101</w:t>
      </w:r>
      <w:r w:rsidR="00302BBF">
        <w:rPr>
          <w:rFonts w:eastAsia="MS Mincho"/>
          <w:snapToGrid/>
          <w:color w:val="000000"/>
          <w:kern w:val="0"/>
          <w:szCs w:val="22"/>
        </w:rPr>
        <w:t>.</w:t>
      </w:r>
    </w:p>
    <w:p w:rsidR="006C1944" w:rsidRPr="008C4282" w:rsidRDefault="006C1944" w:rsidP="00DA2DB9">
      <w:pPr>
        <w:widowControl/>
        <w:numPr>
          <w:ilvl w:val="0"/>
          <w:numId w:val="1"/>
        </w:numPr>
        <w:tabs>
          <w:tab w:val="clear" w:pos="360"/>
          <w:tab w:val="num" w:pos="720"/>
          <w:tab w:val="left" w:pos="1440"/>
        </w:tabs>
        <w:spacing w:after="200"/>
        <w:ind w:left="720" w:firstLine="720"/>
        <w:rPr>
          <w:rFonts w:eastAsia="ヒラギノ角ゴ Pro W3"/>
          <w:snapToGrid/>
          <w:color w:val="000000"/>
          <w:kern w:val="0"/>
          <w:szCs w:val="22"/>
        </w:rPr>
      </w:pPr>
      <w:r w:rsidRPr="008C4282">
        <w:rPr>
          <w:rFonts w:eastAsia="ヒラギノ角ゴ Pro W3"/>
          <w:snapToGrid/>
          <w:color w:val="000000"/>
          <w:kern w:val="0"/>
          <w:szCs w:val="22"/>
        </w:rPr>
        <w:t xml:space="preserve">Payment by wire transfer must be made to ABA Number 021030004, receiving bank TREAS/NYC, and account number 27000001.  </w:t>
      </w:r>
      <w:r w:rsidRPr="008C4282">
        <w:rPr>
          <w:rFonts w:eastAsia="MS Mincho"/>
          <w:snapToGrid/>
          <w:color w:val="000000"/>
          <w:kern w:val="0"/>
          <w:szCs w:val="22"/>
        </w:rPr>
        <w:t>To complete the wire transfer and ensure appropriate crediting of the wired funds, a completed Form 159 must be faxed to U.S. Bank at (314) 418-4232 on the same business day the wire transfer is initiated.</w:t>
      </w:r>
    </w:p>
    <w:p w:rsidR="006C1944" w:rsidRPr="008C4282" w:rsidRDefault="006C1944" w:rsidP="00DA2DB9">
      <w:pPr>
        <w:widowControl/>
        <w:numPr>
          <w:ilvl w:val="0"/>
          <w:numId w:val="1"/>
        </w:numPr>
        <w:tabs>
          <w:tab w:val="clear" w:pos="360"/>
          <w:tab w:val="num" w:pos="720"/>
          <w:tab w:val="left" w:pos="1440"/>
        </w:tabs>
        <w:spacing w:after="200"/>
        <w:ind w:left="720" w:firstLine="720"/>
        <w:rPr>
          <w:rFonts w:eastAsia="ヒラギノ角ゴ Pro W3"/>
          <w:snapToGrid/>
          <w:color w:val="000000"/>
          <w:kern w:val="0"/>
          <w:szCs w:val="22"/>
        </w:rPr>
      </w:pPr>
      <w:r w:rsidRPr="008C4282">
        <w:rPr>
          <w:rFonts w:eastAsia="ヒラギノ角ゴ Pro W3"/>
          <w:snapToGrid/>
          <w:color w:val="000000"/>
          <w:kern w:val="0"/>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w:t>
      </w:r>
      <w:r w:rsidR="0071473B">
        <w:rPr>
          <w:rFonts w:eastAsia="ヒラギノ角ゴ Pro W3"/>
          <w:snapToGrid/>
          <w:color w:val="000000"/>
          <w:kern w:val="0"/>
          <w:szCs w:val="22"/>
        </w:rPr>
        <w:t>a overnight mail to U.S. Bank—</w:t>
      </w:r>
      <w:r w:rsidRPr="008C4282">
        <w:rPr>
          <w:rFonts w:eastAsia="ヒラギノ角ゴ Pro W3"/>
          <w:snapToGrid/>
          <w:color w:val="000000"/>
          <w:kern w:val="0"/>
          <w:szCs w:val="22"/>
        </w:rPr>
        <w:t xml:space="preserve">Government Lockbox #979088, SL-MO-C2-GL, 1005 Convention Plaza, St. Louis, MO 63101.  </w:t>
      </w:r>
    </w:p>
    <w:p w:rsidR="006C1944" w:rsidRPr="008C4282" w:rsidRDefault="006C1944" w:rsidP="00DA2DB9">
      <w:pPr>
        <w:widowControl/>
        <w:tabs>
          <w:tab w:val="left" w:pos="1440"/>
        </w:tabs>
        <w:spacing w:after="200"/>
        <w:rPr>
          <w:rFonts w:eastAsia="ヒラギノ角ゴ Pro W3"/>
          <w:snapToGrid/>
          <w:color w:val="000000"/>
          <w:kern w:val="0"/>
          <w:szCs w:val="22"/>
        </w:rPr>
      </w:pPr>
      <w:r w:rsidRPr="008C4282">
        <w:rPr>
          <w:rFonts w:eastAsia="ヒラギノ角ゴ Pro W3"/>
          <w:snapToGrid/>
          <w:color w:val="000000"/>
          <w:kern w:val="0"/>
          <w:szCs w:val="22"/>
        </w:rPr>
        <w:t>Contact the Financial Operations Group Help Desk by phon</w:t>
      </w:r>
      <w:r w:rsidR="0071473B">
        <w:rPr>
          <w:rFonts w:eastAsia="ヒラギノ角ゴ Pro W3"/>
          <w:snapToGrid/>
          <w:color w:val="000000"/>
          <w:kern w:val="0"/>
          <w:szCs w:val="22"/>
        </w:rPr>
        <w:t>e, 1-877-480-3201, or by e</w:t>
      </w:r>
      <w:r w:rsidR="00C92F97">
        <w:rPr>
          <w:rFonts w:eastAsia="ヒラギノ角ゴ Pro W3"/>
          <w:snapToGrid/>
          <w:color w:val="000000"/>
          <w:kern w:val="0"/>
          <w:szCs w:val="22"/>
        </w:rPr>
        <w:t>-</w:t>
      </w:r>
      <w:r w:rsidRPr="008C4282">
        <w:rPr>
          <w:rFonts w:eastAsia="ヒラギノ角ゴ Pro W3"/>
          <w:snapToGrid/>
          <w:color w:val="000000"/>
          <w:kern w:val="0"/>
          <w:szCs w:val="22"/>
        </w:rPr>
        <w:t xml:space="preserve">mail, </w:t>
      </w:r>
      <w:r w:rsidRPr="008C4282">
        <w:rPr>
          <w:rFonts w:eastAsia="ヒラギノ角ゴ Pro W3" w:cs="Arial"/>
          <w:snapToGrid/>
          <w:color w:val="000000"/>
          <w:kern w:val="0"/>
          <w:szCs w:val="22"/>
        </w:rPr>
        <w:t>ARINQUIRIES@fcc</w:t>
      </w:r>
      <w:r w:rsidR="00302BBF">
        <w:rPr>
          <w:rFonts w:eastAsia="ヒラギノ角ゴ Pro W3" w:cs="Arial"/>
          <w:snapToGrid/>
          <w:color w:val="000000"/>
          <w:kern w:val="0"/>
          <w:szCs w:val="22"/>
        </w:rPr>
        <w:t>.gov</w:t>
      </w:r>
      <w:r w:rsidRPr="008C4282">
        <w:rPr>
          <w:rFonts w:eastAsia="ヒラギノ角ゴ Pro W3" w:cs="Arial"/>
          <w:snapToGrid/>
          <w:color w:val="000000"/>
          <w:kern w:val="0"/>
          <w:szCs w:val="22"/>
        </w:rPr>
        <w:t xml:space="preserve"> with any questions about methods of payment</w:t>
      </w:r>
      <w:r w:rsidRPr="008C4282">
        <w:rPr>
          <w:rFonts w:eastAsia="ヒラギノ角ゴ Pro W3"/>
          <w:snapToGrid/>
          <w:color w:val="000000"/>
          <w:kern w:val="0"/>
          <w:szCs w:val="22"/>
        </w:rPr>
        <w:t>.</w:t>
      </w:r>
    </w:p>
    <w:p w:rsidR="006C1944" w:rsidRPr="00DA2DB9" w:rsidRDefault="006C1944" w:rsidP="00DA2DB9">
      <w:pPr>
        <w:pStyle w:val="ParaNum0"/>
        <w:spacing w:after="200"/>
        <w:rPr>
          <w:szCs w:val="22"/>
        </w:rPr>
      </w:pPr>
      <w:bookmarkStart w:id="7" w:name="_Ref396807033"/>
      <w:r w:rsidRPr="008C4282">
        <w:rPr>
          <w:b/>
          <w:szCs w:val="22"/>
          <w:u w:val="single"/>
        </w:rPr>
        <w:t>Event of Default</w:t>
      </w:r>
      <w:r w:rsidR="006811E0">
        <w:rPr>
          <w:b/>
          <w:szCs w:val="22"/>
          <w:u w:val="single"/>
        </w:rPr>
        <w:t xml:space="preserve"> by Nonpayment</w:t>
      </w:r>
      <w:r w:rsidRPr="008C4282">
        <w:rPr>
          <w:szCs w:val="22"/>
        </w:rPr>
        <w:t xml:space="preserve">.  </w:t>
      </w:r>
      <w:r w:rsidR="0082670C">
        <w:rPr>
          <w:szCs w:val="22"/>
        </w:rPr>
        <w:t>Verizon</w:t>
      </w:r>
      <w:r w:rsidRPr="008C4282">
        <w:rPr>
          <w:szCs w:val="22"/>
        </w:rPr>
        <w:t xml:space="preserve"> agrees that an Event of Default </w:t>
      </w:r>
      <w:r w:rsidR="006811E0">
        <w:rPr>
          <w:szCs w:val="22"/>
        </w:rPr>
        <w:t xml:space="preserve">by Nonpayment </w:t>
      </w:r>
      <w:r w:rsidRPr="008C4282">
        <w:rPr>
          <w:szCs w:val="22"/>
        </w:rPr>
        <w:t xml:space="preserve">shall occur upon the failure by </w:t>
      </w:r>
      <w:r w:rsidR="0082670C">
        <w:rPr>
          <w:szCs w:val="22"/>
        </w:rPr>
        <w:t>Verizon</w:t>
      </w:r>
      <w:r w:rsidRPr="008C4282">
        <w:rPr>
          <w:szCs w:val="22"/>
        </w:rPr>
        <w:t xml:space="preserve"> to pay the full</w:t>
      </w:r>
      <w:r w:rsidR="003A4AB4">
        <w:rPr>
          <w:szCs w:val="22"/>
        </w:rPr>
        <w:t xml:space="preserve"> </w:t>
      </w:r>
      <w:r w:rsidR="0074605C">
        <w:rPr>
          <w:szCs w:val="22"/>
        </w:rPr>
        <w:t>amount of the payment (</w:t>
      </w:r>
      <w:r w:rsidR="003A4AB4">
        <w:rPr>
          <w:szCs w:val="22"/>
        </w:rPr>
        <w:t>$7.4 million</w:t>
      </w:r>
      <w:r w:rsidR="0074605C">
        <w:rPr>
          <w:szCs w:val="22"/>
        </w:rPr>
        <w:t>)</w:t>
      </w:r>
      <w:r w:rsidRPr="008C4282">
        <w:rPr>
          <w:szCs w:val="22"/>
        </w:rPr>
        <w:t xml:space="preserve"> </w:t>
      </w:r>
      <w:r w:rsidR="0074605C">
        <w:rPr>
          <w:szCs w:val="22"/>
        </w:rPr>
        <w:t xml:space="preserve">to the U.S. Treasury </w:t>
      </w:r>
      <w:r w:rsidRPr="008C4282">
        <w:rPr>
          <w:szCs w:val="22"/>
        </w:rPr>
        <w:t xml:space="preserve">on or before the due date </w:t>
      </w:r>
      <w:r w:rsidRPr="008067EA">
        <w:t>specified</w:t>
      </w:r>
      <w:r w:rsidRPr="008C4282">
        <w:rPr>
          <w:szCs w:val="22"/>
        </w:rPr>
        <w:t xml:space="preserve"> in this Consent Decree.</w:t>
      </w:r>
      <w:bookmarkEnd w:id="7"/>
    </w:p>
    <w:p w:rsidR="006C1944" w:rsidRPr="008067EA" w:rsidRDefault="006C1944" w:rsidP="00DA2DB9">
      <w:pPr>
        <w:pStyle w:val="ParaNum0"/>
        <w:spacing w:after="200"/>
        <w:rPr>
          <w:szCs w:val="22"/>
        </w:rPr>
      </w:pPr>
      <w:r w:rsidRPr="008C4282">
        <w:rPr>
          <w:b/>
          <w:szCs w:val="22"/>
          <w:u w:val="single"/>
        </w:rPr>
        <w:t>Interest, Charges for Collection, and Acceleration of Maturity Date</w:t>
      </w:r>
      <w:r w:rsidRPr="008C4282">
        <w:rPr>
          <w:szCs w:val="22"/>
        </w:rPr>
        <w:t xml:space="preserve">.  Upon an Event of Default </w:t>
      </w:r>
      <w:r w:rsidR="006811E0">
        <w:rPr>
          <w:szCs w:val="22"/>
        </w:rPr>
        <w:t xml:space="preserve">by Nonpayment </w:t>
      </w:r>
      <w:r w:rsidRPr="008C4282">
        <w:rPr>
          <w:szCs w:val="22"/>
        </w:rPr>
        <w:t xml:space="preserve">under this Consent Decree, automatically and without further notice, the then entire unpaid amount of the </w:t>
      </w:r>
      <w:r w:rsidR="003A4AB4">
        <w:rPr>
          <w:szCs w:val="22"/>
        </w:rPr>
        <w:t xml:space="preserve">payment identified in paragraph </w:t>
      </w:r>
      <w:r w:rsidR="003A4AB4">
        <w:rPr>
          <w:szCs w:val="22"/>
        </w:rPr>
        <w:fldChar w:fldCharType="begin"/>
      </w:r>
      <w:r w:rsidR="003A4AB4">
        <w:rPr>
          <w:szCs w:val="22"/>
        </w:rPr>
        <w:instrText xml:space="preserve"> REF _Ref396807307 \r \h </w:instrText>
      </w:r>
      <w:r w:rsidR="003A4AB4">
        <w:rPr>
          <w:szCs w:val="22"/>
        </w:rPr>
      </w:r>
      <w:r w:rsidR="003A4AB4">
        <w:rPr>
          <w:szCs w:val="22"/>
        </w:rPr>
        <w:fldChar w:fldCharType="separate"/>
      </w:r>
      <w:r w:rsidR="00DA2DB9">
        <w:rPr>
          <w:szCs w:val="22"/>
        </w:rPr>
        <w:t>16</w:t>
      </w:r>
      <w:r w:rsidR="003A4AB4">
        <w:rPr>
          <w:szCs w:val="22"/>
        </w:rPr>
        <w:fldChar w:fldCharType="end"/>
      </w:r>
      <w:r w:rsidRPr="008C4282">
        <w:rPr>
          <w:szCs w:val="22"/>
        </w:rPr>
        <w:t xml:space="preserve"> shall accrue interest at a rate of 15.75</w:t>
      </w:r>
      <w:r w:rsidR="00302BBF">
        <w:rPr>
          <w:szCs w:val="22"/>
        </w:rPr>
        <w:t>%</w:t>
      </w:r>
      <w:r w:rsidRPr="008C4282">
        <w:rPr>
          <w:szCs w:val="22"/>
        </w:rPr>
        <w:t xml:space="preserve"> per annum from the date of the Event of Default </w:t>
      </w:r>
      <w:r w:rsidR="0074605C">
        <w:rPr>
          <w:szCs w:val="22"/>
        </w:rPr>
        <w:t xml:space="preserve">by Nonpayment </w:t>
      </w:r>
      <w:r w:rsidRPr="008C4282">
        <w:rPr>
          <w:szCs w:val="22"/>
        </w:rPr>
        <w:t xml:space="preserve">until payment in full.  Upon an Event of </w:t>
      </w:r>
      <w:r w:rsidR="003A4AB4">
        <w:rPr>
          <w:szCs w:val="22"/>
        </w:rPr>
        <w:t>Default</w:t>
      </w:r>
      <w:r w:rsidR="0074605C">
        <w:rPr>
          <w:szCs w:val="22"/>
        </w:rPr>
        <w:t xml:space="preserve"> by Nonpayment</w:t>
      </w:r>
      <w:r w:rsidR="003A4AB4">
        <w:rPr>
          <w:szCs w:val="22"/>
        </w:rPr>
        <w:t>, the then unpaid amount</w:t>
      </w:r>
      <w:r w:rsidRPr="008C4282">
        <w:rPr>
          <w:szCs w:val="22"/>
        </w:rPr>
        <w:t xml:space="preserve">, together with interest, as aforesaid, any penalties permitted and/or required by the law, including but not limited to 31 U.S.C. § 3717 and administrative charge(s), plus the costs of collection, litigation, and attorneys’ fees, is accelerated and shall become immediately due and payable, without notice, presentment, demand, protest, or notice of protest of any kind, all of which are waived by </w:t>
      </w:r>
      <w:r w:rsidR="0082670C">
        <w:rPr>
          <w:szCs w:val="22"/>
        </w:rPr>
        <w:t>Verizon</w:t>
      </w:r>
      <w:r w:rsidRPr="008C4282">
        <w:rPr>
          <w:szCs w:val="22"/>
        </w:rPr>
        <w:t>.</w:t>
      </w:r>
    </w:p>
    <w:p w:rsidR="006811E0" w:rsidRPr="008067EA" w:rsidRDefault="00A17A3B" w:rsidP="00DA2DB9">
      <w:pPr>
        <w:pStyle w:val="ParaNum0"/>
        <w:spacing w:after="200"/>
        <w:rPr>
          <w:szCs w:val="22"/>
        </w:rPr>
      </w:pPr>
      <w:r w:rsidRPr="008C4282">
        <w:rPr>
          <w:b/>
          <w:szCs w:val="22"/>
          <w:u w:val="single"/>
        </w:rPr>
        <w:t>Waivers</w:t>
      </w:r>
      <w:r w:rsidRPr="008C4282">
        <w:rPr>
          <w:szCs w:val="22"/>
        </w:rPr>
        <w:t xml:space="preserve">.  </w:t>
      </w:r>
      <w:r w:rsidR="0082670C">
        <w:rPr>
          <w:szCs w:val="22"/>
        </w:rPr>
        <w:t>Verizon</w:t>
      </w:r>
      <w:r w:rsidRPr="008C4282">
        <w:rPr>
          <w:szCs w:val="22"/>
        </w:rPr>
        <w:t xml:space="preserve"> waives any and all rights it may have to seek administrative or judicial reconsideration, review, appeal, or stay, or to otherwise challenge or contest the validity of this Consent Decree and the Adopting Order, provided the Bureau issues an </w:t>
      </w:r>
      <w:r w:rsidR="00BB5512" w:rsidRPr="008C4282">
        <w:rPr>
          <w:szCs w:val="22"/>
        </w:rPr>
        <w:t xml:space="preserve">Adopting Order as defined herein. </w:t>
      </w:r>
      <w:r w:rsidR="00C76BB9">
        <w:rPr>
          <w:szCs w:val="22"/>
        </w:rPr>
        <w:t xml:space="preserve"> </w:t>
      </w:r>
      <w:r w:rsidRPr="008C4282">
        <w:rPr>
          <w:szCs w:val="22"/>
        </w:rPr>
        <w:t xml:space="preserve">If either Party (or the United States on behalf of </w:t>
      </w:r>
      <w:r w:rsidRPr="008067EA">
        <w:t>the</w:t>
      </w:r>
      <w:r w:rsidRPr="008C4282">
        <w:rPr>
          <w:szCs w:val="22"/>
        </w:rPr>
        <w:t xml:space="preserve"> Commission) brings a judicial action to enforce the terms of the Adopting Order or Consent Decree, neither </w:t>
      </w:r>
      <w:r w:rsidR="002D2357">
        <w:rPr>
          <w:szCs w:val="22"/>
        </w:rPr>
        <w:t>Verizon</w:t>
      </w:r>
      <w:r w:rsidRPr="008C4282">
        <w:rPr>
          <w:szCs w:val="22"/>
        </w:rPr>
        <w:t xml:space="preserve"> nor the Commission shall contest the validity of the Consent Decree or the Adopting Order, and </w:t>
      </w:r>
      <w:r w:rsidR="0082670C">
        <w:rPr>
          <w:szCs w:val="22"/>
        </w:rPr>
        <w:t>Verizon</w:t>
      </w:r>
      <w:r w:rsidRPr="008C4282">
        <w:rPr>
          <w:szCs w:val="22"/>
        </w:rPr>
        <w:t xml:space="preserve"> shall waive any statutory right to a trial de novo.  </w:t>
      </w:r>
      <w:r w:rsidR="0082670C">
        <w:rPr>
          <w:szCs w:val="22"/>
        </w:rPr>
        <w:t>Verizon</w:t>
      </w:r>
      <w:r w:rsidRPr="008C4282">
        <w:rPr>
          <w:szCs w:val="22"/>
        </w:rPr>
        <w:t xml:space="preserve"> hereby agrees to waive any claims it may otherwise have under the Equal Access to Justice Act, 5 U.S.C. § 504 and 47 C.F.R. § 1.1501 </w:t>
      </w:r>
      <w:r w:rsidRPr="008C4282">
        <w:rPr>
          <w:i/>
          <w:szCs w:val="22"/>
        </w:rPr>
        <w:t>et seq</w:t>
      </w:r>
      <w:r w:rsidRPr="008C4282">
        <w:rPr>
          <w:szCs w:val="22"/>
        </w:rPr>
        <w:t>., relating to the matters addressed in this Consent Decree.</w:t>
      </w:r>
    </w:p>
    <w:p w:rsidR="006811E0" w:rsidRPr="008067EA" w:rsidRDefault="006811E0" w:rsidP="00DA2DB9">
      <w:pPr>
        <w:pStyle w:val="ParaNum0"/>
        <w:spacing w:after="200"/>
      </w:pPr>
      <w:r>
        <w:rPr>
          <w:b/>
          <w:u w:val="single"/>
        </w:rPr>
        <w:t>Severability</w:t>
      </w:r>
      <w:r>
        <w:t xml:space="preserve">.  </w:t>
      </w:r>
      <w:r w:rsidRPr="00D77E2C">
        <w:t xml:space="preserve">The Parties agree that if any of the provisions of the Adopting Order or the Consent Decree shall be invalid or unenforceable, such invalidity or unenforceability shall not invalidate or render unenforceable the entire Adopting Order or Consent Decree, but rather the entire Adopting Order or Consent Decree shall be construed as if not containing the particular invalid or unenforceable provision or provisions, and the rights and obligations of the Parties shall be construed and enforced accordingly.  In the event that </w:t>
      </w:r>
      <w:bookmarkStart w:id="8" w:name="SR;2972"/>
      <w:bookmarkEnd w:id="8"/>
      <w:r w:rsidRPr="00D77E2C">
        <w:t xml:space="preserve">this Consent Decree </w:t>
      </w:r>
      <w:bookmarkStart w:id="9" w:name="SR;2973"/>
      <w:bookmarkStart w:id="10" w:name="SR;2974"/>
      <w:bookmarkEnd w:id="9"/>
      <w:bookmarkEnd w:id="10"/>
      <w:r w:rsidRPr="00D77E2C">
        <w:t>in its entirety is rendered invalid by any court of competent jurisdiction, it shall become null and void and may not be used in any manner in any legal proceeding.</w:t>
      </w:r>
    </w:p>
    <w:p w:rsidR="006811E0" w:rsidRPr="008067EA" w:rsidRDefault="00A17A3B" w:rsidP="00DA2DB9">
      <w:pPr>
        <w:pStyle w:val="ParaNum0"/>
        <w:spacing w:after="200"/>
        <w:rPr>
          <w:szCs w:val="22"/>
        </w:rPr>
      </w:pPr>
      <w:bookmarkStart w:id="11" w:name="OLE_LINK2"/>
      <w:bookmarkEnd w:id="11"/>
      <w:r w:rsidRPr="008C4282">
        <w:rPr>
          <w:b/>
          <w:szCs w:val="22"/>
          <w:u w:val="single"/>
        </w:rPr>
        <w:t>Subsequent Rule or Order</w:t>
      </w:r>
      <w:r w:rsidRPr="008C4282">
        <w:rPr>
          <w:szCs w:val="22"/>
        </w:rPr>
        <w:t xml:space="preserve">.  The Parties agree that if any provision of this Consent Decree conflicts with any subsequent </w:t>
      </w:r>
      <w:r w:rsidR="00C76BB9">
        <w:rPr>
          <w:szCs w:val="22"/>
        </w:rPr>
        <w:t>r</w:t>
      </w:r>
      <w:r w:rsidRPr="008C4282">
        <w:rPr>
          <w:szCs w:val="22"/>
        </w:rPr>
        <w:t xml:space="preserve">ule or order adopted by the Commission (except an order specifically intended to revise the terms of this Consent Decree to which </w:t>
      </w:r>
      <w:r w:rsidR="0082670C">
        <w:rPr>
          <w:szCs w:val="22"/>
        </w:rPr>
        <w:t>Verizon</w:t>
      </w:r>
      <w:r w:rsidRPr="008C4282">
        <w:rPr>
          <w:szCs w:val="22"/>
        </w:rPr>
        <w:t xml:space="preserve"> does not expressly consent), </w:t>
      </w:r>
      <w:r w:rsidR="00452FFD" w:rsidRPr="008C4282">
        <w:rPr>
          <w:szCs w:val="22"/>
        </w:rPr>
        <w:t xml:space="preserve">such provision will be superseded by such Rule or </w:t>
      </w:r>
      <w:r w:rsidR="006811E0">
        <w:rPr>
          <w:szCs w:val="22"/>
        </w:rPr>
        <w:t xml:space="preserve">Commission </w:t>
      </w:r>
      <w:r w:rsidR="00452FFD" w:rsidRPr="008C4282">
        <w:rPr>
          <w:szCs w:val="22"/>
        </w:rPr>
        <w:t>order</w:t>
      </w:r>
      <w:r w:rsidRPr="008C4282">
        <w:rPr>
          <w:szCs w:val="22"/>
        </w:rPr>
        <w:t xml:space="preserve">.  </w:t>
      </w:r>
    </w:p>
    <w:p w:rsidR="006811E0" w:rsidRPr="008067EA" w:rsidRDefault="00A17A3B" w:rsidP="00DA2DB9">
      <w:pPr>
        <w:pStyle w:val="ParaNum0"/>
        <w:spacing w:after="200"/>
        <w:rPr>
          <w:szCs w:val="22"/>
        </w:rPr>
      </w:pPr>
      <w:r w:rsidRPr="008C4282">
        <w:rPr>
          <w:b/>
          <w:szCs w:val="22"/>
          <w:u w:val="single"/>
        </w:rPr>
        <w:t>Successors and Assigns</w:t>
      </w:r>
      <w:r w:rsidRPr="008C4282">
        <w:rPr>
          <w:szCs w:val="22"/>
        </w:rPr>
        <w:t xml:space="preserve">.  </w:t>
      </w:r>
      <w:r w:rsidR="0082670C">
        <w:rPr>
          <w:szCs w:val="22"/>
        </w:rPr>
        <w:t>Verizon</w:t>
      </w:r>
      <w:r w:rsidRPr="008C4282">
        <w:rPr>
          <w:szCs w:val="22"/>
        </w:rPr>
        <w:t xml:space="preserve"> agrees that the provisions of this Consent Decree shall be binding on its successors, assigns, and </w:t>
      </w:r>
      <w:r w:rsidRPr="008067EA">
        <w:t>transferees</w:t>
      </w:r>
      <w:r w:rsidRPr="008C4282">
        <w:rPr>
          <w:szCs w:val="22"/>
        </w:rPr>
        <w:t>.</w:t>
      </w:r>
    </w:p>
    <w:p w:rsidR="006811E0" w:rsidRPr="008067EA" w:rsidRDefault="00A17A3B" w:rsidP="00DA2DB9">
      <w:pPr>
        <w:pStyle w:val="ParaNum0"/>
        <w:spacing w:after="200"/>
        <w:rPr>
          <w:szCs w:val="22"/>
        </w:rPr>
      </w:pPr>
      <w:r w:rsidRPr="008C4282">
        <w:rPr>
          <w:b/>
          <w:szCs w:val="22"/>
          <w:u w:val="single"/>
        </w:rPr>
        <w:t>Final Settlement</w:t>
      </w:r>
      <w:r w:rsidRPr="008C4282">
        <w:rPr>
          <w:szCs w:val="22"/>
        </w:rPr>
        <w:t xml:space="preserve">.  The </w:t>
      </w:r>
      <w:r w:rsidRPr="008067EA">
        <w:t>Parties</w:t>
      </w:r>
      <w:r w:rsidRPr="008C4282">
        <w:rPr>
          <w:szCs w:val="22"/>
        </w:rPr>
        <w:t xml:space="preserve"> agree and acknowledge that this Consent Decree shall constitute a final settlement between the Parties to the Investigation. </w:t>
      </w:r>
      <w:r w:rsidR="006811E0">
        <w:rPr>
          <w:szCs w:val="22"/>
        </w:rPr>
        <w:t xml:space="preserve"> The Parties further agree that this Consent Decree does not constitute either an adjudication on the merits or a factual or legal finding or determination regarding any compliance or noncompliance with the Communicat</w:t>
      </w:r>
      <w:r w:rsidR="00C76BB9">
        <w:rPr>
          <w:szCs w:val="22"/>
        </w:rPr>
        <w:t>i</w:t>
      </w:r>
      <w:r w:rsidR="006811E0">
        <w:rPr>
          <w:szCs w:val="22"/>
        </w:rPr>
        <w:t>ons Laws.</w:t>
      </w:r>
      <w:r w:rsidRPr="008C4282">
        <w:rPr>
          <w:szCs w:val="22"/>
        </w:rPr>
        <w:t xml:space="preserve"> </w:t>
      </w:r>
    </w:p>
    <w:p w:rsidR="00F240C3" w:rsidRPr="008067EA" w:rsidRDefault="00A17A3B" w:rsidP="00DA2DB9">
      <w:pPr>
        <w:pStyle w:val="ParaNum0"/>
        <w:spacing w:after="200"/>
        <w:rPr>
          <w:szCs w:val="22"/>
        </w:rPr>
      </w:pPr>
      <w:r w:rsidRPr="008C4282">
        <w:rPr>
          <w:b/>
          <w:szCs w:val="22"/>
          <w:u w:val="single"/>
        </w:rPr>
        <w:t>Modifications</w:t>
      </w:r>
      <w:r w:rsidRPr="008C4282">
        <w:rPr>
          <w:szCs w:val="22"/>
        </w:rPr>
        <w:t xml:space="preserve">.  This </w:t>
      </w:r>
      <w:r w:rsidRPr="008067EA">
        <w:t>Consent</w:t>
      </w:r>
      <w:r w:rsidRPr="008C4282">
        <w:rPr>
          <w:szCs w:val="22"/>
        </w:rPr>
        <w:t xml:space="preserve"> Decree cannot be modified or amended without the advance written consent of both Parties.</w:t>
      </w:r>
    </w:p>
    <w:p w:rsidR="00F240C3" w:rsidRPr="008067EA" w:rsidRDefault="00A17A3B" w:rsidP="00DA2DB9">
      <w:pPr>
        <w:pStyle w:val="ParaNum0"/>
        <w:spacing w:after="200"/>
        <w:rPr>
          <w:szCs w:val="22"/>
        </w:rPr>
      </w:pPr>
      <w:r w:rsidRPr="008C4282">
        <w:rPr>
          <w:b/>
          <w:szCs w:val="22"/>
          <w:u w:val="single"/>
        </w:rPr>
        <w:t>Paragraph Headings</w:t>
      </w:r>
      <w:r w:rsidRPr="008C4282">
        <w:rPr>
          <w:szCs w:val="22"/>
        </w:rPr>
        <w:t xml:space="preserve">.  The </w:t>
      </w:r>
      <w:r w:rsidRPr="008067EA">
        <w:t>headings</w:t>
      </w:r>
      <w:r w:rsidRPr="008C4282">
        <w:rPr>
          <w:szCs w:val="22"/>
        </w:rPr>
        <w:t xml:space="preserve"> of the paragraphs in this Consent Decree are inserted for convenience only and are not intended to affect the meaning or interpretation of this Consent Decree.</w:t>
      </w:r>
    </w:p>
    <w:p w:rsidR="00F240C3" w:rsidRDefault="00CC596B" w:rsidP="00DA2DB9">
      <w:pPr>
        <w:pStyle w:val="ParaNum0"/>
        <w:spacing w:after="200"/>
        <w:rPr>
          <w:szCs w:val="22"/>
        </w:rPr>
      </w:pPr>
      <w:r w:rsidRPr="008C4282">
        <w:rPr>
          <w:b/>
          <w:szCs w:val="22"/>
          <w:u w:val="single"/>
        </w:rPr>
        <w:t>Authorized Representative</w:t>
      </w:r>
      <w:r w:rsidRPr="008C4282">
        <w:rPr>
          <w:szCs w:val="22"/>
        </w:rPr>
        <w:t xml:space="preserve">.  The individual signing this Consent Decree on behalf of </w:t>
      </w:r>
      <w:r w:rsidR="0082670C">
        <w:rPr>
          <w:szCs w:val="22"/>
        </w:rPr>
        <w:t>Verizon</w:t>
      </w:r>
      <w:r w:rsidRPr="008C4282">
        <w:rPr>
          <w:szCs w:val="22"/>
        </w:rPr>
        <w:t xml:space="preserve"> represents and warrants that </w:t>
      </w:r>
      <w:r w:rsidR="00C76BB9">
        <w:rPr>
          <w:szCs w:val="22"/>
        </w:rPr>
        <w:t xml:space="preserve">he </w:t>
      </w:r>
      <w:r w:rsidRPr="008C4282">
        <w:rPr>
          <w:szCs w:val="22"/>
        </w:rPr>
        <w:t xml:space="preserve">is authorized by </w:t>
      </w:r>
      <w:r w:rsidR="0082670C">
        <w:rPr>
          <w:szCs w:val="22"/>
        </w:rPr>
        <w:t>Verizon</w:t>
      </w:r>
      <w:r w:rsidRPr="008C4282">
        <w:rPr>
          <w:szCs w:val="22"/>
        </w:rPr>
        <w:t xml:space="preserve"> to execute this Consent Decree and to bind </w:t>
      </w:r>
      <w:r w:rsidR="0082670C">
        <w:rPr>
          <w:szCs w:val="22"/>
        </w:rPr>
        <w:t>Verizon</w:t>
      </w:r>
      <w:r w:rsidRPr="008C4282">
        <w:rPr>
          <w:szCs w:val="22"/>
        </w:rPr>
        <w:t xml:space="preserve"> to the obligations set forth herein.  The FCC </w:t>
      </w:r>
      <w:r w:rsidRPr="008067EA">
        <w:t>signatory</w:t>
      </w:r>
      <w:r w:rsidRPr="008C4282">
        <w:rPr>
          <w:szCs w:val="22"/>
        </w:rPr>
        <w:t xml:space="preserve"> represents that he is signing this Consent Decree in h</w:t>
      </w:r>
      <w:r w:rsidR="00302BBF">
        <w:rPr>
          <w:szCs w:val="22"/>
        </w:rPr>
        <w:t>is</w:t>
      </w:r>
      <w:r w:rsidRPr="008C4282">
        <w:rPr>
          <w:szCs w:val="22"/>
        </w:rPr>
        <w:t xml:space="preserve"> official capacity and that he is authorized to execute this Consent Decree.</w:t>
      </w:r>
    </w:p>
    <w:p w:rsidR="00A606BF" w:rsidRDefault="00A606BF" w:rsidP="00A606BF">
      <w:pPr>
        <w:pStyle w:val="ParaNum0"/>
        <w:numPr>
          <w:ilvl w:val="0"/>
          <w:numId w:val="0"/>
        </w:numPr>
        <w:spacing w:after="200"/>
        <w:ind w:firstLine="720"/>
        <w:rPr>
          <w:szCs w:val="22"/>
        </w:rPr>
      </w:pPr>
    </w:p>
    <w:p w:rsidR="00A606BF" w:rsidRDefault="00A606BF" w:rsidP="00A606BF">
      <w:pPr>
        <w:pStyle w:val="ParaNum0"/>
        <w:numPr>
          <w:ilvl w:val="0"/>
          <w:numId w:val="0"/>
        </w:numPr>
        <w:spacing w:after="200"/>
        <w:ind w:firstLine="720"/>
        <w:rPr>
          <w:szCs w:val="22"/>
        </w:rPr>
      </w:pPr>
    </w:p>
    <w:p w:rsidR="00A606BF" w:rsidRDefault="00A606BF" w:rsidP="00A606BF">
      <w:pPr>
        <w:pStyle w:val="ParaNum0"/>
        <w:numPr>
          <w:ilvl w:val="0"/>
          <w:numId w:val="0"/>
        </w:numPr>
        <w:spacing w:after="200"/>
        <w:ind w:firstLine="720"/>
        <w:rPr>
          <w:szCs w:val="22"/>
        </w:rPr>
      </w:pPr>
    </w:p>
    <w:p w:rsidR="00A606BF" w:rsidRDefault="00A606BF" w:rsidP="00A606BF">
      <w:pPr>
        <w:pStyle w:val="ParaNum0"/>
        <w:numPr>
          <w:ilvl w:val="0"/>
          <w:numId w:val="0"/>
        </w:numPr>
        <w:spacing w:after="200"/>
        <w:ind w:firstLine="720"/>
        <w:rPr>
          <w:szCs w:val="22"/>
        </w:rPr>
      </w:pPr>
    </w:p>
    <w:p w:rsidR="00A606BF" w:rsidRDefault="00A606BF" w:rsidP="00A606BF">
      <w:pPr>
        <w:pStyle w:val="ParaNum0"/>
        <w:numPr>
          <w:ilvl w:val="0"/>
          <w:numId w:val="0"/>
        </w:numPr>
        <w:spacing w:after="200"/>
        <w:ind w:firstLine="720"/>
        <w:rPr>
          <w:szCs w:val="22"/>
        </w:rPr>
      </w:pPr>
    </w:p>
    <w:p w:rsidR="00A606BF" w:rsidRDefault="00A606BF" w:rsidP="00A606BF">
      <w:pPr>
        <w:pStyle w:val="ParaNum0"/>
        <w:numPr>
          <w:ilvl w:val="0"/>
          <w:numId w:val="0"/>
        </w:numPr>
        <w:spacing w:after="200"/>
        <w:ind w:firstLine="720"/>
        <w:rPr>
          <w:szCs w:val="22"/>
        </w:rPr>
      </w:pPr>
    </w:p>
    <w:p w:rsidR="00A606BF" w:rsidRDefault="00A606BF" w:rsidP="00A606BF">
      <w:pPr>
        <w:pStyle w:val="ParaNum0"/>
        <w:numPr>
          <w:ilvl w:val="0"/>
          <w:numId w:val="0"/>
        </w:numPr>
        <w:spacing w:after="200"/>
        <w:ind w:firstLine="720"/>
        <w:rPr>
          <w:szCs w:val="22"/>
        </w:rPr>
      </w:pPr>
    </w:p>
    <w:p w:rsidR="00A606BF" w:rsidRDefault="00A606BF" w:rsidP="00A606BF">
      <w:pPr>
        <w:pStyle w:val="ParaNum0"/>
        <w:numPr>
          <w:ilvl w:val="0"/>
          <w:numId w:val="0"/>
        </w:numPr>
        <w:spacing w:after="200"/>
        <w:ind w:firstLine="720"/>
        <w:rPr>
          <w:szCs w:val="22"/>
        </w:rPr>
      </w:pPr>
    </w:p>
    <w:p w:rsidR="00A606BF" w:rsidRPr="008067EA" w:rsidRDefault="00A606BF" w:rsidP="00A606BF">
      <w:pPr>
        <w:pStyle w:val="ParaNum0"/>
        <w:numPr>
          <w:ilvl w:val="0"/>
          <w:numId w:val="0"/>
        </w:numPr>
        <w:spacing w:after="200"/>
        <w:ind w:firstLine="720"/>
        <w:rPr>
          <w:szCs w:val="22"/>
        </w:rPr>
      </w:pPr>
    </w:p>
    <w:p w:rsidR="00A17A3B" w:rsidRDefault="00A17A3B" w:rsidP="00DA2DB9">
      <w:pPr>
        <w:pStyle w:val="ParaNum0"/>
        <w:spacing w:after="200"/>
        <w:rPr>
          <w:szCs w:val="22"/>
        </w:rPr>
      </w:pPr>
      <w:r w:rsidRPr="008C4282">
        <w:rPr>
          <w:b/>
          <w:szCs w:val="22"/>
          <w:u w:val="single"/>
        </w:rPr>
        <w:t>Counterparts</w:t>
      </w:r>
      <w:r w:rsidRPr="008C4282">
        <w:rPr>
          <w:szCs w:val="22"/>
        </w:rPr>
        <w:t>.  This Consent Decree may be signed in any number of counterparts (including by facsimile</w:t>
      </w:r>
      <w:r w:rsidR="003A4AB4">
        <w:rPr>
          <w:szCs w:val="22"/>
        </w:rPr>
        <w:t xml:space="preserve"> or by electronic means</w:t>
      </w:r>
      <w:r w:rsidRPr="008C4282">
        <w:rPr>
          <w:szCs w:val="22"/>
        </w:rPr>
        <w:t xml:space="preserve">), each of </w:t>
      </w:r>
      <w:r w:rsidRPr="008067EA">
        <w:t>which</w:t>
      </w:r>
      <w:r w:rsidRPr="008C4282">
        <w:rPr>
          <w:szCs w:val="22"/>
        </w:rPr>
        <w:t>, when executed and delivered, shall be an original, and all of which counterparts together shall constitute one and the same fully executed instrument.</w:t>
      </w:r>
    </w:p>
    <w:p w:rsidR="00C92F97" w:rsidRDefault="00C92F97" w:rsidP="00C92F97">
      <w:pPr>
        <w:pStyle w:val="ListParagraph"/>
        <w:rPr>
          <w:szCs w:val="22"/>
        </w:rPr>
      </w:pPr>
    </w:p>
    <w:p w:rsidR="00A17A3B" w:rsidRPr="008C4282" w:rsidRDefault="00A66336" w:rsidP="00A17A3B">
      <w:pPr>
        <w:keepNext/>
        <w:rPr>
          <w:szCs w:val="22"/>
        </w:rPr>
      </w:pPr>
      <w:r w:rsidRPr="008C4282">
        <w:rPr>
          <w:szCs w:val="22"/>
        </w:rPr>
        <w:t>For:  Federal Communications Commission</w:t>
      </w:r>
    </w:p>
    <w:p w:rsidR="00A17A3B" w:rsidRPr="008C4282" w:rsidRDefault="00A17A3B" w:rsidP="00A17A3B">
      <w:pPr>
        <w:keepNext/>
        <w:rPr>
          <w:szCs w:val="22"/>
        </w:rPr>
      </w:pPr>
    </w:p>
    <w:p w:rsidR="00A17A3B" w:rsidRPr="008C4282" w:rsidRDefault="00A17A3B" w:rsidP="00A17A3B">
      <w:pPr>
        <w:keepNext/>
        <w:rPr>
          <w:szCs w:val="22"/>
        </w:rPr>
      </w:pPr>
    </w:p>
    <w:p w:rsidR="00F65CE9" w:rsidRDefault="00F65CE9" w:rsidP="00A17A3B">
      <w:pPr>
        <w:keepNext/>
        <w:rPr>
          <w:szCs w:val="22"/>
          <w:lang w:val="fr-FR"/>
        </w:rPr>
      </w:pPr>
    </w:p>
    <w:p w:rsidR="00F65CE9" w:rsidRPr="008C4282" w:rsidRDefault="00A17A3B" w:rsidP="00F65CE9">
      <w:pPr>
        <w:keepNext/>
        <w:rPr>
          <w:szCs w:val="22"/>
        </w:rPr>
      </w:pPr>
      <w:r w:rsidRPr="008C4282">
        <w:rPr>
          <w:szCs w:val="22"/>
          <w:lang w:val="fr-FR"/>
        </w:rPr>
        <w:t>__________________________________________</w:t>
      </w:r>
      <w:r w:rsidR="00F65CE9">
        <w:rPr>
          <w:szCs w:val="22"/>
          <w:lang w:val="fr-FR"/>
        </w:rPr>
        <w:tab/>
        <w:t>__</w:t>
      </w:r>
      <w:r w:rsidR="00F65CE9" w:rsidRPr="008C4282">
        <w:rPr>
          <w:szCs w:val="22"/>
        </w:rPr>
        <w:t>_____________________________________</w:t>
      </w:r>
    </w:p>
    <w:p w:rsidR="00302BBF" w:rsidRPr="008C4282" w:rsidRDefault="00A77D25" w:rsidP="00A17A3B">
      <w:pPr>
        <w:keepNext/>
        <w:rPr>
          <w:szCs w:val="22"/>
          <w:lang w:val="fr-FR"/>
        </w:rPr>
      </w:pPr>
      <w:r>
        <w:rPr>
          <w:szCs w:val="22"/>
          <w:lang w:val="fr-FR"/>
        </w:rPr>
        <w:t>Travis LeBlanc</w:t>
      </w:r>
      <w:r w:rsidR="00A27ACB">
        <w:rPr>
          <w:szCs w:val="22"/>
          <w:lang w:val="fr-FR"/>
        </w:rPr>
        <w:t xml:space="preserve"> </w:t>
      </w:r>
      <w:r w:rsidR="00A27ACB">
        <w:rPr>
          <w:szCs w:val="22"/>
          <w:lang w:val="fr-FR"/>
        </w:rPr>
        <w:tab/>
      </w:r>
      <w:r w:rsidR="00A27ACB">
        <w:rPr>
          <w:szCs w:val="22"/>
          <w:lang w:val="fr-FR"/>
        </w:rPr>
        <w:tab/>
      </w:r>
      <w:r w:rsidR="00A27ACB">
        <w:rPr>
          <w:szCs w:val="22"/>
          <w:lang w:val="fr-FR"/>
        </w:rPr>
        <w:tab/>
      </w:r>
      <w:r w:rsidR="00A27ACB">
        <w:rPr>
          <w:szCs w:val="22"/>
          <w:lang w:val="fr-FR"/>
        </w:rPr>
        <w:tab/>
      </w:r>
      <w:r w:rsidR="00A27ACB">
        <w:rPr>
          <w:szCs w:val="22"/>
          <w:lang w:val="fr-FR"/>
        </w:rPr>
        <w:tab/>
      </w:r>
      <w:r w:rsidR="00A27ACB">
        <w:rPr>
          <w:szCs w:val="22"/>
          <w:lang w:val="fr-FR"/>
        </w:rPr>
        <w:tab/>
      </w:r>
      <w:r w:rsidR="00F65CE9">
        <w:rPr>
          <w:szCs w:val="22"/>
          <w:lang w:val="fr-FR"/>
        </w:rPr>
        <w:t>Date</w:t>
      </w:r>
    </w:p>
    <w:p w:rsidR="00A17A3B" w:rsidRPr="008C4282" w:rsidRDefault="00A77D25" w:rsidP="00A17A3B">
      <w:pPr>
        <w:keepNext/>
        <w:rPr>
          <w:szCs w:val="22"/>
        </w:rPr>
      </w:pPr>
      <w:r>
        <w:rPr>
          <w:szCs w:val="22"/>
        </w:rPr>
        <w:t xml:space="preserve">Acting </w:t>
      </w:r>
      <w:r w:rsidR="005B4565" w:rsidRPr="008C4282">
        <w:rPr>
          <w:szCs w:val="22"/>
        </w:rPr>
        <w:t>Chief</w:t>
      </w:r>
    </w:p>
    <w:p w:rsidR="00A17A3B" w:rsidRPr="008C4282" w:rsidRDefault="005B4565" w:rsidP="00A17A3B">
      <w:pPr>
        <w:keepNext/>
        <w:rPr>
          <w:szCs w:val="22"/>
        </w:rPr>
      </w:pPr>
      <w:r w:rsidRPr="008C4282">
        <w:rPr>
          <w:szCs w:val="22"/>
        </w:rPr>
        <w:t>Enforcement Bureau</w:t>
      </w:r>
    </w:p>
    <w:p w:rsidR="00A17A3B" w:rsidRPr="008C4282" w:rsidRDefault="00A17A3B" w:rsidP="00A17A3B">
      <w:pPr>
        <w:keepNext/>
        <w:rPr>
          <w:szCs w:val="22"/>
        </w:rPr>
      </w:pPr>
    </w:p>
    <w:p w:rsidR="00A17A3B" w:rsidRPr="008C4282" w:rsidRDefault="00A17A3B" w:rsidP="00A17A3B">
      <w:pPr>
        <w:keepNext/>
        <w:rPr>
          <w:szCs w:val="22"/>
        </w:rPr>
      </w:pPr>
    </w:p>
    <w:p w:rsidR="00F65CE9" w:rsidRDefault="00F65CE9" w:rsidP="00A17A3B">
      <w:pPr>
        <w:keepNext/>
        <w:rPr>
          <w:szCs w:val="22"/>
        </w:rPr>
      </w:pPr>
    </w:p>
    <w:p w:rsidR="00A17A3B" w:rsidRPr="008C4282" w:rsidRDefault="00A66336" w:rsidP="00A17A3B">
      <w:pPr>
        <w:keepNext/>
        <w:rPr>
          <w:szCs w:val="22"/>
        </w:rPr>
      </w:pPr>
      <w:r w:rsidRPr="008C4282">
        <w:rPr>
          <w:szCs w:val="22"/>
        </w:rPr>
        <w:t xml:space="preserve">For:  </w:t>
      </w:r>
      <w:r w:rsidR="003016ED">
        <w:rPr>
          <w:szCs w:val="22"/>
        </w:rPr>
        <w:t>Verizon</w:t>
      </w:r>
    </w:p>
    <w:p w:rsidR="00A17A3B" w:rsidRPr="008C4282" w:rsidRDefault="00A17A3B" w:rsidP="00A17A3B">
      <w:pPr>
        <w:keepNext/>
        <w:rPr>
          <w:szCs w:val="22"/>
        </w:rPr>
      </w:pPr>
    </w:p>
    <w:p w:rsidR="00A17A3B" w:rsidRPr="008C4282" w:rsidRDefault="00A17A3B" w:rsidP="00A17A3B">
      <w:pPr>
        <w:keepNext/>
        <w:rPr>
          <w:szCs w:val="22"/>
        </w:rPr>
      </w:pPr>
    </w:p>
    <w:p w:rsidR="00F65CE9" w:rsidRDefault="00F65CE9" w:rsidP="00A17A3B">
      <w:pPr>
        <w:pStyle w:val="BodyText1"/>
        <w:rPr>
          <w:rFonts w:ascii="Times New Roman" w:hAnsi="Times New Roman"/>
          <w:sz w:val="22"/>
          <w:szCs w:val="22"/>
          <w:u w:val="none"/>
        </w:rPr>
      </w:pPr>
    </w:p>
    <w:p w:rsidR="00F65CE9" w:rsidRPr="008C4282" w:rsidRDefault="00A17A3B" w:rsidP="00F65CE9">
      <w:pPr>
        <w:keepNext/>
        <w:rPr>
          <w:szCs w:val="22"/>
        </w:rPr>
      </w:pPr>
      <w:r w:rsidRPr="008C4282">
        <w:rPr>
          <w:szCs w:val="22"/>
        </w:rPr>
        <w:t>__________________________________________</w:t>
      </w:r>
      <w:r w:rsidR="00F65CE9">
        <w:rPr>
          <w:szCs w:val="22"/>
        </w:rPr>
        <w:tab/>
      </w:r>
      <w:r w:rsidR="00F65CE9" w:rsidRPr="008C4282">
        <w:rPr>
          <w:szCs w:val="22"/>
        </w:rPr>
        <w:t>______________________________</w:t>
      </w:r>
      <w:r w:rsidR="00F65CE9">
        <w:rPr>
          <w:szCs w:val="22"/>
        </w:rPr>
        <w:t>_________</w:t>
      </w:r>
    </w:p>
    <w:p w:rsidR="00A17A3B" w:rsidRDefault="003628A3" w:rsidP="00A17A3B">
      <w:pPr>
        <w:pStyle w:val="BodyText1"/>
        <w:rPr>
          <w:rFonts w:ascii="Times New Roman" w:hAnsi="Times New Roman"/>
          <w:sz w:val="22"/>
          <w:szCs w:val="22"/>
          <w:u w:val="none"/>
        </w:rPr>
      </w:pPr>
      <w:r>
        <w:rPr>
          <w:rFonts w:ascii="Times New Roman" w:hAnsi="Times New Roman"/>
          <w:sz w:val="22"/>
          <w:szCs w:val="22"/>
          <w:u w:val="none"/>
        </w:rPr>
        <w:t>Chris Miller</w:t>
      </w:r>
      <w:r w:rsidR="00F65CE9">
        <w:rPr>
          <w:rFonts w:ascii="Times New Roman" w:hAnsi="Times New Roman"/>
          <w:sz w:val="22"/>
          <w:szCs w:val="22"/>
          <w:u w:val="none"/>
        </w:rPr>
        <w:tab/>
      </w:r>
      <w:r w:rsidR="00F65CE9">
        <w:rPr>
          <w:rFonts w:ascii="Times New Roman" w:hAnsi="Times New Roman"/>
          <w:sz w:val="22"/>
          <w:szCs w:val="22"/>
          <w:u w:val="none"/>
        </w:rPr>
        <w:tab/>
      </w:r>
      <w:r w:rsidR="00F65CE9">
        <w:rPr>
          <w:rFonts w:ascii="Times New Roman" w:hAnsi="Times New Roman"/>
          <w:sz w:val="22"/>
          <w:szCs w:val="22"/>
          <w:u w:val="none"/>
        </w:rPr>
        <w:tab/>
      </w:r>
      <w:r w:rsidR="00F65CE9">
        <w:rPr>
          <w:rFonts w:ascii="Times New Roman" w:hAnsi="Times New Roman"/>
          <w:sz w:val="22"/>
          <w:szCs w:val="22"/>
          <w:u w:val="none"/>
        </w:rPr>
        <w:tab/>
      </w:r>
      <w:r w:rsidR="00F65CE9">
        <w:rPr>
          <w:rFonts w:ascii="Times New Roman" w:hAnsi="Times New Roman"/>
          <w:sz w:val="22"/>
          <w:szCs w:val="22"/>
          <w:u w:val="none"/>
        </w:rPr>
        <w:tab/>
      </w:r>
      <w:r w:rsidR="00C473A8">
        <w:rPr>
          <w:rFonts w:ascii="Times New Roman" w:hAnsi="Times New Roman"/>
          <w:sz w:val="22"/>
          <w:szCs w:val="22"/>
          <w:u w:val="none"/>
        </w:rPr>
        <w:tab/>
      </w:r>
      <w:r w:rsidR="00F65CE9">
        <w:rPr>
          <w:rFonts w:ascii="Times New Roman" w:hAnsi="Times New Roman"/>
          <w:sz w:val="22"/>
          <w:szCs w:val="22"/>
          <w:u w:val="none"/>
        </w:rPr>
        <w:t>Date</w:t>
      </w:r>
    </w:p>
    <w:p w:rsidR="00D56630" w:rsidRDefault="003628A3" w:rsidP="00A17A3B">
      <w:pPr>
        <w:pStyle w:val="BodyText1"/>
        <w:rPr>
          <w:rFonts w:ascii="Times New Roman" w:hAnsi="Times New Roman"/>
          <w:sz w:val="22"/>
          <w:szCs w:val="22"/>
          <w:u w:val="none"/>
        </w:rPr>
      </w:pPr>
      <w:r>
        <w:rPr>
          <w:rFonts w:ascii="Times New Roman" w:hAnsi="Times New Roman"/>
          <w:sz w:val="22"/>
          <w:szCs w:val="22"/>
          <w:u w:val="none"/>
        </w:rPr>
        <w:t xml:space="preserve">Vice President &amp; </w:t>
      </w:r>
      <w:r w:rsidR="00A27ACB">
        <w:rPr>
          <w:rFonts w:ascii="Times New Roman" w:hAnsi="Times New Roman"/>
          <w:sz w:val="22"/>
          <w:szCs w:val="22"/>
          <w:u w:val="none"/>
        </w:rPr>
        <w:t>Associate General Counsel</w:t>
      </w:r>
    </w:p>
    <w:p w:rsidR="00A17A3B" w:rsidRPr="00F65CE9" w:rsidRDefault="00A27ACB" w:rsidP="00F65CE9">
      <w:pPr>
        <w:pStyle w:val="BodyText1"/>
        <w:rPr>
          <w:rFonts w:ascii="Times New Roman" w:hAnsi="Times New Roman"/>
          <w:sz w:val="22"/>
          <w:szCs w:val="22"/>
          <w:u w:val="none"/>
        </w:rPr>
      </w:pPr>
      <w:r>
        <w:rPr>
          <w:rFonts w:ascii="Times New Roman" w:hAnsi="Times New Roman"/>
          <w:sz w:val="22"/>
          <w:szCs w:val="22"/>
          <w:u w:val="none"/>
        </w:rPr>
        <w:t>Verizon</w:t>
      </w:r>
    </w:p>
    <w:p w:rsidR="00412FC5" w:rsidRPr="008C4282" w:rsidRDefault="00412FC5" w:rsidP="00B517BE">
      <w:pPr>
        <w:pStyle w:val="Heading1"/>
        <w:numPr>
          <w:ilvl w:val="0"/>
          <w:numId w:val="0"/>
        </w:numPr>
        <w:ind w:left="720"/>
        <w:rPr>
          <w:szCs w:val="22"/>
        </w:rPr>
      </w:pPr>
    </w:p>
    <w:sectPr w:rsidR="00412FC5" w:rsidRPr="008C4282" w:rsidSect="002E4C64">
      <w:endnotePr>
        <w:numFmt w:val="decimal"/>
      </w:endnotePr>
      <w:pgSz w:w="12240" w:h="15840"/>
      <w:pgMar w:top="1440"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6B" w:rsidRDefault="00970C6B">
      <w:pPr>
        <w:spacing w:line="20" w:lineRule="exact"/>
      </w:pPr>
    </w:p>
  </w:endnote>
  <w:endnote w:type="continuationSeparator" w:id="0">
    <w:p w:rsidR="00970C6B" w:rsidRDefault="00970C6B">
      <w:r>
        <w:t xml:space="preserve"> </w:t>
      </w:r>
    </w:p>
  </w:endnote>
  <w:endnote w:type="continuationNotice" w:id="1">
    <w:p w:rsidR="00970C6B" w:rsidRDefault="00970C6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23" w:rsidRDefault="00404B01" w:rsidP="0055614C">
    <w:pPr>
      <w:pStyle w:val="Footer"/>
      <w:framePr w:wrap="around" w:vAnchor="text" w:hAnchor="margin" w:xAlign="center" w:y="1"/>
    </w:pPr>
    <w:r>
      <w:fldChar w:fldCharType="begin"/>
    </w:r>
    <w:r w:rsidR="00676723">
      <w:instrText xml:space="preserve">PAGE  </w:instrText>
    </w:r>
    <w:r>
      <w:fldChar w:fldCharType="end"/>
    </w:r>
  </w:p>
  <w:p w:rsidR="00676723" w:rsidRDefault="00676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23" w:rsidRPr="007B3BDA" w:rsidRDefault="00404B01" w:rsidP="0055614C">
    <w:pPr>
      <w:pStyle w:val="Footer"/>
      <w:framePr w:wrap="around" w:vAnchor="text" w:hAnchor="margin" w:xAlign="center" w:y="1"/>
    </w:pPr>
    <w:r w:rsidRPr="007B3BDA">
      <w:fldChar w:fldCharType="begin"/>
    </w:r>
    <w:r w:rsidR="00676723" w:rsidRPr="007B3BDA">
      <w:instrText xml:space="preserve">PAGE  </w:instrText>
    </w:r>
    <w:r w:rsidRPr="007B3BDA">
      <w:fldChar w:fldCharType="separate"/>
    </w:r>
    <w:r w:rsidR="009E58C9">
      <w:rPr>
        <w:noProof/>
      </w:rPr>
      <w:t>2</w:t>
    </w:r>
    <w:r w:rsidRPr="007B3BDA">
      <w:fldChar w:fldCharType="end"/>
    </w:r>
  </w:p>
  <w:p w:rsidR="00676723" w:rsidRPr="007B3BDA" w:rsidRDefault="00676723">
    <w:pPr>
      <w:suppressAutoHyphens/>
      <w:spacing w:line="227" w:lineRule="auto"/>
    </w:pPr>
  </w:p>
  <w:p w:rsidR="00676723" w:rsidRPr="007B3BDA" w:rsidRDefault="006767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23" w:rsidRDefault="0067672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6B" w:rsidRDefault="00970C6B">
      <w:pPr>
        <w:rPr>
          <w:noProof/>
        </w:rPr>
      </w:pPr>
      <w:r>
        <w:rPr>
          <w:noProof/>
        </w:rPr>
        <w:separator/>
      </w:r>
    </w:p>
  </w:footnote>
  <w:footnote w:type="continuationSeparator" w:id="0">
    <w:p w:rsidR="00970C6B" w:rsidRDefault="00970C6B">
      <w:pPr>
        <w:rPr>
          <w:sz w:val="20"/>
        </w:rPr>
      </w:pPr>
      <w:r>
        <w:rPr>
          <w:sz w:val="20"/>
        </w:rPr>
        <w:t xml:space="preserve">(Continued from previous page)  </w:t>
      </w:r>
      <w:r>
        <w:rPr>
          <w:sz w:val="20"/>
        </w:rPr>
        <w:separator/>
      </w:r>
    </w:p>
  </w:footnote>
  <w:footnote w:type="continuationNotice" w:id="1">
    <w:p w:rsidR="00970C6B" w:rsidRDefault="00970C6B">
      <w:pPr>
        <w:rPr>
          <w:sz w:val="20"/>
        </w:rPr>
      </w:pPr>
      <w:r>
        <w:rPr>
          <w:sz w:val="20"/>
        </w:rPr>
        <w:t>(continued….)</w:t>
      </w:r>
    </w:p>
  </w:footnote>
  <w:footnote w:id="2">
    <w:p w:rsidR="00676723" w:rsidRPr="005149F8" w:rsidRDefault="00676723" w:rsidP="00A17A3B">
      <w:pPr>
        <w:pStyle w:val="FootnoteText"/>
      </w:pPr>
      <w:r>
        <w:rPr>
          <w:rStyle w:val="FootnoteReference"/>
        </w:rPr>
        <w:footnoteRef/>
      </w:r>
      <w:r>
        <w:t xml:space="preserve"> </w:t>
      </w:r>
      <w:r w:rsidRPr="005149F8">
        <w:t xml:space="preserve">47 U.S.C. </w:t>
      </w:r>
      <w:r w:rsidR="004B5871">
        <w:t>§ 222(c</w:t>
      </w:r>
      <w:r>
        <w:t>)</w:t>
      </w:r>
      <w:r w:rsidR="004B5871">
        <w:t>(1)</w:t>
      </w:r>
      <w:r>
        <w:t>.</w:t>
      </w:r>
    </w:p>
  </w:footnote>
  <w:footnote w:id="3">
    <w:p w:rsidR="00676723" w:rsidRPr="005149F8" w:rsidRDefault="00676723" w:rsidP="00A17A3B">
      <w:pPr>
        <w:pStyle w:val="FootnoteText"/>
      </w:pPr>
      <w:r>
        <w:rPr>
          <w:rStyle w:val="FootnoteReference"/>
        </w:rPr>
        <w:footnoteRef/>
      </w:r>
      <w:r w:rsidR="00357FDE">
        <w:t xml:space="preserve"> 47 C.F.R. §§ 64.2007, 64.2009(a), and 64.2009(f</w:t>
      </w:r>
      <w:r w:rsidR="004B5871">
        <w:t>)</w:t>
      </w:r>
      <w:r>
        <w:t>.</w:t>
      </w:r>
    </w:p>
  </w:footnote>
  <w:footnote w:id="4">
    <w:p w:rsidR="00676723" w:rsidRPr="00B961BC" w:rsidRDefault="00676723" w:rsidP="00A17A3B">
      <w:pPr>
        <w:pStyle w:val="FootnoteText"/>
      </w:pPr>
      <w:r>
        <w:rPr>
          <w:rStyle w:val="FootnoteReference"/>
        </w:rPr>
        <w:footnoteRef/>
      </w:r>
      <w:r>
        <w:t xml:space="preserve"> Letter from Richard A. Hindman, Chief, Telecommunications Consumers Division, FCC Enforcement Bureau, to </w:t>
      </w:r>
      <w:r w:rsidR="00E76AE5">
        <w:t>Tamara Preiss</w:t>
      </w:r>
      <w:r>
        <w:t xml:space="preserve">, </w:t>
      </w:r>
      <w:r w:rsidR="00E76AE5">
        <w:t>Vice President</w:t>
      </w:r>
      <w:r w:rsidR="00A0704F">
        <w:t xml:space="preserve">, Federal </w:t>
      </w:r>
      <w:r w:rsidR="00E76AE5">
        <w:t>Regulatory Affairs, Verizon</w:t>
      </w:r>
      <w:r>
        <w:t xml:space="preserve"> </w:t>
      </w:r>
      <w:r w:rsidR="00A0704F">
        <w:t xml:space="preserve">Communications, Inc. </w:t>
      </w:r>
      <w:r>
        <w:t>(</w:t>
      </w:r>
      <w:r w:rsidR="00E76AE5">
        <w:t>March 27, 2013</w:t>
      </w:r>
      <w:r>
        <w:t xml:space="preserve">) (on file in </w:t>
      </w:r>
      <w:r w:rsidR="00E76AE5" w:rsidRPr="008C4282">
        <w:rPr>
          <w:szCs w:val="22"/>
        </w:rPr>
        <w:t>EB-TCD-</w:t>
      </w:r>
      <w:r w:rsidR="00E76AE5">
        <w:rPr>
          <w:szCs w:val="22"/>
        </w:rPr>
        <w:t>13</w:t>
      </w:r>
      <w:r w:rsidR="00E76AE5" w:rsidRPr="008C4282">
        <w:rPr>
          <w:szCs w:val="22"/>
        </w:rPr>
        <w:t>-</w:t>
      </w:r>
      <w:r w:rsidR="00E76AE5" w:rsidRPr="004F3A1A">
        <w:rPr>
          <w:sz w:val="22"/>
          <w:szCs w:val="22"/>
        </w:rPr>
        <w:t>00007027</w:t>
      </w:r>
      <w:r w:rsidR="00FE1E94">
        <w:t>)</w:t>
      </w:r>
      <w:r>
        <w:t>.</w:t>
      </w:r>
    </w:p>
  </w:footnote>
  <w:footnote w:id="5">
    <w:p w:rsidR="0030082F" w:rsidRDefault="0030082F">
      <w:pPr>
        <w:pStyle w:val="FootnoteText"/>
      </w:pPr>
      <w:r>
        <w:rPr>
          <w:rStyle w:val="FootnoteReference"/>
        </w:rPr>
        <w:footnoteRef/>
      </w:r>
      <w:r>
        <w:t xml:space="preserve"> </w:t>
      </w:r>
      <w:r w:rsidR="001F1433">
        <w:t>Notification l</w:t>
      </w:r>
      <w:r w:rsidR="007570F2" w:rsidRPr="00A352E5">
        <w:t xml:space="preserve">etter from </w:t>
      </w:r>
      <w:r w:rsidR="009676BC">
        <w:t>Tamara Preiss, Vice President, Federal Regulatory Affairs, Verizon Communications, Inc.</w:t>
      </w:r>
      <w:r w:rsidR="007570F2">
        <w:t xml:space="preserve">, </w:t>
      </w:r>
      <w:r w:rsidR="007570F2" w:rsidRPr="00A352E5">
        <w:t xml:space="preserve">to </w:t>
      </w:r>
      <w:r w:rsidR="007570F2">
        <w:t>William Dever, Chief, Competition Policy Division, FCC Wireline Competition Bureau, and Kurt Schroeder, Acting Chief, Consumer Policy Division, FCC Consumer &amp; Governmental Affairs Bureau</w:t>
      </w:r>
      <w:r w:rsidR="007570F2" w:rsidRPr="00A352E5">
        <w:t xml:space="preserve"> (</w:t>
      </w:r>
      <w:r w:rsidR="007570F2">
        <w:t>January 18, 2013</w:t>
      </w:r>
      <w:r w:rsidR="007570F2" w:rsidRPr="00A352E5">
        <w:t xml:space="preserve">) (on file in </w:t>
      </w:r>
      <w:r w:rsidR="007570F2" w:rsidRPr="008C4282">
        <w:rPr>
          <w:szCs w:val="22"/>
        </w:rPr>
        <w:t>EB-TCD-</w:t>
      </w:r>
      <w:r w:rsidR="007570F2">
        <w:rPr>
          <w:szCs w:val="22"/>
        </w:rPr>
        <w:t>13</w:t>
      </w:r>
      <w:r w:rsidR="007570F2" w:rsidRPr="008C4282">
        <w:rPr>
          <w:szCs w:val="22"/>
        </w:rPr>
        <w:t>-</w:t>
      </w:r>
      <w:r w:rsidR="007570F2" w:rsidRPr="004F3A1A">
        <w:rPr>
          <w:sz w:val="22"/>
          <w:szCs w:val="22"/>
        </w:rPr>
        <w:t>00007027</w:t>
      </w:r>
      <w:r w:rsidR="007570F2" w:rsidRPr="00A352E5">
        <w:t>).</w:t>
      </w:r>
    </w:p>
  </w:footnote>
  <w:footnote w:id="6">
    <w:p w:rsidR="0030082F" w:rsidRDefault="0030082F">
      <w:pPr>
        <w:pStyle w:val="FootnoteText"/>
      </w:pPr>
      <w:r>
        <w:rPr>
          <w:rStyle w:val="FootnoteReference"/>
        </w:rPr>
        <w:footnoteRef/>
      </w:r>
      <w:r>
        <w:t xml:space="preserve"> </w:t>
      </w:r>
      <w:r w:rsidR="001F1433" w:rsidRPr="001F1433">
        <w:rPr>
          <w:i/>
        </w:rPr>
        <w:t>Id.</w:t>
      </w:r>
    </w:p>
  </w:footnote>
  <w:footnote w:id="7">
    <w:p w:rsidR="00B02FB8" w:rsidRDefault="00B02FB8" w:rsidP="00B02FB8">
      <w:pPr>
        <w:pStyle w:val="FootnoteText"/>
      </w:pPr>
      <w:r>
        <w:rPr>
          <w:rStyle w:val="FootnoteReference"/>
        </w:rPr>
        <w:footnoteRef/>
      </w:r>
      <w:r>
        <w:t xml:space="preserve"> </w:t>
      </w:r>
      <w:r>
        <w:rPr>
          <w:i/>
        </w:rPr>
        <w:t xml:space="preserve">See </w:t>
      </w:r>
      <w:r>
        <w:t>Letter from Tamara Preiss, Vice President, Federal Regulatory Affairs, Verizon, to Richard A. Hindman, Division Chief, Telecommunications Consumers Division, FCC Enforcement Bureau (</w:t>
      </w:r>
      <w:r w:rsidR="003016ED">
        <w:t>March 1, 2013</w:t>
      </w:r>
      <w:r>
        <w:t xml:space="preserve">) (on file in </w:t>
      </w:r>
      <w:r w:rsidR="003016ED" w:rsidRPr="008C4282">
        <w:rPr>
          <w:szCs w:val="22"/>
        </w:rPr>
        <w:t>EB-TCD-</w:t>
      </w:r>
      <w:r w:rsidR="003016ED">
        <w:rPr>
          <w:szCs w:val="22"/>
        </w:rPr>
        <w:t>13</w:t>
      </w:r>
      <w:r w:rsidR="003016ED" w:rsidRPr="008C4282">
        <w:rPr>
          <w:szCs w:val="22"/>
        </w:rPr>
        <w:t>-</w:t>
      </w:r>
      <w:r w:rsidR="003016ED" w:rsidRPr="004F3A1A">
        <w:rPr>
          <w:sz w:val="22"/>
          <w:szCs w:val="22"/>
        </w:rPr>
        <w:t>00007027</w:t>
      </w:r>
      <w:r>
        <w:t>).</w:t>
      </w:r>
    </w:p>
  </w:footnote>
  <w:footnote w:id="8">
    <w:p w:rsidR="0030082F" w:rsidRDefault="0030082F">
      <w:pPr>
        <w:pStyle w:val="FootnoteText"/>
      </w:pPr>
      <w:r>
        <w:rPr>
          <w:rStyle w:val="FootnoteReference"/>
        </w:rPr>
        <w:footnoteRef/>
      </w:r>
      <w:r>
        <w:t xml:space="preserve"> </w:t>
      </w:r>
      <w:r w:rsidR="00CE632C" w:rsidRPr="00A352E5">
        <w:rPr>
          <w:i/>
        </w:rPr>
        <w:t>See</w:t>
      </w:r>
      <w:r w:rsidR="00CE632C" w:rsidRPr="00A352E5">
        <w:t xml:space="preserve"> </w:t>
      </w:r>
      <w:r w:rsidR="00CE632C" w:rsidRPr="00A352E5">
        <w:rPr>
          <w:i/>
        </w:rPr>
        <w:t>supra</w:t>
      </w:r>
      <w:r w:rsidR="00CE632C">
        <w:rPr>
          <w:i/>
        </w:rPr>
        <w:t>,</w:t>
      </w:r>
      <w:r w:rsidR="00CE632C">
        <w:t xml:space="preserve"> note 4</w:t>
      </w:r>
      <w:r w:rsidR="00CE632C" w:rsidRPr="00A352E5">
        <w:t>.</w:t>
      </w:r>
    </w:p>
  </w:footnote>
  <w:footnote w:id="9">
    <w:p w:rsidR="0030082F" w:rsidRDefault="0030082F">
      <w:pPr>
        <w:pStyle w:val="FootnoteText"/>
      </w:pPr>
      <w:r>
        <w:rPr>
          <w:rStyle w:val="FootnoteReference"/>
        </w:rPr>
        <w:footnoteRef/>
      </w:r>
      <w:r>
        <w:t xml:space="preserve"> </w:t>
      </w:r>
      <w:r>
        <w:rPr>
          <w:i/>
        </w:rPr>
        <w:t xml:space="preserve">See </w:t>
      </w:r>
      <w:r>
        <w:t xml:space="preserve">Letter from Tamara Preiss, Vice President, Federal Regulatory Affairs, Verizon, to </w:t>
      </w:r>
      <w:r w:rsidR="007570F2">
        <w:t>Kimberly A. Wild</w:t>
      </w:r>
      <w:r>
        <w:t xml:space="preserve">, </w:t>
      </w:r>
      <w:r w:rsidR="007570F2">
        <w:t xml:space="preserve">Deputy </w:t>
      </w:r>
      <w:r>
        <w:t>Division Chief, Telecommunications Consumers Division, FCC Enforcement Bureau (</w:t>
      </w:r>
      <w:r w:rsidR="007570F2">
        <w:t>May 1, 2013</w:t>
      </w:r>
      <w:r>
        <w:t xml:space="preserve">) (on file in </w:t>
      </w:r>
      <w:r w:rsidR="007570F2" w:rsidRPr="008C4282">
        <w:rPr>
          <w:szCs w:val="22"/>
        </w:rPr>
        <w:t>EB-TCD-</w:t>
      </w:r>
      <w:r w:rsidR="007570F2">
        <w:rPr>
          <w:szCs w:val="22"/>
        </w:rPr>
        <w:t>13</w:t>
      </w:r>
      <w:r w:rsidR="007570F2" w:rsidRPr="008C4282">
        <w:rPr>
          <w:szCs w:val="22"/>
        </w:rPr>
        <w:t>-</w:t>
      </w:r>
      <w:r w:rsidR="007570F2" w:rsidRPr="004F3A1A">
        <w:rPr>
          <w:sz w:val="22"/>
          <w:szCs w:val="22"/>
        </w:rPr>
        <w:t>00007027</w:t>
      </w:r>
      <w:r>
        <w:t>).</w:t>
      </w:r>
    </w:p>
  </w:footnote>
  <w:footnote w:id="10">
    <w:p w:rsidR="00E828C5" w:rsidRPr="00E828C5" w:rsidRDefault="00E828C5">
      <w:pPr>
        <w:pStyle w:val="FootnoteText"/>
      </w:pPr>
      <w:r>
        <w:rPr>
          <w:rStyle w:val="FootnoteReference"/>
        </w:rPr>
        <w:footnoteRef/>
      </w:r>
      <w:r>
        <w:t xml:space="preserve"> </w:t>
      </w:r>
      <w:r>
        <w:rPr>
          <w:i/>
        </w:rPr>
        <w:t>See</w:t>
      </w:r>
      <w:r>
        <w:t xml:space="preserve"> Letter from Tamara Preiss, </w:t>
      </w:r>
      <w:r w:rsidR="00051D08">
        <w:t>V</w:t>
      </w:r>
      <w:r>
        <w:t>ice President, Federal Regulatory Affairs, Verizon, to Kimberly A. Wild, Donna, Cyrus</w:t>
      </w:r>
      <w:r w:rsidR="00051D08">
        <w:t>, Telecommunications Consumers Division, FCC Enforcement Bureau (November 25, 2013) (on file in EB-TCD-13-00007027).</w:t>
      </w:r>
    </w:p>
  </w:footnote>
  <w:footnote w:id="11">
    <w:p w:rsidR="00676723" w:rsidRDefault="00676723">
      <w:pPr>
        <w:pStyle w:val="FootnoteText"/>
      </w:pPr>
      <w:r>
        <w:rPr>
          <w:rStyle w:val="FootnoteReference"/>
        </w:rPr>
        <w:footnoteRef/>
      </w:r>
      <w:r>
        <w:t xml:space="preserve"> 47 C.F.R. § 1.16.</w:t>
      </w:r>
    </w:p>
  </w:footnote>
  <w:footnote w:id="12">
    <w:p w:rsidR="00676723" w:rsidRPr="00F85EA2" w:rsidRDefault="00676723" w:rsidP="006C1944">
      <w:pPr>
        <w:pStyle w:val="FootnoteText"/>
      </w:pPr>
      <w:r>
        <w:rPr>
          <w:rStyle w:val="FootnoteReference"/>
        </w:rPr>
        <w:footnoteRef/>
      </w:r>
      <w:r>
        <w:t xml:space="preserve"> </w:t>
      </w:r>
      <w:r w:rsidR="00302BBF" w:rsidRPr="00302BBF">
        <w:t xml:space="preserve"> </w:t>
      </w:r>
      <w:r w:rsidR="00302BBF">
        <w:t>Debt Collection Improvement Act of 1996, Pub. L. No. 104-134, 110 Stat. 1321, 1358 (Apr. 26, 1996).</w:t>
      </w:r>
    </w:p>
  </w:footnote>
  <w:footnote w:id="13">
    <w:p w:rsidR="00676723" w:rsidRDefault="00676723" w:rsidP="006C1944">
      <w:pPr>
        <w:pStyle w:val="FootnoteText"/>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45" w:rsidRDefault="00B66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EA" w:rsidRDefault="008067EA" w:rsidP="008067EA">
    <w:pPr>
      <w:pStyle w:val="Header"/>
      <w:rPr>
        <w:spacing w:val="-2"/>
      </w:rPr>
    </w:pPr>
    <w:r>
      <w:rPr>
        <w:b w:val="0"/>
      </w:rPr>
      <w:tab/>
    </w:r>
    <w:r>
      <w:t>Federal Communications Commission</w:t>
    </w:r>
    <w:r>
      <w:tab/>
      <w:t>DA 14-1251</w:t>
    </w:r>
  </w:p>
  <w:p w:rsidR="00676723" w:rsidRDefault="008067EA" w:rsidP="008067EA">
    <w:pPr>
      <w:pStyle w:val="Header"/>
    </w:pPr>
    <w:r>
      <w:rPr>
        <w:b w:val="0"/>
        <w:noProof/>
        <w:snapToGrid/>
      </w:rPr>
      <w:drawing>
        <wp:inline distT="0" distB="0" distL="0" distR="0" wp14:anchorId="025659E0" wp14:editId="45C291C2">
          <wp:extent cx="5952490"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19050"/>
                  </a:xfrm>
                  <a:prstGeom prst="rect">
                    <a:avLst/>
                  </a:prstGeom>
                  <a:noFill/>
                </pic:spPr>
              </pic:pic>
            </a:graphicData>
          </a:graphic>
        </wp:inline>
      </w:drawing>
    </w:r>
    <w:r w:rsidR="007875C0">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B3" w:rsidRDefault="00676723" w:rsidP="00032EB3">
    <w:pPr>
      <w:pStyle w:val="Header"/>
      <w:rPr>
        <w:spacing w:val="-2"/>
      </w:rPr>
    </w:pPr>
    <w:r>
      <w:tab/>
    </w:r>
    <w:r w:rsidR="00032EB3">
      <w:t>Federal Communications Commission</w:t>
    </w:r>
    <w:r w:rsidR="00032EB3">
      <w:tab/>
      <w:t>DA 14-1251</w:t>
    </w:r>
  </w:p>
  <w:p w:rsidR="00676723" w:rsidRDefault="00032EB3" w:rsidP="007A247C">
    <w:pPr>
      <w:pStyle w:val="Header"/>
    </w:pPr>
    <w:r>
      <w:rPr>
        <w:b w:val="0"/>
        <w:noProof/>
        <w:snapToGrid/>
      </w:rPr>
      <w:drawing>
        <wp:inline distT="0" distB="0" distL="0" distR="0" wp14:anchorId="545E9FD6" wp14:editId="4D26B5D9">
          <wp:extent cx="5952490"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19050"/>
                  </a:xfrm>
                  <a:prstGeom prst="rect">
                    <a:avLst/>
                  </a:prstGeom>
                  <a:noFill/>
                </pic:spPr>
              </pic:pic>
            </a:graphicData>
          </a:graphic>
        </wp:inline>
      </w:drawing>
    </w:r>
    <w:r>
      <w:br/>
    </w:r>
  </w:p>
  <w:p w:rsidR="002E4C64" w:rsidRDefault="002E4C64" w:rsidP="007A2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AC268AE"/>
    <w:lvl w:ilvl="0">
      <w:start w:val="1"/>
      <w:numFmt w:val="decimal"/>
      <w:isLgl/>
      <w:lvlText w:val="%1."/>
      <w:lvlJc w:val="left"/>
      <w:pPr>
        <w:tabs>
          <w:tab w:val="num" w:pos="720"/>
        </w:tabs>
        <w:ind w:left="72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
    <w:nsid w:val="00000002"/>
    <w:multiLevelType w:val="multilevel"/>
    <w:tmpl w:val="1C16C8BE"/>
    <w:lvl w:ilvl="0">
      <w:start w:val="1"/>
      <w:numFmt w:val="lowerLetter"/>
      <w:suff w:val="nothing"/>
      <w:lvlText w:val="(%1)"/>
      <w:lvlJc w:val="left"/>
      <w:pPr>
        <w:ind w:left="810" w:firstLine="1440"/>
      </w:pPr>
      <w:rPr>
        <w:rFonts w:hint="default"/>
        <w:i w:val="0"/>
        <w:color w:val="000000"/>
        <w:position w:val="0"/>
        <w:sz w:val="24"/>
      </w:rPr>
    </w:lvl>
    <w:lvl w:ilvl="1">
      <w:start w:val="1"/>
      <w:numFmt w:val="lowerLetter"/>
      <w:lvlText w:val="%2)"/>
      <w:lvlJc w:val="left"/>
      <w:pPr>
        <w:ind w:left="720" w:firstLine="1440"/>
      </w:pPr>
      <w:rPr>
        <w:rFonts w:hint="default"/>
        <w:color w:val="000000"/>
        <w:position w:val="0"/>
        <w:sz w:val="24"/>
      </w:rPr>
    </w:lvl>
    <w:lvl w:ilvl="2">
      <w:start w:val="1"/>
      <w:numFmt w:val="lowerRoman"/>
      <w:suff w:val="nothing"/>
      <w:lvlText w:val="%3."/>
      <w:lvlJc w:val="left"/>
      <w:pPr>
        <w:ind w:left="720" w:firstLine="2160"/>
      </w:pPr>
      <w:rPr>
        <w:rFonts w:hint="default"/>
        <w:color w:val="000000"/>
        <w:position w:val="0"/>
        <w:sz w:val="24"/>
      </w:rPr>
    </w:lvl>
    <w:lvl w:ilvl="3">
      <w:start w:val="1"/>
      <w:numFmt w:val="decimal"/>
      <w:isLgl/>
      <w:suff w:val="nothing"/>
      <w:lvlText w:val="%4."/>
      <w:lvlJc w:val="left"/>
      <w:pPr>
        <w:ind w:left="720" w:firstLine="2880"/>
      </w:pPr>
      <w:rPr>
        <w:rFonts w:hint="default"/>
        <w:color w:val="000000"/>
        <w:position w:val="0"/>
        <w:sz w:val="24"/>
      </w:rPr>
    </w:lvl>
    <w:lvl w:ilvl="4">
      <w:start w:val="1"/>
      <w:numFmt w:val="lowerLetter"/>
      <w:suff w:val="nothing"/>
      <w:lvlText w:val="%5."/>
      <w:lvlJc w:val="left"/>
      <w:pPr>
        <w:ind w:left="720" w:firstLine="3600"/>
      </w:pPr>
      <w:rPr>
        <w:rFonts w:hint="default"/>
        <w:color w:val="000000"/>
        <w:position w:val="0"/>
        <w:sz w:val="24"/>
      </w:rPr>
    </w:lvl>
    <w:lvl w:ilvl="5">
      <w:start w:val="1"/>
      <w:numFmt w:val="lowerRoman"/>
      <w:suff w:val="nothing"/>
      <w:lvlText w:val="%6."/>
      <w:lvlJc w:val="left"/>
      <w:pPr>
        <w:ind w:left="720" w:firstLine="4320"/>
      </w:pPr>
      <w:rPr>
        <w:rFonts w:hint="default"/>
        <w:color w:val="000000"/>
        <w:position w:val="0"/>
        <w:sz w:val="24"/>
      </w:rPr>
    </w:lvl>
    <w:lvl w:ilvl="6">
      <w:start w:val="1"/>
      <w:numFmt w:val="decimal"/>
      <w:isLgl/>
      <w:suff w:val="nothing"/>
      <w:lvlText w:val="%7."/>
      <w:lvlJc w:val="left"/>
      <w:pPr>
        <w:ind w:left="720" w:firstLine="5040"/>
      </w:pPr>
      <w:rPr>
        <w:rFonts w:hint="default"/>
        <w:color w:val="000000"/>
        <w:position w:val="0"/>
        <w:sz w:val="24"/>
      </w:rPr>
    </w:lvl>
    <w:lvl w:ilvl="7">
      <w:start w:val="1"/>
      <w:numFmt w:val="lowerLetter"/>
      <w:suff w:val="nothing"/>
      <w:lvlText w:val="%8."/>
      <w:lvlJc w:val="left"/>
      <w:pPr>
        <w:ind w:left="720" w:firstLine="5760"/>
      </w:pPr>
      <w:rPr>
        <w:rFonts w:hint="default"/>
        <w:color w:val="000000"/>
        <w:position w:val="0"/>
        <w:sz w:val="24"/>
      </w:rPr>
    </w:lvl>
    <w:lvl w:ilvl="8">
      <w:start w:val="1"/>
      <w:numFmt w:val="lowerRoman"/>
      <w:suff w:val="nothing"/>
      <w:lvlText w:val="%9."/>
      <w:lvlJc w:val="left"/>
      <w:pPr>
        <w:ind w:left="720" w:firstLine="6480"/>
      </w:pPr>
      <w:rPr>
        <w:rFonts w:hint="default"/>
        <w:color w:val="000000"/>
        <w:position w:val="0"/>
        <w:sz w:val="24"/>
      </w:rPr>
    </w:lvl>
  </w:abstractNum>
  <w:abstractNum w:abstractNumId="2">
    <w:nsid w:val="009A3200"/>
    <w:multiLevelType w:val="hybridMultilevel"/>
    <w:tmpl w:val="3C96C21C"/>
    <w:lvl w:ilvl="0" w:tplc="1A86D39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E0B6C4F"/>
    <w:multiLevelType w:val="hybridMultilevel"/>
    <w:tmpl w:val="3AEAA554"/>
    <w:lvl w:ilvl="0" w:tplc="A306CFF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60F0118"/>
    <w:multiLevelType w:val="hybridMultilevel"/>
    <w:tmpl w:val="09E26F7A"/>
    <w:lvl w:ilvl="0" w:tplc="2A0215F2">
      <w:start w:val="1"/>
      <w:numFmt w:val="lowerLetter"/>
      <w:lvlText w:val="%1)"/>
      <w:lvlJc w:val="left"/>
      <w:pPr>
        <w:tabs>
          <w:tab w:val="num" w:pos="1440"/>
        </w:tabs>
        <w:ind w:left="1440" w:hanging="360"/>
      </w:pPr>
      <w:rPr>
        <w:b w:val="0"/>
        <w:i w:val="0"/>
      </w:rPr>
    </w:lvl>
    <w:lvl w:ilvl="1" w:tplc="1EA85EBA">
      <w:start w:val="1"/>
      <w:numFmt w:val="lowerRoman"/>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9F448E3"/>
    <w:multiLevelType w:val="hybridMultilevel"/>
    <w:tmpl w:val="6EAC4E5A"/>
    <w:lvl w:ilvl="0" w:tplc="003C56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A5414D2"/>
    <w:multiLevelType w:val="multilevel"/>
    <w:tmpl w:val="FAC268AE"/>
    <w:lvl w:ilvl="0">
      <w:start w:val="1"/>
      <w:numFmt w:val="decimal"/>
      <w:isLgl/>
      <w:lvlText w:val="%1."/>
      <w:lvlJc w:val="left"/>
      <w:pPr>
        <w:tabs>
          <w:tab w:val="num" w:pos="720"/>
        </w:tabs>
        <w:ind w:left="72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3">
    <w:nsid w:val="5E66411F"/>
    <w:multiLevelType w:val="hybridMultilevel"/>
    <w:tmpl w:val="B2CA8AA8"/>
    <w:lvl w:ilvl="0" w:tplc="03BCC190">
      <w:start w:val="1"/>
      <w:numFmt w:val="lowerLetter"/>
      <w:pStyle w:val="Paranum"/>
      <w:lvlText w:val="%1)"/>
      <w:lvlJc w:val="left"/>
      <w:pPr>
        <w:ind w:left="1800" w:hanging="360"/>
      </w:pPr>
      <w:rPr>
        <w:rFonts w:hint="default"/>
        <w:b w:val="0"/>
      </w:rPr>
    </w:lvl>
    <w:lvl w:ilvl="1" w:tplc="B3D6BBFE">
      <w:start w:val="1"/>
      <w:numFmt w:val="lowerRoman"/>
      <w:lvlText w:val="%2."/>
      <w:lvlJc w:val="left"/>
      <w:pPr>
        <w:ind w:left="2520" w:hanging="360"/>
      </w:pPr>
      <w:rPr>
        <w:rFonts w:ascii="Times New Roman" w:eastAsia="ヒラギノ角ゴ Pro W3" w:hAnsi="Times New Roman" w:cs="Times New Roman"/>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5">
    <w:nsid w:val="628E1E95"/>
    <w:multiLevelType w:val="singleLevel"/>
    <w:tmpl w:val="4F1400D0"/>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14"/>
  </w:num>
  <w:num w:numId="3">
    <w:abstractNumId w:val="7"/>
  </w:num>
  <w:num w:numId="4">
    <w:abstractNumId w:val="0"/>
  </w:num>
  <w:num w:numId="5">
    <w:abstractNumId w:val="1"/>
  </w:num>
  <w:num w:numId="6">
    <w:abstractNumId w:val="9"/>
  </w:num>
  <w:num w:numId="7">
    <w:abstractNumId w:val="5"/>
  </w:num>
  <w:num w:numId="8">
    <w:abstractNumId w:val="0"/>
  </w:num>
  <w:num w:numId="9">
    <w:abstractNumId w:val="15"/>
  </w:num>
  <w:num w:numId="10">
    <w:abstractNumId w:val="2"/>
  </w:num>
  <w:num w:numId="11">
    <w:abstractNumId w:val="13"/>
  </w:num>
  <w:num w:numId="12">
    <w:abstractNumId w:val="10"/>
  </w:num>
  <w:num w:numId="13">
    <w:abstractNumId w:val="12"/>
  </w:num>
  <w:num w:numId="14">
    <w:abstractNumId w:val="4"/>
  </w:num>
  <w:num w:numId="15">
    <w:abstractNumId w:val="11"/>
  </w:num>
  <w:num w:numId="16">
    <w:abstractNumId w:val="6"/>
  </w:num>
  <w:num w:numId="17">
    <w:abstractNumId w:val="3"/>
  </w:num>
  <w:num w:numId="18">
    <w:abstractNumId w:val="7"/>
  </w:num>
  <w:num w:numId="19">
    <w:abstractNumId w:val="7"/>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B"/>
    <w:rsid w:val="000046D1"/>
    <w:rsid w:val="00010E77"/>
    <w:rsid w:val="0001137C"/>
    <w:rsid w:val="00012135"/>
    <w:rsid w:val="00013878"/>
    <w:rsid w:val="000156B8"/>
    <w:rsid w:val="00020F52"/>
    <w:rsid w:val="000239E2"/>
    <w:rsid w:val="00023CBD"/>
    <w:rsid w:val="00032EB3"/>
    <w:rsid w:val="00036039"/>
    <w:rsid w:val="00036EBB"/>
    <w:rsid w:val="00037506"/>
    <w:rsid w:val="00037F90"/>
    <w:rsid w:val="000409A7"/>
    <w:rsid w:val="00041FA4"/>
    <w:rsid w:val="00043776"/>
    <w:rsid w:val="00044329"/>
    <w:rsid w:val="000474B4"/>
    <w:rsid w:val="000510A7"/>
    <w:rsid w:val="00051D08"/>
    <w:rsid w:val="000546E3"/>
    <w:rsid w:val="00060B19"/>
    <w:rsid w:val="00060E3B"/>
    <w:rsid w:val="00064FCE"/>
    <w:rsid w:val="00077556"/>
    <w:rsid w:val="00080528"/>
    <w:rsid w:val="000812CD"/>
    <w:rsid w:val="00084844"/>
    <w:rsid w:val="000875BF"/>
    <w:rsid w:val="00093012"/>
    <w:rsid w:val="00094FF2"/>
    <w:rsid w:val="00096D8C"/>
    <w:rsid w:val="000A1DBA"/>
    <w:rsid w:val="000A69D0"/>
    <w:rsid w:val="000A747B"/>
    <w:rsid w:val="000A78D2"/>
    <w:rsid w:val="000B076B"/>
    <w:rsid w:val="000B4C5A"/>
    <w:rsid w:val="000C0B65"/>
    <w:rsid w:val="000C3C46"/>
    <w:rsid w:val="000C4982"/>
    <w:rsid w:val="000C5E7E"/>
    <w:rsid w:val="000D2CE7"/>
    <w:rsid w:val="000D2FF2"/>
    <w:rsid w:val="000D4423"/>
    <w:rsid w:val="000E156D"/>
    <w:rsid w:val="000E1A32"/>
    <w:rsid w:val="000E3D42"/>
    <w:rsid w:val="000E57DB"/>
    <w:rsid w:val="000E5FE3"/>
    <w:rsid w:val="000F1739"/>
    <w:rsid w:val="000F2290"/>
    <w:rsid w:val="000F5AE0"/>
    <w:rsid w:val="000F71E7"/>
    <w:rsid w:val="00104AE7"/>
    <w:rsid w:val="00107438"/>
    <w:rsid w:val="00111B57"/>
    <w:rsid w:val="001130D9"/>
    <w:rsid w:val="001163D2"/>
    <w:rsid w:val="00122BD5"/>
    <w:rsid w:val="00122F40"/>
    <w:rsid w:val="00123544"/>
    <w:rsid w:val="00123DC5"/>
    <w:rsid w:val="001251A4"/>
    <w:rsid w:val="0012535E"/>
    <w:rsid w:val="00130E75"/>
    <w:rsid w:val="00131135"/>
    <w:rsid w:val="0013481A"/>
    <w:rsid w:val="0013545C"/>
    <w:rsid w:val="00150039"/>
    <w:rsid w:val="00152144"/>
    <w:rsid w:val="0015292D"/>
    <w:rsid w:val="00152E7C"/>
    <w:rsid w:val="001569B9"/>
    <w:rsid w:val="00161F7D"/>
    <w:rsid w:val="00163419"/>
    <w:rsid w:val="00164854"/>
    <w:rsid w:val="001659BF"/>
    <w:rsid w:val="001664A0"/>
    <w:rsid w:val="0017171A"/>
    <w:rsid w:val="00172BF5"/>
    <w:rsid w:val="00174F9E"/>
    <w:rsid w:val="0017677C"/>
    <w:rsid w:val="00180D54"/>
    <w:rsid w:val="00182E46"/>
    <w:rsid w:val="001850F1"/>
    <w:rsid w:val="001877EB"/>
    <w:rsid w:val="00193512"/>
    <w:rsid w:val="001955C8"/>
    <w:rsid w:val="00196CFD"/>
    <w:rsid w:val="001A6AEF"/>
    <w:rsid w:val="001A7A02"/>
    <w:rsid w:val="001B4BAE"/>
    <w:rsid w:val="001C50A9"/>
    <w:rsid w:val="001C7762"/>
    <w:rsid w:val="001D10CF"/>
    <w:rsid w:val="001D63ED"/>
    <w:rsid w:val="001D6BCF"/>
    <w:rsid w:val="001E01CA"/>
    <w:rsid w:val="001E7454"/>
    <w:rsid w:val="001F0CA8"/>
    <w:rsid w:val="001F11C8"/>
    <w:rsid w:val="001F1433"/>
    <w:rsid w:val="001F278E"/>
    <w:rsid w:val="001F2BAB"/>
    <w:rsid w:val="0020707F"/>
    <w:rsid w:val="0021043C"/>
    <w:rsid w:val="0021060B"/>
    <w:rsid w:val="00211D92"/>
    <w:rsid w:val="00211EE2"/>
    <w:rsid w:val="00221D7C"/>
    <w:rsid w:val="00223374"/>
    <w:rsid w:val="002352DC"/>
    <w:rsid w:val="00237F53"/>
    <w:rsid w:val="00240F56"/>
    <w:rsid w:val="00243018"/>
    <w:rsid w:val="002626EB"/>
    <w:rsid w:val="002645F4"/>
    <w:rsid w:val="00273B9A"/>
    <w:rsid w:val="00276DAE"/>
    <w:rsid w:val="00277598"/>
    <w:rsid w:val="00277F32"/>
    <w:rsid w:val="00284E12"/>
    <w:rsid w:val="00285017"/>
    <w:rsid w:val="00287BA4"/>
    <w:rsid w:val="00291DFD"/>
    <w:rsid w:val="0029201C"/>
    <w:rsid w:val="00295C0F"/>
    <w:rsid w:val="002A1D20"/>
    <w:rsid w:val="002A2D2E"/>
    <w:rsid w:val="002B22CB"/>
    <w:rsid w:val="002B2AA5"/>
    <w:rsid w:val="002B4338"/>
    <w:rsid w:val="002C0646"/>
    <w:rsid w:val="002C30EE"/>
    <w:rsid w:val="002C67F6"/>
    <w:rsid w:val="002D2357"/>
    <w:rsid w:val="002E4C64"/>
    <w:rsid w:val="002E5543"/>
    <w:rsid w:val="002F0F20"/>
    <w:rsid w:val="002F7BE9"/>
    <w:rsid w:val="0030082F"/>
    <w:rsid w:val="003016ED"/>
    <w:rsid w:val="00302BBF"/>
    <w:rsid w:val="00320448"/>
    <w:rsid w:val="00320BE0"/>
    <w:rsid w:val="00331532"/>
    <w:rsid w:val="003317A6"/>
    <w:rsid w:val="00334F59"/>
    <w:rsid w:val="00340918"/>
    <w:rsid w:val="00343749"/>
    <w:rsid w:val="00343B8B"/>
    <w:rsid w:val="003447A3"/>
    <w:rsid w:val="003504B7"/>
    <w:rsid w:val="00351188"/>
    <w:rsid w:val="00351C94"/>
    <w:rsid w:val="00352167"/>
    <w:rsid w:val="00355126"/>
    <w:rsid w:val="00357963"/>
    <w:rsid w:val="00357FDE"/>
    <w:rsid w:val="00361141"/>
    <w:rsid w:val="003628A3"/>
    <w:rsid w:val="00367050"/>
    <w:rsid w:val="0038137F"/>
    <w:rsid w:val="003820CD"/>
    <w:rsid w:val="00383733"/>
    <w:rsid w:val="003869A9"/>
    <w:rsid w:val="00387DC6"/>
    <w:rsid w:val="00393892"/>
    <w:rsid w:val="00395BCD"/>
    <w:rsid w:val="003A0CEB"/>
    <w:rsid w:val="003A10AC"/>
    <w:rsid w:val="003A1CBF"/>
    <w:rsid w:val="003A24DA"/>
    <w:rsid w:val="003A2932"/>
    <w:rsid w:val="003A398D"/>
    <w:rsid w:val="003A45E5"/>
    <w:rsid w:val="003A4AB4"/>
    <w:rsid w:val="003A764B"/>
    <w:rsid w:val="003B0550"/>
    <w:rsid w:val="003B1CF4"/>
    <w:rsid w:val="003B5217"/>
    <w:rsid w:val="003B694F"/>
    <w:rsid w:val="003B6F58"/>
    <w:rsid w:val="003C6DEB"/>
    <w:rsid w:val="003D49D5"/>
    <w:rsid w:val="003F1126"/>
    <w:rsid w:val="003F171C"/>
    <w:rsid w:val="004008FF"/>
    <w:rsid w:val="00400BCE"/>
    <w:rsid w:val="00404B01"/>
    <w:rsid w:val="0041095B"/>
    <w:rsid w:val="00412FC5"/>
    <w:rsid w:val="00414A07"/>
    <w:rsid w:val="00414BD8"/>
    <w:rsid w:val="00414F00"/>
    <w:rsid w:val="004172DB"/>
    <w:rsid w:val="00422276"/>
    <w:rsid w:val="004242F1"/>
    <w:rsid w:val="00434575"/>
    <w:rsid w:val="004348F7"/>
    <w:rsid w:val="004359DD"/>
    <w:rsid w:val="00435FB8"/>
    <w:rsid w:val="004409D9"/>
    <w:rsid w:val="00445A00"/>
    <w:rsid w:val="004479E5"/>
    <w:rsid w:val="00450242"/>
    <w:rsid w:val="00451B0F"/>
    <w:rsid w:val="00452FFD"/>
    <w:rsid w:val="00463506"/>
    <w:rsid w:val="0046402A"/>
    <w:rsid w:val="004655CB"/>
    <w:rsid w:val="00465FD1"/>
    <w:rsid w:val="00471DDB"/>
    <w:rsid w:val="004737E2"/>
    <w:rsid w:val="00484691"/>
    <w:rsid w:val="00486ADC"/>
    <w:rsid w:val="00490FA1"/>
    <w:rsid w:val="00491CAC"/>
    <w:rsid w:val="00492284"/>
    <w:rsid w:val="0049610C"/>
    <w:rsid w:val="004A1DD7"/>
    <w:rsid w:val="004A25AB"/>
    <w:rsid w:val="004A296D"/>
    <w:rsid w:val="004A4478"/>
    <w:rsid w:val="004B441D"/>
    <w:rsid w:val="004B5795"/>
    <w:rsid w:val="004B5871"/>
    <w:rsid w:val="004C2EE3"/>
    <w:rsid w:val="004C693C"/>
    <w:rsid w:val="004C6AC5"/>
    <w:rsid w:val="004C7120"/>
    <w:rsid w:val="004C7963"/>
    <w:rsid w:val="004D14D2"/>
    <w:rsid w:val="004D1DB2"/>
    <w:rsid w:val="004E2022"/>
    <w:rsid w:val="004E347E"/>
    <w:rsid w:val="004E4A22"/>
    <w:rsid w:val="004E5936"/>
    <w:rsid w:val="004F3A1A"/>
    <w:rsid w:val="004F4B62"/>
    <w:rsid w:val="004F5449"/>
    <w:rsid w:val="004F5E64"/>
    <w:rsid w:val="0050401D"/>
    <w:rsid w:val="005050D6"/>
    <w:rsid w:val="00511968"/>
    <w:rsid w:val="0051245D"/>
    <w:rsid w:val="005124D9"/>
    <w:rsid w:val="005145CB"/>
    <w:rsid w:val="00522A30"/>
    <w:rsid w:val="00525103"/>
    <w:rsid w:val="00526103"/>
    <w:rsid w:val="0052710C"/>
    <w:rsid w:val="005278FD"/>
    <w:rsid w:val="005404E4"/>
    <w:rsid w:val="00540959"/>
    <w:rsid w:val="00541786"/>
    <w:rsid w:val="005419E0"/>
    <w:rsid w:val="00541F03"/>
    <w:rsid w:val="005508BF"/>
    <w:rsid w:val="00551532"/>
    <w:rsid w:val="0055614C"/>
    <w:rsid w:val="00561D23"/>
    <w:rsid w:val="005626D4"/>
    <w:rsid w:val="005645B1"/>
    <w:rsid w:val="00566077"/>
    <w:rsid w:val="00567FCE"/>
    <w:rsid w:val="00572218"/>
    <w:rsid w:val="00572A65"/>
    <w:rsid w:val="005742F2"/>
    <w:rsid w:val="005776BD"/>
    <w:rsid w:val="00582969"/>
    <w:rsid w:val="00586385"/>
    <w:rsid w:val="00592C4C"/>
    <w:rsid w:val="00597DF3"/>
    <w:rsid w:val="005A2A94"/>
    <w:rsid w:val="005B3200"/>
    <w:rsid w:val="005B364E"/>
    <w:rsid w:val="005B431A"/>
    <w:rsid w:val="005B4565"/>
    <w:rsid w:val="005B76E1"/>
    <w:rsid w:val="005B77EC"/>
    <w:rsid w:val="005C11B2"/>
    <w:rsid w:val="005C3D6F"/>
    <w:rsid w:val="005C7E8A"/>
    <w:rsid w:val="005D0017"/>
    <w:rsid w:val="005D3EF6"/>
    <w:rsid w:val="005E221D"/>
    <w:rsid w:val="005E2EA3"/>
    <w:rsid w:val="005E31E1"/>
    <w:rsid w:val="005E7899"/>
    <w:rsid w:val="005F3A0D"/>
    <w:rsid w:val="005F54A4"/>
    <w:rsid w:val="005F558B"/>
    <w:rsid w:val="005F615D"/>
    <w:rsid w:val="00602329"/>
    <w:rsid w:val="00603931"/>
    <w:rsid w:val="00605A3F"/>
    <w:rsid w:val="00606FF6"/>
    <w:rsid w:val="00607BA5"/>
    <w:rsid w:val="00607BF9"/>
    <w:rsid w:val="006100EB"/>
    <w:rsid w:val="006108AD"/>
    <w:rsid w:val="00611BC3"/>
    <w:rsid w:val="00611E7C"/>
    <w:rsid w:val="00612B4D"/>
    <w:rsid w:val="006225BE"/>
    <w:rsid w:val="00624FD7"/>
    <w:rsid w:val="00626EB6"/>
    <w:rsid w:val="0063094A"/>
    <w:rsid w:val="006313E2"/>
    <w:rsid w:val="006520A5"/>
    <w:rsid w:val="006554F4"/>
    <w:rsid w:val="00655D03"/>
    <w:rsid w:val="006561B9"/>
    <w:rsid w:val="00661747"/>
    <w:rsid w:val="006663EC"/>
    <w:rsid w:val="00671673"/>
    <w:rsid w:val="0067516C"/>
    <w:rsid w:val="00675F97"/>
    <w:rsid w:val="00676723"/>
    <w:rsid w:val="006776B4"/>
    <w:rsid w:val="006811E0"/>
    <w:rsid w:val="00683EA2"/>
    <w:rsid w:val="00683F84"/>
    <w:rsid w:val="00686A51"/>
    <w:rsid w:val="00696E22"/>
    <w:rsid w:val="006A05CA"/>
    <w:rsid w:val="006A1C87"/>
    <w:rsid w:val="006A2A50"/>
    <w:rsid w:val="006A3260"/>
    <w:rsid w:val="006A331D"/>
    <w:rsid w:val="006A581E"/>
    <w:rsid w:val="006A6A81"/>
    <w:rsid w:val="006B6017"/>
    <w:rsid w:val="006C1944"/>
    <w:rsid w:val="006D015E"/>
    <w:rsid w:val="006D2DF3"/>
    <w:rsid w:val="006D6923"/>
    <w:rsid w:val="006E2904"/>
    <w:rsid w:val="006E4326"/>
    <w:rsid w:val="006E4A96"/>
    <w:rsid w:val="006E6CFC"/>
    <w:rsid w:val="006F35AB"/>
    <w:rsid w:val="006F6AE9"/>
    <w:rsid w:val="006F7393"/>
    <w:rsid w:val="0070224F"/>
    <w:rsid w:val="0070289F"/>
    <w:rsid w:val="0070589D"/>
    <w:rsid w:val="007115F7"/>
    <w:rsid w:val="00714014"/>
    <w:rsid w:val="0071473B"/>
    <w:rsid w:val="00722CD3"/>
    <w:rsid w:val="00725C20"/>
    <w:rsid w:val="0072645F"/>
    <w:rsid w:val="007279D7"/>
    <w:rsid w:val="00733B04"/>
    <w:rsid w:val="00736852"/>
    <w:rsid w:val="007447A7"/>
    <w:rsid w:val="0074605C"/>
    <w:rsid w:val="007511CA"/>
    <w:rsid w:val="0075516F"/>
    <w:rsid w:val="007570F2"/>
    <w:rsid w:val="00763ED6"/>
    <w:rsid w:val="00764026"/>
    <w:rsid w:val="007661E4"/>
    <w:rsid w:val="00775907"/>
    <w:rsid w:val="0077592C"/>
    <w:rsid w:val="00785675"/>
    <w:rsid w:val="00785689"/>
    <w:rsid w:val="00785DDD"/>
    <w:rsid w:val="007875C0"/>
    <w:rsid w:val="007916AE"/>
    <w:rsid w:val="00792CB1"/>
    <w:rsid w:val="00793ABE"/>
    <w:rsid w:val="0079527C"/>
    <w:rsid w:val="00795338"/>
    <w:rsid w:val="007953B5"/>
    <w:rsid w:val="0079587C"/>
    <w:rsid w:val="0079754B"/>
    <w:rsid w:val="007A1E6D"/>
    <w:rsid w:val="007A247C"/>
    <w:rsid w:val="007A7BA1"/>
    <w:rsid w:val="007B0C25"/>
    <w:rsid w:val="007B37B7"/>
    <w:rsid w:val="007B3BDA"/>
    <w:rsid w:val="007B4F15"/>
    <w:rsid w:val="007B4F9B"/>
    <w:rsid w:val="007C4B67"/>
    <w:rsid w:val="007C6255"/>
    <w:rsid w:val="007D3344"/>
    <w:rsid w:val="007D3BC9"/>
    <w:rsid w:val="007E10BA"/>
    <w:rsid w:val="007E1B57"/>
    <w:rsid w:val="007E2BD7"/>
    <w:rsid w:val="007E2D92"/>
    <w:rsid w:val="007E460A"/>
    <w:rsid w:val="007F25D2"/>
    <w:rsid w:val="008044E4"/>
    <w:rsid w:val="00805856"/>
    <w:rsid w:val="008067EA"/>
    <w:rsid w:val="00811D58"/>
    <w:rsid w:val="008128B3"/>
    <w:rsid w:val="00815E84"/>
    <w:rsid w:val="008217DF"/>
    <w:rsid w:val="00822CE0"/>
    <w:rsid w:val="00823DB9"/>
    <w:rsid w:val="00824015"/>
    <w:rsid w:val="0082410C"/>
    <w:rsid w:val="0082670C"/>
    <w:rsid w:val="0082735A"/>
    <w:rsid w:val="00831C59"/>
    <w:rsid w:val="008346E7"/>
    <w:rsid w:val="00841AB1"/>
    <w:rsid w:val="00844998"/>
    <w:rsid w:val="008472AC"/>
    <w:rsid w:val="00850DBC"/>
    <w:rsid w:val="008511B9"/>
    <w:rsid w:val="00860B3E"/>
    <w:rsid w:val="008644A6"/>
    <w:rsid w:val="0086518D"/>
    <w:rsid w:val="00867B1A"/>
    <w:rsid w:val="00880BA8"/>
    <w:rsid w:val="00881DA6"/>
    <w:rsid w:val="00883302"/>
    <w:rsid w:val="00890101"/>
    <w:rsid w:val="008947F4"/>
    <w:rsid w:val="00897120"/>
    <w:rsid w:val="008A0994"/>
    <w:rsid w:val="008A267C"/>
    <w:rsid w:val="008A37FE"/>
    <w:rsid w:val="008A5341"/>
    <w:rsid w:val="008A7EA5"/>
    <w:rsid w:val="008C14DE"/>
    <w:rsid w:val="008C4282"/>
    <w:rsid w:val="008D046F"/>
    <w:rsid w:val="008D579C"/>
    <w:rsid w:val="008D66A7"/>
    <w:rsid w:val="008F546F"/>
    <w:rsid w:val="008F5609"/>
    <w:rsid w:val="008F6354"/>
    <w:rsid w:val="009000B2"/>
    <w:rsid w:val="00903487"/>
    <w:rsid w:val="00903E19"/>
    <w:rsid w:val="009052A4"/>
    <w:rsid w:val="009102C4"/>
    <w:rsid w:val="00910F04"/>
    <w:rsid w:val="00911882"/>
    <w:rsid w:val="00912507"/>
    <w:rsid w:val="00912A4B"/>
    <w:rsid w:val="00917CD4"/>
    <w:rsid w:val="00921803"/>
    <w:rsid w:val="0092218F"/>
    <w:rsid w:val="00922F5C"/>
    <w:rsid w:val="00925EC6"/>
    <w:rsid w:val="00926503"/>
    <w:rsid w:val="0092745B"/>
    <w:rsid w:val="00931485"/>
    <w:rsid w:val="009317FB"/>
    <w:rsid w:val="009319F8"/>
    <w:rsid w:val="009332A1"/>
    <w:rsid w:val="0093490E"/>
    <w:rsid w:val="00935E3A"/>
    <w:rsid w:val="00943560"/>
    <w:rsid w:val="00950EB7"/>
    <w:rsid w:val="00956027"/>
    <w:rsid w:val="00956337"/>
    <w:rsid w:val="00962945"/>
    <w:rsid w:val="00966371"/>
    <w:rsid w:val="009676BC"/>
    <w:rsid w:val="00970C6B"/>
    <w:rsid w:val="009711A2"/>
    <w:rsid w:val="0097256B"/>
    <w:rsid w:val="009741B1"/>
    <w:rsid w:val="00975449"/>
    <w:rsid w:val="00976233"/>
    <w:rsid w:val="0097651C"/>
    <w:rsid w:val="00981C93"/>
    <w:rsid w:val="0098449D"/>
    <w:rsid w:val="00987FB6"/>
    <w:rsid w:val="0099140B"/>
    <w:rsid w:val="00992F4D"/>
    <w:rsid w:val="009A40C2"/>
    <w:rsid w:val="009A4C16"/>
    <w:rsid w:val="009A7EE4"/>
    <w:rsid w:val="009B5A50"/>
    <w:rsid w:val="009D332B"/>
    <w:rsid w:val="009D66D5"/>
    <w:rsid w:val="009E2677"/>
    <w:rsid w:val="009E58C9"/>
    <w:rsid w:val="009E5BD6"/>
    <w:rsid w:val="009F04D5"/>
    <w:rsid w:val="009F286B"/>
    <w:rsid w:val="009F3A92"/>
    <w:rsid w:val="009F77E2"/>
    <w:rsid w:val="009F7C04"/>
    <w:rsid w:val="00A00B66"/>
    <w:rsid w:val="00A027EA"/>
    <w:rsid w:val="00A03DB3"/>
    <w:rsid w:val="00A05473"/>
    <w:rsid w:val="00A06315"/>
    <w:rsid w:val="00A0704F"/>
    <w:rsid w:val="00A12F28"/>
    <w:rsid w:val="00A16466"/>
    <w:rsid w:val="00A17A3B"/>
    <w:rsid w:val="00A20FF3"/>
    <w:rsid w:val="00A214C3"/>
    <w:rsid w:val="00A23AF4"/>
    <w:rsid w:val="00A27ACB"/>
    <w:rsid w:val="00A35CE8"/>
    <w:rsid w:val="00A453E0"/>
    <w:rsid w:val="00A45F4F"/>
    <w:rsid w:val="00A4658E"/>
    <w:rsid w:val="00A5227B"/>
    <w:rsid w:val="00A5729D"/>
    <w:rsid w:val="00A57B31"/>
    <w:rsid w:val="00A600A9"/>
    <w:rsid w:val="00A606BF"/>
    <w:rsid w:val="00A6117C"/>
    <w:rsid w:val="00A61ED7"/>
    <w:rsid w:val="00A66336"/>
    <w:rsid w:val="00A669A9"/>
    <w:rsid w:val="00A74DB8"/>
    <w:rsid w:val="00A77D25"/>
    <w:rsid w:val="00A81E40"/>
    <w:rsid w:val="00A82494"/>
    <w:rsid w:val="00A87C06"/>
    <w:rsid w:val="00A936BB"/>
    <w:rsid w:val="00A95282"/>
    <w:rsid w:val="00A96A5E"/>
    <w:rsid w:val="00AA2600"/>
    <w:rsid w:val="00AA55B7"/>
    <w:rsid w:val="00AA5B9E"/>
    <w:rsid w:val="00AA7463"/>
    <w:rsid w:val="00AA7622"/>
    <w:rsid w:val="00AB2407"/>
    <w:rsid w:val="00AB39F3"/>
    <w:rsid w:val="00AB4688"/>
    <w:rsid w:val="00AB4CF8"/>
    <w:rsid w:val="00AB53DF"/>
    <w:rsid w:val="00AC12AD"/>
    <w:rsid w:val="00AC2247"/>
    <w:rsid w:val="00AC3D20"/>
    <w:rsid w:val="00AC5A7C"/>
    <w:rsid w:val="00AD010D"/>
    <w:rsid w:val="00AD0ADA"/>
    <w:rsid w:val="00AD3587"/>
    <w:rsid w:val="00AD6C34"/>
    <w:rsid w:val="00AE1D47"/>
    <w:rsid w:val="00AE27F8"/>
    <w:rsid w:val="00AE43B7"/>
    <w:rsid w:val="00AE4DB3"/>
    <w:rsid w:val="00AE4E54"/>
    <w:rsid w:val="00AF03D6"/>
    <w:rsid w:val="00AF6522"/>
    <w:rsid w:val="00AF7DAD"/>
    <w:rsid w:val="00B00166"/>
    <w:rsid w:val="00B02DC2"/>
    <w:rsid w:val="00B02FB8"/>
    <w:rsid w:val="00B07321"/>
    <w:rsid w:val="00B07E5C"/>
    <w:rsid w:val="00B10576"/>
    <w:rsid w:val="00B13350"/>
    <w:rsid w:val="00B141B4"/>
    <w:rsid w:val="00B14FAF"/>
    <w:rsid w:val="00B1792B"/>
    <w:rsid w:val="00B211FD"/>
    <w:rsid w:val="00B239D9"/>
    <w:rsid w:val="00B302CB"/>
    <w:rsid w:val="00B32157"/>
    <w:rsid w:val="00B44A4F"/>
    <w:rsid w:val="00B47311"/>
    <w:rsid w:val="00B508D0"/>
    <w:rsid w:val="00B517BE"/>
    <w:rsid w:val="00B64EC5"/>
    <w:rsid w:val="00B65EF8"/>
    <w:rsid w:val="00B66445"/>
    <w:rsid w:val="00B66F5A"/>
    <w:rsid w:val="00B67077"/>
    <w:rsid w:val="00B761CF"/>
    <w:rsid w:val="00B80DF6"/>
    <w:rsid w:val="00B811F7"/>
    <w:rsid w:val="00B816A7"/>
    <w:rsid w:val="00B860D7"/>
    <w:rsid w:val="00BA3B91"/>
    <w:rsid w:val="00BA5DC6"/>
    <w:rsid w:val="00BA6196"/>
    <w:rsid w:val="00BA7F12"/>
    <w:rsid w:val="00BB0606"/>
    <w:rsid w:val="00BB0C03"/>
    <w:rsid w:val="00BB365A"/>
    <w:rsid w:val="00BB5512"/>
    <w:rsid w:val="00BC2CFF"/>
    <w:rsid w:val="00BC5D56"/>
    <w:rsid w:val="00BC68DF"/>
    <w:rsid w:val="00BC6D8C"/>
    <w:rsid w:val="00BC76F9"/>
    <w:rsid w:val="00BD129C"/>
    <w:rsid w:val="00BD24F4"/>
    <w:rsid w:val="00BE2581"/>
    <w:rsid w:val="00BE2B2B"/>
    <w:rsid w:val="00BE56B5"/>
    <w:rsid w:val="00BE73DC"/>
    <w:rsid w:val="00BE7722"/>
    <w:rsid w:val="00BF0234"/>
    <w:rsid w:val="00BF1EEC"/>
    <w:rsid w:val="00C02FA9"/>
    <w:rsid w:val="00C04D36"/>
    <w:rsid w:val="00C06E84"/>
    <w:rsid w:val="00C10ADD"/>
    <w:rsid w:val="00C218DC"/>
    <w:rsid w:val="00C26F5F"/>
    <w:rsid w:val="00C34006"/>
    <w:rsid w:val="00C4174C"/>
    <w:rsid w:val="00C426B1"/>
    <w:rsid w:val="00C447D2"/>
    <w:rsid w:val="00C473A8"/>
    <w:rsid w:val="00C47A0C"/>
    <w:rsid w:val="00C518D0"/>
    <w:rsid w:val="00C523B9"/>
    <w:rsid w:val="00C52CF8"/>
    <w:rsid w:val="00C6071D"/>
    <w:rsid w:val="00C612AC"/>
    <w:rsid w:val="00C700F9"/>
    <w:rsid w:val="00C7579F"/>
    <w:rsid w:val="00C76BB9"/>
    <w:rsid w:val="00C90D6A"/>
    <w:rsid w:val="00C9246B"/>
    <w:rsid w:val="00C92F97"/>
    <w:rsid w:val="00C93A14"/>
    <w:rsid w:val="00C95D80"/>
    <w:rsid w:val="00CA21C0"/>
    <w:rsid w:val="00CA247E"/>
    <w:rsid w:val="00CA7078"/>
    <w:rsid w:val="00CB260B"/>
    <w:rsid w:val="00CB51FE"/>
    <w:rsid w:val="00CC2691"/>
    <w:rsid w:val="00CC28B3"/>
    <w:rsid w:val="00CC532C"/>
    <w:rsid w:val="00CC596B"/>
    <w:rsid w:val="00CC72B6"/>
    <w:rsid w:val="00CC746A"/>
    <w:rsid w:val="00CD2C9B"/>
    <w:rsid w:val="00CD45F8"/>
    <w:rsid w:val="00CE1849"/>
    <w:rsid w:val="00CE428F"/>
    <w:rsid w:val="00CE632C"/>
    <w:rsid w:val="00CE76C6"/>
    <w:rsid w:val="00CF1C0F"/>
    <w:rsid w:val="00CF2F47"/>
    <w:rsid w:val="00D0218D"/>
    <w:rsid w:val="00D03AD8"/>
    <w:rsid w:val="00D046D2"/>
    <w:rsid w:val="00D05A77"/>
    <w:rsid w:val="00D1069B"/>
    <w:rsid w:val="00D10745"/>
    <w:rsid w:val="00D15C14"/>
    <w:rsid w:val="00D257FE"/>
    <w:rsid w:val="00D25C5E"/>
    <w:rsid w:val="00D25ED7"/>
    <w:rsid w:val="00D26289"/>
    <w:rsid w:val="00D3032A"/>
    <w:rsid w:val="00D31663"/>
    <w:rsid w:val="00D34498"/>
    <w:rsid w:val="00D34844"/>
    <w:rsid w:val="00D3490E"/>
    <w:rsid w:val="00D35731"/>
    <w:rsid w:val="00D377A5"/>
    <w:rsid w:val="00D44790"/>
    <w:rsid w:val="00D52151"/>
    <w:rsid w:val="00D52555"/>
    <w:rsid w:val="00D55448"/>
    <w:rsid w:val="00D5619D"/>
    <w:rsid w:val="00D56630"/>
    <w:rsid w:val="00D630D3"/>
    <w:rsid w:val="00D67F84"/>
    <w:rsid w:val="00D704AA"/>
    <w:rsid w:val="00D70822"/>
    <w:rsid w:val="00D71CDA"/>
    <w:rsid w:val="00D81FA0"/>
    <w:rsid w:val="00D82EB7"/>
    <w:rsid w:val="00D83129"/>
    <w:rsid w:val="00D91240"/>
    <w:rsid w:val="00D95C94"/>
    <w:rsid w:val="00D9774A"/>
    <w:rsid w:val="00D978A8"/>
    <w:rsid w:val="00D97B34"/>
    <w:rsid w:val="00DA2529"/>
    <w:rsid w:val="00DA2BA0"/>
    <w:rsid w:val="00DA2CFF"/>
    <w:rsid w:val="00DA2DB9"/>
    <w:rsid w:val="00DA7E2A"/>
    <w:rsid w:val="00DB0422"/>
    <w:rsid w:val="00DB130A"/>
    <w:rsid w:val="00DB4B14"/>
    <w:rsid w:val="00DB5B28"/>
    <w:rsid w:val="00DC10A1"/>
    <w:rsid w:val="00DC1BFB"/>
    <w:rsid w:val="00DC5271"/>
    <w:rsid w:val="00DC5DD8"/>
    <w:rsid w:val="00DC655F"/>
    <w:rsid w:val="00DC6E68"/>
    <w:rsid w:val="00DC6EB4"/>
    <w:rsid w:val="00DD0B59"/>
    <w:rsid w:val="00DD1CEE"/>
    <w:rsid w:val="00DD6824"/>
    <w:rsid w:val="00DD7967"/>
    <w:rsid w:val="00DD7DE0"/>
    <w:rsid w:val="00DD7EBD"/>
    <w:rsid w:val="00DE31E5"/>
    <w:rsid w:val="00DE704A"/>
    <w:rsid w:val="00DF05A3"/>
    <w:rsid w:val="00DF1C0C"/>
    <w:rsid w:val="00DF4504"/>
    <w:rsid w:val="00DF47DF"/>
    <w:rsid w:val="00DF5AF8"/>
    <w:rsid w:val="00DF5C09"/>
    <w:rsid w:val="00DF62B6"/>
    <w:rsid w:val="00DF7138"/>
    <w:rsid w:val="00E037E1"/>
    <w:rsid w:val="00E069F9"/>
    <w:rsid w:val="00E07225"/>
    <w:rsid w:val="00E141AE"/>
    <w:rsid w:val="00E211FE"/>
    <w:rsid w:val="00E32005"/>
    <w:rsid w:val="00E3204A"/>
    <w:rsid w:val="00E3378C"/>
    <w:rsid w:val="00E35272"/>
    <w:rsid w:val="00E41B30"/>
    <w:rsid w:val="00E421F8"/>
    <w:rsid w:val="00E440DF"/>
    <w:rsid w:val="00E465A8"/>
    <w:rsid w:val="00E52DC7"/>
    <w:rsid w:val="00E5409F"/>
    <w:rsid w:val="00E54C87"/>
    <w:rsid w:val="00E70486"/>
    <w:rsid w:val="00E73616"/>
    <w:rsid w:val="00E76A80"/>
    <w:rsid w:val="00E76AE5"/>
    <w:rsid w:val="00E828C5"/>
    <w:rsid w:val="00E843BC"/>
    <w:rsid w:val="00E93679"/>
    <w:rsid w:val="00E94865"/>
    <w:rsid w:val="00E95C94"/>
    <w:rsid w:val="00EA1A3D"/>
    <w:rsid w:val="00EA21F8"/>
    <w:rsid w:val="00EA296C"/>
    <w:rsid w:val="00EB0F91"/>
    <w:rsid w:val="00EB1673"/>
    <w:rsid w:val="00EB2E40"/>
    <w:rsid w:val="00EB356C"/>
    <w:rsid w:val="00EB6225"/>
    <w:rsid w:val="00EB752D"/>
    <w:rsid w:val="00EC5684"/>
    <w:rsid w:val="00EC58BD"/>
    <w:rsid w:val="00EC663A"/>
    <w:rsid w:val="00EC767E"/>
    <w:rsid w:val="00ED1A85"/>
    <w:rsid w:val="00ED48FF"/>
    <w:rsid w:val="00ED64B0"/>
    <w:rsid w:val="00EE0C8E"/>
    <w:rsid w:val="00EE6488"/>
    <w:rsid w:val="00EF28F5"/>
    <w:rsid w:val="00EF3095"/>
    <w:rsid w:val="00EF4CF7"/>
    <w:rsid w:val="00EF7F44"/>
    <w:rsid w:val="00F021FA"/>
    <w:rsid w:val="00F038E2"/>
    <w:rsid w:val="00F125D4"/>
    <w:rsid w:val="00F162E3"/>
    <w:rsid w:val="00F240C3"/>
    <w:rsid w:val="00F24FF8"/>
    <w:rsid w:val="00F360F9"/>
    <w:rsid w:val="00F361E6"/>
    <w:rsid w:val="00F3638F"/>
    <w:rsid w:val="00F3676D"/>
    <w:rsid w:val="00F442BB"/>
    <w:rsid w:val="00F44F3A"/>
    <w:rsid w:val="00F62E97"/>
    <w:rsid w:val="00F64209"/>
    <w:rsid w:val="00F6525C"/>
    <w:rsid w:val="00F65CE9"/>
    <w:rsid w:val="00F70E6D"/>
    <w:rsid w:val="00F71F68"/>
    <w:rsid w:val="00F723E4"/>
    <w:rsid w:val="00F80663"/>
    <w:rsid w:val="00F82C43"/>
    <w:rsid w:val="00F84126"/>
    <w:rsid w:val="00F84BCA"/>
    <w:rsid w:val="00F85EA2"/>
    <w:rsid w:val="00F87A23"/>
    <w:rsid w:val="00F90847"/>
    <w:rsid w:val="00F92977"/>
    <w:rsid w:val="00F9306A"/>
    <w:rsid w:val="00F931E1"/>
    <w:rsid w:val="00F93BF5"/>
    <w:rsid w:val="00F95B76"/>
    <w:rsid w:val="00F9709E"/>
    <w:rsid w:val="00FA17D3"/>
    <w:rsid w:val="00FA2727"/>
    <w:rsid w:val="00FA3550"/>
    <w:rsid w:val="00FB0DE7"/>
    <w:rsid w:val="00FB0E8A"/>
    <w:rsid w:val="00FB2F25"/>
    <w:rsid w:val="00FB57F6"/>
    <w:rsid w:val="00FB627B"/>
    <w:rsid w:val="00FB7136"/>
    <w:rsid w:val="00FB79FD"/>
    <w:rsid w:val="00FC1B2D"/>
    <w:rsid w:val="00FC2E88"/>
    <w:rsid w:val="00FC521A"/>
    <w:rsid w:val="00FC6D19"/>
    <w:rsid w:val="00FD2F8B"/>
    <w:rsid w:val="00FD32B6"/>
    <w:rsid w:val="00FD5FA7"/>
    <w:rsid w:val="00FE0139"/>
    <w:rsid w:val="00FE1E94"/>
    <w:rsid w:val="00FE44B4"/>
    <w:rsid w:val="00FE6A5A"/>
    <w:rsid w:val="00FE7172"/>
    <w:rsid w:val="00FF001A"/>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qFormat/>
    <w:rsid w:val="009E58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3"/>
      </w:numPr>
      <w:spacing w:after="120"/>
      <w:outlineLvl w:val="1"/>
    </w:pPr>
    <w:rPr>
      <w:b/>
    </w:rPr>
  </w:style>
  <w:style w:type="paragraph" w:styleId="Heading3">
    <w:name w:val="heading 3"/>
    <w:basedOn w:val="Normal"/>
    <w:next w:val="ParaNum0"/>
    <w:qFormat/>
    <w:rsid w:val="009E58C9"/>
    <w:pPr>
      <w:keepNext/>
      <w:numPr>
        <w:ilvl w:val="2"/>
        <w:numId w:val="3"/>
      </w:numPr>
      <w:tabs>
        <w:tab w:val="left" w:pos="2160"/>
      </w:tabs>
      <w:spacing w:after="120"/>
      <w:outlineLvl w:val="2"/>
    </w:pPr>
    <w:rPr>
      <w:b/>
    </w:rPr>
  </w:style>
  <w:style w:type="paragraph" w:styleId="Heading4">
    <w:name w:val="heading 4"/>
    <w:basedOn w:val="Normal"/>
    <w:next w:val="ParaNum0"/>
    <w:qFormat/>
    <w:rsid w:val="009E58C9"/>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3"/>
      </w:numPr>
      <w:tabs>
        <w:tab w:val="left" w:pos="4320"/>
      </w:tabs>
      <w:spacing w:after="120"/>
      <w:outlineLvl w:val="5"/>
    </w:pPr>
    <w:rPr>
      <w:b/>
    </w:rPr>
  </w:style>
  <w:style w:type="paragraph" w:styleId="Heading7">
    <w:name w:val="heading 7"/>
    <w:basedOn w:val="Normal"/>
    <w:next w:val="ParaNum0"/>
    <w:qFormat/>
    <w:rsid w:val="009E58C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E58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58C9"/>
  </w:style>
  <w:style w:type="paragraph" w:customStyle="1" w:styleId="ParaNum0">
    <w:name w:val="ParaNum"/>
    <w:basedOn w:val="Normal"/>
    <w:link w:val="ParaNumChar"/>
    <w:rsid w:val="009E58C9"/>
    <w:pPr>
      <w:numPr>
        <w:numId w:val="2"/>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autoRedefine/>
    <w:rsid w:val="009E58C9"/>
    <w:pPr>
      <w:tabs>
        <w:tab w:val="center" w:pos="4680"/>
        <w:tab w:val="right" w:pos="9360"/>
      </w:tabs>
    </w:pPr>
    <w:rPr>
      <w:b/>
    </w:rPr>
  </w:style>
  <w:style w:type="paragraph" w:styleId="Footer">
    <w:name w:val="footer"/>
    <w:basedOn w:val="Normal"/>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rsid w:val="00A17A3B"/>
    <w:rPr>
      <w:color w:val="000000"/>
      <w:sz w:val="22"/>
      <w:lang w:val="en-US"/>
    </w:rPr>
  </w:style>
  <w:style w:type="paragraph" w:customStyle="1" w:styleId="Paranum">
    <w:name w:val="Paranum"/>
    <w:autoRedefine/>
    <w:uiPriority w:val="99"/>
    <w:rsid w:val="00A81E40"/>
    <w:pPr>
      <w:numPr>
        <w:numId w:val="11"/>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qFormat/>
    <w:rsid w:val="009E58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3"/>
      </w:numPr>
      <w:spacing w:after="120"/>
      <w:outlineLvl w:val="1"/>
    </w:pPr>
    <w:rPr>
      <w:b/>
    </w:rPr>
  </w:style>
  <w:style w:type="paragraph" w:styleId="Heading3">
    <w:name w:val="heading 3"/>
    <w:basedOn w:val="Normal"/>
    <w:next w:val="ParaNum0"/>
    <w:qFormat/>
    <w:rsid w:val="009E58C9"/>
    <w:pPr>
      <w:keepNext/>
      <w:numPr>
        <w:ilvl w:val="2"/>
        <w:numId w:val="3"/>
      </w:numPr>
      <w:tabs>
        <w:tab w:val="left" w:pos="2160"/>
      </w:tabs>
      <w:spacing w:after="120"/>
      <w:outlineLvl w:val="2"/>
    </w:pPr>
    <w:rPr>
      <w:b/>
    </w:rPr>
  </w:style>
  <w:style w:type="paragraph" w:styleId="Heading4">
    <w:name w:val="heading 4"/>
    <w:basedOn w:val="Normal"/>
    <w:next w:val="ParaNum0"/>
    <w:qFormat/>
    <w:rsid w:val="009E58C9"/>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3"/>
      </w:numPr>
      <w:tabs>
        <w:tab w:val="left" w:pos="4320"/>
      </w:tabs>
      <w:spacing w:after="120"/>
      <w:outlineLvl w:val="5"/>
    </w:pPr>
    <w:rPr>
      <w:b/>
    </w:rPr>
  </w:style>
  <w:style w:type="paragraph" w:styleId="Heading7">
    <w:name w:val="heading 7"/>
    <w:basedOn w:val="Normal"/>
    <w:next w:val="ParaNum0"/>
    <w:qFormat/>
    <w:rsid w:val="009E58C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E58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58C9"/>
  </w:style>
  <w:style w:type="paragraph" w:customStyle="1" w:styleId="ParaNum0">
    <w:name w:val="ParaNum"/>
    <w:basedOn w:val="Normal"/>
    <w:link w:val="ParaNumChar"/>
    <w:rsid w:val="009E58C9"/>
    <w:pPr>
      <w:numPr>
        <w:numId w:val="2"/>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autoRedefine/>
    <w:rsid w:val="009E58C9"/>
    <w:pPr>
      <w:tabs>
        <w:tab w:val="center" w:pos="4680"/>
        <w:tab w:val="right" w:pos="9360"/>
      </w:tabs>
    </w:pPr>
    <w:rPr>
      <w:b/>
    </w:rPr>
  </w:style>
  <w:style w:type="paragraph" w:styleId="Footer">
    <w:name w:val="footer"/>
    <w:basedOn w:val="Normal"/>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rsid w:val="00A17A3B"/>
    <w:rPr>
      <w:color w:val="000000"/>
      <w:sz w:val="22"/>
      <w:lang w:val="en-US"/>
    </w:rPr>
  </w:style>
  <w:style w:type="paragraph" w:customStyle="1" w:styleId="Paranum">
    <w:name w:val="Paranum"/>
    <w:autoRedefine/>
    <w:uiPriority w:val="99"/>
    <w:rsid w:val="00A81E40"/>
    <w:pPr>
      <w:numPr>
        <w:numId w:val="11"/>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171">
      <w:bodyDiv w:val="1"/>
      <w:marLeft w:val="0"/>
      <w:marRight w:val="0"/>
      <w:marTop w:val="0"/>
      <w:marBottom w:val="0"/>
      <w:divBdr>
        <w:top w:val="none" w:sz="0" w:space="0" w:color="auto"/>
        <w:left w:val="none" w:sz="0" w:space="0" w:color="auto"/>
        <w:bottom w:val="none" w:sz="0" w:space="0" w:color="auto"/>
        <w:right w:val="none" w:sz="0" w:space="0" w:color="auto"/>
      </w:divBdr>
    </w:div>
    <w:div w:id="859590623">
      <w:bodyDiv w:val="1"/>
      <w:marLeft w:val="0"/>
      <w:marRight w:val="0"/>
      <w:marTop w:val="0"/>
      <w:marBottom w:val="0"/>
      <w:divBdr>
        <w:top w:val="none" w:sz="0" w:space="0" w:color="auto"/>
        <w:left w:val="none" w:sz="0" w:space="0" w:color="auto"/>
        <w:bottom w:val="none" w:sz="0" w:space="0" w:color="auto"/>
        <w:right w:val="none" w:sz="0" w:space="0" w:color="auto"/>
      </w:divBdr>
    </w:div>
    <w:div w:id="12937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risti.Thompson@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onna.Cyrus@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risti.Thompson@fcc.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5035</Words>
  <Characters>27920</Characters>
  <Application>Microsoft Office Word</Application>
  <DocSecurity>0</DocSecurity>
  <PresentationFormat>[Compatibility Mode]</PresentationFormat>
  <Lines>496</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33036</CharactersWithSpaces>
  <SharedDoc>false</SharedDoc>
  <HyperlinkBase> </HyperlinkBase>
  <HLinks>
    <vt:vector size="18" baseType="variant">
      <vt:variant>
        <vt:i4>3539012</vt:i4>
      </vt:variant>
      <vt:variant>
        <vt:i4>6</vt:i4>
      </vt:variant>
      <vt:variant>
        <vt:i4>0</vt:i4>
      </vt:variant>
      <vt:variant>
        <vt:i4>5</vt:i4>
      </vt:variant>
      <vt:variant>
        <vt:lpwstr>mailto:Kristi.Thompson@fcc.gov</vt:lpwstr>
      </vt:variant>
      <vt:variant>
        <vt:lpwstr/>
      </vt:variant>
      <vt:variant>
        <vt:i4>8323083</vt:i4>
      </vt:variant>
      <vt:variant>
        <vt:i4>3</vt:i4>
      </vt:variant>
      <vt:variant>
        <vt:i4>0</vt:i4>
      </vt:variant>
      <vt:variant>
        <vt:i4>5</vt:i4>
      </vt:variant>
      <vt:variant>
        <vt:lpwstr>mailto:Donna.Cyrus@fcc.gov</vt:lpwstr>
      </vt:variant>
      <vt:variant>
        <vt:lpwstr/>
      </vt:variant>
      <vt:variant>
        <vt:i4>7471135</vt:i4>
      </vt:variant>
      <vt:variant>
        <vt:i4>0</vt:i4>
      </vt:variant>
      <vt:variant>
        <vt:i4>0</vt:i4>
      </vt:variant>
      <vt:variant>
        <vt:i4>5</vt:i4>
      </vt:variant>
      <vt:variant>
        <vt:lpwstr>mailto:Krist.Thompson@fcc.gov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2014-09-03T11:12:00Z</dcterms:created>
  <dcterms:modified xsi:type="dcterms:W3CDTF">2014-09-03T11:12:00Z</dcterms:modified>
  <cp:category> </cp:category>
  <cp:contentStatus> </cp:contentStatus>
</cp:coreProperties>
</file>