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4F" w:rsidRDefault="00BD1377" w:rsidP="002B6BBB">
      <w:pPr>
        <w:widowControl/>
        <w:jc w:val="center"/>
        <w:rPr>
          <w:rFonts w:ascii="Times New Roman Bold" w:hAnsi="Times New Roman Bold"/>
          <w:b/>
          <w:kern w:val="0"/>
          <w:szCs w:val="22"/>
        </w:rPr>
      </w:pPr>
      <w:bookmarkStart w:id="0" w:name="_GoBack"/>
      <w:bookmarkEnd w:id="0"/>
      <w:r>
        <w:rPr>
          <w:rFonts w:ascii="Times New Roman Bold" w:hAnsi="Times New Roman Bold"/>
          <w:b/>
          <w:kern w:val="0"/>
          <w:szCs w:val="22"/>
        </w:rPr>
        <w:t xml:space="preserve">  </w:t>
      </w:r>
    </w:p>
    <w:p w:rsidR="00A473C7" w:rsidRPr="00FE2E8C" w:rsidRDefault="00DD2058" w:rsidP="002B6BBB">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rsidR="00A473C7" w:rsidRPr="00FE2E8C" w:rsidRDefault="00DD2058" w:rsidP="002B6BBB">
      <w:pPr>
        <w:pStyle w:val="StyleBoldCentered"/>
        <w:widowControl/>
      </w:pPr>
      <w:r w:rsidRPr="00FE2E8C">
        <w:t>F</w:t>
      </w:r>
      <w:r w:rsidRPr="00FE2E8C">
        <w:rPr>
          <w:caps w:val="0"/>
        </w:rPr>
        <w:t>ederal Communications Commission</w:t>
      </w:r>
    </w:p>
    <w:p w:rsidR="00A473C7" w:rsidRPr="00FE2E8C" w:rsidRDefault="00DD2058" w:rsidP="002B6BBB">
      <w:pPr>
        <w:pStyle w:val="StyleBoldCentered"/>
        <w:widowControl/>
      </w:pPr>
      <w:r w:rsidRPr="00FE2E8C">
        <w:t>W</w:t>
      </w:r>
      <w:r w:rsidR="006C7559">
        <w:rPr>
          <w:caps w:val="0"/>
        </w:rPr>
        <w:t>ashington</w:t>
      </w:r>
      <w:r w:rsidRPr="00FE2E8C">
        <w:t>, D.C. 20554</w:t>
      </w:r>
    </w:p>
    <w:p w:rsidR="00A473C7" w:rsidRPr="00FE2E8C" w:rsidRDefault="00A473C7" w:rsidP="002B6BBB">
      <w:pPr>
        <w:widowControl/>
        <w:rPr>
          <w:szCs w:val="22"/>
        </w:rPr>
      </w:pPr>
    </w:p>
    <w:tbl>
      <w:tblPr>
        <w:tblW w:w="0" w:type="auto"/>
        <w:tblLayout w:type="fixed"/>
        <w:tblLook w:val="0000" w:firstRow="0" w:lastRow="0" w:firstColumn="0" w:lastColumn="0" w:noHBand="0" w:noVBand="0"/>
      </w:tblPr>
      <w:tblGrid>
        <w:gridCol w:w="4698"/>
        <w:gridCol w:w="630"/>
        <w:gridCol w:w="4248"/>
      </w:tblGrid>
      <w:tr w:rsidR="00CB73CC" w:rsidTr="00C75C61">
        <w:trPr>
          <w:trHeight w:val="2331"/>
        </w:trPr>
        <w:tc>
          <w:tcPr>
            <w:tcW w:w="4698" w:type="dxa"/>
          </w:tcPr>
          <w:p w:rsidR="00CB73CC" w:rsidRDefault="00CB73CC" w:rsidP="00C75C61">
            <w:pPr>
              <w:tabs>
                <w:tab w:val="center" w:pos="4680"/>
              </w:tabs>
              <w:suppressAutoHyphens/>
              <w:rPr>
                <w:spacing w:val="-2"/>
              </w:rPr>
            </w:pPr>
            <w:r>
              <w:rPr>
                <w:spacing w:val="-2"/>
              </w:rPr>
              <w:t>In the Matter of</w:t>
            </w:r>
          </w:p>
          <w:p w:rsidR="00265254" w:rsidRDefault="00265254" w:rsidP="00C75C61">
            <w:pPr>
              <w:tabs>
                <w:tab w:val="center" w:pos="4680"/>
              </w:tabs>
              <w:suppressAutoHyphens/>
              <w:rPr>
                <w:spacing w:val="-2"/>
              </w:rPr>
            </w:pPr>
          </w:p>
          <w:p w:rsidR="00265254" w:rsidRPr="00265254" w:rsidRDefault="00265254" w:rsidP="00265254">
            <w:pPr>
              <w:tabs>
                <w:tab w:val="center" w:pos="4680"/>
              </w:tabs>
              <w:suppressAutoHyphens/>
              <w:rPr>
                <w:spacing w:val="-2"/>
              </w:rPr>
            </w:pPr>
            <w:r w:rsidRPr="00265254">
              <w:rPr>
                <w:spacing w:val="-2"/>
              </w:rPr>
              <w:t>Inquiry Concerning the Deployment of</w:t>
            </w:r>
          </w:p>
          <w:p w:rsidR="00265254" w:rsidRPr="00265254" w:rsidRDefault="00265254" w:rsidP="00265254">
            <w:pPr>
              <w:tabs>
                <w:tab w:val="center" w:pos="4680"/>
              </w:tabs>
              <w:suppressAutoHyphens/>
              <w:rPr>
                <w:spacing w:val="-2"/>
              </w:rPr>
            </w:pPr>
            <w:r w:rsidRPr="00265254">
              <w:rPr>
                <w:spacing w:val="-2"/>
              </w:rPr>
              <w:t>Advanced Telecommunications Capability to</w:t>
            </w:r>
          </w:p>
          <w:p w:rsidR="00265254" w:rsidRPr="00265254" w:rsidRDefault="00265254" w:rsidP="00265254">
            <w:pPr>
              <w:tabs>
                <w:tab w:val="center" w:pos="4680"/>
              </w:tabs>
              <w:suppressAutoHyphens/>
              <w:rPr>
                <w:spacing w:val="-2"/>
              </w:rPr>
            </w:pPr>
            <w:r w:rsidRPr="00265254">
              <w:rPr>
                <w:spacing w:val="-2"/>
              </w:rPr>
              <w:t>All Americans in a Reasonable and Timely</w:t>
            </w:r>
          </w:p>
          <w:p w:rsidR="00265254" w:rsidRPr="00265254" w:rsidRDefault="00265254" w:rsidP="00265254">
            <w:pPr>
              <w:tabs>
                <w:tab w:val="center" w:pos="4680"/>
              </w:tabs>
              <w:suppressAutoHyphens/>
              <w:rPr>
                <w:spacing w:val="-2"/>
              </w:rPr>
            </w:pPr>
            <w:r w:rsidRPr="00265254">
              <w:rPr>
                <w:spacing w:val="-2"/>
              </w:rPr>
              <w:t>Fashion, and Possible Steps to Accelerate Such</w:t>
            </w:r>
          </w:p>
          <w:p w:rsidR="00265254" w:rsidRPr="00265254" w:rsidRDefault="00265254" w:rsidP="00265254">
            <w:pPr>
              <w:tabs>
                <w:tab w:val="center" w:pos="4680"/>
              </w:tabs>
              <w:suppressAutoHyphens/>
              <w:rPr>
                <w:spacing w:val="-2"/>
              </w:rPr>
            </w:pPr>
            <w:r w:rsidRPr="00265254">
              <w:rPr>
                <w:spacing w:val="-2"/>
              </w:rPr>
              <w:t>Deployment Pursuant to Section 706 of the</w:t>
            </w:r>
          </w:p>
          <w:p w:rsidR="00265254" w:rsidRPr="00265254" w:rsidRDefault="00265254" w:rsidP="00265254">
            <w:pPr>
              <w:tabs>
                <w:tab w:val="center" w:pos="4680"/>
              </w:tabs>
              <w:suppressAutoHyphens/>
              <w:rPr>
                <w:spacing w:val="-2"/>
              </w:rPr>
            </w:pPr>
            <w:r w:rsidRPr="00265254">
              <w:rPr>
                <w:spacing w:val="-2"/>
              </w:rPr>
              <w:t>Telecommunications Act of 1996, as Amended</w:t>
            </w:r>
          </w:p>
          <w:p w:rsidR="00CB73CC" w:rsidRDefault="00265254" w:rsidP="00265254">
            <w:pPr>
              <w:tabs>
                <w:tab w:val="center" w:pos="4680"/>
              </w:tabs>
              <w:suppressAutoHyphens/>
              <w:rPr>
                <w:spacing w:val="-2"/>
              </w:rPr>
            </w:pPr>
            <w:r w:rsidRPr="00265254">
              <w:rPr>
                <w:spacing w:val="-2"/>
              </w:rPr>
              <w:t>by the Broadband Data Improvement Act</w:t>
            </w:r>
          </w:p>
          <w:p w:rsidR="00CB73CC" w:rsidRPr="00F25C61" w:rsidRDefault="00CB73CC" w:rsidP="005C415D">
            <w:pPr>
              <w:tabs>
                <w:tab w:val="center" w:pos="4680"/>
              </w:tabs>
              <w:suppressAutoHyphens/>
              <w:rPr>
                <w:spacing w:val="-2"/>
              </w:rPr>
            </w:pPr>
          </w:p>
          <w:p w:rsidR="00CB73CC" w:rsidRPr="00F25C61" w:rsidRDefault="00CB73CC" w:rsidP="00C75C61">
            <w:pPr>
              <w:tabs>
                <w:tab w:val="center" w:pos="4680"/>
              </w:tabs>
              <w:suppressAutoHyphens/>
              <w:rPr>
                <w:spacing w:val="-2"/>
              </w:rPr>
            </w:pPr>
          </w:p>
          <w:p w:rsidR="00CB73CC" w:rsidRPr="00F25C61" w:rsidRDefault="00CB73CC" w:rsidP="00462691">
            <w:pPr>
              <w:tabs>
                <w:tab w:val="center" w:pos="4680"/>
              </w:tabs>
              <w:suppressAutoHyphens/>
              <w:rPr>
                <w:spacing w:val="-2"/>
              </w:rPr>
            </w:pPr>
          </w:p>
        </w:tc>
        <w:tc>
          <w:tcPr>
            <w:tcW w:w="630" w:type="dxa"/>
          </w:tcPr>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161A0D" w:rsidRDefault="00161A0D" w:rsidP="00161A0D">
            <w:pPr>
              <w:tabs>
                <w:tab w:val="center" w:pos="4680"/>
              </w:tabs>
              <w:suppressAutoHyphens/>
              <w:rPr>
                <w:b/>
                <w:spacing w:val="-2"/>
              </w:rPr>
            </w:pPr>
            <w:r w:rsidRPr="00F25C61">
              <w:rPr>
                <w:b/>
                <w:spacing w:val="-2"/>
              </w:rPr>
              <w:t>)</w:t>
            </w:r>
          </w:p>
          <w:p w:rsidR="00CB73CC" w:rsidRDefault="00CB73CC" w:rsidP="00C75C61">
            <w:pPr>
              <w:rPr>
                <w:b/>
              </w:rPr>
            </w:pPr>
            <w:r>
              <w:rPr>
                <w:b/>
              </w:rPr>
              <w:t>)</w:t>
            </w:r>
          </w:p>
          <w:p w:rsidR="00CB73CC" w:rsidRDefault="00CB73CC" w:rsidP="00C75C61">
            <w:pPr>
              <w:rPr>
                <w:b/>
              </w:rPr>
            </w:pPr>
            <w:r>
              <w:rPr>
                <w:b/>
              </w:rPr>
              <w:t>)</w:t>
            </w:r>
          </w:p>
          <w:p w:rsidR="00CB73CC" w:rsidRDefault="00CB73CC" w:rsidP="00C75C61">
            <w:pPr>
              <w:rPr>
                <w:b/>
              </w:rPr>
            </w:pPr>
          </w:p>
          <w:p w:rsidR="00CB73CC" w:rsidRDefault="00CB73CC" w:rsidP="00C75C61">
            <w:pPr>
              <w:rPr>
                <w:b/>
              </w:rPr>
            </w:pPr>
          </w:p>
          <w:p w:rsidR="00CB73CC" w:rsidRPr="00F02DD6" w:rsidRDefault="00CB73CC" w:rsidP="00F44EA4">
            <w:pPr>
              <w:rPr>
                <w:b/>
              </w:rPr>
            </w:pPr>
          </w:p>
        </w:tc>
        <w:tc>
          <w:tcPr>
            <w:tcW w:w="4248" w:type="dxa"/>
          </w:tcPr>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p>
          <w:p w:rsidR="00CB73CC" w:rsidRDefault="00265254" w:rsidP="00C75C61">
            <w:pPr>
              <w:tabs>
                <w:tab w:val="center" w:pos="4680"/>
              </w:tabs>
              <w:suppressAutoHyphens/>
              <w:rPr>
                <w:spacing w:val="-2"/>
              </w:rPr>
            </w:pPr>
            <w:r>
              <w:rPr>
                <w:spacing w:val="-2"/>
              </w:rPr>
              <w:t>GN Docket No. 14-126</w:t>
            </w:r>
          </w:p>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p>
        </w:tc>
      </w:tr>
    </w:tbl>
    <w:p w:rsidR="00A473C7" w:rsidRDefault="00A473C7" w:rsidP="002B6BBB">
      <w:pPr>
        <w:widowControl/>
        <w:rPr>
          <w:szCs w:val="22"/>
        </w:rPr>
      </w:pPr>
    </w:p>
    <w:p w:rsidR="00267F30" w:rsidRPr="00FE2E8C" w:rsidRDefault="00267F30" w:rsidP="002B6BBB">
      <w:pPr>
        <w:widowControl/>
        <w:rPr>
          <w:szCs w:val="22"/>
        </w:rPr>
      </w:pPr>
    </w:p>
    <w:p w:rsidR="00A473C7" w:rsidRDefault="00DD2058" w:rsidP="002B6BBB">
      <w:pPr>
        <w:pStyle w:val="StyleBoldCentered"/>
        <w:widowControl/>
      </w:pPr>
      <w:r w:rsidRPr="00FE2E8C">
        <w:t>Order</w:t>
      </w:r>
    </w:p>
    <w:p w:rsidR="003D756A" w:rsidRPr="00FE2E8C" w:rsidRDefault="003D756A" w:rsidP="002B6BBB">
      <w:pPr>
        <w:pStyle w:val="StyleBoldCentered"/>
        <w:widowControl/>
        <w:rPr>
          <w:spacing w:val="-2"/>
        </w:rPr>
      </w:pPr>
    </w:p>
    <w:p w:rsidR="00A473C7" w:rsidRPr="00FE2E8C" w:rsidRDefault="00DD2058" w:rsidP="002B6BBB">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D8440F">
        <w:rPr>
          <w:b/>
          <w:spacing w:val="-2"/>
          <w:szCs w:val="22"/>
        </w:rPr>
        <w:t>August</w:t>
      </w:r>
      <w:r w:rsidR="00155C12">
        <w:rPr>
          <w:b/>
          <w:spacing w:val="-2"/>
          <w:szCs w:val="22"/>
        </w:rPr>
        <w:t xml:space="preserve"> </w:t>
      </w:r>
      <w:r w:rsidR="00DD741E">
        <w:rPr>
          <w:b/>
          <w:spacing w:val="-2"/>
          <w:szCs w:val="22"/>
        </w:rPr>
        <w:t>29</w:t>
      </w:r>
      <w:r w:rsidR="00DF22D0">
        <w:rPr>
          <w:b/>
          <w:spacing w:val="-2"/>
          <w:szCs w:val="22"/>
        </w:rPr>
        <w:t>, 2014</w:t>
      </w:r>
      <w:r w:rsidRPr="00FE2E8C">
        <w:rPr>
          <w:b/>
          <w:spacing w:val="-2"/>
          <w:szCs w:val="22"/>
        </w:rPr>
        <w:tab/>
      </w:r>
      <w:r w:rsidR="00155C12">
        <w:rPr>
          <w:b/>
          <w:spacing w:val="-2"/>
          <w:szCs w:val="22"/>
        </w:rPr>
        <w:tab/>
      </w:r>
      <w:r w:rsidRPr="00FE2E8C">
        <w:rPr>
          <w:b/>
          <w:spacing w:val="-2"/>
          <w:szCs w:val="22"/>
        </w:rPr>
        <w:t xml:space="preserve">Released:  </w:t>
      </w:r>
      <w:r w:rsidR="00D8440F">
        <w:rPr>
          <w:b/>
          <w:spacing w:val="-2"/>
          <w:szCs w:val="22"/>
        </w:rPr>
        <w:t xml:space="preserve">August </w:t>
      </w:r>
      <w:r w:rsidR="00DD741E">
        <w:rPr>
          <w:b/>
          <w:spacing w:val="-2"/>
          <w:szCs w:val="22"/>
        </w:rPr>
        <w:t>29</w:t>
      </w:r>
      <w:r w:rsidR="00155C12">
        <w:rPr>
          <w:b/>
          <w:spacing w:val="-2"/>
          <w:szCs w:val="22"/>
        </w:rPr>
        <w:t>, 201</w:t>
      </w:r>
      <w:r w:rsidR="00DF22D0">
        <w:rPr>
          <w:b/>
          <w:spacing w:val="-2"/>
          <w:szCs w:val="22"/>
        </w:rPr>
        <w:t>4</w:t>
      </w:r>
    </w:p>
    <w:p w:rsidR="00A473C7" w:rsidRDefault="00A473C7" w:rsidP="002B6BBB">
      <w:pPr>
        <w:widowControl/>
        <w:rPr>
          <w:szCs w:val="22"/>
        </w:rPr>
      </w:pPr>
    </w:p>
    <w:p w:rsidR="00883AC6" w:rsidRDefault="00CB73CC" w:rsidP="002B6BBB">
      <w:pPr>
        <w:widowControl/>
        <w:rPr>
          <w:b/>
          <w:spacing w:val="-2"/>
          <w:szCs w:val="22"/>
        </w:rPr>
      </w:pPr>
      <w:r w:rsidRPr="00CB73CC">
        <w:rPr>
          <w:b/>
          <w:spacing w:val="-2"/>
          <w:szCs w:val="22"/>
        </w:rPr>
        <w:t>By the Acting Chief, Competition Policy Division, Wireline Competition Bureau:</w:t>
      </w:r>
    </w:p>
    <w:p w:rsidR="00CB73CC" w:rsidRPr="00C23657" w:rsidRDefault="00CB73CC" w:rsidP="002B6BBB">
      <w:pPr>
        <w:widowControl/>
        <w:rPr>
          <w:b/>
          <w:spacing w:val="-2"/>
          <w:szCs w:val="22"/>
        </w:rPr>
      </w:pPr>
    </w:p>
    <w:p w:rsidR="00CB73CC" w:rsidRDefault="00CB73CC" w:rsidP="00CB73CC">
      <w:pPr>
        <w:pStyle w:val="ParaNum"/>
      </w:pPr>
      <w:bookmarkStart w:id="1" w:name="_Toc361330014"/>
      <w:r w:rsidRPr="00094C3A">
        <w:t>In this Order, the Competition Policy Division of the Wireline Competition</w:t>
      </w:r>
      <w:r w:rsidR="007717AC">
        <w:t xml:space="preserve"> Bureau </w:t>
      </w:r>
      <w:r w:rsidR="002C2716">
        <w:t>denies</w:t>
      </w:r>
      <w:r w:rsidR="00C75C61">
        <w:t xml:space="preserve"> a request </w:t>
      </w:r>
      <w:r w:rsidR="00C75C61" w:rsidRPr="00094C3A">
        <w:t>by</w:t>
      </w:r>
      <w:r w:rsidR="00C75C61">
        <w:t xml:space="preserve"> </w:t>
      </w:r>
      <w:r w:rsidR="00801EE5">
        <w:t xml:space="preserve">the United States Telecom Association (USTelecom) </w:t>
      </w:r>
      <w:r w:rsidR="00C75C61">
        <w:t>for a</w:t>
      </w:r>
      <w:r w:rsidR="00BD1377">
        <w:t>n</w:t>
      </w:r>
      <w:r w:rsidR="00C75C61">
        <w:t xml:space="preserve"> </w:t>
      </w:r>
      <w:r w:rsidRPr="00094C3A">
        <w:t xml:space="preserve">extension of time to file comments and reply comments in the Commission’s </w:t>
      </w:r>
      <w:r>
        <w:t xml:space="preserve">above-captioned </w:t>
      </w:r>
      <w:r w:rsidRPr="00094C3A">
        <w:t>proceeding</w:t>
      </w:r>
      <w:r w:rsidR="00C75C61">
        <w:t>.</w:t>
      </w:r>
      <w:r w:rsidRPr="00094C3A">
        <w:t xml:space="preserve">  </w:t>
      </w:r>
      <w:r w:rsidRPr="00966781">
        <w:t xml:space="preserve">On </w:t>
      </w:r>
      <w:r w:rsidR="00801EE5">
        <w:t xml:space="preserve">August </w:t>
      </w:r>
      <w:r w:rsidR="00A12409">
        <w:t>5</w:t>
      </w:r>
      <w:r>
        <w:t>, 2014</w:t>
      </w:r>
      <w:r w:rsidRPr="00966781">
        <w:t xml:space="preserve">, </w:t>
      </w:r>
      <w:r w:rsidR="00A12409">
        <w:t xml:space="preserve">the Commission released a </w:t>
      </w:r>
      <w:r w:rsidR="00A12409" w:rsidRPr="00444EAD">
        <w:t>Notice of Inquiry</w:t>
      </w:r>
      <w:r w:rsidR="00A12409" w:rsidRPr="00A12409">
        <w:rPr>
          <w:rStyle w:val="FootnoteReference"/>
        </w:rPr>
        <w:footnoteReference w:id="2"/>
      </w:r>
      <w:r w:rsidR="00A12409" w:rsidRPr="00A12409">
        <w:t xml:space="preserve"> </w:t>
      </w:r>
      <w:r w:rsidR="00A12409">
        <w:t xml:space="preserve">seeking comment on the deployment of </w:t>
      </w:r>
      <w:r w:rsidR="00893E2E">
        <w:t xml:space="preserve">advanced telecommunications </w:t>
      </w:r>
      <w:r w:rsidR="00A12409">
        <w:t xml:space="preserve">services </w:t>
      </w:r>
      <w:r w:rsidRPr="00966781">
        <w:t xml:space="preserve">pursuant to </w:t>
      </w:r>
      <w:r w:rsidR="00CA4A8D">
        <w:t>s</w:t>
      </w:r>
      <w:r w:rsidR="00C918E3" w:rsidRPr="00966781">
        <w:t xml:space="preserve">ection </w:t>
      </w:r>
      <w:r>
        <w:t>706</w:t>
      </w:r>
      <w:r w:rsidRPr="00966781">
        <w:t xml:space="preserve"> of the </w:t>
      </w:r>
      <w:r>
        <w:t>Telecommunications Act of 1996</w:t>
      </w:r>
      <w:r w:rsidR="00444EAD">
        <w:t>.</w:t>
      </w:r>
      <w:r w:rsidRPr="00966781">
        <w:rPr>
          <w:rStyle w:val="FootnoteReference"/>
          <w:szCs w:val="22"/>
        </w:rPr>
        <w:footnoteReference w:id="3"/>
      </w:r>
      <w:r>
        <w:t xml:space="preserve"> </w:t>
      </w:r>
      <w:r w:rsidR="00444EAD">
        <w:t xml:space="preserve"> The Notice of Inquiry established </w:t>
      </w:r>
      <w:r>
        <w:t>a pleading cycle</w:t>
      </w:r>
      <w:r w:rsidR="0054662E">
        <w:t xml:space="preserve"> in the proceeding</w:t>
      </w:r>
      <w:r>
        <w:t xml:space="preserve"> </w:t>
      </w:r>
      <w:r w:rsidR="00893E2E">
        <w:t xml:space="preserve">that set </w:t>
      </w:r>
      <w:r w:rsidR="00C75C61">
        <w:t xml:space="preserve">the </w:t>
      </w:r>
      <w:r>
        <w:t xml:space="preserve">comment </w:t>
      </w:r>
      <w:r w:rsidR="00C75C61">
        <w:t xml:space="preserve">date </w:t>
      </w:r>
      <w:r>
        <w:t xml:space="preserve">as </w:t>
      </w:r>
      <w:r w:rsidR="00444EAD">
        <w:t>September 4,</w:t>
      </w:r>
      <w:r>
        <w:t xml:space="preserve"> 2014</w:t>
      </w:r>
      <w:r w:rsidR="001F6F9C">
        <w:t>,</w:t>
      </w:r>
      <w:r>
        <w:t xml:space="preserve"> and </w:t>
      </w:r>
      <w:r w:rsidR="00C75C61">
        <w:t xml:space="preserve">the reply comment date as </w:t>
      </w:r>
      <w:r>
        <w:t xml:space="preserve">September </w:t>
      </w:r>
      <w:r w:rsidR="00CD7644">
        <w:t>1</w:t>
      </w:r>
      <w:r>
        <w:t>9, 2014</w:t>
      </w:r>
      <w:r w:rsidR="00C75C61">
        <w:t>.</w:t>
      </w:r>
      <w:r w:rsidR="00C75C61">
        <w:rPr>
          <w:rStyle w:val="FootnoteReference"/>
        </w:rPr>
        <w:footnoteReference w:id="4"/>
      </w:r>
    </w:p>
    <w:p w:rsidR="00CB73CC" w:rsidRDefault="00CB73CC" w:rsidP="00AD4709">
      <w:pPr>
        <w:pStyle w:val="ParaNum"/>
      </w:pPr>
      <w:r>
        <w:t>On Augus</w:t>
      </w:r>
      <w:r w:rsidR="00C75C61">
        <w:t>t 2</w:t>
      </w:r>
      <w:r w:rsidR="00CD7644">
        <w:t>7</w:t>
      </w:r>
      <w:r w:rsidR="00C75C61">
        <w:t xml:space="preserve">, 2014, </w:t>
      </w:r>
      <w:r w:rsidR="009A7BAF">
        <w:t>U</w:t>
      </w:r>
      <w:r w:rsidR="00CD7644">
        <w:t xml:space="preserve">STelecom </w:t>
      </w:r>
      <w:r w:rsidR="0056430E">
        <w:t xml:space="preserve">filed a </w:t>
      </w:r>
      <w:r>
        <w:t>request</w:t>
      </w:r>
      <w:r w:rsidR="0056430E">
        <w:t xml:space="preserve"> for </w:t>
      </w:r>
      <w:r w:rsidR="009A7BAF">
        <w:t xml:space="preserve">an </w:t>
      </w:r>
      <w:r>
        <w:t xml:space="preserve">extension of time </w:t>
      </w:r>
      <w:r w:rsidR="00BC61A2">
        <w:t>to</w:t>
      </w:r>
      <w:r w:rsidR="009A7BAF">
        <w:t xml:space="preserve"> </w:t>
      </w:r>
      <w:r w:rsidR="0056430E">
        <w:t>fil</w:t>
      </w:r>
      <w:r w:rsidR="00BC61A2">
        <w:t>e</w:t>
      </w:r>
      <w:r w:rsidR="0056430E">
        <w:t xml:space="preserve"> comments in this proceeding, specifically </w:t>
      </w:r>
      <w:r>
        <w:t>asking the Commission to gra</w:t>
      </w:r>
      <w:r w:rsidR="00D643B2">
        <w:t xml:space="preserve">nt a </w:t>
      </w:r>
      <w:r w:rsidR="00CD7644">
        <w:t xml:space="preserve">30 day </w:t>
      </w:r>
      <w:r w:rsidR="00D643B2">
        <w:t xml:space="preserve">extension </w:t>
      </w:r>
      <w:r w:rsidR="009C2A99">
        <w:t>for</w:t>
      </w:r>
      <w:r w:rsidR="009C7291">
        <w:t xml:space="preserve"> </w:t>
      </w:r>
      <w:r w:rsidR="00AD0F30">
        <w:t xml:space="preserve">the </w:t>
      </w:r>
      <w:r>
        <w:t>fil</w:t>
      </w:r>
      <w:r w:rsidR="009C2A99">
        <w:t>ing of</w:t>
      </w:r>
      <w:r>
        <w:t xml:space="preserve"> comments</w:t>
      </w:r>
      <w:r w:rsidR="00D643B2">
        <w:t xml:space="preserve"> and reply comments</w:t>
      </w:r>
      <w:r>
        <w:t>.</w:t>
      </w:r>
      <w:r>
        <w:rPr>
          <w:rStyle w:val="FootnoteReference"/>
          <w:szCs w:val="22"/>
        </w:rPr>
        <w:footnoteReference w:id="5"/>
      </w:r>
      <w:r w:rsidR="00D643B2">
        <w:t xml:space="preserve">  </w:t>
      </w:r>
      <w:r w:rsidR="00626739">
        <w:t xml:space="preserve">USTelecom argues that an </w:t>
      </w:r>
      <w:r w:rsidR="00016A8A">
        <w:t>extension</w:t>
      </w:r>
      <w:r w:rsidR="00626739">
        <w:t xml:space="preserve"> of time will enable it and other commenters </w:t>
      </w:r>
      <w:r w:rsidR="0056430E">
        <w:t xml:space="preserve">to </w:t>
      </w:r>
      <w:r w:rsidR="00626739">
        <w:t>gather and submit appropriate and useful information</w:t>
      </w:r>
      <w:r w:rsidR="00F76581">
        <w:t xml:space="preserve">, and </w:t>
      </w:r>
      <w:r w:rsidR="0056430E">
        <w:t xml:space="preserve">to </w:t>
      </w:r>
      <w:r w:rsidR="00370774">
        <w:t xml:space="preserve">submit </w:t>
      </w:r>
      <w:r w:rsidR="00F76581">
        <w:t>thoughtful analy</w:t>
      </w:r>
      <w:r w:rsidR="00370774">
        <w:t>ses</w:t>
      </w:r>
      <w:r w:rsidR="00F76581">
        <w:t xml:space="preserve"> </w:t>
      </w:r>
      <w:r w:rsidR="00370774">
        <w:t xml:space="preserve">regarding </w:t>
      </w:r>
      <w:r w:rsidR="00F76581">
        <w:t xml:space="preserve">issues that USTelecom </w:t>
      </w:r>
      <w:r w:rsidR="002D35AE">
        <w:t>describes as new and novel</w:t>
      </w:r>
      <w:r w:rsidR="00F76581">
        <w:t xml:space="preserve">, such as the role of mobile and satellite </w:t>
      </w:r>
      <w:r w:rsidR="00F76581">
        <w:lastRenderedPageBreak/>
        <w:t>internet access, and the use of multiple devices within one household.</w:t>
      </w:r>
      <w:r w:rsidR="00F76581">
        <w:rPr>
          <w:rStyle w:val="FootnoteReference"/>
        </w:rPr>
        <w:footnoteReference w:id="6"/>
      </w:r>
      <w:r w:rsidR="00F76581">
        <w:t xml:space="preserve">  </w:t>
      </w:r>
      <w:r w:rsidR="00AD4709">
        <w:t xml:space="preserve">USTelecom further argues that granting an extension of time for comments will yield a more robust record for the Commission’s review, </w:t>
      </w:r>
      <w:r w:rsidR="00FF21B2">
        <w:t xml:space="preserve">and help </w:t>
      </w:r>
      <w:r w:rsidR="00AD4709">
        <w:t>ensure that the</w:t>
      </w:r>
      <w:r w:rsidR="00FF21B2">
        <w:t xml:space="preserve"> </w:t>
      </w:r>
      <w:r w:rsidR="00AD4709">
        <w:t>Commission’s objective of making a reasoned determination about whether broadband is being</w:t>
      </w:r>
      <w:r w:rsidR="00FF21B2">
        <w:t xml:space="preserve"> </w:t>
      </w:r>
      <w:r w:rsidR="00AD4709">
        <w:t>“deployed to all Americans in a reasonable and timely fashion” is achieved.</w:t>
      </w:r>
      <w:r w:rsidR="00FF21B2">
        <w:rPr>
          <w:rStyle w:val="FootnoteReference"/>
        </w:rPr>
        <w:footnoteReference w:id="7"/>
      </w:r>
      <w:r w:rsidR="00FF21B2">
        <w:t xml:space="preserve"> </w:t>
      </w:r>
    </w:p>
    <w:p w:rsidR="00B633CE" w:rsidRDefault="003C4262" w:rsidP="002331CF">
      <w:pPr>
        <w:pStyle w:val="ParaNum"/>
      </w:pPr>
      <w:r>
        <w:t xml:space="preserve">We </w:t>
      </w:r>
      <w:r w:rsidR="00AD0F30">
        <w:t xml:space="preserve">conclude </w:t>
      </w:r>
      <w:r>
        <w:t xml:space="preserve">that </w:t>
      </w:r>
      <w:r w:rsidR="00893E2E">
        <w:t xml:space="preserve">a </w:t>
      </w:r>
      <w:r>
        <w:t>grant</w:t>
      </w:r>
      <w:r w:rsidR="00FD020A">
        <w:t xml:space="preserve"> </w:t>
      </w:r>
      <w:r w:rsidR="00AD0F30">
        <w:t xml:space="preserve">of </w:t>
      </w:r>
      <w:r>
        <w:t>an extension of time in the</w:t>
      </w:r>
      <w:r w:rsidR="00AD0F30">
        <w:t xml:space="preserve"> above captioned </w:t>
      </w:r>
      <w:r>
        <w:t xml:space="preserve">proceeding </w:t>
      </w:r>
      <w:r w:rsidR="00AD0F30">
        <w:t>is not warranted.</w:t>
      </w:r>
      <w:r>
        <w:t xml:space="preserve">  </w:t>
      </w:r>
      <w:r w:rsidR="00AD0F30">
        <w:t>E</w:t>
      </w:r>
      <w:r w:rsidRPr="00745481">
        <w:t xml:space="preserve">xtensions of time </w:t>
      </w:r>
      <w:r w:rsidR="00AD0F30">
        <w:t xml:space="preserve">are </w:t>
      </w:r>
      <w:r w:rsidRPr="00745481">
        <w:t>not routinely granted,</w:t>
      </w:r>
      <w:r>
        <w:rPr>
          <w:rStyle w:val="FootnoteReference"/>
          <w:szCs w:val="22"/>
        </w:rPr>
        <w:footnoteReference w:id="8"/>
      </w:r>
      <w:r w:rsidR="004673A0">
        <w:t xml:space="preserve"> </w:t>
      </w:r>
      <w:r w:rsidRPr="00745481">
        <w:t xml:space="preserve">and we </w:t>
      </w:r>
      <w:r w:rsidR="00BC61A2">
        <w:t>find</w:t>
      </w:r>
      <w:r w:rsidRPr="00745481">
        <w:t xml:space="preserve"> that </w:t>
      </w:r>
      <w:r w:rsidR="00AD0F30">
        <w:t xml:space="preserve">the circumstances cited by </w:t>
      </w:r>
      <w:r w:rsidR="00FF21B2">
        <w:t xml:space="preserve">USTelecom </w:t>
      </w:r>
      <w:r w:rsidR="00BC61A2">
        <w:t xml:space="preserve">do not </w:t>
      </w:r>
      <w:r w:rsidR="000348C7">
        <w:t xml:space="preserve">warrant </w:t>
      </w:r>
      <w:r w:rsidR="00AD0F30">
        <w:t xml:space="preserve">a grant of additional time. </w:t>
      </w:r>
      <w:r w:rsidR="001B695C">
        <w:t xml:space="preserve"> </w:t>
      </w:r>
      <w:r w:rsidR="00BC61A2">
        <w:t xml:space="preserve">The statute </w:t>
      </w:r>
      <w:r w:rsidR="00FF21B2">
        <w:t xml:space="preserve">requires </w:t>
      </w:r>
      <w:r w:rsidR="00CE475A">
        <w:t xml:space="preserve">the Commission </w:t>
      </w:r>
      <w:r w:rsidR="004E22B8">
        <w:t>to “</w:t>
      </w:r>
      <w:r w:rsidR="004E22B8" w:rsidRPr="004E22B8">
        <w:t xml:space="preserve">complete </w:t>
      </w:r>
      <w:r w:rsidR="00370774">
        <w:t xml:space="preserve">[its] </w:t>
      </w:r>
      <w:r w:rsidR="004E22B8" w:rsidRPr="004E22B8">
        <w:t>inquiry within 180 days after its initiation</w:t>
      </w:r>
      <w:r w:rsidR="004E22B8">
        <w:t>.”</w:t>
      </w:r>
      <w:r w:rsidR="00CE65AD">
        <w:rPr>
          <w:rStyle w:val="FootnoteReference"/>
        </w:rPr>
        <w:footnoteReference w:id="9"/>
      </w:r>
      <w:r w:rsidR="004E22B8">
        <w:t xml:space="preserve">  </w:t>
      </w:r>
      <w:r w:rsidR="00BC61A2">
        <w:t xml:space="preserve">We find that the Commission provided adequate time for public comment, and note that the Commission has asked, in prior Notices of Inquiry, about how </w:t>
      </w:r>
      <w:r w:rsidR="00A303B7">
        <w:t>the Commission</w:t>
      </w:r>
      <w:r w:rsidR="00BC61A2">
        <w:t xml:space="preserve"> should incorporate various services, including</w:t>
      </w:r>
      <w:r w:rsidR="00AF37D1">
        <w:t xml:space="preserve"> mobile and satellite services, </w:t>
      </w:r>
      <w:r w:rsidR="00BC61A2">
        <w:t xml:space="preserve">in </w:t>
      </w:r>
      <w:r w:rsidR="00A303B7">
        <w:t>the Broadband Progress R</w:t>
      </w:r>
      <w:r w:rsidR="00BC61A2">
        <w:t>eport</w:t>
      </w:r>
      <w:r w:rsidR="00001939">
        <w:t>.</w:t>
      </w:r>
      <w:r w:rsidR="002331CF">
        <w:t xml:space="preserve">  </w:t>
      </w:r>
      <w:r w:rsidR="002331CF" w:rsidRPr="002331CF">
        <w:t xml:space="preserve">We </w:t>
      </w:r>
      <w:r w:rsidR="00BC61A2">
        <w:t xml:space="preserve">further find that granting the requested extension </w:t>
      </w:r>
      <w:r w:rsidR="00A303B7">
        <w:t>w</w:t>
      </w:r>
      <w:r w:rsidR="00BC61A2">
        <w:t>ould impair the Commission’s ability to complete its inquiry within the statutory time frame</w:t>
      </w:r>
      <w:r w:rsidR="002331CF" w:rsidRPr="002331CF">
        <w:t>.</w:t>
      </w:r>
      <w:r w:rsidR="002331CF">
        <w:t xml:space="preserve">  </w:t>
      </w:r>
      <w:r w:rsidR="00D82709">
        <w:t>For th</w:t>
      </w:r>
      <w:r w:rsidR="00BC61A2">
        <w:t>ese</w:t>
      </w:r>
      <w:r w:rsidR="00D82709">
        <w:t xml:space="preserve"> reason</w:t>
      </w:r>
      <w:r w:rsidR="00BC61A2">
        <w:t>s</w:t>
      </w:r>
      <w:r w:rsidR="00B92F7B">
        <w:t>,</w:t>
      </w:r>
      <w:r w:rsidR="00D82709">
        <w:t xml:space="preserve"> w</w:t>
      </w:r>
      <w:r w:rsidR="001B695C">
        <w:t>e</w:t>
      </w:r>
      <w:r w:rsidR="00CD5F64">
        <w:t xml:space="preserve"> </w:t>
      </w:r>
      <w:r w:rsidR="004673A0">
        <w:t xml:space="preserve">deny </w:t>
      </w:r>
      <w:r w:rsidR="00142856">
        <w:t>USTelecom</w:t>
      </w:r>
      <w:r w:rsidR="00C81A3B">
        <w:t>’s</w:t>
      </w:r>
      <w:r w:rsidR="00142856">
        <w:t xml:space="preserve"> </w:t>
      </w:r>
      <w:r w:rsidR="004673A0">
        <w:t>Request for Extension of Time</w:t>
      </w:r>
      <w:r w:rsidR="00AD0F30">
        <w:t xml:space="preserve">, and </w:t>
      </w:r>
      <w:r w:rsidR="00CD5F64">
        <w:t>the pleading cycle</w:t>
      </w:r>
      <w:r w:rsidR="00AD0F30">
        <w:t>s</w:t>
      </w:r>
      <w:r w:rsidR="00CD5F64">
        <w:t xml:space="preserve"> </w:t>
      </w:r>
      <w:r w:rsidR="00AD0F30">
        <w:t xml:space="preserve">originally </w:t>
      </w:r>
      <w:r w:rsidR="00CD5F64">
        <w:t xml:space="preserve">established in </w:t>
      </w:r>
      <w:r w:rsidR="00142856">
        <w:t xml:space="preserve">the Notice of Inquiry in </w:t>
      </w:r>
      <w:r w:rsidR="00AD0F30">
        <w:t>WC Docket No. 14-1</w:t>
      </w:r>
      <w:r w:rsidR="00142856">
        <w:t>2</w:t>
      </w:r>
      <w:r w:rsidR="00AD0F30">
        <w:t xml:space="preserve">6 will </w:t>
      </w:r>
      <w:r w:rsidR="00CD5F64">
        <w:t xml:space="preserve">remain </w:t>
      </w:r>
      <w:r w:rsidR="00AD0F30">
        <w:t>in effect.</w:t>
      </w:r>
      <w:r w:rsidR="00F218A4">
        <w:rPr>
          <w:rStyle w:val="FootnoteReference"/>
        </w:rPr>
        <w:footnoteReference w:id="10"/>
      </w:r>
    </w:p>
    <w:p w:rsidR="00D5175A" w:rsidRDefault="00CB73CC" w:rsidP="00C93838">
      <w:pPr>
        <w:pStyle w:val="ParaNum"/>
        <w:rPr>
          <w:rFonts w:eastAsia="Batang"/>
          <w:lang w:eastAsia="ja-JP"/>
        </w:rPr>
      </w:pPr>
      <w:r w:rsidRPr="00CB73CC">
        <w:rPr>
          <w:rFonts w:eastAsia="Batang"/>
          <w:lang w:eastAsia="ja-JP"/>
        </w:rPr>
        <w:t xml:space="preserve"> </w:t>
      </w:r>
      <w:r w:rsidR="00CD5F64">
        <w:rPr>
          <w:rFonts w:eastAsia="Batang"/>
          <w:lang w:eastAsia="ja-JP"/>
        </w:rPr>
        <w:t>IT IS</w:t>
      </w:r>
      <w:r w:rsidR="009C7291">
        <w:rPr>
          <w:rFonts w:eastAsia="Batang"/>
          <w:lang w:eastAsia="ja-JP"/>
        </w:rPr>
        <w:t xml:space="preserve"> </w:t>
      </w:r>
      <w:r w:rsidRPr="00CB73CC">
        <w:rPr>
          <w:rFonts w:eastAsia="Batang"/>
          <w:lang w:eastAsia="ja-JP"/>
        </w:rPr>
        <w:t xml:space="preserve">ORDERED that, </w:t>
      </w:r>
      <w:r>
        <w:t xml:space="preserve">pursuant to </w:t>
      </w:r>
      <w:r w:rsidR="00F218A4">
        <w:t>s</w:t>
      </w:r>
      <w:r w:rsidR="00C918E3" w:rsidRPr="004769E4">
        <w:t xml:space="preserve">ections </w:t>
      </w:r>
      <w:r w:rsidRPr="004769E4">
        <w:t>4(i)</w:t>
      </w:r>
      <w:r>
        <w:t>, 4(j),</w:t>
      </w:r>
      <w:r w:rsidRPr="004769E4">
        <w:t xml:space="preserve"> </w:t>
      </w:r>
      <w:r>
        <w:t xml:space="preserve">5(c) </w:t>
      </w:r>
      <w:r w:rsidRPr="004769E4">
        <w:t>and 303(r) of the Communications Act</w:t>
      </w:r>
      <w:r>
        <w:t xml:space="preserve"> of 1934</w:t>
      </w:r>
      <w:r w:rsidRPr="004769E4">
        <w:t xml:space="preserve">, as amended, 47 U.S.C. §§ </w:t>
      </w:r>
      <w:r w:rsidRPr="005B56E3">
        <w:t>154(i), 154(j), 155(c)</w:t>
      </w:r>
      <w:r>
        <w:t xml:space="preserve"> </w:t>
      </w:r>
      <w:r w:rsidRPr="004769E4">
        <w:t xml:space="preserve">and </w:t>
      </w:r>
      <w:r w:rsidRPr="005B56E3">
        <w:t>303(r),</w:t>
      </w:r>
      <w:r w:rsidRPr="004769E4">
        <w:t xml:space="preserve"> </w:t>
      </w:r>
      <w:r>
        <w:t>and</w:t>
      </w:r>
      <w:r w:rsidR="000A0335">
        <w:rPr>
          <w:rFonts w:eastAsia="Batang"/>
          <w:lang w:eastAsia="ja-JP"/>
        </w:rPr>
        <w:t xml:space="preserve"> sections 0.91, </w:t>
      </w:r>
      <w:r w:rsidRPr="00CB73CC">
        <w:rPr>
          <w:rFonts w:eastAsia="Batang"/>
          <w:lang w:eastAsia="ja-JP"/>
        </w:rPr>
        <w:t>0.291, and 1.46 of the Commission’s rules, 47 C.F.R. §§ 0.91, 0.291, 1.46, the Request fo</w:t>
      </w:r>
      <w:r>
        <w:rPr>
          <w:rFonts w:eastAsia="Batang"/>
          <w:lang w:eastAsia="ja-JP"/>
        </w:rPr>
        <w:t xml:space="preserve">r an Extension of Time filed by </w:t>
      </w:r>
      <w:r w:rsidR="00142856">
        <w:rPr>
          <w:rFonts w:eastAsia="Batang"/>
          <w:lang w:eastAsia="ja-JP"/>
        </w:rPr>
        <w:t>USTelecom</w:t>
      </w:r>
      <w:r w:rsidR="00524EDF">
        <w:rPr>
          <w:rFonts w:eastAsia="Batang"/>
          <w:lang w:eastAsia="ja-JP"/>
        </w:rPr>
        <w:t xml:space="preserve"> IS</w:t>
      </w:r>
      <w:r w:rsidR="00CD5F64">
        <w:rPr>
          <w:rFonts w:eastAsia="Batang"/>
          <w:lang w:eastAsia="ja-JP"/>
        </w:rPr>
        <w:t xml:space="preserve"> DENIED</w:t>
      </w:r>
      <w:r w:rsidRPr="00CB73CC">
        <w:rPr>
          <w:rFonts w:eastAsia="Batang"/>
          <w:lang w:eastAsia="ja-JP"/>
        </w:rPr>
        <w:t>.</w:t>
      </w:r>
    </w:p>
    <w:p w:rsidR="007717AC" w:rsidRDefault="00CB73CC" w:rsidP="008F1EBD">
      <w:pPr>
        <w:pStyle w:val="ParaNum"/>
      </w:pPr>
      <w:r w:rsidRPr="00071DEA">
        <w:t xml:space="preserve">IT IS FURTHER ORDERED that, pursuant to section 1.102(b)(1) of the Commission’s rules, 47 C.F.R. § 1.102(b)(1), this Order </w:t>
      </w:r>
      <w:r w:rsidRPr="00524EDF">
        <w:t>SHALL BE EFFECTIVE upon release</w:t>
      </w:r>
      <w:r w:rsidRPr="00071DEA">
        <w:t>.</w:t>
      </w:r>
      <w:r>
        <w:br/>
      </w:r>
    </w:p>
    <w:p w:rsidR="00CB73CC" w:rsidRDefault="00CB73CC" w:rsidP="00CB73CC">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rsidR="00CB73CC" w:rsidRDefault="00CB73CC" w:rsidP="00CB73CC">
      <w:pPr>
        <w:pStyle w:val="ParaNum"/>
        <w:widowControl/>
        <w:numPr>
          <w:ilvl w:val="0"/>
          <w:numId w:val="0"/>
        </w:numPr>
        <w:spacing w:after="0"/>
        <w:rPr>
          <w:szCs w:val="22"/>
        </w:rPr>
      </w:pPr>
    </w:p>
    <w:p w:rsidR="00CB73CC" w:rsidRDefault="00CB73CC" w:rsidP="00CB73CC">
      <w:pPr>
        <w:pStyle w:val="ParaNum"/>
        <w:widowControl/>
        <w:numPr>
          <w:ilvl w:val="0"/>
          <w:numId w:val="0"/>
        </w:numPr>
        <w:spacing w:after="0"/>
        <w:rPr>
          <w:szCs w:val="22"/>
        </w:rPr>
      </w:pPr>
    </w:p>
    <w:p w:rsidR="00CB73CC" w:rsidRDefault="00CB73CC" w:rsidP="00CB73CC">
      <w:pPr>
        <w:pStyle w:val="ParaNum"/>
        <w:widowControl/>
        <w:numPr>
          <w:ilvl w:val="0"/>
          <w:numId w:val="0"/>
        </w:numPr>
        <w:spacing w:after="0"/>
        <w:rPr>
          <w:szCs w:val="22"/>
        </w:rPr>
      </w:pPr>
    </w:p>
    <w:p w:rsidR="00CB73CC" w:rsidRDefault="00CB73CC" w:rsidP="00CB73CC">
      <w:pPr>
        <w:pStyle w:val="ParaNum"/>
        <w:widowControl/>
        <w:numPr>
          <w:ilvl w:val="0"/>
          <w:numId w:val="0"/>
        </w:numPr>
        <w:spacing w:after="0"/>
        <w:rPr>
          <w:szCs w:val="22"/>
        </w:rPr>
      </w:pPr>
    </w:p>
    <w:p w:rsidR="00CB73CC" w:rsidRDefault="00CB73CC" w:rsidP="00CB73CC">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Randy Clarke</w:t>
      </w:r>
    </w:p>
    <w:p w:rsidR="00CB73CC" w:rsidRDefault="00CB73CC" w:rsidP="00CB73CC">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Acting Chief</w:t>
      </w:r>
    </w:p>
    <w:p w:rsidR="00CB73CC" w:rsidRDefault="00CB73CC" w:rsidP="00CB73CC">
      <w:pPr>
        <w:pStyle w:val="ParaNum"/>
        <w:widowControl/>
        <w:numPr>
          <w:ilvl w:val="0"/>
          <w:numId w:val="0"/>
        </w:numPr>
        <w:spacing w:after="0"/>
        <w:ind w:left="2880" w:firstLine="720"/>
        <w:rPr>
          <w:szCs w:val="22"/>
        </w:rPr>
      </w:pPr>
      <w:r>
        <w:rPr>
          <w:szCs w:val="22"/>
        </w:rPr>
        <w:t>Competition Policy Division</w:t>
      </w:r>
    </w:p>
    <w:p w:rsidR="00CB73CC" w:rsidRDefault="00CB73CC" w:rsidP="00CB73CC">
      <w:pPr>
        <w:pStyle w:val="ParaNum"/>
        <w:widowControl/>
        <w:numPr>
          <w:ilvl w:val="0"/>
          <w:numId w:val="0"/>
        </w:numPr>
        <w:ind w:firstLine="720"/>
        <w:rPr>
          <w:szCs w:val="22"/>
        </w:rPr>
      </w:pPr>
      <w:r>
        <w:rPr>
          <w:szCs w:val="22"/>
        </w:rPr>
        <w:tab/>
      </w:r>
      <w:r>
        <w:rPr>
          <w:szCs w:val="22"/>
        </w:rPr>
        <w:tab/>
      </w:r>
      <w:r>
        <w:rPr>
          <w:szCs w:val="22"/>
        </w:rPr>
        <w:tab/>
      </w:r>
      <w:r>
        <w:rPr>
          <w:szCs w:val="22"/>
        </w:rPr>
        <w:tab/>
        <w:t>Wireline Competition Bureau</w:t>
      </w:r>
    </w:p>
    <w:p w:rsidR="00CB73CC" w:rsidRPr="00CB73CC" w:rsidRDefault="00CB73CC" w:rsidP="00CB73CC">
      <w:pPr>
        <w:pStyle w:val="ParaNum"/>
        <w:numPr>
          <w:ilvl w:val="0"/>
          <w:numId w:val="0"/>
        </w:numPr>
        <w:ind w:firstLine="720"/>
      </w:pPr>
    </w:p>
    <w:bookmarkEnd w:id="1"/>
    <w:p w:rsidR="00F82314" w:rsidRPr="00C23657" w:rsidRDefault="00F82314" w:rsidP="002B6BBB">
      <w:pPr>
        <w:pStyle w:val="ParaNum"/>
        <w:widowControl/>
        <w:numPr>
          <w:ilvl w:val="0"/>
          <w:numId w:val="0"/>
        </w:numPr>
      </w:pPr>
    </w:p>
    <w:sectPr w:rsidR="00F82314" w:rsidRPr="00C23657"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69" w:rsidRDefault="00053469">
      <w:pPr>
        <w:spacing w:line="20" w:lineRule="exact"/>
      </w:pPr>
    </w:p>
  </w:endnote>
  <w:endnote w:type="continuationSeparator" w:id="0">
    <w:p w:rsidR="00053469" w:rsidRDefault="00053469">
      <w:r>
        <w:t xml:space="preserve"> </w:t>
      </w:r>
    </w:p>
  </w:endnote>
  <w:endnote w:type="continuationNotice" w:id="1">
    <w:p w:rsidR="00053469" w:rsidRDefault="000534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A473C7">
    <w:pPr>
      <w:pStyle w:val="Footer"/>
      <w:framePr w:wrap="around" w:vAnchor="text" w:hAnchor="margin" w:xAlign="center" w:y="1"/>
    </w:pPr>
    <w:r>
      <w:fldChar w:fldCharType="begin"/>
    </w:r>
    <w:r>
      <w:instrText xml:space="preserve">PAGE  </w:instrText>
    </w:r>
    <w:r>
      <w:fldChar w:fldCharType="end"/>
    </w:r>
  </w:p>
  <w:p w:rsidR="001C23B5" w:rsidRDefault="001C2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A473C7">
    <w:pPr>
      <w:pStyle w:val="Footer"/>
      <w:framePr w:w="331" w:wrap="around" w:vAnchor="text" w:hAnchor="page" w:x="5881" w:y="-2"/>
    </w:pPr>
    <w:r>
      <w:fldChar w:fldCharType="begin"/>
    </w:r>
    <w:r>
      <w:instrText xml:space="preserve">PAGE  </w:instrText>
    </w:r>
    <w:r>
      <w:fldChar w:fldCharType="separate"/>
    </w:r>
    <w:r w:rsidR="00161A66">
      <w:rPr>
        <w:noProof/>
      </w:rPr>
      <w:t>2</w:t>
    </w:r>
    <w:r>
      <w:rPr>
        <w:noProof/>
      </w:rPr>
      <w:fldChar w:fldCharType="end"/>
    </w:r>
  </w:p>
  <w:p w:rsidR="001C23B5" w:rsidRPr="009133F7" w:rsidRDefault="001C23B5"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54" w:rsidRDefault="00265254">
    <w:pPr>
      <w:pStyle w:val="Footer"/>
      <w:jc w:val="center"/>
    </w:pPr>
  </w:p>
  <w:p w:rsidR="001C23B5" w:rsidRDefault="001C23B5"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69" w:rsidRDefault="00053469" w:rsidP="008D0E49">
      <w:pPr>
        <w:spacing w:after="120"/>
      </w:pPr>
      <w:r>
        <w:separator/>
      </w:r>
    </w:p>
  </w:footnote>
  <w:footnote w:type="continuationSeparator" w:id="0">
    <w:p w:rsidR="00053469" w:rsidRDefault="00053469" w:rsidP="00987337">
      <w:pPr>
        <w:spacing w:before="120"/>
        <w:rPr>
          <w:sz w:val="20"/>
        </w:rPr>
      </w:pPr>
      <w:r>
        <w:rPr>
          <w:sz w:val="20"/>
        </w:rPr>
        <w:t xml:space="preserve">(Continued from previous page)  </w:t>
      </w:r>
      <w:r>
        <w:rPr>
          <w:sz w:val="20"/>
        </w:rPr>
        <w:separator/>
      </w:r>
    </w:p>
  </w:footnote>
  <w:footnote w:type="continuationNotice" w:id="1">
    <w:p w:rsidR="00053469" w:rsidRDefault="00053469" w:rsidP="00987337">
      <w:pPr>
        <w:jc w:val="right"/>
        <w:rPr>
          <w:sz w:val="20"/>
        </w:rPr>
      </w:pPr>
      <w:r>
        <w:rPr>
          <w:sz w:val="20"/>
        </w:rPr>
        <w:t>(continued….)</w:t>
      </w:r>
    </w:p>
  </w:footnote>
  <w:footnote w:id="2">
    <w:p w:rsidR="00A12409" w:rsidRDefault="00A12409" w:rsidP="003B6F17">
      <w:pPr>
        <w:pStyle w:val="FootnoteText"/>
      </w:pPr>
      <w:r>
        <w:rPr>
          <w:rStyle w:val="FootnoteReference"/>
        </w:rPr>
        <w:footnoteRef/>
      </w:r>
      <w:r>
        <w:t xml:space="preserve"> </w:t>
      </w:r>
      <w:r w:rsidRPr="00A12409">
        <w:rPr>
          <w:i/>
        </w:rPr>
        <w:t>Inquiry Concerning the Deployment of Advanced Telecommunications Capability to All</w:t>
      </w:r>
      <w:r w:rsidR="00664051">
        <w:rPr>
          <w:i/>
        </w:rPr>
        <w:t xml:space="preserve"> </w:t>
      </w:r>
      <w:r w:rsidRPr="00A12409">
        <w:rPr>
          <w:i/>
        </w:rPr>
        <w:t>Americans in a Reasonable and Timely Fashion, and Possible Steps to Accelerate Such</w:t>
      </w:r>
      <w:r w:rsidR="00664051">
        <w:rPr>
          <w:i/>
        </w:rPr>
        <w:t xml:space="preserve"> </w:t>
      </w:r>
      <w:r w:rsidRPr="00A12409">
        <w:rPr>
          <w:i/>
        </w:rPr>
        <w:t>Deployment Pursuant to Section 706 of the Telecommunications Act of 1996, as Amended by the</w:t>
      </w:r>
      <w:r w:rsidR="00664051">
        <w:rPr>
          <w:i/>
        </w:rPr>
        <w:t xml:space="preserve"> </w:t>
      </w:r>
      <w:r w:rsidRPr="00A12409">
        <w:rPr>
          <w:i/>
        </w:rPr>
        <w:t>Broadband Data Improvement Act Telecommunications Bureau Seeks Comment on Clear</w:t>
      </w:r>
      <w:r w:rsidR="00016A8A">
        <w:rPr>
          <w:i/>
        </w:rPr>
        <w:t xml:space="preserve"> </w:t>
      </w:r>
      <w:r w:rsidRPr="00A12409">
        <w:rPr>
          <w:i/>
        </w:rPr>
        <w:t>RF</w:t>
      </w:r>
      <w:r w:rsidR="00664051">
        <w:rPr>
          <w:i/>
        </w:rPr>
        <w:t xml:space="preserve"> </w:t>
      </w:r>
      <w:r w:rsidRPr="00A12409">
        <w:rPr>
          <w:i/>
        </w:rPr>
        <w:t>Request for Determination of Equivalent Protection</w:t>
      </w:r>
      <w:r>
        <w:t>, Tenth Broadband Progress Notice of</w:t>
      </w:r>
      <w:r w:rsidR="00664051">
        <w:t xml:space="preserve"> </w:t>
      </w:r>
      <w:r>
        <w:t>Inquiry, GN Docket No. 14-126, F</w:t>
      </w:r>
      <w:r w:rsidR="00444EAD">
        <w:t>CC 14-113 (rel. Aug. 5, 2014) (</w:t>
      </w:r>
      <w:r w:rsidRPr="00444EAD">
        <w:t>Notice of Inquiry</w:t>
      </w:r>
      <w:r>
        <w:t>).</w:t>
      </w:r>
    </w:p>
  </w:footnote>
  <w:footnote w:id="3">
    <w:p w:rsidR="001C23B5" w:rsidRPr="00393381" w:rsidRDefault="001C23B5" w:rsidP="003B6F17">
      <w:pPr>
        <w:pStyle w:val="FootnoteText"/>
        <w:tabs>
          <w:tab w:val="left" w:pos="360"/>
        </w:tabs>
      </w:pPr>
      <w:r w:rsidRPr="00393381">
        <w:rPr>
          <w:rStyle w:val="FootnoteReference"/>
        </w:rPr>
        <w:footnoteRef/>
      </w:r>
      <w:r w:rsidRPr="00393381">
        <w:t xml:space="preserve"> </w:t>
      </w:r>
      <w:r w:rsidRPr="00E4206E">
        <w:rPr>
          <w:snapToGrid w:val="0"/>
        </w:rPr>
        <w:t>Section 706 of the</w:t>
      </w:r>
      <w:r w:rsidRPr="00586224">
        <w:t xml:space="preserve"> </w:t>
      </w:r>
      <w:r w:rsidRPr="00E4206E">
        <w:rPr>
          <w:snapToGrid w:val="0"/>
        </w:rPr>
        <w:t>Telecommunications Act of 1996, Pub. L. No. 104-104, § 706, 110 Stat. 56, 153 (1996), as amended by the Broadband Data Improvement Act, Pub. L. No. 110-385, 122 Stat. 4096 (2008), is now codified in Title 47, Chapter 12 of the United States Code</w:t>
      </w:r>
      <w:r>
        <w:rPr>
          <w:snapToGrid w:val="0"/>
        </w:rPr>
        <w:t xml:space="preserve">.  </w:t>
      </w:r>
      <w:r>
        <w:rPr>
          <w:i/>
          <w:snapToGrid w:val="0"/>
        </w:rPr>
        <w:t>See</w:t>
      </w:r>
      <w:r w:rsidRPr="00393381">
        <w:t xml:space="preserve"> 47 U.S.C. § 130</w:t>
      </w:r>
      <w:r w:rsidR="004E22B8">
        <w:t>2.</w:t>
      </w:r>
    </w:p>
  </w:footnote>
  <w:footnote w:id="4">
    <w:p w:rsidR="001C23B5" w:rsidRPr="0054662E" w:rsidRDefault="001C23B5" w:rsidP="003B6F17">
      <w:pPr>
        <w:pStyle w:val="FootnoteText"/>
      </w:pPr>
      <w:r>
        <w:rPr>
          <w:rStyle w:val="FootnoteReference"/>
        </w:rPr>
        <w:footnoteRef/>
      </w:r>
      <w:r>
        <w:t xml:space="preserve"> </w:t>
      </w:r>
      <w:r w:rsidR="00CD7644">
        <w:t>Notice of Inquiry</w:t>
      </w:r>
      <w:r w:rsidR="00C4731F">
        <w:t>,</w:t>
      </w:r>
      <w:r w:rsidR="00CD7644">
        <w:t xml:space="preserve"> </w:t>
      </w:r>
      <w:r>
        <w:rPr>
          <w:i/>
        </w:rPr>
        <w:t>available at</w:t>
      </w:r>
      <w:r w:rsidR="00CD7644">
        <w:t xml:space="preserve"> </w:t>
      </w:r>
      <w:hyperlink r:id="rId1" w:history="1">
        <w:r w:rsidR="009A7BAF" w:rsidRPr="007901F2">
          <w:rPr>
            <w:rStyle w:val="Hyperlink"/>
          </w:rPr>
          <w:t>https://apps.fcc.gov/edocs_public/attachmatch/FCC-14-113A1.pdf</w:t>
        </w:r>
      </w:hyperlink>
      <w:r w:rsidR="009A7BAF">
        <w:t>.</w:t>
      </w:r>
    </w:p>
  </w:footnote>
  <w:footnote w:id="5">
    <w:p w:rsidR="001C23B5" w:rsidRPr="00E27BEF" w:rsidRDefault="001C23B5" w:rsidP="003B6F17">
      <w:pPr>
        <w:pStyle w:val="FootnoteText"/>
      </w:pPr>
      <w:r w:rsidRPr="00E27BEF">
        <w:rPr>
          <w:rStyle w:val="FootnoteReference"/>
        </w:rPr>
        <w:footnoteRef/>
      </w:r>
      <w:r w:rsidRPr="00E27BEF">
        <w:t xml:space="preserve"> </w:t>
      </w:r>
      <w:r w:rsidR="00CD7644">
        <w:t xml:space="preserve">USTelecom’s Request for Extension of Comment and Reply Comment </w:t>
      </w:r>
      <w:r w:rsidR="00626739">
        <w:t>Deadlines, Notice of</w:t>
      </w:r>
      <w:r w:rsidR="00A03521">
        <w:t xml:space="preserve"> </w:t>
      </w:r>
      <w:r w:rsidR="00626739">
        <w:t>Inquiry, GN Docket No. 14-126, at 1 (filed Aug 27, 2014)</w:t>
      </w:r>
      <w:r w:rsidR="00F76581">
        <w:t xml:space="preserve"> (Petition)</w:t>
      </w:r>
      <w:r>
        <w:t>.</w:t>
      </w:r>
    </w:p>
  </w:footnote>
  <w:footnote w:id="6">
    <w:p w:rsidR="00F76581" w:rsidRDefault="00F76581" w:rsidP="003B6F17">
      <w:pPr>
        <w:pStyle w:val="FootnoteText"/>
      </w:pPr>
      <w:r>
        <w:rPr>
          <w:rStyle w:val="FootnoteReference"/>
        </w:rPr>
        <w:footnoteRef/>
      </w:r>
      <w:r>
        <w:t xml:space="preserve"> </w:t>
      </w:r>
      <w:r w:rsidR="00AD4709">
        <w:t>Petition at 2.</w:t>
      </w:r>
    </w:p>
  </w:footnote>
  <w:footnote w:id="7">
    <w:p w:rsidR="00FF21B2" w:rsidRDefault="00FF21B2" w:rsidP="003B6F17">
      <w:pPr>
        <w:pStyle w:val="FootnoteText"/>
      </w:pPr>
      <w:r>
        <w:rPr>
          <w:rStyle w:val="FootnoteReference"/>
        </w:rPr>
        <w:footnoteRef/>
      </w:r>
      <w:r>
        <w:t xml:space="preserve"> Petition at 2-3.</w:t>
      </w:r>
    </w:p>
  </w:footnote>
  <w:footnote w:id="8">
    <w:p w:rsidR="001C23B5" w:rsidRDefault="001C23B5" w:rsidP="003B6F17">
      <w:pPr>
        <w:pStyle w:val="FootnoteText"/>
      </w:pPr>
      <w:r>
        <w:rPr>
          <w:rStyle w:val="FootnoteReference"/>
        </w:rPr>
        <w:footnoteRef/>
      </w:r>
      <w:r>
        <w:t xml:space="preserve"> </w:t>
      </w:r>
      <w:r w:rsidRPr="00745481">
        <w:t>47 C.F.R. § 1.46.</w:t>
      </w:r>
    </w:p>
  </w:footnote>
  <w:footnote w:id="9">
    <w:p w:rsidR="00CE65AD" w:rsidRDefault="00CE65AD" w:rsidP="003B6F17">
      <w:pPr>
        <w:pStyle w:val="FootnoteText"/>
      </w:pPr>
      <w:r>
        <w:rPr>
          <w:rStyle w:val="FootnoteReference"/>
        </w:rPr>
        <w:footnoteRef/>
      </w:r>
      <w:r>
        <w:t xml:space="preserve"> </w:t>
      </w:r>
      <w:r w:rsidR="000F649F">
        <w:t xml:space="preserve">47 U.S.C </w:t>
      </w:r>
      <w:r w:rsidR="000F649F" w:rsidRPr="000F649F">
        <w:t>§</w:t>
      </w:r>
      <w:r w:rsidR="000F649F">
        <w:t xml:space="preserve"> 1302(b). </w:t>
      </w:r>
    </w:p>
  </w:footnote>
  <w:footnote w:id="10">
    <w:p w:rsidR="00F218A4" w:rsidRPr="00F218A4" w:rsidRDefault="00F218A4" w:rsidP="003B6F17">
      <w:pPr>
        <w:pStyle w:val="FootnoteText"/>
      </w:pPr>
      <w:r>
        <w:rPr>
          <w:rStyle w:val="FootnoteReference"/>
        </w:rPr>
        <w:footnoteRef/>
      </w:r>
      <w:r>
        <w:t xml:space="preserve"> </w:t>
      </w:r>
      <w:r>
        <w:rPr>
          <w:i/>
        </w:rPr>
        <w:t xml:space="preserve">See supra </w:t>
      </w:r>
      <w:r>
        <w:t>para.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9D" w:rsidRDefault="003E0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F31E56">
    <w:pPr>
      <w:pStyle w:val="Header"/>
      <w:rPr>
        <w:b w:val="0"/>
      </w:rPr>
    </w:pPr>
    <w:r>
      <w:rPr>
        <w:noProof/>
        <w:snapToGrid/>
      </w:rPr>
      <mc:AlternateContent>
        <mc:Choice Requires="wps">
          <w:drawing>
            <wp:anchor distT="0" distB="0" distL="114300" distR="114300" simplePos="0" relativeHeight="251664384" behindDoc="1" locked="0" layoutInCell="0" allowOverlap="1" wp14:anchorId="782888D5" wp14:editId="46163C4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14-</w:t>
    </w:r>
    <w:r w:rsidR="00DD741E" w:rsidRPr="00DD741E">
      <w:rPr>
        <w:spacing w:val="-2"/>
      </w:rPr>
      <w:t>1258</w:t>
    </w:r>
  </w:p>
  <w:p w:rsidR="001C23B5" w:rsidRPr="00155C12" w:rsidRDefault="001C23B5" w:rsidP="0020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204EEB">
    <w:pPr>
      <w:pStyle w:val="Header"/>
    </w:pPr>
    <w:r>
      <w:tab/>
    </w:r>
  </w:p>
  <w:p w:rsidR="001C23B5" w:rsidRPr="009133F7" w:rsidRDefault="001C23B5" w:rsidP="00204EEB">
    <w:pPr>
      <w:pStyle w:val="Header"/>
    </w:pPr>
    <w:r w:rsidRPr="009133F7">
      <w:rPr>
        <w:noProof/>
        <w:snapToGrid/>
      </w:rPr>
      <mc:AlternateContent>
        <mc:Choice Requires="wps">
          <w:drawing>
            <wp:anchor distT="0" distB="0" distL="114300" distR="114300" simplePos="0" relativeHeight="251662336" behindDoc="0" locked="0" layoutInCell="1" allowOverlap="1" wp14:anchorId="44814725" wp14:editId="2E932B09">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Pr>
        <w:spacing w:val="-2"/>
      </w:rPr>
      <w:t>DA 14-</w:t>
    </w:r>
    <w:r w:rsidR="00DD741E" w:rsidRPr="00DD741E">
      <w:rPr>
        <w:spacing w:val="-2"/>
      </w:rPr>
      <w:t>1258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401270"/>
    <w:multiLevelType w:val="hybridMultilevel"/>
    <w:tmpl w:val="6958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7"/>
  </w:num>
  <w:num w:numId="5">
    <w:abstractNumId w:val="16"/>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3"/>
  </w:num>
  <w:num w:numId="13">
    <w:abstractNumId w:val="9"/>
  </w:num>
  <w:num w:numId="14">
    <w:abstractNumId w:val="14"/>
    <w:lvlOverride w:ilvl="0">
      <w:startOverride w:val="1"/>
    </w:lvlOverride>
  </w:num>
  <w:num w:numId="15">
    <w:abstractNumId w:val="10"/>
  </w:num>
  <w:num w:numId="16">
    <w:abstractNumId w:val="0"/>
  </w:num>
  <w:num w:numId="17">
    <w:abstractNumId w:val="14"/>
  </w:num>
  <w:num w:numId="18">
    <w:abstractNumId w:val="14"/>
    <w:lvlOverride w:ilvl="0">
      <w:startOverride w:val="1"/>
    </w:lvlOverride>
  </w:num>
  <w:num w:numId="19">
    <w:abstractNumId w:val="3"/>
  </w:num>
  <w:num w:numId="20">
    <w:abstractNumId w:val="1"/>
    <w:lvlOverride w:ilvl="0">
      <w:startOverride w:val="1"/>
    </w:lvlOverride>
  </w:num>
  <w:num w:numId="21">
    <w:abstractNumId w:val="15"/>
  </w:num>
  <w:num w:numId="22">
    <w:abstractNumId w:val="18"/>
  </w:num>
  <w:num w:numId="23">
    <w:abstractNumId w:val="20"/>
  </w:num>
  <w:num w:numId="24">
    <w:abstractNumId w:val="11"/>
  </w:num>
  <w:num w:numId="25">
    <w:abstractNumId w:val="8"/>
  </w:num>
  <w:num w:numId="26">
    <w:abstractNumId w:val="12"/>
  </w:num>
  <w:num w:numId="27">
    <w:abstractNumId w:val="5"/>
  </w:num>
  <w:num w:numId="28">
    <w:abstractNumId w:val="2"/>
  </w:num>
  <w:num w:numId="29">
    <w:abstractNumId w:val="1"/>
  </w:num>
  <w:num w:numId="30">
    <w:abstractNumId w:val="19"/>
  </w:num>
  <w:num w:numId="31">
    <w:abstractNumId w:val="14"/>
    <w:lvlOverride w:ilvl="0">
      <w:startOverride w:val="1"/>
    </w:lvlOverride>
  </w:num>
  <w:num w:numId="32">
    <w:abstractNumId w:val="14"/>
  </w:num>
  <w:num w:numId="33">
    <w:abstractNumId w:val="14"/>
  </w:num>
  <w:num w:numId="34">
    <w:abstractNumId w:val="6"/>
  </w:num>
  <w:num w:numId="35">
    <w:abstractNumId w:val="1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1939"/>
    <w:rsid w:val="0000286D"/>
    <w:rsid w:val="00002E6F"/>
    <w:rsid w:val="00004FD5"/>
    <w:rsid w:val="000074FC"/>
    <w:rsid w:val="0001190B"/>
    <w:rsid w:val="00012F8A"/>
    <w:rsid w:val="000134E6"/>
    <w:rsid w:val="00013D12"/>
    <w:rsid w:val="00013F88"/>
    <w:rsid w:val="00016A8A"/>
    <w:rsid w:val="00023DFD"/>
    <w:rsid w:val="00025992"/>
    <w:rsid w:val="000278DC"/>
    <w:rsid w:val="000306BD"/>
    <w:rsid w:val="00032BBA"/>
    <w:rsid w:val="00032BC1"/>
    <w:rsid w:val="0003349E"/>
    <w:rsid w:val="0003362E"/>
    <w:rsid w:val="00033C99"/>
    <w:rsid w:val="000348C7"/>
    <w:rsid w:val="00040513"/>
    <w:rsid w:val="00041A22"/>
    <w:rsid w:val="00042D70"/>
    <w:rsid w:val="000444E9"/>
    <w:rsid w:val="0004499D"/>
    <w:rsid w:val="00045C67"/>
    <w:rsid w:val="00050502"/>
    <w:rsid w:val="00051E08"/>
    <w:rsid w:val="00052BEF"/>
    <w:rsid w:val="00053469"/>
    <w:rsid w:val="00053935"/>
    <w:rsid w:val="00054358"/>
    <w:rsid w:val="00057F56"/>
    <w:rsid w:val="00060870"/>
    <w:rsid w:val="000640B9"/>
    <w:rsid w:val="0006439B"/>
    <w:rsid w:val="00064C18"/>
    <w:rsid w:val="00065C8A"/>
    <w:rsid w:val="00066E2D"/>
    <w:rsid w:val="00070843"/>
    <w:rsid w:val="00071D8C"/>
    <w:rsid w:val="00073862"/>
    <w:rsid w:val="00073D9F"/>
    <w:rsid w:val="000741A0"/>
    <w:rsid w:val="0007441E"/>
    <w:rsid w:val="0007484E"/>
    <w:rsid w:val="00074CCB"/>
    <w:rsid w:val="000774CD"/>
    <w:rsid w:val="000808A2"/>
    <w:rsid w:val="000808A9"/>
    <w:rsid w:val="00081902"/>
    <w:rsid w:val="00084E06"/>
    <w:rsid w:val="0008599C"/>
    <w:rsid w:val="000869EB"/>
    <w:rsid w:val="00087486"/>
    <w:rsid w:val="000919B5"/>
    <w:rsid w:val="00092A1F"/>
    <w:rsid w:val="00094D50"/>
    <w:rsid w:val="00095BD3"/>
    <w:rsid w:val="0009605C"/>
    <w:rsid w:val="00097708"/>
    <w:rsid w:val="000A0335"/>
    <w:rsid w:val="000A088E"/>
    <w:rsid w:val="000A0966"/>
    <w:rsid w:val="000A2A42"/>
    <w:rsid w:val="000A3768"/>
    <w:rsid w:val="000A45AF"/>
    <w:rsid w:val="000A6883"/>
    <w:rsid w:val="000A7389"/>
    <w:rsid w:val="000A7523"/>
    <w:rsid w:val="000B426D"/>
    <w:rsid w:val="000B43EB"/>
    <w:rsid w:val="000B47EF"/>
    <w:rsid w:val="000B500E"/>
    <w:rsid w:val="000B586F"/>
    <w:rsid w:val="000B6E55"/>
    <w:rsid w:val="000B73E0"/>
    <w:rsid w:val="000B7F30"/>
    <w:rsid w:val="000C01D5"/>
    <w:rsid w:val="000C0268"/>
    <w:rsid w:val="000C0813"/>
    <w:rsid w:val="000C1B2B"/>
    <w:rsid w:val="000C3D68"/>
    <w:rsid w:val="000C430D"/>
    <w:rsid w:val="000C4A30"/>
    <w:rsid w:val="000C4E1D"/>
    <w:rsid w:val="000C6DD4"/>
    <w:rsid w:val="000C7C04"/>
    <w:rsid w:val="000D0FCE"/>
    <w:rsid w:val="000D5387"/>
    <w:rsid w:val="000D5713"/>
    <w:rsid w:val="000D5793"/>
    <w:rsid w:val="000D6E2A"/>
    <w:rsid w:val="000E0304"/>
    <w:rsid w:val="000E1949"/>
    <w:rsid w:val="000E2D9D"/>
    <w:rsid w:val="000E302E"/>
    <w:rsid w:val="000E3B26"/>
    <w:rsid w:val="000E45E9"/>
    <w:rsid w:val="000E4F04"/>
    <w:rsid w:val="000F3487"/>
    <w:rsid w:val="000F3FA7"/>
    <w:rsid w:val="000F5638"/>
    <w:rsid w:val="000F5834"/>
    <w:rsid w:val="000F5A51"/>
    <w:rsid w:val="000F649F"/>
    <w:rsid w:val="001018D7"/>
    <w:rsid w:val="00102600"/>
    <w:rsid w:val="00110D33"/>
    <w:rsid w:val="001131E5"/>
    <w:rsid w:val="00114D3E"/>
    <w:rsid w:val="00115437"/>
    <w:rsid w:val="0011621F"/>
    <w:rsid w:val="00116956"/>
    <w:rsid w:val="00116F7C"/>
    <w:rsid w:val="00120D5B"/>
    <w:rsid w:val="0012134F"/>
    <w:rsid w:val="00122500"/>
    <w:rsid w:val="001235B4"/>
    <w:rsid w:val="0012559E"/>
    <w:rsid w:val="00130857"/>
    <w:rsid w:val="00131C05"/>
    <w:rsid w:val="00140651"/>
    <w:rsid w:val="00140809"/>
    <w:rsid w:val="00142856"/>
    <w:rsid w:val="00143156"/>
    <w:rsid w:val="0014579F"/>
    <w:rsid w:val="00145D0D"/>
    <w:rsid w:val="00145DDB"/>
    <w:rsid w:val="001500AC"/>
    <w:rsid w:val="00153243"/>
    <w:rsid w:val="001541BE"/>
    <w:rsid w:val="00154CB2"/>
    <w:rsid w:val="00155C12"/>
    <w:rsid w:val="00161A0D"/>
    <w:rsid w:val="00161A66"/>
    <w:rsid w:val="00163CB0"/>
    <w:rsid w:val="0016402A"/>
    <w:rsid w:val="00165785"/>
    <w:rsid w:val="00165D9E"/>
    <w:rsid w:val="001660E7"/>
    <w:rsid w:val="0016679D"/>
    <w:rsid w:val="001667CA"/>
    <w:rsid w:val="00167AD4"/>
    <w:rsid w:val="001708F2"/>
    <w:rsid w:val="00170BE0"/>
    <w:rsid w:val="0017105B"/>
    <w:rsid w:val="001722CB"/>
    <w:rsid w:val="00172955"/>
    <w:rsid w:val="00175B7E"/>
    <w:rsid w:val="00175E02"/>
    <w:rsid w:val="00175F52"/>
    <w:rsid w:val="00176366"/>
    <w:rsid w:val="0018279B"/>
    <w:rsid w:val="00185B79"/>
    <w:rsid w:val="00187588"/>
    <w:rsid w:val="00190DB1"/>
    <w:rsid w:val="00191503"/>
    <w:rsid w:val="00192BAF"/>
    <w:rsid w:val="00194D2F"/>
    <w:rsid w:val="001A0AA0"/>
    <w:rsid w:val="001A4ACE"/>
    <w:rsid w:val="001A6B4D"/>
    <w:rsid w:val="001A7C73"/>
    <w:rsid w:val="001A7EFE"/>
    <w:rsid w:val="001B1C9D"/>
    <w:rsid w:val="001B695C"/>
    <w:rsid w:val="001B6C1C"/>
    <w:rsid w:val="001B755F"/>
    <w:rsid w:val="001C14D1"/>
    <w:rsid w:val="001C1D7B"/>
    <w:rsid w:val="001C23B5"/>
    <w:rsid w:val="001C4580"/>
    <w:rsid w:val="001C4A36"/>
    <w:rsid w:val="001C4C58"/>
    <w:rsid w:val="001C5BDA"/>
    <w:rsid w:val="001C67F7"/>
    <w:rsid w:val="001D0E19"/>
    <w:rsid w:val="001D1C00"/>
    <w:rsid w:val="001D25C1"/>
    <w:rsid w:val="001D3C39"/>
    <w:rsid w:val="001D652C"/>
    <w:rsid w:val="001D778F"/>
    <w:rsid w:val="001E3432"/>
    <w:rsid w:val="001E7220"/>
    <w:rsid w:val="001F0491"/>
    <w:rsid w:val="001F1229"/>
    <w:rsid w:val="001F1289"/>
    <w:rsid w:val="001F1B43"/>
    <w:rsid w:val="001F2842"/>
    <w:rsid w:val="001F4CFA"/>
    <w:rsid w:val="001F6F9C"/>
    <w:rsid w:val="001F7F96"/>
    <w:rsid w:val="00201385"/>
    <w:rsid w:val="00201A6A"/>
    <w:rsid w:val="00204EEB"/>
    <w:rsid w:val="002116C7"/>
    <w:rsid w:val="00211893"/>
    <w:rsid w:val="00212C8F"/>
    <w:rsid w:val="00213DF9"/>
    <w:rsid w:val="00214940"/>
    <w:rsid w:val="0021683E"/>
    <w:rsid w:val="002179A5"/>
    <w:rsid w:val="00220F46"/>
    <w:rsid w:val="002214FE"/>
    <w:rsid w:val="0022746A"/>
    <w:rsid w:val="00227EAB"/>
    <w:rsid w:val="00227EEA"/>
    <w:rsid w:val="00230917"/>
    <w:rsid w:val="00230C61"/>
    <w:rsid w:val="0023171D"/>
    <w:rsid w:val="00231C4D"/>
    <w:rsid w:val="002331CF"/>
    <w:rsid w:val="00234771"/>
    <w:rsid w:val="0023485D"/>
    <w:rsid w:val="0023506C"/>
    <w:rsid w:val="0023603A"/>
    <w:rsid w:val="002375AD"/>
    <w:rsid w:val="002402FA"/>
    <w:rsid w:val="0024098D"/>
    <w:rsid w:val="00240F0B"/>
    <w:rsid w:val="00243A24"/>
    <w:rsid w:val="002449A8"/>
    <w:rsid w:val="00247787"/>
    <w:rsid w:val="002558C6"/>
    <w:rsid w:val="00256561"/>
    <w:rsid w:val="00262422"/>
    <w:rsid w:val="00265254"/>
    <w:rsid w:val="002654DC"/>
    <w:rsid w:val="002661F6"/>
    <w:rsid w:val="00267F30"/>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24A1"/>
    <w:rsid w:val="002B3EE6"/>
    <w:rsid w:val="002B63A3"/>
    <w:rsid w:val="002B6BBB"/>
    <w:rsid w:val="002B7E21"/>
    <w:rsid w:val="002C2716"/>
    <w:rsid w:val="002C3A63"/>
    <w:rsid w:val="002C4FF0"/>
    <w:rsid w:val="002C567E"/>
    <w:rsid w:val="002D35AE"/>
    <w:rsid w:val="002D6D02"/>
    <w:rsid w:val="002D744E"/>
    <w:rsid w:val="002E0626"/>
    <w:rsid w:val="002E3D68"/>
    <w:rsid w:val="002E43C3"/>
    <w:rsid w:val="002E4899"/>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296"/>
    <w:rsid w:val="0032365A"/>
    <w:rsid w:val="00324024"/>
    <w:rsid w:val="003259EA"/>
    <w:rsid w:val="00326896"/>
    <w:rsid w:val="00327312"/>
    <w:rsid w:val="00333ED2"/>
    <w:rsid w:val="00335981"/>
    <w:rsid w:val="00335B95"/>
    <w:rsid w:val="003378DB"/>
    <w:rsid w:val="00344EEF"/>
    <w:rsid w:val="00345870"/>
    <w:rsid w:val="0034711A"/>
    <w:rsid w:val="003478E5"/>
    <w:rsid w:val="0035229A"/>
    <w:rsid w:val="00352A03"/>
    <w:rsid w:val="003544CC"/>
    <w:rsid w:val="00354A71"/>
    <w:rsid w:val="00357ACE"/>
    <w:rsid w:val="00361056"/>
    <w:rsid w:val="003612C7"/>
    <w:rsid w:val="00364B95"/>
    <w:rsid w:val="00364F57"/>
    <w:rsid w:val="00365031"/>
    <w:rsid w:val="00367089"/>
    <w:rsid w:val="00370774"/>
    <w:rsid w:val="00371CA4"/>
    <w:rsid w:val="003753C1"/>
    <w:rsid w:val="00376BA6"/>
    <w:rsid w:val="003845AB"/>
    <w:rsid w:val="003859A3"/>
    <w:rsid w:val="003860A1"/>
    <w:rsid w:val="00387685"/>
    <w:rsid w:val="00390015"/>
    <w:rsid w:val="0039205C"/>
    <w:rsid w:val="0039326C"/>
    <w:rsid w:val="003964D7"/>
    <w:rsid w:val="003A1713"/>
    <w:rsid w:val="003A2B10"/>
    <w:rsid w:val="003A2F55"/>
    <w:rsid w:val="003A3036"/>
    <w:rsid w:val="003A355A"/>
    <w:rsid w:val="003A4C74"/>
    <w:rsid w:val="003A6E51"/>
    <w:rsid w:val="003A7457"/>
    <w:rsid w:val="003B0A0A"/>
    <w:rsid w:val="003B41FA"/>
    <w:rsid w:val="003B6AAD"/>
    <w:rsid w:val="003B6F17"/>
    <w:rsid w:val="003B744D"/>
    <w:rsid w:val="003B79B5"/>
    <w:rsid w:val="003C0202"/>
    <w:rsid w:val="003C1D5B"/>
    <w:rsid w:val="003C4262"/>
    <w:rsid w:val="003C615B"/>
    <w:rsid w:val="003C7A91"/>
    <w:rsid w:val="003D1620"/>
    <w:rsid w:val="003D5195"/>
    <w:rsid w:val="003D756A"/>
    <w:rsid w:val="003E00B2"/>
    <w:rsid w:val="003E0B9D"/>
    <w:rsid w:val="003E0E1B"/>
    <w:rsid w:val="003E29D5"/>
    <w:rsid w:val="003E2CC1"/>
    <w:rsid w:val="003E3338"/>
    <w:rsid w:val="003E3653"/>
    <w:rsid w:val="003E4E76"/>
    <w:rsid w:val="003E500D"/>
    <w:rsid w:val="003E7AF8"/>
    <w:rsid w:val="003F04CB"/>
    <w:rsid w:val="003F0C6E"/>
    <w:rsid w:val="003F118C"/>
    <w:rsid w:val="003F2B49"/>
    <w:rsid w:val="003F5482"/>
    <w:rsid w:val="003F5F98"/>
    <w:rsid w:val="00400BBB"/>
    <w:rsid w:val="00401524"/>
    <w:rsid w:val="00401A09"/>
    <w:rsid w:val="00403706"/>
    <w:rsid w:val="00403ACE"/>
    <w:rsid w:val="00404A6B"/>
    <w:rsid w:val="00404D55"/>
    <w:rsid w:val="004059C3"/>
    <w:rsid w:val="00405DC1"/>
    <w:rsid w:val="0040733F"/>
    <w:rsid w:val="00411010"/>
    <w:rsid w:val="00411D23"/>
    <w:rsid w:val="0041432A"/>
    <w:rsid w:val="00416957"/>
    <w:rsid w:val="004203ED"/>
    <w:rsid w:val="0042045D"/>
    <w:rsid w:val="004212CE"/>
    <w:rsid w:val="00422A3A"/>
    <w:rsid w:val="00424AAB"/>
    <w:rsid w:val="0042676B"/>
    <w:rsid w:val="00427F0F"/>
    <w:rsid w:val="00430EE0"/>
    <w:rsid w:val="004325CA"/>
    <w:rsid w:val="00436310"/>
    <w:rsid w:val="00440E60"/>
    <w:rsid w:val="00444EAD"/>
    <w:rsid w:val="004503DD"/>
    <w:rsid w:val="004518F4"/>
    <w:rsid w:val="004570ED"/>
    <w:rsid w:val="004574A0"/>
    <w:rsid w:val="0046021D"/>
    <w:rsid w:val="00460DC5"/>
    <w:rsid w:val="004612A0"/>
    <w:rsid w:val="00462691"/>
    <w:rsid w:val="004637DA"/>
    <w:rsid w:val="00464053"/>
    <w:rsid w:val="00464BF3"/>
    <w:rsid w:val="004656F1"/>
    <w:rsid w:val="0046648A"/>
    <w:rsid w:val="00466587"/>
    <w:rsid w:val="0046689E"/>
    <w:rsid w:val="004673A0"/>
    <w:rsid w:val="00467842"/>
    <w:rsid w:val="00467A14"/>
    <w:rsid w:val="0047198B"/>
    <w:rsid w:val="00473BDD"/>
    <w:rsid w:val="00477423"/>
    <w:rsid w:val="004802DC"/>
    <w:rsid w:val="0048063B"/>
    <w:rsid w:val="00481B64"/>
    <w:rsid w:val="0048383F"/>
    <w:rsid w:val="00483E49"/>
    <w:rsid w:val="00494554"/>
    <w:rsid w:val="0049467B"/>
    <w:rsid w:val="004961D0"/>
    <w:rsid w:val="00496B79"/>
    <w:rsid w:val="004A12C7"/>
    <w:rsid w:val="004A17DB"/>
    <w:rsid w:val="004A732D"/>
    <w:rsid w:val="004A7AC9"/>
    <w:rsid w:val="004B073C"/>
    <w:rsid w:val="004B1E5D"/>
    <w:rsid w:val="004B3839"/>
    <w:rsid w:val="004B5208"/>
    <w:rsid w:val="004C052E"/>
    <w:rsid w:val="004C167A"/>
    <w:rsid w:val="004C1E32"/>
    <w:rsid w:val="004C3B5B"/>
    <w:rsid w:val="004C6468"/>
    <w:rsid w:val="004C6896"/>
    <w:rsid w:val="004C7D10"/>
    <w:rsid w:val="004D5D5A"/>
    <w:rsid w:val="004D5F4F"/>
    <w:rsid w:val="004D7608"/>
    <w:rsid w:val="004D7EFF"/>
    <w:rsid w:val="004E00C9"/>
    <w:rsid w:val="004E0AF0"/>
    <w:rsid w:val="004E0B2D"/>
    <w:rsid w:val="004E13AD"/>
    <w:rsid w:val="004E22B8"/>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3713"/>
    <w:rsid w:val="00517235"/>
    <w:rsid w:val="005202BD"/>
    <w:rsid w:val="0052057D"/>
    <w:rsid w:val="005220E8"/>
    <w:rsid w:val="00524EDF"/>
    <w:rsid w:val="005255CB"/>
    <w:rsid w:val="005268BD"/>
    <w:rsid w:val="005271F3"/>
    <w:rsid w:val="00530018"/>
    <w:rsid w:val="005311D8"/>
    <w:rsid w:val="00531F6D"/>
    <w:rsid w:val="0053291F"/>
    <w:rsid w:val="00534BDE"/>
    <w:rsid w:val="00534DD5"/>
    <w:rsid w:val="00535E5F"/>
    <w:rsid w:val="00537E63"/>
    <w:rsid w:val="00540554"/>
    <w:rsid w:val="00540FA0"/>
    <w:rsid w:val="0054268D"/>
    <w:rsid w:val="0054435A"/>
    <w:rsid w:val="00545121"/>
    <w:rsid w:val="0054662E"/>
    <w:rsid w:val="00546E91"/>
    <w:rsid w:val="00550109"/>
    <w:rsid w:val="005512AC"/>
    <w:rsid w:val="00551D59"/>
    <w:rsid w:val="005537AC"/>
    <w:rsid w:val="00554F8D"/>
    <w:rsid w:val="00556CC6"/>
    <w:rsid w:val="005577AE"/>
    <w:rsid w:val="00560917"/>
    <w:rsid w:val="00561958"/>
    <w:rsid w:val="005623A4"/>
    <w:rsid w:val="0056430E"/>
    <w:rsid w:val="005648E4"/>
    <w:rsid w:val="005654DF"/>
    <w:rsid w:val="005656C5"/>
    <w:rsid w:val="005678BB"/>
    <w:rsid w:val="0057575C"/>
    <w:rsid w:val="005775FC"/>
    <w:rsid w:val="00577AAA"/>
    <w:rsid w:val="005807B6"/>
    <w:rsid w:val="005809BB"/>
    <w:rsid w:val="00580E68"/>
    <w:rsid w:val="00583020"/>
    <w:rsid w:val="005832A2"/>
    <w:rsid w:val="00583430"/>
    <w:rsid w:val="00583F2A"/>
    <w:rsid w:val="005858F7"/>
    <w:rsid w:val="005949C9"/>
    <w:rsid w:val="005951F7"/>
    <w:rsid w:val="005964B2"/>
    <w:rsid w:val="00596D92"/>
    <w:rsid w:val="00597006"/>
    <w:rsid w:val="005A0E42"/>
    <w:rsid w:val="005A11FE"/>
    <w:rsid w:val="005A12B0"/>
    <w:rsid w:val="005A2288"/>
    <w:rsid w:val="005A26C7"/>
    <w:rsid w:val="005A32E1"/>
    <w:rsid w:val="005A52B4"/>
    <w:rsid w:val="005A6494"/>
    <w:rsid w:val="005A6DBA"/>
    <w:rsid w:val="005A705D"/>
    <w:rsid w:val="005A71EA"/>
    <w:rsid w:val="005A79C1"/>
    <w:rsid w:val="005B1DC1"/>
    <w:rsid w:val="005B244E"/>
    <w:rsid w:val="005B3560"/>
    <w:rsid w:val="005B4CC0"/>
    <w:rsid w:val="005B56E3"/>
    <w:rsid w:val="005B7508"/>
    <w:rsid w:val="005C30D0"/>
    <w:rsid w:val="005C415D"/>
    <w:rsid w:val="005C41AA"/>
    <w:rsid w:val="005C626A"/>
    <w:rsid w:val="005C66DE"/>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7B3"/>
    <w:rsid w:val="005E4B04"/>
    <w:rsid w:val="005E67C4"/>
    <w:rsid w:val="005E7BA2"/>
    <w:rsid w:val="005F0050"/>
    <w:rsid w:val="005F0A51"/>
    <w:rsid w:val="005F0C1A"/>
    <w:rsid w:val="005F1C78"/>
    <w:rsid w:val="005F3AE9"/>
    <w:rsid w:val="005F5C92"/>
    <w:rsid w:val="005F666C"/>
    <w:rsid w:val="005F6D97"/>
    <w:rsid w:val="0060215B"/>
    <w:rsid w:val="006048A2"/>
    <w:rsid w:val="00605708"/>
    <w:rsid w:val="00605BE9"/>
    <w:rsid w:val="00607A6F"/>
    <w:rsid w:val="0061520D"/>
    <w:rsid w:val="00617877"/>
    <w:rsid w:val="00622EAC"/>
    <w:rsid w:val="0062391E"/>
    <w:rsid w:val="006254DD"/>
    <w:rsid w:val="00625CCA"/>
    <w:rsid w:val="00626739"/>
    <w:rsid w:val="006270DE"/>
    <w:rsid w:val="0063225F"/>
    <w:rsid w:val="00632362"/>
    <w:rsid w:val="006351CF"/>
    <w:rsid w:val="00635D14"/>
    <w:rsid w:val="00636063"/>
    <w:rsid w:val="006367B4"/>
    <w:rsid w:val="00637122"/>
    <w:rsid w:val="00640499"/>
    <w:rsid w:val="0064062A"/>
    <w:rsid w:val="0064083C"/>
    <w:rsid w:val="00640BFE"/>
    <w:rsid w:val="006424AA"/>
    <w:rsid w:val="00642EAF"/>
    <w:rsid w:val="006440A7"/>
    <w:rsid w:val="00652169"/>
    <w:rsid w:val="0065228B"/>
    <w:rsid w:val="0065281F"/>
    <w:rsid w:val="00652FF0"/>
    <w:rsid w:val="00654689"/>
    <w:rsid w:val="00654DDE"/>
    <w:rsid w:val="00655570"/>
    <w:rsid w:val="0065743D"/>
    <w:rsid w:val="00660F4F"/>
    <w:rsid w:val="00663185"/>
    <w:rsid w:val="00663692"/>
    <w:rsid w:val="00663B95"/>
    <w:rsid w:val="00664051"/>
    <w:rsid w:val="006649D4"/>
    <w:rsid w:val="006671B9"/>
    <w:rsid w:val="00667E12"/>
    <w:rsid w:val="00667F79"/>
    <w:rsid w:val="00671936"/>
    <w:rsid w:val="00671E43"/>
    <w:rsid w:val="00673649"/>
    <w:rsid w:val="00673879"/>
    <w:rsid w:val="00674987"/>
    <w:rsid w:val="0067570A"/>
    <w:rsid w:val="00675B48"/>
    <w:rsid w:val="00676055"/>
    <w:rsid w:val="0067667C"/>
    <w:rsid w:val="00686A8C"/>
    <w:rsid w:val="00691F50"/>
    <w:rsid w:val="00692DE6"/>
    <w:rsid w:val="00692FA9"/>
    <w:rsid w:val="00695124"/>
    <w:rsid w:val="00696D8B"/>
    <w:rsid w:val="006A0F42"/>
    <w:rsid w:val="006A11B7"/>
    <w:rsid w:val="006A3978"/>
    <w:rsid w:val="006A399B"/>
    <w:rsid w:val="006A3ACA"/>
    <w:rsid w:val="006A42D2"/>
    <w:rsid w:val="006A5BCA"/>
    <w:rsid w:val="006A6577"/>
    <w:rsid w:val="006A6802"/>
    <w:rsid w:val="006C1EB8"/>
    <w:rsid w:val="006C2EAA"/>
    <w:rsid w:val="006C6421"/>
    <w:rsid w:val="006C6E46"/>
    <w:rsid w:val="006C7559"/>
    <w:rsid w:val="006D29BF"/>
    <w:rsid w:val="006D37F9"/>
    <w:rsid w:val="006D4636"/>
    <w:rsid w:val="006D4BA0"/>
    <w:rsid w:val="006D54D8"/>
    <w:rsid w:val="006D5664"/>
    <w:rsid w:val="006D6122"/>
    <w:rsid w:val="006E09F4"/>
    <w:rsid w:val="006E35BB"/>
    <w:rsid w:val="006E49D4"/>
    <w:rsid w:val="006E5603"/>
    <w:rsid w:val="006E6CF6"/>
    <w:rsid w:val="006F0792"/>
    <w:rsid w:val="006F0A00"/>
    <w:rsid w:val="006F3B19"/>
    <w:rsid w:val="006F6A77"/>
    <w:rsid w:val="006F74BD"/>
    <w:rsid w:val="007008B2"/>
    <w:rsid w:val="00701578"/>
    <w:rsid w:val="00702E76"/>
    <w:rsid w:val="00702E90"/>
    <w:rsid w:val="007033AC"/>
    <w:rsid w:val="00703C43"/>
    <w:rsid w:val="00704D9B"/>
    <w:rsid w:val="00705D30"/>
    <w:rsid w:val="00712AD8"/>
    <w:rsid w:val="007143D5"/>
    <w:rsid w:val="007146FE"/>
    <w:rsid w:val="00715A25"/>
    <w:rsid w:val="007201F0"/>
    <w:rsid w:val="00720268"/>
    <w:rsid w:val="0072059F"/>
    <w:rsid w:val="0072065E"/>
    <w:rsid w:val="00720BC4"/>
    <w:rsid w:val="007239C3"/>
    <w:rsid w:val="007246C2"/>
    <w:rsid w:val="00724A1D"/>
    <w:rsid w:val="007262A6"/>
    <w:rsid w:val="00726337"/>
    <w:rsid w:val="00727420"/>
    <w:rsid w:val="00727E81"/>
    <w:rsid w:val="0073087F"/>
    <w:rsid w:val="00731256"/>
    <w:rsid w:val="007324D0"/>
    <w:rsid w:val="007348F5"/>
    <w:rsid w:val="00734DBF"/>
    <w:rsid w:val="00737215"/>
    <w:rsid w:val="00737D39"/>
    <w:rsid w:val="00741191"/>
    <w:rsid w:val="007441AE"/>
    <w:rsid w:val="00746F0A"/>
    <w:rsid w:val="00747FC0"/>
    <w:rsid w:val="00750E68"/>
    <w:rsid w:val="007514FB"/>
    <w:rsid w:val="00752411"/>
    <w:rsid w:val="00753977"/>
    <w:rsid w:val="0075411F"/>
    <w:rsid w:val="007546F2"/>
    <w:rsid w:val="007554DF"/>
    <w:rsid w:val="007558EB"/>
    <w:rsid w:val="00755E89"/>
    <w:rsid w:val="00756A9C"/>
    <w:rsid w:val="00760457"/>
    <w:rsid w:val="00761937"/>
    <w:rsid w:val="007620D0"/>
    <w:rsid w:val="00762160"/>
    <w:rsid w:val="0076245A"/>
    <w:rsid w:val="0076260F"/>
    <w:rsid w:val="00762F22"/>
    <w:rsid w:val="007665DD"/>
    <w:rsid w:val="007717AC"/>
    <w:rsid w:val="0077566C"/>
    <w:rsid w:val="00776D00"/>
    <w:rsid w:val="00782A95"/>
    <w:rsid w:val="00783A3E"/>
    <w:rsid w:val="00785456"/>
    <w:rsid w:val="0078555B"/>
    <w:rsid w:val="00785C18"/>
    <w:rsid w:val="00790B49"/>
    <w:rsid w:val="00791839"/>
    <w:rsid w:val="00791B2B"/>
    <w:rsid w:val="00796ED1"/>
    <w:rsid w:val="007A04FF"/>
    <w:rsid w:val="007A0FC9"/>
    <w:rsid w:val="007A129E"/>
    <w:rsid w:val="007A142A"/>
    <w:rsid w:val="007A1699"/>
    <w:rsid w:val="007A59C2"/>
    <w:rsid w:val="007A6ADE"/>
    <w:rsid w:val="007B18D1"/>
    <w:rsid w:val="007B20A3"/>
    <w:rsid w:val="007B4103"/>
    <w:rsid w:val="007C0DB4"/>
    <w:rsid w:val="007C20C6"/>
    <w:rsid w:val="007C3B06"/>
    <w:rsid w:val="007C4850"/>
    <w:rsid w:val="007C5003"/>
    <w:rsid w:val="007C5FE2"/>
    <w:rsid w:val="007C6A3A"/>
    <w:rsid w:val="007D3E16"/>
    <w:rsid w:val="007D42ED"/>
    <w:rsid w:val="007D578E"/>
    <w:rsid w:val="007D7674"/>
    <w:rsid w:val="007E23ED"/>
    <w:rsid w:val="007E3181"/>
    <w:rsid w:val="007E6DD4"/>
    <w:rsid w:val="007E7EE5"/>
    <w:rsid w:val="007F01B7"/>
    <w:rsid w:val="007F0A9E"/>
    <w:rsid w:val="007F1202"/>
    <w:rsid w:val="007F3C6B"/>
    <w:rsid w:val="007F55B0"/>
    <w:rsid w:val="007F6623"/>
    <w:rsid w:val="008001AE"/>
    <w:rsid w:val="00801582"/>
    <w:rsid w:val="00801EE5"/>
    <w:rsid w:val="008028E8"/>
    <w:rsid w:val="00802BCD"/>
    <w:rsid w:val="008057AE"/>
    <w:rsid w:val="00805D05"/>
    <w:rsid w:val="0080655D"/>
    <w:rsid w:val="00811D29"/>
    <w:rsid w:val="00813F50"/>
    <w:rsid w:val="00814D39"/>
    <w:rsid w:val="00817566"/>
    <w:rsid w:val="00817E7D"/>
    <w:rsid w:val="00820226"/>
    <w:rsid w:val="00826A5F"/>
    <w:rsid w:val="00826BDF"/>
    <w:rsid w:val="00830031"/>
    <w:rsid w:val="00830B96"/>
    <w:rsid w:val="008315DC"/>
    <w:rsid w:val="00834030"/>
    <w:rsid w:val="008347D3"/>
    <w:rsid w:val="00836B82"/>
    <w:rsid w:val="008441E5"/>
    <w:rsid w:val="00844A57"/>
    <w:rsid w:val="00845A6F"/>
    <w:rsid w:val="0084660B"/>
    <w:rsid w:val="0085097D"/>
    <w:rsid w:val="00851C52"/>
    <w:rsid w:val="00855216"/>
    <w:rsid w:val="008575CA"/>
    <w:rsid w:val="0086394B"/>
    <w:rsid w:val="0086439C"/>
    <w:rsid w:val="008653FF"/>
    <w:rsid w:val="008706FD"/>
    <w:rsid w:val="0087120C"/>
    <w:rsid w:val="00872836"/>
    <w:rsid w:val="00873853"/>
    <w:rsid w:val="00874998"/>
    <w:rsid w:val="00874ADF"/>
    <w:rsid w:val="00874CD4"/>
    <w:rsid w:val="00876F1C"/>
    <w:rsid w:val="0087760E"/>
    <w:rsid w:val="00883AC6"/>
    <w:rsid w:val="00887030"/>
    <w:rsid w:val="00890D65"/>
    <w:rsid w:val="008926B3"/>
    <w:rsid w:val="00892C35"/>
    <w:rsid w:val="00893E2E"/>
    <w:rsid w:val="00895805"/>
    <w:rsid w:val="00895839"/>
    <w:rsid w:val="00896203"/>
    <w:rsid w:val="008970ED"/>
    <w:rsid w:val="008973AD"/>
    <w:rsid w:val="00897957"/>
    <w:rsid w:val="00897AA4"/>
    <w:rsid w:val="00897F4C"/>
    <w:rsid w:val="008A3809"/>
    <w:rsid w:val="008A4224"/>
    <w:rsid w:val="008B0B37"/>
    <w:rsid w:val="008B0CD4"/>
    <w:rsid w:val="008B0E98"/>
    <w:rsid w:val="008B1538"/>
    <w:rsid w:val="008B573B"/>
    <w:rsid w:val="008C011D"/>
    <w:rsid w:val="008C0E35"/>
    <w:rsid w:val="008C2540"/>
    <w:rsid w:val="008C2816"/>
    <w:rsid w:val="008C4999"/>
    <w:rsid w:val="008C49A8"/>
    <w:rsid w:val="008C639B"/>
    <w:rsid w:val="008D07FB"/>
    <w:rsid w:val="008D0E49"/>
    <w:rsid w:val="008D13B7"/>
    <w:rsid w:val="008D5D74"/>
    <w:rsid w:val="008D6FFB"/>
    <w:rsid w:val="008E2576"/>
    <w:rsid w:val="008E2E8A"/>
    <w:rsid w:val="008E35B2"/>
    <w:rsid w:val="008E5823"/>
    <w:rsid w:val="008E62FE"/>
    <w:rsid w:val="008E6496"/>
    <w:rsid w:val="008F1A9A"/>
    <w:rsid w:val="008F1EBD"/>
    <w:rsid w:val="008F31B7"/>
    <w:rsid w:val="008F359D"/>
    <w:rsid w:val="008F3A34"/>
    <w:rsid w:val="008F3AFB"/>
    <w:rsid w:val="00901581"/>
    <w:rsid w:val="00901BA7"/>
    <w:rsid w:val="00901E4F"/>
    <w:rsid w:val="009047D9"/>
    <w:rsid w:val="0090605E"/>
    <w:rsid w:val="00910489"/>
    <w:rsid w:val="009133F7"/>
    <w:rsid w:val="00914964"/>
    <w:rsid w:val="00915327"/>
    <w:rsid w:val="00917FA4"/>
    <w:rsid w:val="00924E62"/>
    <w:rsid w:val="00932847"/>
    <w:rsid w:val="009328F3"/>
    <w:rsid w:val="00932F5F"/>
    <w:rsid w:val="0093327A"/>
    <w:rsid w:val="00940D3C"/>
    <w:rsid w:val="0094273D"/>
    <w:rsid w:val="009433BD"/>
    <w:rsid w:val="00944665"/>
    <w:rsid w:val="009450A1"/>
    <w:rsid w:val="009549EE"/>
    <w:rsid w:val="00954E27"/>
    <w:rsid w:val="00954E6F"/>
    <w:rsid w:val="00955A82"/>
    <w:rsid w:val="0095687C"/>
    <w:rsid w:val="00956B84"/>
    <w:rsid w:val="00960076"/>
    <w:rsid w:val="00964DA0"/>
    <w:rsid w:val="00964ED6"/>
    <w:rsid w:val="00970841"/>
    <w:rsid w:val="00970DC0"/>
    <w:rsid w:val="00971DD2"/>
    <w:rsid w:val="00973F65"/>
    <w:rsid w:val="00975A28"/>
    <w:rsid w:val="009763A5"/>
    <w:rsid w:val="00981978"/>
    <w:rsid w:val="00981BAD"/>
    <w:rsid w:val="00982A43"/>
    <w:rsid w:val="009848C5"/>
    <w:rsid w:val="00985279"/>
    <w:rsid w:val="00987337"/>
    <w:rsid w:val="0099161E"/>
    <w:rsid w:val="00991F7C"/>
    <w:rsid w:val="00994046"/>
    <w:rsid w:val="00996439"/>
    <w:rsid w:val="009A085E"/>
    <w:rsid w:val="009A0FEC"/>
    <w:rsid w:val="009A1522"/>
    <w:rsid w:val="009A1E05"/>
    <w:rsid w:val="009A73E8"/>
    <w:rsid w:val="009A7BAF"/>
    <w:rsid w:val="009B1A17"/>
    <w:rsid w:val="009B31E7"/>
    <w:rsid w:val="009B61F1"/>
    <w:rsid w:val="009B709E"/>
    <w:rsid w:val="009B78F5"/>
    <w:rsid w:val="009B7EB3"/>
    <w:rsid w:val="009C0A56"/>
    <w:rsid w:val="009C0B64"/>
    <w:rsid w:val="009C2A99"/>
    <w:rsid w:val="009C42FD"/>
    <w:rsid w:val="009C7291"/>
    <w:rsid w:val="009C7AAE"/>
    <w:rsid w:val="009D01DC"/>
    <w:rsid w:val="009D6C4A"/>
    <w:rsid w:val="009D7582"/>
    <w:rsid w:val="009E0E6C"/>
    <w:rsid w:val="009E1113"/>
    <w:rsid w:val="009E12F5"/>
    <w:rsid w:val="009E2592"/>
    <w:rsid w:val="009F0803"/>
    <w:rsid w:val="009F143D"/>
    <w:rsid w:val="009F3B57"/>
    <w:rsid w:val="009F52AF"/>
    <w:rsid w:val="009F55E4"/>
    <w:rsid w:val="00A013DA"/>
    <w:rsid w:val="00A02565"/>
    <w:rsid w:val="00A02E04"/>
    <w:rsid w:val="00A03521"/>
    <w:rsid w:val="00A0353C"/>
    <w:rsid w:val="00A03C2B"/>
    <w:rsid w:val="00A04F39"/>
    <w:rsid w:val="00A05A17"/>
    <w:rsid w:val="00A060EB"/>
    <w:rsid w:val="00A07746"/>
    <w:rsid w:val="00A12409"/>
    <w:rsid w:val="00A1397B"/>
    <w:rsid w:val="00A14DA1"/>
    <w:rsid w:val="00A21E83"/>
    <w:rsid w:val="00A22027"/>
    <w:rsid w:val="00A224AF"/>
    <w:rsid w:val="00A231A3"/>
    <w:rsid w:val="00A251AC"/>
    <w:rsid w:val="00A275CD"/>
    <w:rsid w:val="00A303B7"/>
    <w:rsid w:val="00A338AE"/>
    <w:rsid w:val="00A357BE"/>
    <w:rsid w:val="00A358E6"/>
    <w:rsid w:val="00A37FDE"/>
    <w:rsid w:val="00A41680"/>
    <w:rsid w:val="00A41CE3"/>
    <w:rsid w:val="00A425A5"/>
    <w:rsid w:val="00A4466D"/>
    <w:rsid w:val="00A45286"/>
    <w:rsid w:val="00A473C7"/>
    <w:rsid w:val="00A544E1"/>
    <w:rsid w:val="00A549FD"/>
    <w:rsid w:val="00A550E0"/>
    <w:rsid w:val="00A56796"/>
    <w:rsid w:val="00A56DF9"/>
    <w:rsid w:val="00A57B12"/>
    <w:rsid w:val="00A66C69"/>
    <w:rsid w:val="00A66CF8"/>
    <w:rsid w:val="00A72359"/>
    <w:rsid w:val="00A73F4C"/>
    <w:rsid w:val="00A74418"/>
    <w:rsid w:val="00A77A80"/>
    <w:rsid w:val="00A8398B"/>
    <w:rsid w:val="00A91DA7"/>
    <w:rsid w:val="00A92F61"/>
    <w:rsid w:val="00A95800"/>
    <w:rsid w:val="00A95ABC"/>
    <w:rsid w:val="00A96035"/>
    <w:rsid w:val="00A969A2"/>
    <w:rsid w:val="00A97A22"/>
    <w:rsid w:val="00AA1BA3"/>
    <w:rsid w:val="00AA2F57"/>
    <w:rsid w:val="00AA3218"/>
    <w:rsid w:val="00AA7CE6"/>
    <w:rsid w:val="00AB0BF2"/>
    <w:rsid w:val="00AB28B5"/>
    <w:rsid w:val="00AB4442"/>
    <w:rsid w:val="00AB5E06"/>
    <w:rsid w:val="00AB72D8"/>
    <w:rsid w:val="00AC011A"/>
    <w:rsid w:val="00AC0DE3"/>
    <w:rsid w:val="00AC29DA"/>
    <w:rsid w:val="00AC31AA"/>
    <w:rsid w:val="00AD02E3"/>
    <w:rsid w:val="00AD0EB5"/>
    <w:rsid w:val="00AD0F30"/>
    <w:rsid w:val="00AD1178"/>
    <w:rsid w:val="00AD13DA"/>
    <w:rsid w:val="00AD174E"/>
    <w:rsid w:val="00AD3219"/>
    <w:rsid w:val="00AD45E1"/>
    <w:rsid w:val="00AD4709"/>
    <w:rsid w:val="00AD546E"/>
    <w:rsid w:val="00AE622B"/>
    <w:rsid w:val="00AF37D1"/>
    <w:rsid w:val="00AF4BE4"/>
    <w:rsid w:val="00AF518A"/>
    <w:rsid w:val="00AF718D"/>
    <w:rsid w:val="00AF7C5E"/>
    <w:rsid w:val="00B017AB"/>
    <w:rsid w:val="00B01AF5"/>
    <w:rsid w:val="00B027E8"/>
    <w:rsid w:val="00B029B4"/>
    <w:rsid w:val="00B02A70"/>
    <w:rsid w:val="00B02A93"/>
    <w:rsid w:val="00B031F8"/>
    <w:rsid w:val="00B03DC4"/>
    <w:rsid w:val="00B04581"/>
    <w:rsid w:val="00B049BC"/>
    <w:rsid w:val="00B0631A"/>
    <w:rsid w:val="00B13E2B"/>
    <w:rsid w:val="00B1617A"/>
    <w:rsid w:val="00B1712D"/>
    <w:rsid w:val="00B21475"/>
    <w:rsid w:val="00B217C4"/>
    <w:rsid w:val="00B219F0"/>
    <w:rsid w:val="00B21C80"/>
    <w:rsid w:val="00B22FA7"/>
    <w:rsid w:val="00B23376"/>
    <w:rsid w:val="00B246A7"/>
    <w:rsid w:val="00B260EC"/>
    <w:rsid w:val="00B264E8"/>
    <w:rsid w:val="00B27CCF"/>
    <w:rsid w:val="00B30618"/>
    <w:rsid w:val="00B308C8"/>
    <w:rsid w:val="00B317B4"/>
    <w:rsid w:val="00B318EF"/>
    <w:rsid w:val="00B32653"/>
    <w:rsid w:val="00B33063"/>
    <w:rsid w:val="00B36C09"/>
    <w:rsid w:val="00B42CEC"/>
    <w:rsid w:val="00B44929"/>
    <w:rsid w:val="00B4647D"/>
    <w:rsid w:val="00B47F8E"/>
    <w:rsid w:val="00B569CE"/>
    <w:rsid w:val="00B56C2B"/>
    <w:rsid w:val="00B577B0"/>
    <w:rsid w:val="00B6072D"/>
    <w:rsid w:val="00B60C0C"/>
    <w:rsid w:val="00B61674"/>
    <w:rsid w:val="00B633CE"/>
    <w:rsid w:val="00B65218"/>
    <w:rsid w:val="00B665D3"/>
    <w:rsid w:val="00B66B23"/>
    <w:rsid w:val="00B67076"/>
    <w:rsid w:val="00B70F1A"/>
    <w:rsid w:val="00B803CC"/>
    <w:rsid w:val="00B810EA"/>
    <w:rsid w:val="00B837A7"/>
    <w:rsid w:val="00B83D56"/>
    <w:rsid w:val="00B8696C"/>
    <w:rsid w:val="00B87D5F"/>
    <w:rsid w:val="00B91CDF"/>
    <w:rsid w:val="00B92F7B"/>
    <w:rsid w:val="00B9614D"/>
    <w:rsid w:val="00B96721"/>
    <w:rsid w:val="00B97A89"/>
    <w:rsid w:val="00BA291C"/>
    <w:rsid w:val="00BA3E5D"/>
    <w:rsid w:val="00BA7706"/>
    <w:rsid w:val="00BB05C9"/>
    <w:rsid w:val="00BB1300"/>
    <w:rsid w:val="00BB1379"/>
    <w:rsid w:val="00BB1949"/>
    <w:rsid w:val="00BB2BC7"/>
    <w:rsid w:val="00BB2CFE"/>
    <w:rsid w:val="00BB300F"/>
    <w:rsid w:val="00BB3BD1"/>
    <w:rsid w:val="00BB6D0F"/>
    <w:rsid w:val="00BB7F13"/>
    <w:rsid w:val="00BC2AD2"/>
    <w:rsid w:val="00BC2B29"/>
    <w:rsid w:val="00BC3D09"/>
    <w:rsid w:val="00BC5D6B"/>
    <w:rsid w:val="00BC61A2"/>
    <w:rsid w:val="00BC7F18"/>
    <w:rsid w:val="00BD03A6"/>
    <w:rsid w:val="00BD0A40"/>
    <w:rsid w:val="00BD1377"/>
    <w:rsid w:val="00BD14AF"/>
    <w:rsid w:val="00BD2AA5"/>
    <w:rsid w:val="00BD2D61"/>
    <w:rsid w:val="00BD2D90"/>
    <w:rsid w:val="00BD3AAD"/>
    <w:rsid w:val="00BD4045"/>
    <w:rsid w:val="00BD5BE3"/>
    <w:rsid w:val="00BE0EEC"/>
    <w:rsid w:val="00BE1457"/>
    <w:rsid w:val="00BE53BB"/>
    <w:rsid w:val="00BE7168"/>
    <w:rsid w:val="00BF0B4D"/>
    <w:rsid w:val="00BF1B5A"/>
    <w:rsid w:val="00BF1E7F"/>
    <w:rsid w:val="00BF49AD"/>
    <w:rsid w:val="00BF6E29"/>
    <w:rsid w:val="00BF6E9E"/>
    <w:rsid w:val="00BF6F22"/>
    <w:rsid w:val="00C003B1"/>
    <w:rsid w:val="00C05CEF"/>
    <w:rsid w:val="00C105C2"/>
    <w:rsid w:val="00C110BC"/>
    <w:rsid w:val="00C116E5"/>
    <w:rsid w:val="00C124D3"/>
    <w:rsid w:val="00C13756"/>
    <w:rsid w:val="00C14487"/>
    <w:rsid w:val="00C2209A"/>
    <w:rsid w:val="00C23657"/>
    <w:rsid w:val="00C262DA"/>
    <w:rsid w:val="00C265D3"/>
    <w:rsid w:val="00C3132B"/>
    <w:rsid w:val="00C31BFF"/>
    <w:rsid w:val="00C33D3E"/>
    <w:rsid w:val="00C3449A"/>
    <w:rsid w:val="00C364A5"/>
    <w:rsid w:val="00C372D9"/>
    <w:rsid w:val="00C37C01"/>
    <w:rsid w:val="00C40160"/>
    <w:rsid w:val="00C4078B"/>
    <w:rsid w:val="00C4132F"/>
    <w:rsid w:val="00C41B76"/>
    <w:rsid w:val="00C433FF"/>
    <w:rsid w:val="00C43A76"/>
    <w:rsid w:val="00C43CF9"/>
    <w:rsid w:val="00C465EE"/>
    <w:rsid w:val="00C4731F"/>
    <w:rsid w:val="00C55120"/>
    <w:rsid w:val="00C55706"/>
    <w:rsid w:val="00C561E9"/>
    <w:rsid w:val="00C56D11"/>
    <w:rsid w:val="00C62B73"/>
    <w:rsid w:val="00C6415B"/>
    <w:rsid w:val="00C64351"/>
    <w:rsid w:val="00C702F3"/>
    <w:rsid w:val="00C7167F"/>
    <w:rsid w:val="00C749EE"/>
    <w:rsid w:val="00C75818"/>
    <w:rsid w:val="00C75C61"/>
    <w:rsid w:val="00C77511"/>
    <w:rsid w:val="00C81A3B"/>
    <w:rsid w:val="00C84512"/>
    <w:rsid w:val="00C84C76"/>
    <w:rsid w:val="00C90005"/>
    <w:rsid w:val="00C90478"/>
    <w:rsid w:val="00C906B9"/>
    <w:rsid w:val="00C91049"/>
    <w:rsid w:val="00C918E3"/>
    <w:rsid w:val="00C924D0"/>
    <w:rsid w:val="00C926B8"/>
    <w:rsid w:val="00C927A3"/>
    <w:rsid w:val="00C93838"/>
    <w:rsid w:val="00C947B5"/>
    <w:rsid w:val="00C94FF4"/>
    <w:rsid w:val="00C962E8"/>
    <w:rsid w:val="00CA0CA9"/>
    <w:rsid w:val="00CA12B4"/>
    <w:rsid w:val="00CA2718"/>
    <w:rsid w:val="00CA3B82"/>
    <w:rsid w:val="00CA3DD4"/>
    <w:rsid w:val="00CA4365"/>
    <w:rsid w:val="00CA4A8D"/>
    <w:rsid w:val="00CA6B98"/>
    <w:rsid w:val="00CB7156"/>
    <w:rsid w:val="00CB73CC"/>
    <w:rsid w:val="00CC4606"/>
    <w:rsid w:val="00CC47FE"/>
    <w:rsid w:val="00CC686D"/>
    <w:rsid w:val="00CD0E5D"/>
    <w:rsid w:val="00CD5F64"/>
    <w:rsid w:val="00CD698B"/>
    <w:rsid w:val="00CD7644"/>
    <w:rsid w:val="00CE041C"/>
    <w:rsid w:val="00CE0534"/>
    <w:rsid w:val="00CE39BD"/>
    <w:rsid w:val="00CE475A"/>
    <w:rsid w:val="00CE5E78"/>
    <w:rsid w:val="00CE65AD"/>
    <w:rsid w:val="00CF0086"/>
    <w:rsid w:val="00CF16B3"/>
    <w:rsid w:val="00CF655B"/>
    <w:rsid w:val="00CF788B"/>
    <w:rsid w:val="00D00290"/>
    <w:rsid w:val="00D029B1"/>
    <w:rsid w:val="00D07F21"/>
    <w:rsid w:val="00D10075"/>
    <w:rsid w:val="00D123B4"/>
    <w:rsid w:val="00D13324"/>
    <w:rsid w:val="00D15297"/>
    <w:rsid w:val="00D175B0"/>
    <w:rsid w:val="00D20A37"/>
    <w:rsid w:val="00D21916"/>
    <w:rsid w:val="00D21FF4"/>
    <w:rsid w:val="00D22023"/>
    <w:rsid w:val="00D224EC"/>
    <w:rsid w:val="00D2308A"/>
    <w:rsid w:val="00D241E3"/>
    <w:rsid w:val="00D24BE1"/>
    <w:rsid w:val="00D25647"/>
    <w:rsid w:val="00D304F8"/>
    <w:rsid w:val="00D30953"/>
    <w:rsid w:val="00D329B3"/>
    <w:rsid w:val="00D334EC"/>
    <w:rsid w:val="00D354EB"/>
    <w:rsid w:val="00D35688"/>
    <w:rsid w:val="00D366CE"/>
    <w:rsid w:val="00D37CEE"/>
    <w:rsid w:val="00D40E35"/>
    <w:rsid w:val="00D42A13"/>
    <w:rsid w:val="00D4663F"/>
    <w:rsid w:val="00D516C7"/>
    <w:rsid w:val="00D5175A"/>
    <w:rsid w:val="00D52DBC"/>
    <w:rsid w:val="00D56ABB"/>
    <w:rsid w:val="00D60BAE"/>
    <w:rsid w:val="00D60EF0"/>
    <w:rsid w:val="00D6366E"/>
    <w:rsid w:val="00D63B4C"/>
    <w:rsid w:val="00D643B2"/>
    <w:rsid w:val="00D71B46"/>
    <w:rsid w:val="00D75669"/>
    <w:rsid w:val="00D8060C"/>
    <w:rsid w:val="00D80B37"/>
    <w:rsid w:val="00D82709"/>
    <w:rsid w:val="00D82AAC"/>
    <w:rsid w:val="00D82B04"/>
    <w:rsid w:val="00D831DA"/>
    <w:rsid w:val="00D83457"/>
    <w:rsid w:val="00D8440F"/>
    <w:rsid w:val="00D87947"/>
    <w:rsid w:val="00D87CDC"/>
    <w:rsid w:val="00D92FC7"/>
    <w:rsid w:val="00D94A8E"/>
    <w:rsid w:val="00D972B0"/>
    <w:rsid w:val="00D976BD"/>
    <w:rsid w:val="00D97BB3"/>
    <w:rsid w:val="00D97CB3"/>
    <w:rsid w:val="00DA0AFC"/>
    <w:rsid w:val="00DA17EF"/>
    <w:rsid w:val="00DA1B6F"/>
    <w:rsid w:val="00DA3BA2"/>
    <w:rsid w:val="00DA547F"/>
    <w:rsid w:val="00DA5E92"/>
    <w:rsid w:val="00DB1441"/>
    <w:rsid w:val="00DB2044"/>
    <w:rsid w:val="00DB2F5A"/>
    <w:rsid w:val="00DB76CD"/>
    <w:rsid w:val="00DB77CB"/>
    <w:rsid w:val="00DC0607"/>
    <w:rsid w:val="00DC3106"/>
    <w:rsid w:val="00DC3111"/>
    <w:rsid w:val="00DC4CCB"/>
    <w:rsid w:val="00DC5555"/>
    <w:rsid w:val="00DD2058"/>
    <w:rsid w:val="00DD38CC"/>
    <w:rsid w:val="00DD3A30"/>
    <w:rsid w:val="00DD42C9"/>
    <w:rsid w:val="00DD741E"/>
    <w:rsid w:val="00DD7EC7"/>
    <w:rsid w:val="00DE0460"/>
    <w:rsid w:val="00DE0522"/>
    <w:rsid w:val="00DE2444"/>
    <w:rsid w:val="00DE280F"/>
    <w:rsid w:val="00DE2BE9"/>
    <w:rsid w:val="00DE75DF"/>
    <w:rsid w:val="00DF22D0"/>
    <w:rsid w:val="00DF284B"/>
    <w:rsid w:val="00DF6814"/>
    <w:rsid w:val="00DF7087"/>
    <w:rsid w:val="00E00946"/>
    <w:rsid w:val="00E01067"/>
    <w:rsid w:val="00E050EE"/>
    <w:rsid w:val="00E05AC8"/>
    <w:rsid w:val="00E06300"/>
    <w:rsid w:val="00E10B3B"/>
    <w:rsid w:val="00E136E5"/>
    <w:rsid w:val="00E146A0"/>
    <w:rsid w:val="00E14F81"/>
    <w:rsid w:val="00E171DB"/>
    <w:rsid w:val="00E25E4D"/>
    <w:rsid w:val="00E26F29"/>
    <w:rsid w:val="00E27AF9"/>
    <w:rsid w:val="00E27C0C"/>
    <w:rsid w:val="00E30EE4"/>
    <w:rsid w:val="00E3299B"/>
    <w:rsid w:val="00E35E8B"/>
    <w:rsid w:val="00E362C4"/>
    <w:rsid w:val="00E36818"/>
    <w:rsid w:val="00E378D2"/>
    <w:rsid w:val="00E40505"/>
    <w:rsid w:val="00E40D00"/>
    <w:rsid w:val="00E45D9E"/>
    <w:rsid w:val="00E45F31"/>
    <w:rsid w:val="00E46669"/>
    <w:rsid w:val="00E502E0"/>
    <w:rsid w:val="00E5044F"/>
    <w:rsid w:val="00E530F3"/>
    <w:rsid w:val="00E53805"/>
    <w:rsid w:val="00E53F0E"/>
    <w:rsid w:val="00E55A0E"/>
    <w:rsid w:val="00E56580"/>
    <w:rsid w:val="00E57062"/>
    <w:rsid w:val="00E57778"/>
    <w:rsid w:val="00E601BF"/>
    <w:rsid w:val="00E621F2"/>
    <w:rsid w:val="00E625F2"/>
    <w:rsid w:val="00E62D45"/>
    <w:rsid w:val="00E664AB"/>
    <w:rsid w:val="00E6698C"/>
    <w:rsid w:val="00E7254B"/>
    <w:rsid w:val="00E732C6"/>
    <w:rsid w:val="00E73ACC"/>
    <w:rsid w:val="00E7650A"/>
    <w:rsid w:val="00E77CC1"/>
    <w:rsid w:val="00E8219B"/>
    <w:rsid w:val="00E83591"/>
    <w:rsid w:val="00E83EA6"/>
    <w:rsid w:val="00E84936"/>
    <w:rsid w:val="00E85DD1"/>
    <w:rsid w:val="00E8608C"/>
    <w:rsid w:val="00E86EAD"/>
    <w:rsid w:val="00E9276C"/>
    <w:rsid w:val="00E94DCD"/>
    <w:rsid w:val="00E95245"/>
    <w:rsid w:val="00E95F8A"/>
    <w:rsid w:val="00E963C0"/>
    <w:rsid w:val="00E97B6F"/>
    <w:rsid w:val="00E97D9D"/>
    <w:rsid w:val="00EA0B7E"/>
    <w:rsid w:val="00EA2FB7"/>
    <w:rsid w:val="00EA564A"/>
    <w:rsid w:val="00EA62C5"/>
    <w:rsid w:val="00EB12F9"/>
    <w:rsid w:val="00EB1C3B"/>
    <w:rsid w:val="00EB23F0"/>
    <w:rsid w:val="00EB6955"/>
    <w:rsid w:val="00EB6CF9"/>
    <w:rsid w:val="00EB6E96"/>
    <w:rsid w:val="00EB6F36"/>
    <w:rsid w:val="00ED4BA6"/>
    <w:rsid w:val="00ED5276"/>
    <w:rsid w:val="00ED652D"/>
    <w:rsid w:val="00ED7B92"/>
    <w:rsid w:val="00EE1DB0"/>
    <w:rsid w:val="00EE3B9C"/>
    <w:rsid w:val="00EE7F08"/>
    <w:rsid w:val="00EF0374"/>
    <w:rsid w:val="00EF18E0"/>
    <w:rsid w:val="00EF276B"/>
    <w:rsid w:val="00EF3F49"/>
    <w:rsid w:val="00EF5659"/>
    <w:rsid w:val="00F03004"/>
    <w:rsid w:val="00F04CBF"/>
    <w:rsid w:val="00F04D9D"/>
    <w:rsid w:val="00F04EAC"/>
    <w:rsid w:val="00F05B5C"/>
    <w:rsid w:val="00F06AD3"/>
    <w:rsid w:val="00F111DD"/>
    <w:rsid w:val="00F130AF"/>
    <w:rsid w:val="00F14FA9"/>
    <w:rsid w:val="00F16802"/>
    <w:rsid w:val="00F207B8"/>
    <w:rsid w:val="00F21152"/>
    <w:rsid w:val="00F218A4"/>
    <w:rsid w:val="00F22D16"/>
    <w:rsid w:val="00F22E68"/>
    <w:rsid w:val="00F234DE"/>
    <w:rsid w:val="00F26B30"/>
    <w:rsid w:val="00F27C3E"/>
    <w:rsid w:val="00F30D8D"/>
    <w:rsid w:val="00F31BF5"/>
    <w:rsid w:val="00F31E56"/>
    <w:rsid w:val="00F33C6B"/>
    <w:rsid w:val="00F359A5"/>
    <w:rsid w:val="00F36552"/>
    <w:rsid w:val="00F37F67"/>
    <w:rsid w:val="00F4092A"/>
    <w:rsid w:val="00F42111"/>
    <w:rsid w:val="00F4327B"/>
    <w:rsid w:val="00F44069"/>
    <w:rsid w:val="00F44EA4"/>
    <w:rsid w:val="00F45B5C"/>
    <w:rsid w:val="00F46805"/>
    <w:rsid w:val="00F55ECF"/>
    <w:rsid w:val="00F56840"/>
    <w:rsid w:val="00F63B27"/>
    <w:rsid w:val="00F645CF"/>
    <w:rsid w:val="00F6784A"/>
    <w:rsid w:val="00F70AEA"/>
    <w:rsid w:val="00F725A9"/>
    <w:rsid w:val="00F729B4"/>
    <w:rsid w:val="00F737F7"/>
    <w:rsid w:val="00F74A2E"/>
    <w:rsid w:val="00F74FCE"/>
    <w:rsid w:val="00F753F6"/>
    <w:rsid w:val="00F758CB"/>
    <w:rsid w:val="00F763F4"/>
    <w:rsid w:val="00F76581"/>
    <w:rsid w:val="00F811ED"/>
    <w:rsid w:val="00F82314"/>
    <w:rsid w:val="00F85DCC"/>
    <w:rsid w:val="00F865D0"/>
    <w:rsid w:val="00F86E14"/>
    <w:rsid w:val="00F87676"/>
    <w:rsid w:val="00F91FDB"/>
    <w:rsid w:val="00F9216C"/>
    <w:rsid w:val="00F968A7"/>
    <w:rsid w:val="00F9727C"/>
    <w:rsid w:val="00F97698"/>
    <w:rsid w:val="00F97745"/>
    <w:rsid w:val="00FA0321"/>
    <w:rsid w:val="00FA3F17"/>
    <w:rsid w:val="00FA450D"/>
    <w:rsid w:val="00FA48E2"/>
    <w:rsid w:val="00FA4980"/>
    <w:rsid w:val="00FA54C4"/>
    <w:rsid w:val="00FB5129"/>
    <w:rsid w:val="00FB62DA"/>
    <w:rsid w:val="00FC4D43"/>
    <w:rsid w:val="00FC6937"/>
    <w:rsid w:val="00FC6D14"/>
    <w:rsid w:val="00FD020A"/>
    <w:rsid w:val="00FD3E88"/>
    <w:rsid w:val="00FD53C5"/>
    <w:rsid w:val="00FD6D19"/>
    <w:rsid w:val="00FE13D4"/>
    <w:rsid w:val="00FE1882"/>
    <w:rsid w:val="00FE1D2C"/>
    <w:rsid w:val="00FE26C3"/>
    <w:rsid w:val="00FE40F6"/>
    <w:rsid w:val="00FE689C"/>
    <w:rsid w:val="00FE78B1"/>
    <w:rsid w:val="00FF21B2"/>
    <w:rsid w:val="00FF2348"/>
    <w:rsid w:val="00FF58E5"/>
    <w:rsid w:val="00FF5C41"/>
    <w:rsid w:val="00FF686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0F"/>
    <w:pPr>
      <w:widowControl w:val="0"/>
    </w:pPr>
    <w:rPr>
      <w:snapToGrid w:val="0"/>
      <w:kern w:val="28"/>
      <w:sz w:val="22"/>
    </w:rPr>
  </w:style>
  <w:style w:type="paragraph" w:styleId="Heading1">
    <w:name w:val="heading 1"/>
    <w:basedOn w:val="Normal"/>
    <w:next w:val="ParaNum"/>
    <w:link w:val="Heading1Char"/>
    <w:qFormat/>
    <w:rsid w:val="00BB6D0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6D0F"/>
    <w:pPr>
      <w:keepNext/>
      <w:numPr>
        <w:ilvl w:val="1"/>
        <w:numId w:val="3"/>
      </w:numPr>
      <w:spacing w:after="120"/>
      <w:outlineLvl w:val="1"/>
    </w:pPr>
    <w:rPr>
      <w:b/>
    </w:rPr>
  </w:style>
  <w:style w:type="paragraph" w:styleId="Heading3">
    <w:name w:val="heading 3"/>
    <w:basedOn w:val="Normal"/>
    <w:next w:val="ParaNum"/>
    <w:link w:val="Heading3Char"/>
    <w:qFormat/>
    <w:rsid w:val="00BB6D0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B6D0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B6D0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B6D0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B6D0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B6D0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6D0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BB6D0F"/>
    <w:pPr>
      <w:numPr>
        <w:numId w:val="2"/>
      </w:numPr>
      <w:spacing w:after="120"/>
    </w:pPr>
  </w:style>
  <w:style w:type="paragraph" w:styleId="EndnoteText">
    <w:name w:val="endnote text"/>
    <w:basedOn w:val="Normal"/>
    <w:semiHidden/>
    <w:rsid w:val="00BB6D0F"/>
    <w:rPr>
      <w:sz w:val="20"/>
    </w:rPr>
  </w:style>
  <w:style w:type="character" w:styleId="EndnoteReference">
    <w:name w:val="endnote reference"/>
    <w:semiHidden/>
    <w:rsid w:val="00BB6D0F"/>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BB6D0F"/>
    <w:pPr>
      <w:spacing w:after="120"/>
    </w:pPr>
  </w:style>
  <w:style w:type="character" w:styleId="FootnoteReference">
    <w:name w:val="footnote reference"/>
    <w:aliases w:val="Style 12,(NECG) Footnote Reference,Style 13,Appel note de bas de p,Style 124,fr,o,Style 3,FR,Style 17,Footnote Reference/,Style 6,Style 7"/>
    <w:rsid w:val="00BB6D0F"/>
    <w:rPr>
      <w:rFonts w:ascii="Times New Roman" w:hAnsi="Times New Roman"/>
      <w:dstrike w:val="0"/>
      <w:color w:val="auto"/>
      <w:sz w:val="20"/>
      <w:vertAlign w:val="superscript"/>
    </w:rPr>
  </w:style>
  <w:style w:type="paragraph" w:styleId="TOC1">
    <w:name w:val="toc 1"/>
    <w:basedOn w:val="Normal"/>
    <w:next w:val="Normal"/>
    <w:rsid w:val="00BB6D0F"/>
    <w:pPr>
      <w:tabs>
        <w:tab w:val="left" w:pos="360"/>
        <w:tab w:val="right" w:leader="dot" w:pos="9360"/>
      </w:tabs>
      <w:suppressAutoHyphens/>
      <w:ind w:left="360" w:right="720" w:hanging="360"/>
    </w:pPr>
    <w:rPr>
      <w:caps/>
      <w:noProof/>
    </w:rPr>
  </w:style>
  <w:style w:type="paragraph" w:styleId="TOC2">
    <w:name w:val="toc 2"/>
    <w:basedOn w:val="Normal"/>
    <w:next w:val="Normal"/>
    <w:rsid w:val="00BB6D0F"/>
    <w:pPr>
      <w:tabs>
        <w:tab w:val="left" w:pos="720"/>
        <w:tab w:val="right" w:leader="dot" w:pos="9360"/>
      </w:tabs>
      <w:suppressAutoHyphens/>
      <w:ind w:left="720" w:right="720" w:hanging="360"/>
    </w:pPr>
    <w:rPr>
      <w:noProof/>
    </w:rPr>
  </w:style>
  <w:style w:type="paragraph" w:styleId="TOC3">
    <w:name w:val="toc 3"/>
    <w:basedOn w:val="Normal"/>
    <w:next w:val="Normal"/>
    <w:rsid w:val="00BB6D0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6D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6D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6D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6D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6D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6D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6D0F"/>
    <w:pPr>
      <w:tabs>
        <w:tab w:val="right" w:pos="9360"/>
      </w:tabs>
      <w:suppressAutoHyphens/>
    </w:pPr>
  </w:style>
  <w:style w:type="character" w:customStyle="1" w:styleId="EquationCaption">
    <w:name w:val="_Equation Caption"/>
    <w:rsid w:val="00BB6D0F"/>
  </w:style>
  <w:style w:type="paragraph" w:styleId="Header">
    <w:name w:val="header"/>
    <w:basedOn w:val="Normal"/>
    <w:link w:val="HeaderChar"/>
    <w:autoRedefine/>
    <w:rsid w:val="00BB6D0F"/>
    <w:pPr>
      <w:tabs>
        <w:tab w:val="center" w:pos="4680"/>
        <w:tab w:val="right" w:pos="9360"/>
      </w:tabs>
    </w:pPr>
    <w:rPr>
      <w:b/>
    </w:rPr>
  </w:style>
  <w:style w:type="paragraph" w:styleId="Footer">
    <w:name w:val="footer"/>
    <w:basedOn w:val="Normal"/>
    <w:link w:val="FooterChar"/>
    <w:uiPriority w:val="99"/>
    <w:rsid w:val="00BB6D0F"/>
    <w:pPr>
      <w:tabs>
        <w:tab w:val="center" w:pos="4320"/>
        <w:tab w:val="right" w:pos="8640"/>
      </w:tabs>
    </w:pPr>
  </w:style>
  <w:style w:type="character" w:styleId="PageNumber">
    <w:name w:val="page number"/>
    <w:basedOn w:val="DefaultParagraphFont"/>
    <w:rsid w:val="00BB6D0F"/>
  </w:style>
  <w:style w:type="paragraph" w:styleId="BlockText">
    <w:name w:val="Block Text"/>
    <w:basedOn w:val="Normal"/>
    <w:rsid w:val="00BB6D0F"/>
    <w:pPr>
      <w:spacing w:after="240"/>
      <w:ind w:left="1440" w:right="1440"/>
    </w:pPr>
  </w:style>
  <w:style w:type="paragraph" w:customStyle="1" w:styleId="Paratitle">
    <w:name w:val="Para title"/>
    <w:basedOn w:val="Normal"/>
    <w:rsid w:val="00BB6D0F"/>
    <w:pPr>
      <w:tabs>
        <w:tab w:val="center" w:pos="9270"/>
      </w:tabs>
      <w:spacing w:after="240"/>
    </w:pPr>
    <w:rPr>
      <w:spacing w:val="-2"/>
    </w:rPr>
  </w:style>
  <w:style w:type="paragraph" w:customStyle="1" w:styleId="Bullet">
    <w:name w:val="Bullet"/>
    <w:basedOn w:val="Normal"/>
    <w:rsid w:val="00BB6D0F"/>
    <w:pPr>
      <w:tabs>
        <w:tab w:val="left" w:pos="2160"/>
      </w:tabs>
      <w:spacing w:after="220"/>
      <w:ind w:left="2160" w:hanging="720"/>
    </w:pPr>
  </w:style>
  <w:style w:type="paragraph" w:customStyle="1" w:styleId="TableFormat">
    <w:name w:val="TableFormat"/>
    <w:basedOn w:val="Bullet"/>
    <w:rsid w:val="00BB6D0F"/>
    <w:pPr>
      <w:tabs>
        <w:tab w:val="clear" w:pos="2160"/>
        <w:tab w:val="left" w:pos="5040"/>
      </w:tabs>
      <w:ind w:left="5040" w:hanging="3600"/>
    </w:pPr>
  </w:style>
  <w:style w:type="paragraph" w:customStyle="1" w:styleId="TOCTitle">
    <w:name w:val="TOC Title"/>
    <w:basedOn w:val="Normal"/>
    <w:rsid w:val="00BB6D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6D0F"/>
    <w:pPr>
      <w:jc w:val="center"/>
    </w:pPr>
    <w:rPr>
      <w:rFonts w:ascii="Times New Roman Bold" w:hAnsi="Times New Roman Bold"/>
      <w:b/>
      <w:bCs/>
      <w:caps/>
      <w:szCs w:val="22"/>
    </w:rPr>
  </w:style>
  <w:style w:type="character" w:styleId="Hyperlink">
    <w:name w:val="Hyperlink"/>
    <w:rsid w:val="00BB6D0F"/>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uiPriority w:val="99"/>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 w:type="character" w:styleId="FollowedHyperlink">
    <w:name w:val="FollowedHyperlink"/>
    <w:basedOn w:val="DefaultParagraphFont"/>
    <w:uiPriority w:val="99"/>
    <w:semiHidden/>
    <w:unhideWhenUsed/>
    <w:rsid w:val="008D5D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0F"/>
    <w:pPr>
      <w:widowControl w:val="0"/>
    </w:pPr>
    <w:rPr>
      <w:snapToGrid w:val="0"/>
      <w:kern w:val="28"/>
      <w:sz w:val="22"/>
    </w:rPr>
  </w:style>
  <w:style w:type="paragraph" w:styleId="Heading1">
    <w:name w:val="heading 1"/>
    <w:basedOn w:val="Normal"/>
    <w:next w:val="ParaNum"/>
    <w:link w:val="Heading1Char"/>
    <w:qFormat/>
    <w:rsid w:val="00BB6D0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6D0F"/>
    <w:pPr>
      <w:keepNext/>
      <w:numPr>
        <w:ilvl w:val="1"/>
        <w:numId w:val="3"/>
      </w:numPr>
      <w:spacing w:after="120"/>
      <w:outlineLvl w:val="1"/>
    </w:pPr>
    <w:rPr>
      <w:b/>
    </w:rPr>
  </w:style>
  <w:style w:type="paragraph" w:styleId="Heading3">
    <w:name w:val="heading 3"/>
    <w:basedOn w:val="Normal"/>
    <w:next w:val="ParaNum"/>
    <w:link w:val="Heading3Char"/>
    <w:qFormat/>
    <w:rsid w:val="00BB6D0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B6D0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B6D0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B6D0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B6D0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B6D0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6D0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BB6D0F"/>
    <w:pPr>
      <w:numPr>
        <w:numId w:val="2"/>
      </w:numPr>
      <w:spacing w:after="120"/>
    </w:pPr>
  </w:style>
  <w:style w:type="paragraph" w:styleId="EndnoteText">
    <w:name w:val="endnote text"/>
    <w:basedOn w:val="Normal"/>
    <w:semiHidden/>
    <w:rsid w:val="00BB6D0F"/>
    <w:rPr>
      <w:sz w:val="20"/>
    </w:rPr>
  </w:style>
  <w:style w:type="character" w:styleId="EndnoteReference">
    <w:name w:val="endnote reference"/>
    <w:semiHidden/>
    <w:rsid w:val="00BB6D0F"/>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BB6D0F"/>
    <w:pPr>
      <w:spacing w:after="120"/>
    </w:pPr>
  </w:style>
  <w:style w:type="character" w:styleId="FootnoteReference">
    <w:name w:val="footnote reference"/>
    <w:aliases w:val="Style 12,(NECG) Footnote Reference,Style 13,Appel note de bas de p,Style 124,fr,o,Style 3,FR,Style 17,Footnote Reference/,Style 6,Style 7"/>
    <w:rsid w:val="00BB6D0F"/>
    <w:rPr>
      <w:rFonts w:ascii="Times New Roman" w:hAnsi="Times New Roman"/>
      <w:dstrike w:val="0"/>
      <w:color w:val="auto"/>
      <w:sz w:val="20"/>
      <w:vertAlign w:val="superscript"/>
    </w:rPr>
  </w:style>
  <w:style w:type="paragraph" w:styleId="TOC1">
    <w:name w:val="toc 1"/>
    <w:basedOn w:val="Normal"/>
    <w:next w:val="Normal"/>
    <w:rsid w:val="00BB6D0F"/>
    <w:pPr>
      <w:tabs>
        <w:tab w:val="left" w:pos="360"/>
        <w:tab w:val="right" w:leader="dot" w:pos="9360"/>
      </w:tabs>
      <w:suppressAutoHyphens/>
      <w:ind w:left="360" w:right="720" w:hanging="360"/>
    </w:pPr>
    <w:rPr>
      <w:caps/>
      <w:noProof/>
    </w:rPr>
  </w:style>
  <w:style w:type="paragraph" w:styleId="TOC2">
    <w:name w:val="toc 2"/>
    <w:basedOn w:val="Normal"/>
    <w:next w:val="Normal"/>
    <w:rsid w:val="00BB6D0F"/>
    <w:pPr>
      <w:tabs>
        <w:tab w:val="left" w:pos="720"/>
        <w:tab w:val="right" w:leader="dot" w:pos="9360"/>
      </w:tabs>
      <w:suppressAutoHyphens/>
      <w:ind w:left="720" w:right="720" w:hanging="360"/>
    </w:pPr>
    <w:rPr>
      <w:noProof/>
    </w:rPr>
  </w:style>
  <w:style w:type="paragraph" w:styleId="TOC3">
    <w:name w:val="toc 3"/>
    <w:basedOn w:val="Normal"/>
    <w:next w:val="Normal"/>
    <w:rsid w:val="00BB6D0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6D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6D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6D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6D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6D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6D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6D0F"/>
    <w:pPr>
      <w:tabs>
        <w:tab w:val="right" w:pos="9360"/>
      </w:tabs>
      <w:suppressAutoHyphens/>
    </w:pPr>
  </w:style>
  <w:style w:type="character" w:customStyle="1" w:styleId="EquationCaption">
    <w:name w:val="_Equation Caption"/>
    <w:rsid w:val="00BB6D0F"/>
  </w:style>
  <w:style w:type="paragraph" w:styleId="Header">
    <w:name w:val="header"/>
    <w:basedOn w:val="Normal"/>
    <w:link w:val="HeaderChar"/>
    <w:autoRedefine/>
    <w:rsid w:val="00BB6D0F"/>
    <w:pPr>
      <w:tabs>
        <w:tab w:val="center" w:pos="4680"/>
        <w:tab w:val="right" w:pos="9360"/>
      </w:tabs>
    </w:pPr>
    <w:rPr>
      <w:b/>
    </w:rPr>
  </w:style>
  <w:style w:type="paragraph" w:styleId="Footer">
    <w:name w:val="footer"/>
    <w:basedOn w:val="Normal"/>
    <w:link w:val="FooterChar"/>
    <w:uiPriority w:val="99"/>
    <w:rsid w:val="00BB6D0F"/>
    <w:pPr>
      <w:tabs>
        <w:tab w:val="center" w:pos="4320"/>
        <w:tab w:val="right" w:pos="8640"/>
      </w:tabs>
    </w:pPr>
  </w:style>
  <w:style w:type="character" w:styleId="PageNumber">
    <w:name w:val="page number"/>
    <w:basedOn w:val="DefaultParagraphFont"/>
    <w:rsid w:val="00BB6D0F"/>
  </w:style>
  <w:style w:type="paragraph" w:styleId="BlockText">
    <w:name w:val="Block Text"/>
    <w:basedOn w:val="Normal"/>
    <w:rsid w:val="00BB6D0F"/>
    <w:pPr>
      <w:spacing w:after="240"/>
      <w:ind w:left="1440" w:right="1440"/>
    </w:pPr>
  </w:style>
  <w:style w:type="paragraph" w:customStyle="1" w:styleId="Paratitle">
    <w:name w:val="Para title"/>
    <w:basedOn w:val="Normal"/>
    <w:rsid w:val="00BB6D0F"/>
    <w:pPr>
      <w:tabs>
        <w:tab w:val="center" w:pos="9270"/>
      </w:tabs>
      <w:spacing w:after="240"/>
    </w:pPr>
    <w:rPr>
      <w:spacing w:val="-2"/>
    </w:rPr>
  </w:style>
  <w:style w:type="paragraph" w:customStyle="1" w:styleId="Bullet">
    <w:name w:val="Bullet"/>
    <w:basedOn w:val="Normal"/>
    <w:rsid w:val="00BB6D0F"/>
    <w:pPr>
      <w:tabs>
        <w:tab w:val="left" w:pos="2160"/>
      </w:tabs>
      <w:spacing w:after="220"/>
      <w:ind w:left="2160" w:hanging="720"/>
    </w:pPr>
  </w:style>
  <w:style w:type="paragraph" w:customStyle="1" w:styleId="TableFormat">
    <w:name w:val="TableFormat"/>
    <w:basedOn w:val="Bullet"/>
    <w:rsid w:val="00BB6D0F"/>
    <w:pPr>
      <w:tabs>
        <w:tab w:val="clear" w:pos="2160"/>
        <w:tab w:val="left" w:pos="5040"/>
      </w:tabs>
      <w:ind w:left="5040" w:hanging="3600"/>
    </w:pPr>
  </w:style>
  <w:style w:type="paragraph" w:customStyle="1" w:styleId="TOCTitle">
    <w:name w:val="TOC Title"/>
    <w:basedOn w:val="Normal"/>
    <w:rsid w:val="00BB6D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6D0F"/>
    <w:pPr>
      <w:jc w:val="center"/>
    </w:pPr>
    <w:rPr>
      <w:rFonts w:ascii="Times New Roman Bold" w:hAnsi="Times New Roman Bold"/>
      <w:b/>
      <w:bCs/>
      <w:caps/>
      <w:szCs w:val="22"/>
    </w:rPr>
  </w:style>
  <w:style w:type="character" w:styleId="Hyperlink">
    <w:name w:val="Hyperlink"/>
    <w:rsid w:val="00BB6D0F"/>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uiPriority w:val="99"/>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 w:type="character" w:styleId="FollowedHyperlink">
    <w:name w:val="FollowedHyperlink"/>
    <w:basedOn w:val="DefaultParagraphFont"/>
    <w:uiPriority w:val="99"/>
    <w:semiHidden/>
    <w:unhideWhenUsed/>
    <w:rsid w:val="008D5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FCC-14-113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nise.Coca\AppData\Local\Microsoft\Windows\Temporary%20Internet%20Files\Content.MSO\F58F3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F58F36D</Template>
  <TotalTime>0</TotalTime>
  <Pages>2</Pages>
  <Words>573</Words>
  <Characters>3073</Characters>
  <Application>Microsoft Office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3648</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2014-08-29T16:17:00Z</dcterms:created>
  <dcterms:modified xsi:type="dcterms:W3CDTF">2014-08-29T16:17:00Z</dcterms:modified>
  <cp:category> </cp:category>
  <cp:contentStatus> </cp:contentStatus>
</cp:coreProperties>
</file>