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A1" w:rsidRDefault="00FC18A1">
      <w:pPr>
        <w:tabs>
          <w:tab w:val="center" w:pos="4680"/>
        </w:tabs>
        <w:suppressAutoHyphens/>
        <w:rPr>
          <w:rFonts w:ascii="Times New Roman" w:hAnsi="Times New Roman"/>
          <w:b/>
          <w:sz w:val="22"/>
          <w:szCs w:val="22"/>
        </w:rPr>
      </w:pPr>
      <w:bookmarkStart w:id="0" w:name="_GoBack"/>
      <w:bookmarkEnd w:id="0"/>
      <w:r>
        <w:rPr>
          <w:b/>
        </w:rPr>
        <w:tab/>
      </w:r>
      <w:r>
        <w:rPr>
          <w:rFonts w:ascii="Times New Roman" w:hAnsi="Times New Roman"/>
          <w:b/>
          <w:sz w:val="22"/>
          <w:szCs w:val="22"/>
        </w:rPr>
        <w:t>Before the</w:t>
      </w:r>
      <w:r>
        <w:rPr>
          <w:rFonts w:ascii="Times New Roman" w:hAnsi="Times New Roman"/>
          <w:b/>
          <w:sz w:val="22"/>
          <w:szCs w:val="22"/>
        </w:rPr>
        <w:fldChar w:fldCharType="begin"/>
      </w:r>
      <w:r>
        <w:rPr>
          <w:rFonts w:ascii="Times New Roman" w:hAnsi="Times New Roman"/>
          <w:b/>
          <w:sz w:val="22"/>
          <w:szCs w:val="22"/>
        </w:rPr>
        <w:instrText xml:space="preserve">PRIVATE </w:instrText>
      </w:r>
      <w:r>
        <w:rPr>
          <w:rFonts w:ascii="Times New Roman" w:hAnsi="Times New Roman"/>
          <w:b/>
          <w:sz w:val="22"/>
          <w:szCs w:val="22"/>
        </w:rPr>
        <w:fldChar w:fldCharType="end"/>
      </w:r>
    </w:p>
    <w:p w:rsidR="00FC18A1" w:rsidRDefault="00FC18A1">
      <w:pPr>
        <w:tabs>
          <w:tab w:val="center" w:pos="4680"/>
        </w:tabs>
        <w:suppressAutoHyphens/>
        <w:rPr>
          <w:rFonts w:ascii="Times New Roman" w:hAnsi="Times New Roman"/>
          <w:b/>
          <w:sz w:val="22"/>
          <w:szCs w:val="22"/>
        </w:rPr>
      </w:pPr>
      <w:r>
        <w:rPr>
          <w:rFonts w:ascii="Times New Roman" w:hAnsi="Times New Roman"/>
          <w:b/>
          <w:sz w:val="22"/>
          <w:szCs w:val="22"/>
        </w:rPr>
        <w:tab/>
        <w:t>Federal Communications Commission</w:t>
      </w:r>
    </w:p>
    <w:p w:rsidR="00FC18A1" w:rsidRDefault="00FC18A1">
      <w:pPr>
        <w:tabs>
          <w:tab w:val="center" w:pos="4680"/>
        </w:tabs>
        <w:suppressAutoHyphens/>
        <w:rPr>
          <w:rFonts w:ascii="Times New Roman" w:hAnsi="Times New Roman"/>
          <w:b/>
          <w:sz w:val="22"/>
          <w:szCs w:val="22"/>
        </w:rPr>
      </w:pPr>
      <w:r>
        <w:rPr>
          <w:rFonts w:ascii="Times New Roman" w:hAnsi="Times New Roman"/>
          <w:b/>
          <w:sz w:val="22"/>
          <w:szCs w:val="22"/>
        </w:rPr>
        <w:tab/>
        <w:t>Washington, D.C. 20554</w:t>
      </w:r>
    </w:p>
    <w:p w:rsidR="00451AB1" w:rsidRDefault="00451AB1">
      <w:pPr>
        <w:tabs>
          <w:tab w:val="center" w:pos="4680"/>
        </w:tabs>
        <w:suppressAutoHyphens/>
        <w:rPr>
          <w:rFonts w:ascii="Times New Roman" w:hAnsi="Times New Roman"/>
          <w:sz w:val="22"/>
          <w:szCs w:val="22"/>
        </w:rPr>
      </w:pPr>
    </w:p>
    <w:p w:rsidR="00FC18A1" w:rsidRDefault="00FC18A1">
      <w:pPr>
        <w:tabs>
          <w:tab w:val="left" w:pos="-720"/>
        </w:tabs>
        <w:suppressAutoHyphens/>
        <w:rPr>
          <w:sz w:val="22"/>
          <w:szCs w:val="22"/>
        </w:rPr>
      </w:pPr>
    </w:p>
    <w:p w:rsidR="00FC18A1" w:rsidRDefault="00FC18A1">
      <w:pPr>
        <w:tabs>
          <w:tab w:val="center" w:pos="4680"/>
        </w:tabs>
        <w:suppressAutoHyphens/>
        <w:rPr>
          <w:rFonts w:ascii="Times New Roman" w:hAnsi="Times New Roman"/>
          <w:sz w:val="22"/>
          <w:szCs w:val="22"/>
        </w:rPr>
      </w:pPr>
      <w:r>
        <w:rPr>
          <w:rFonts w:ascii="Times New Roman" w:hAnsi="Times New Roman"/>
          <w:sz w:val="22"/>
          <w:szCs w:val="22"/>
        </w:rPr>
        <w:tab/>
        <w:t>)</w:t>
      </w:r>
    </w:p>
    <w:p w:rsidR="00FC18A1" w:rsidRDefault="00FC18A1">
      <w:pPr>
        <w:tabs>
          <w:tab w:val="center" w:pos="4680"/>
        </w:tabs>
        <w:suppressAutoHyphens/>
        <w:rPr>
          <w:rFonts w:ascii="Times New Roman" w:hAnsi="Times New Roman"/>
          <w:sz w:val="22"/>
          <w:szCs w:val="22"/>
        </w:rPr>
      </w:pPr>
      <w:r>
        <w:rPr>
          <w:rFonts w:ascii="Times New Roman" w:hAnsi="Times New Roman"/>
          <w:sz w:val="22"/>
          <w:szCs w:val="22"/>
        </w:rPr>
        <w:t>In the Matter of</w:t>
      </w:r>
      <w:r>
        <w:rPr>
          <w:rFonts w:ascii="Times New Roman" w:hAnsi="Times New Roman"/>
          <w:sz w:val="22"/>
          <w:szCs w:val="22"/>
        </w:rPr>
        <w:tab/>
        <w:t>)</w:t>
      </w:r>
    </w:p>
    <w:p w:rsidR="00FC18A1" w:rsidRDefault="00FC18A1">
      <w:pPr>
        <w:tabs>
          <w:tab w:val="center" w:pos="4680"/>
        </w:tabs>
        <w:suppressAutoHyphens/>
        <w:rPr>
          <w:rFonts w:ascii="Times New Roman" w:hAnsi="Times New Roman"/>
          <w:sz w:val="22"/>
          <w:szCs w:val="22"/>
        </w:rPr>
      </w:pPr>
      <w:r>
        <w:rPr>
          <w:rFonts w:ascii="Times New Roman" w:hAnsi="Times New Roman"/>
          <w:sz w:val="22"/>
          <w:szCs w:val="22"/>
        </w:rPr>
        <w:tab/>
        <w:t>)</w:t>
      </w:r>
    </w:p>
    <w:p w:rsidR="00FC18A1" w:rsidRDefault="00FC18A1">
      <w:pPr>
        <w:tabs>
          <w:tab w:val="center" w:pos="4680"/>
          <w:tab w:val="left" w:pos="5040"/>
        </w:tabs>
        <w:suppressAutoHyphens/>
        <w:rPr>
          <w:rFonts w:ascii="Times New Roman" w:hAnsi="Times New Roman"/>
          <w:sz w:val="22"/>
          <w:szCs w:val="22"/>
        </w:rPr>
      </w:pPr>
      <w:r>
        <w:rPr>
          <w:rFonts w:ascii="Times New Roman" w:hAnsi="Times New Roman"/>
          <w:sz w:val="22"/>
          <w:szCs w:val="22"/>
        </w:rPr>
        <w:t>Amendment of Section</w:t>
      </w:r>
      <w:r w:rsidR="00700B1D">
        <w:rPr>
          <w:rFonts w:ascii="Times New Roman" w:hAnsi="Times New Roman"/>
          <w:sz w:val="22"/>
          <w:szCs w:val="22"/>
        </w:rPr>
        <w:t xml:space="preserve"> 73.622(i),</w:t>
      </w:r>
      <w:r w:rsidR="00700B1D">
        <w:rPr>
          <w:rFonts w:ascii="Times New Roman" w:hAnsi="Times New Roman"/>
          <w:sz w:val="22"/>
          <w:szCs w:val="22"/>
        </w:rPr>
        <w:tab/>
        <w:t>)</w:t>
      </w:r>
      <w:r w:rsidR="00700B1D">
        <w:rPr>
          <w:rFonts w:ascii="Times New Roman" w:hAnsi="Times New Roman"/>
          <w:sz w:val="22"/>
          <w:szCs w:val="22"/>
        </w:rPr>
        <w:tab/>
        <w:t>MB Docket No. 14-</w:t>
      </w:r>
      <w:r w:rsidR="00151F46">
        <w:rPr>
          <w:rFonts w:ascii="Times New Roman" w:hAnsi="Times New Roman"/>
          <w:sz w:val="22"/>
          <w:szCs w:val="22"/>
        </w:rPr>
        <w:t>139</w:t>
      </w:r>
    </w:p>
    <w:p w:rsidR="00FC18A1" w:rsidRDefault="00FC18A1">
      <w:pPr>
        <w:tabs>
          <w:tab w:val="center" w:pos="4680"/>
          <w:tab w:val="left" w:pos="5040"/>
        </w:tabs>
        <w:suppressAutoHyphens/>
        <w:rPr>
          <w:rFonts w:ascii="Times New Roman" w:hAnsi="Times New Roman"/>
          <w:sz w:val="22"/>
          <w:szCs w:val="22"/>
        </w:rPr>
      </w:pPr>
      <w:r>
        <w:rPr>
          <w:rFonts w:ascii="Times New Roman" w:hAnsi="Times New Roman"/>
          <w:sz w:val="22"/>
          <w:szCs w:val="22"/>
        </w:rPr>
        <w:t>Post-Transition Tab</w:t>
      </w:r>
      <w:r w:rsidR="00700B1D">
        <w:rPr>
          <w:rFonts w:ascii="Times New Roman" w:hAnsi="Times New Roman"/>
          <w:sz w:val="22"/>
          <w:szCs w:val="22"/>
        </w:rPr>
        <w:t>le of DTV Allotments,</w:t>
      </w:r>
      <w:r w:rsidR="00700B1D">
        <w:rPr>
          <w:rFonts w:ascii="Times New Roman" w:hAnsi="Times New Roman"/>
          <w:sz w:val="22"/>
          <w:szCs w:val="22"/>
        </w:rPr>
        <w:tab/>
        <w:t>)</w:t>
      </w:r>
      <w:r w:rsidR="00700B1D">
        <w:rPr>
          <w:rFonts w:ascii="Times New Roman" w:hAnsi="Times New Roman"/>
          <w:sz w:val="22"/>
          <w:szCs w:val="22"/>
        </w:rPr>
        <w:tab/>
        <w:t>RM-</w:t>
      </w:r>
      <w:r w:rsidR="00151F46">
        <w:rPr>
          <w:rFonts w:ascii="Times New Roman" w:hAnsi="Times New Roman"/>
          <w:sz w:val="22"/>
          <w:szCs w:val="22"/>
        </w:rPr>
        <w:t>11732</w:t>
      </w:r>
    </w:p>
    <w:p w:rsidR="00FC18A1" w:rsidRDefault="00FC18A1">
      <w:pPr>
        <w:tabs>
          <w:tab w:val="center" w:pos="4680"/>
        </w:tabs>
        <w:suppressAutoHyphens/>
        <w:rPr>
          <w:rFonts w:ascii="Times New Roman" w:hAnsi="Times New Roman"/>
          <w:sz w:val="22"/>
          <w:szCs w:val="22"/>
        </w:rPr>
      </w:pPr>
      <w:r>
        <w:rPr>
          <w:rFonts w:ascii="Times New Roman" w:hAnsi="Times New Roman"/>
          <w:sz w:val="22"/>
          <w:szCs w:val="22"/>
        </w:rPr>
        <w:t>Television Broadcast Stations</w:t>
      </w:r>
      <w:r>
        <w:rPr>
          <w:rFonts w:ascii="Times New Roman" w:hAnsi="Times New Roman"/>
          <w:sz w:val="22"/>
          <w:szCs w:val="22"/>
        </w:rPr>
        <w:tab/>
        <w:t>)</w:t>
      </w:r>
    </w:p>
    <w:p w:rsidR="00FC18A1" w:rsidRDefault="00700B1D">
      <w:pPr>
        <w:tabs>
          <w:tab w:val="center" w:pos="4680"/>
        </w:tabs>
        <w:suppressAutoHyphens/>
        <w:rPr>
          <w:rFonts w:ascii="Times New Roman" w:hAnsi="Times New Roman"/>
          <w:sz w:val="22"/>
          <w:szCs w:val="22"/>
        </w:rPr>
      </w:pPr>
      <w:r>
        <w:rPr>
          <w:rFonts w:ascii="Times New Roman" w:hAnsi="Times New Roman"/>
          <w:sz w:val="22"/>
          <w:szCs w:val="22"/>
        </w:rPr>
        <w:t>(Mount Vernon, Illinois</w:t>
      </w:r>
      <w:r w:rsidR="00FC18A1">
        <w:rPr>
          <w:rFonts w:ascii="Times New Roman" w:hAnsi="Times New Roman"/>
          <w:sz w:val="22"/>
          <w:szCs w:val="22"/>
        </w:rPr>
        <w:t>)</w:t>
      </w:r>
      <w:r w:rsidR="00FC18A1">
        <w:rPr>
          <w:rFonts w:ascii="Times New Roman" w:hAnsi="Times New Roman"/>
          <w:sz w:val="22"/>
          <w:szCs w:val="22"/>
        </w:rPr>
        <w:tab/>
        <w:t>)</w:t>
      </w:r>
    </w:p>
    <w:p w:rsidR="00FC18A1" w:rsidRDefault="00FC18A1">
      <w:pPr>
        <w:tabs>
          <w:tab w:val="left" w:pos="-720"/>
        </w:tabs>
        <w:suppressAutoHyphens/>
        <w:rPr>
          <w:rFonts w:ascii="Times New Roman" w:hAnsi="Times New Roman"/>
          <w:sz w:val="22"/>
          <w:szCs w:val="22"/>
        </w:rPr>
      </w:pPr>
    </w:p>
    <w:p w:rsidR="00FC18A1" w:rsidRDefault="00FC18A1">
      <w:pPr>
        <w:tabs>
          <w:tab w:val="left" w:pos="-720"/>
        </w:tabs>
        <w:suppressAutoHyphens/>
        <w:jc w:val="center"/>
        <w:rPr>
          <w:rFonts w:ascii="Times New Roman" w:hAnsi="Times New Roman"/>
          <w:sz w:val="22"/>
          <w:szCs w:val="22"/>
        </w:rPr>
      </w:pPr>
      <w:r>
        <w:rPr>
          <w:rFonts w:ascii="Times New Roman" w:hAnsi="Times New Roman"/>
          <w:b/>
          <w:sz w:val="22"/>
          <w:szCs w:val="22"/>
        </w:rPr>
        <w:t>NOTICE OF PROPOSED RULEMAKING</w:t>
      </w:r>
    </w:p>
    <w:p w:rsidR="00FC18A1" w:rsidRDefault="00FC18A1">
      <w:pPr>
        <w:tabs>
          <w:tab w:val="left" w:pos="-720"/>
        </w:tabs>
        <w:suppressAutoHyphens/>
        <w:jc w:val="both"/>
        <w:rPr>
          <w:rFonts w:ascii="Times New Roman" w:hAnsi="Times New Roman"/>
          <w:spacing w:val="-3"/>
          <w:sz w:val="22"/>
          <w:szCs w:val="22"/>
        </w:rPr>
      </w:pPr>
    </w:p>
    <w:p w:rsidR="00FC18A1" w:rsidRDefault="00FC18A1">
      <w:pPr>
        <w:tabs>
          <w:tab w:val="left" w:pos="720"/>
          <w:tab w:val="left" w:pos="5760"/>
        </w:tabs>
        <w:suppressAutoHyphens/>
        <w:jc w:val="both"/>
        <w:rPr>
          <w:rFonts w:ascii="Times New Roman" w:hAnsi="Times New Roman"/>
          <w:spacing w:val="-3"/>
          <w:sz w:val="22"/>
          <w:szCs w:val="22"/>
        </w:rPr>
      </w:pPr>
      <w:r>
        <w:rPr>
          <w:rFonts w:ascii="Times New Roman" w:hAnsi="Times New Roman"/>
          <w:spacing w:val="-3"/>
          <w:sz w:val="22"/>
          <w:szCs w:val="22"/>
        </w:rPr>
        <w:t xml:space="preserve">   </w:t>
      </w:r>
      <w:r w:rsidR="00151F46">
        <w:rPr>
          <w:rFonts w:ascii="Times New Roman" w:hAnsi="Times New Roman"/>
          <w:b/>
          <w:spacing w:val="-3"/>
          <w:sz w:val="22"/>
          <w:szCs w:val="22"/>
        </w:rPr>
        <w:t>Adopted:  September 4, 2014</w:t>
      </w:r>
      <w:r w:rsidR="00151F46">
        <w:rPr>
          <w:rFonts w:ascii="Times New Roman" w:hAnsi="Times New Roman"/>
          <w:b/>
          <w:spacing w:val="-3"/>
          <w:sz w:val="22"/>
          <w:szCs w:val="22"/>
        </w:rPr>
        <w:tab/>
      </w:r>
      <w:r w:rsidR="00151F46">
        <w:rPr>
          <w:rFonts w:ascii="Times New Roman" w:hAnsi="Times New Roman"/>
          <w:b/>
          <w:spacing w:val="-3"/>
          <w:sz w:val="22"/>
          <w:szCs w:val="22"/>
        </w:rPr>
        <w:tab/>
        <w:t>Released:  September</w:t>
      </w:r>
      <w:r w:rsidR="00700B1D">
        <w:rPr>
          <w:rFonts w:ascii="Times New Roman" w:hAnsi="Times New Roman"/>
          <w:b/>
          <w:spacing w:val="-3"/>
          <w:sz w:val="22"/>
          <w:szCs w:val="22"/>
        </w:rPr>
        <w:t xml:space="preserve"> </w:t>
      </w:r>
      <w:r w:rsidR="00151F46">
        <w:rPr>
          <w:rFonts w:ascii="Times New Roman" w:hAnsi="Times New Roman"/>
          <w:b/>
          <w:spacing w:val="-3"/>
          <w:sz w:val="22"/>
          <w:szCs w:val="22"/>
        </w:rPr>
        <w:t>4</w:t>
      </w:r>
      <w:r>
        <w:rPr>
          <w:rFonts w:ascii="Times New Roman" w:hAnsi="Times New Roman"/>
          <w:b/>
          <w:spacing w:val="-3"/>
          <w:sz w:val="22"/>
          <w:szCs w:val="22"/>
        </w:rPr>
        <w:t>, 2014</w:t>
      </w:r>
    </w:p>
    <w:p w:rsidR="00FC18A1" w:rsidRDefault="00FC18A1">
      <w:pPr>
        <w:tabs>
          <w:tab w:val="left" w:pos="720"/>
          <w:tab w:val="left" w:pos="5760"/>
        </w:tabs>
        <w:suppressAutoHyphens/>
        <w:jc w:val="both"/>
        <w:rPr>
          <w:rFonts w:ascii="Times New Roman" w:hAnsi="Times New Roman"/>
          <w:spacing w:val="-3"/>
          <w:sz w:val="22"/>
          <w:szCs w:val="22"/>
        </w:rPr>
      </w:pPr>
    </w:p>
    <w:p w:rsidR="00FC18A1" w:rsidRDefault="00FC18A1">
      <w:pPr>
        <w:tabs>
          <w:tab w:val="left" w:pos="720"/>
          <w:tab w:val="left" w:pos="5760"/>
        </w:tabs>
        <w:suppressAutoHyphens/>
        <w:spacing w:after="120"/>
        <w:jc w:val="both"/>
        <w:rPr>
          <w:rFonts w:ascii="Times New Roman" w:hAnsi="Times New Roman"/>
          <w:b/>
          <w:spacing w:val="-3"/>
          <w:sz w:val="22"/>
          <w:szCs w:val="22"/>
        </w:rPr>
      </w:pPr>
      <w:r>
        <w:rPr>
          <w:rFonts w:ascii="Times New Roman" w:hAnsi="Times New Roman"/>
          <w:b/>
          <w:spacing w:val="-3"/>
          <w:sz w:val="22"/>
          <w:szCs w:val="22"/>
        </w:rPr>
        <w:t>Comment Date:  [30 days after date of publication in the Federal Register]</w:t>
      </w:r>
    </w:p>
    <w:p w:rsidR="00FC18A1" w:rsidRDefault="00FC18A1">
      <w:pPr>
        <w:tabs>
          <w:tab w:val="left" w:pos="720"/>
          <w:tab w:val="left" w:pos="5760"/>
        </w:tabs>
        <w:suppressAutoHyphens/>
        <w:jc w:val="both"/>
        <w:rPr>
          <w:rFonts w:ascii="Times New Roman" w:hAnsi="Times New Roman"/>
          <w:b/>
          <w:spacing w:val="-3"/>
          <w:sz w:val="22"/>
          <w:szCs w:val="22"/>
        </w:rPr>
      </w:pPr>
      <w:r>
        <w:rPr>
          <w:rFonts w:ascii="Times New Roman" w:hAnsi="Times New Roman"/>
          <w:b/>
          <w:spacing w:val="-3"/>
          <w:sz w:val="22"/>
          <w:szCs w:val="22"/>
        </w:rPr>
        <w:t>Reply Comment Date:  [45 days after date of publication in the Federal Register]</w:t>
      </w:r>
    </w:p>
    <w:p w:rsidR="00FC18A1" w:rsidRDefault="00FC18A1">
      <w:pPr>
        <w:tabs>
          <w:tab w:val="left" w:pos="720"/>
          <w:tab w:val="left" w:pos="5760"/>
        </w:tabs>
        <w:suppressAutoHyphens/>
        <w:jc w:val="both"/>
        <w:rPr>
          <w:rFonts w:ascii="Times New Roman" w:hAnsi="Times New Roman"/>
          <w:spacing w:val="-3"/>
          <w:sz w:val="22"/>
          <w:szCs w:val="22"/>
        </w:rPr>
      </w:pPr>
    </w:p>
    <w:p w:rsidR="00FC18A1" w:rsidRDefault="00FC18A1">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By the Chief, Video Division, Media Bureau:</w:t>
      </w:r>
    </w:p>
    <w:p w:rsidR="00FC18A1" w:rsidRDefault="00FC18A1">
      <w:pPr>
        <w:tabs>
          <w:tab w:val="left" w:pos="-1440"/>
          <w:tab w:val="left" w:pos="-720"/>
        </w:tabs>
        <w:suppressAutoHyphens/>
        <w:jc w:val="both"/>
        <w:rPr>
          <w:rFonts w:ascii="Times New Roman" w:hAnsi="Times New Roman"/>
          <w:spacing w:val="-3"/>
          <w:sz w:val="22"/>
          <w:szCs w:val="22"/>
        </w:rPr>
      </w:pPr>
    </w:p>
    <w:p w:rsidR="00FC18A1" w:rsidRDefault="00FC18A1">
      <w:pPr>
        <w:pStyle w:val="AppNum"/>
        <w:spacing w:after="240"/>
        <w:ind w:left="0" w:firstLine="540"/>
        <w:jc w:val="both"/>
        <w:rPr>
          <w:rFonts w:ascii="Times New Roman" w:hAnsi="Times New Roman"/>
          <w:b/>
          <w:spacing w:val="-3"/>
          <w:sz w:val="22"/>
          <w:szCs w:val="22"/>
        </w:rPr>
      </w:pPr>
      <w:r>
        <w:rPr>
          <w:rFonts w:ascii="Times New Roman" w:hAnsi="Times New Roman"/>
          <w:spacing w:val="-3"/>
          <w:sz w:val="22"/>
          <w:szCs w:val="22"/>
        </w:rPr>
        <w:t xml:space="preserve">The Commission has before it a petition for rulemaking filed by </w:t>
      </w:r>
      <w:r w:rsidR="00700B1D">
        <w:rPr>
          <w:rFonts w:ascii="Times New Roman" w:hAnsi="Times New Roman"/>
          <w:spacing w:val="-3"/>
          <w:sz w:val="22"/>
          <w:szCs w:val="22"/>
        </w:rPr>
        <w:t>WPXS, Inc. (“WPXS”), the licensee of station</w:t>
      </w:r>
      <w:r w:rsidR="00035F5D">
        <w:rPr>
          <w:rFonts w:ascii="Times New Roman" w:hAnsi="Times New Roman"/>
          <w:spacing w:val="-3"/>
          <w:sz w:val="22"/>
          <w:szCs w:val="22"/>
        </w:rPr>
        <w:t xml:space="preserve"> </w:t>
      </w:r>
      <w:r w:rsidR="00700B1D">
        <w:rPr>
          <w:rFonts w:ascii="Times New Roman" w:hAnsi="Times New Roman"/>
          <w:spacing w:val="-3"/>
          <w:sz w:val="22"/>
          <w:szCs w:val="22"/>
        </w:rPr>
        <w:t>WPXS(TV), channel 21, Mount Vernon, Illinois.  By this petition, WPXS</w:t>
      </w:r>
      <w:r>
        <w:rPr>
          <w:rFonts w:ascii="Times New Roman" w:hAnsi="Times New Roman"/>
          <w:spacing w:val="-3"/>
          <w:sz w:val="22"/>
          <w:szCs w:val="22"/>
        </w:rPr>
        <w:t xml:space="preserve"> seeks the substitutio</w:t>
      </w:r>
      <w:r w:rsidR="00700B1D">
        <w:rPr>
          <w:rFonts w:ascii="Times New Roman" w:hAnsi="Times New Roman"/>
          <w:spacing w:val="-3"/>
          <w:sz w:val="22"/>
          <w:szCs w:val="22"/>
        </w:rPr>
        <w:t>n of channel 11 for channel 21 at Mount Vernon.</w:t>
      </w:r>
    </w:p>
    <w:p w:rsidR="00700B1D" w:rsidRPr="00700B1D" w:rsidRDefault="00700B1D">
      <w:pPr>
        <w:pStyle w:val="AppNum"/>
        <w:spacing w:after="240"/>
        <w:ind w:left="0" w:firstLine="540"/>
        <w:jc w:val="both"/>
        <w:rPr>
          <w:rFonts w:ascii="Times New Roman" w:hAnsi="Times New Roman"/>
          <w:b/>
          <w:spacing w:val="-3"/>
          <w:sz w:val="22"/>
          <w:szCs w:val="22"/>
        </w:rPr>
      </w:pPr>
      <w:r>
        <w:rPr>
          <w:rFonts w:ascii="Times New Roman" w:hAnsi="Times New Roman"/>
          <w:spacing w:val="-3"/>
          <w:sz w:val="22"/>
          <w:szCs w:val="22"/>
        </w:rPr>
        <w:t>WPXS</w:t>
      </w:r>
      <w:r w:rsidR="00FC18A1">
        <w:rPr>
          <w:rFonts w:ascii="Times New Roman" w:hAnsi="Times New Roman"/>
          <w:spacing w:val="-3"/>
          <w:sz w:val="22"/>
          <w:szCs w:val="22"/>
        </w:rPr>
        <w:t xml:space="preserve"> also seeks a waiver of the Commission’s freeze on the filing of petitions for rulemaking by television stations seeking a channel substitution.</w:t>
      </w:r>
      <w:r w:rsidR="00FC18A1">
        <w:rPr>
          <w:rStyle w:val="FootnoteReference"/>
          <w:rFonts w:ascii="Times New Roman" w:hAnsi="Times New Roman"/>
          <w:spacing w:val="-3"/>
          <w:sz w:val="22"/>
          <w:szCs w:val="22"/>
        </w:rPr>
        <w:footnoteReference w:id="2"/>
      </w:r>
      <w:r>
        <w:rPr>
          <w:rFonts w:ascii="Times New Roman" w:hAnsi="Times New Roman"/>
          <w:spacing w:val="-3"/>
          <w:sz w:val="22"/>
          <w:szCs w:val="22"/>
        </w:rPr>
        <w:t xml:space="preserve">  </w:t>
      </w:r>
      <w:r w:rsidR="00DB6449" w:rsidRPr="00B24A3D">
        <w:rPr>
          <w:rFonts w:ascii="Times New Roman" w:hAnsi="Times New Roman"/>
          <w:color w:val="000000"/>
          <w:sz w:val="22"/>
          <w:szCs w:val="22"/>
        </w:rPr>
        <w:t>The Commission recently adopted rules to implement the broadcast television spectrum incentive auction authorized by the</w:t>
      </w:r>
      <w:r w:rsidR="00DB6449">
        <w:rPr>
          <w:rFonts w:ascii="Times New Roman" w:hAnsi="Times New Roman"/>
          <w:color w:val="000000"/>
          <w:sz w:val="22"/>
          <w:szCs w:val="22"/>
        </w:rPr>
        <w:t xml:space="preserve"> </w:t>
      </w:r>
      <w:r w:rsidR="00DB6449" w:rsidRPr="00D254E2">
        <w:rPr>
          <w:rFonts w:ascii="Times New Roman" w:hAnsi="Times New Roman"/>
          <w:color w:val="000000"/>
          <w:sz w:val="22"/>
          <w:szCs w:val="22"/>
        </w:rPr>
        <w:t>Spectrum Act.</w:t>
      </w:r>
      <w:r w:rsidR="00DB6449" w:rsidRPr="00D254E2">
        <w:rPr>
          <w:rStyle w:val="FootnoteReference"/>
          <w:rFonts w:ascii="Times New Roman" w:hAnsi="Times New Roman"/>
          <w:color w:val="000000"/>
          <w:sz w:val="22"/>
          <w:szCs w:val="22"/>
        </w:rPr>
        <w:footnoteReference w:id="3"/>
      </w:r>
      <w:r w:rsidR="00DB6449" w:rsidRPr="00D254E2">
        <w:rPr>
          <w:rFonts w:ascii="Times New Roman" w:hAnsi="Times New Roman"/>
          <w:color w:val="000000"/>
          <w:sz w:val="22"/>
          <w:szCs w:val="22"/>
        </w:rPr>
        <w:t xml:space="preserve">  </w:t>
      </w:r>
      <w:r w:rsidR="00DB6449">
        <w:rPr>
          <w:rFonts w:ascii="Times New Roman" w:hAnsi="Times New Roman"/>
          <w:color w:val="000000"/>
          <w:sz w:val="22"/>
          <w:szCs w:val="22"/>
        </w:rPr>
        <w:t>By facilitating</w:t>
      </w:r>
      <w:r w:rsidR="00DB6449" w:rsidRPr="00D254E2">
        <w:rPr>
          <w:rFonts w:ascii="Times New Roman" w:hAnsi="Times New Roman"/>
          <w:color w:val="000000"/>
          <w:sz w:val="22"/>
          <w:szCs w:val="22"/>
        </w:rPr>
        <w:t xml:space="preserve"> the voluntary return of </w:t>
      </w:r>
      <w:r w:rsidR="00DB6449">
        <w:rPr>
          <w:rFonts w:ascii="Times New Roman" w:hAnsi="Times New Roman"/>
          <w:color w:val="000000"/>
          <w:sz w:val="22"/>
          <w:szCs w:val="22"/>
        </w:rPr>
        <w:t xml:space="preserve">television </w:t>
      </w:r>
      <w:r w:rsidR="00DB6449" w:rsidRPr="00D254E2">
        <w:rPr>
          <w:rFonts w:ascii="Times New Roman" w:hAnsi="Times New Roman"/>
          <w:color w:val="000000"/>
          <w:sz w:val="22"/>
          <w:szCs w:val="22"/>
        </w:rPr>
        <w:t>spectr</w:t>
      </w:r>
      <w:r w:rsidR="00DB6449">
        <w:rPr>
          <w:rFonts w:ascii="Times New Roman" w:hAnsi="Times New Roman"/>
          <w:color w:val="000000"/>
          <w:sz w:val="22"/>
          <w:szCs w:val="22"/>
        </w:rPr>
        <w:t>um usage rights and reorganizing</w:t>
      </w:r>
      <w:r w:rsidR="00DB6449" w:rsidRPr="00D254E2">
        <w:rPr>
          <w:rFonts w:ascii="Times New Roman" w:hAnsi="Times New Roman"/>
          <w:color w:val="000000"/>
          <w:sz w:val="22"/>
          <w:szCs w:val="22"/>
        </w:rPr>
        <w:t xml:space="preserve"> the broadcast television bands</w:t>
      </w:r>
      <w:r w:rsidR="00DB6449">
        <w:rPr>
          <w:rFonts w:ascii="Times New Roman" w:hAnsi="Times New Roman"/>
          <w:color w:val="000000"/>
          <w:sz w:val="22"/>
          <w:szCs w:val="22"/>
        </w:rPr>
        <w:t>, the Commission will be able to</w:t>
      </w:r>
      <w:r w:rsidR="00DB6449" w:rsidRPr="00D254E2">
        <w:rPr>
          <w:rFonts w:ascii="Times New Roman" w:hAnsi="Times New Roman"/>
          <w:color w:val="000000"/>
          <w:sz w:val="22"/>
          <w:szCs w:val="22"/>
        </w:rPr>
        <w:t xml:space="preserve"> recover a portion of </w:t>
      </w:r>
      <w:r w:rsidR="00857924">
        <w:rPr>
          <w:rFonts w:ascii="Times New Roman" w:hAnsi="Times New Roman"/>
          <w:spacing w:val="-3"/>
          <w:sz w:val="22"/>
          <w:szCs w:val="22"/>
        </w:rPr>
        <w:t>ultra-high frequency (“UHF”</w:t>
      </w:r>
      <w:r w:rsidR="00B36C5F">
        <w:rPr>
          <w:rFonts w:ascii="Times New Roman" w:hAnsi="Times New Roman"/>
          <w:spacing w:val="-3"/>
          <w:sz w:val="22"/>
          <w:szCs w:val="22"/>
        </w:rPr>
        <w:t>)</w:t>
      </w:r>
      <w:r w:rsidR="00DB6449">
        <w:rPr>
          <w:rFonts w:ascii="Times New Roman" w:hAnsi="Times New Roman"/>
          <w:color w:val="000000"/>
          <w:sz w:val="22"/>
          <w:szCs w:val="22"/>
        </w:rPr>
        <w:t xml:space="preserve"> </w:t>
      </w:r>
      <w:r w:rsidR="00DB6449" w:rsidRPr="00D254E2">
        <w:rPr>
          <w:rFonts w:ascii="Times New Roman" w:hAnsi="Times New Roman"/>
          <w:color w:val="000000"/>
          <w:sz w:val="22"/>
          <w:szCs w:val="22"/>
        </w:rPr>
        <w:t>spectrum for new, flexible-use licenses suitable for mobile broadband services.</w:t>
      </w:r>
      <w:r w:rsidR="00DB6449">
        <w:rPr>
          <w:rStyle w:val="FootnoteReference"/>
          <w:rFonts w:ascii="Times New Roman" w:hAnsi="Times New Roman"/>
          <w:color w:val="000000"/>
          <w:sz w:val="22"/>
          <w:szCs w:val="22"/>
        </w:rPr>
        <w:footnoteReference w:id="4"/>
      </w:r>
      <w:r w:rsidR="00DB6449">
        <w:rPr>
          <w:rFonts w:ascii="Times New Roman" w:hAnsi="Times New Roman"/>
          <w:b/>
          <w:spacing w:val="-3"/>
          <w:sz w:val="22"/>
          <w:szCs w:val="22"/>
        </w:rPr>
        <w:t xml:space="preserve">  </w:t>
      </w:r>
      <w:r>
        <w:rPr>
          <w:rFonts w:ascii="Times New Roman" w:hAnsi="Times New Roman"/>
          <w:spacing w:val="-3"/>
          <w:sz w:val="22"/>
          <w:szCs w:val="22"/>
        </w:rPr>
        <w:t>WPXS states t</w:t>
      </w:r>
      <w:r w:rsidR="00E40E17">
        <w:rPr>
          <w:rFonts w:ascii="Times New Roman" w:hAnsi="Times New Roman"/>
          <w:spacing w:val="-3"/>
          <w:sz w:val="22"/>
          <w:szCs w:val="22"/>
        </w:rPr>
        <w:t>hat a waiver of the freeze will</w:t>
      </w:r>
      <w:r>
        <w:rPr>
          <w:rFonts w:ascii="Times New Roman" w:hAnsi="Times New Roman"/>
          <w:spacing w:val="-3"/>
          <w:sz w:val="22"/>
          <w:szCs w:val="22"/>
        </w:rPr>
        <w:t xml:space="preserve"> serve the public interest </w:t>
      </w:r>
      <w:r w:rsidR="00E40E17">
        <w:rPr>
          <w:rFonts w:ascii="Times New Roman" w:hAnsi="Times New Roman"/>
          <w:spacing w:val="-3"/>
          <w:sz w:val="22"/>
          <w:szCs w:val="22"/>
        </w:rPr>
        <w:t xml:space="preserve">because by relinquishing </w:t>
      </w:r>
      <w:r>
        <w:rPr>
          <w:rFonts w:ascii="Times New Roman" w:hAnsi="Times New Roman"/>
          <w:spacing w:val="-3"/>
          <w:sz w:val="22"/>
          <w:szCs w:val="22"/>
        </w:rPr>
        <w:t>channel 21, a</w:t>
      </w:r>
      <w:r w:rsidR="00857924">
        <w:rPr>
          <w:rFonts w:ascii="Times New Roman" w:hAnsi="Times New Roman"/>
          <w:spacing w:val="-3"/>
          <w:sz w:val="22"/>
          <w:szCs w:val="22"/>
        </w:rPr>
        <w:t xml:space="preserve"> </w:t>
      </w:r>
      <w:r>
        <w:rPr>
          <w:rFonts w:ascii="Times New Roman" w:hAnsi="Times New Roman"/>
          <w:spacing w:val="-3"/>
          <w:sz w:val="22"/>
          <w:szCs w:val="22"/>
        </w:rPr>
        <w:t xml:space="preserve">UHF channel, </w:t>
      </w:r>
      <w:r w:rsidR="00B36C5F">
        <w:rPr>
          <w:rFonts w:ascii="Times New Roman" w:hAnsi="Times New Roman"/>
          <w:spacing w:val="-3"/>
          <w:sz w:val="22"/>
          <w:szCs w:val="22"/>
        </w:rPr>
        <w:t>the</w:t>
      </w:r>
      <w:r w:rsidR="00E40E17">
        <w:rPr>
          <w:rFonts w:ascii="Times New Roman" w:hAnsi="Times New Roman"/>
          <w:spacing w:val="-3"/>
          <w:sz w:val="22"/>
          <w:szCs w:val="22"/>
        </w:rPr>
        <w:t xml:space="preserve"> </w:t>
      </w:r>
      <w:r w:rsidR="00B36C5F">
        <w:rPr>
          <w:rFonts w:ascii="Times New Roman" w:hAnsi="Times New Roman"/>
          <w:spacing w:val="-3"/>
          <w:sz w:val="22"/>
          <w:szCs w:val="22"/>
        </w:rPr>
        <w:t xml:space="preserve">proposed </w:t>
      </w:r>
      <w:r w:rsidR="00E40E17">
        <w:rPr>
          <w:rFonts w:ascii="Times New Roman" w:hAnsi="Times New Roman"/>
          <w:spacing w:val="-3"/>
          <w:sz w:val="22"/>
          <w:szCs w:val="22"/>
        </w:rPr>
        <w:t>channel substitution will “assist the Comm</w:t>
      </w:r>
      <w:r w:rsidR="008F1D02">
        <w:rPr>
          <w:rFonts w:ascii="Times New Roman" w:hAnsi="Times New Roman"/>
          <w:spacing w:val="-3"/>
          <w:sz w:val="22"/>
          <w:szCs w:val="22"/>
        </w:rPr>
        <w:t>ission in the repacking process</w:t>
      </w:r>
      <w:r w:rsidR="00E40E17">
        <w:rPr>
          <w:rFonts w:ascii="Times New Roman" w:hAnsi="Times New Roman"/>
          <w:spacing w:val="-3"/>
          <w:sz w:val="22"/>
          <w:szCs w:val="22"/>
        </w:rPr>
        <w:t>”</w:t>
      </w:r>
      <w:r w:rsidR="008F1D02">
        <w:rPr>
          <w:rFonts w:ascii="Times New Roman" w:hAnsi="Times New Roman"/>
          <w:spacing w:val="-3"/>
          <w:sz w:val="22"/>
          <w:szCs w:val="22"/>
        </w:rPr>
        <w:t xml:space="preserve"> by freeing up a UHF channel.</w:t>
      </w:r>
      <w:r w:rsidR="00E40E17">
        <w:rPr>
          <w:rStyle w:val="FootnoteReference"/>
          <w:rFonts w:ascii="Times New Roman" w:hAnsi="Times New Roman"/>
          <w:spacing w:val="-3"/>
          <w:sz w:val="22"/>
          <w:szCs w:val="22"/>
        </w:rPr>
        <w:footnoteReference w:id="5"/>
      </w:r>
      <w:r w:rsidR="00B36C5F">
        <w:rPr>
          <w:rFonts w:ascii="Times New Roman" w:hAnsi="Times New Roman"/>
          <w:spacing w:val="-3"/>
          <w:sz w:val="22"/>
          <w:szCs w:val="22"/>
        </w:rPr>
        <w:t xml:space="preserve">  WPXS concludes that the proposed</w:t>
      </w:r>
      <w:r w:rsidR="00E40E17">
        <w:rPr>
          <w:rFonts w:ascii="Times New Roman" w:hAnsi="Times New Roman"/>
          <w:spacing w:val="-3"/>
          <w:sz w:val="22"/>
          <w:szCs w:val="22"/>
        </w:rPr>
        <w:t xml:space="preserve"> channel substitution will have “little or no adverse impact on </w:t>
      </w:r>
      <w:r w:rsidR="00E40E17">
        <w:rPr>
          <w:rFonts w:ascii="Times New Roman" w:hAnsi="Times New Roman"/>
          <w:spacing w:val="-3"/>
          <w:sz w:val="22"/>
          <w:szCs w:val="22"/>
        </w:rPr>
        <w:lastRenderedPageBreak/>
        <w:t>the ability of other stations to enter the spectrum auction, including the ability to voluntarily relocate.”</w:t>
      </w:r>
      <w:r w:rsidR="00E40E17">
        <w:rPr>
          <w:rStyle w:val="FootnoteReference"/>
          <w:rFonts w:ascii="Times New Roman" w:hAnsi="Times New Roman"/>
          <w:spacing w:val="-3"/>
          <w:sz w:val="22"/>
          <w:szCs w:val="22"/>
        </w:rPr>
        <w:footnoteReference w:id="6"/>
      </w:r>
    </w:p>
    <w:p w:rsidR="004A0385" w:rsidRPr="004A0385" w:rsidRDefault="00FC18A1">
      <w:pPr>
        <w:pStyle w:val="AppNum"/>
        <w:spacing w:after="240"/>
        <w:ind w:left="0" w:firstLine="540"/>
        <w:jc w:val="both"/>
        <w:rPr>
          <w:rFonts w:ascii="Times New Roman" w:hAnsi="Times New Roman"/>
          <w:b/>
          <w:spacing w:val="-3"/>
          <w:sz w:val="22"/>
          <w:szCs w:val="22"/>
        </w:rPr>
      </w:pPr>
      <w:r>
        <w:rPr>
          <w:rFonts w:ascii="Times New Roman" w:hAnsi="Times New Roman"/>
          <w:spacing w:val="-3"/>
          <w:sz w:val="22"/>
          <w:szCs w:val="22"/>
        </w:rPr>
        <w:t xml:space="preserve">In support of its petition for rulemaking, </w:t>
      </w:r>
      <w:r w:rsidR="004A0385">
        <w:rPr>
          <w:rFonts w:ascii="Times New Roman" w:hAnsi="Times New Roman"/>
          <w:spacing w:val="-3"/>
          <w:sz w:val="22"/>
          <w:szCs w:val="22"/>
        </w:rPr>
        <w:t xml:space="preserve">WPXS states that the </w:t>
      </w:r>
      <w:r w:rsidR="00A72693">
        <w:rPr>
          <w:rFonts w:ascii="Times New Roman" w:hAnsi="Times New Roman"/>
          <w:spacing w:val="-3"/>
          <w:sz w:val="22"/>
          <w:szCs w:val="22"/>
        </w:rPr>
        <w:t>proposed</w:t>
      </w:r>
      <w:r w:rsidR="00DC20F1">
        <w:rPr>
          <w:rFonts w:ascii="Times New Roman" w:hAnsi="Times New Roman"/>
          <w:spacing w:val="-3"/>
          <w:sz w:val="22"/>
          <w:szCs w:val="22"/>
        </w:rPr>
        <w:t xml:space="preserve"> </w:t>
      </w:r>
      <w:r w:rsidR="00AF7B96">
        <w:rPr>
          <w:rFonts w:ascii="Times New Roman" w:hAnsi="Times New Roman"/>
          <w:spacing w:val="-3"/>
          <w:sz w:val="22"/>
          <w:szCs w:val="22"/>
        </w:rPr>
        <w:t>channel substitution</w:t>
      </w:r>
      <w:r w:rsidR="004A0385">
        <w:rPr>
          <w:rFonts w:ascii="Times New Roman" w:hAnsi="Times New Roman"/>
          <w:spacing w:val="-3"/>
          <w:sz w:val="22"/>
          <w:szCs w:val="22"/>
        </w:rPr>
        <w:t xml:space="preserve"> “will permit the station to improve its service to the public.”</w:t>
      </w:r>
      <w:r w:rsidR="004A0385">
        <w:rPr>
          <w:rStyle w:val="FootnoteReference"/>
          <w:rFonts w:ascii="Times New Roman" w:hAnsi="Times New Roman"/>
          <w:spacing w:val="-3"/>
          <w:sz w:val="22"/>
          <w:szCs w:val="22"/>
        </w:rPr>
        <w:footnoteReference w:id="7"/>
      </w:r>
      <w:r w:rsidR="004A0385">
        <w:rPr>
          <w:rFonts w:ascii="Times New Roman" w:hAnsi="Times New Roman"/>
          <w:spacing w:val="-3"/>
          <w:sz w:val="22"/>
          <w:szCs w:val="22"/>
        </w:rPr>
        <w:t xml:space="preserve">  Specificall</w:t>
      </w:r>
      <w:r w:rsidR="00270CBE">
        <w:rPr>
          <w:rFonts w:ascii="Times New Roman" w:hAnsi="Times New Roman"/>
          <w:spacing w:val="-3"/>
          <w:sz w:val="22"/>
          <w:szCs w:val="22"/>
        </w:rPr>
        <w:t>y</w:t>
      </w:r>
      <w:r w:rsidR="004A0385">
        <w:rPr>
          <w:rFonts w:ascii="Times New Roman" w:hAnsi="Times New Roman"/>
          <w:spacing w:val="-3"/>
          <w:sz w:val="22"/>
          <w:szCs w:val="22"/>
        </w:rPr>
        <w:t>, WPXS explains</w:t>
      </w:r>
      <w:r w:rsidR="00012F63">
        <w:rPr>
          <w:rFonts w:ascii="Times New Roman" w:hAnsi="Times New Roman"/>
          <w:spacing w:val="-3"/>
          <w:sz w:val="22"/>
          <w:szCs w:val="22"/>
        </w:rPr>
        <w:t xml:space="preserve"> the </w:t>
      </w:r>
      <w:r w:rsidR="00A72693">
        <w:rPr>
          <w:rFonts w:ascii="Times New Roman" w:hAnsi="Times New Roman"/>
          <w:spacing w:val="-3"/>
          <w:sz w:val="22"/>
          <w:szCs w:val="22"/>
        </w:rPr>
        <w:t>proposed</w:t>
      </w:r>
      <w:r w:rsidR="00012F63">
        <w:rPr>
          <w:rFonts w:ascii="Times New Roman" w:hAnsi="Times New Roman"/>
          <w:spacing w:val="-3"/>
          <w:sz w:val="22"/>
          <w:szCs w:val="22"/>
        </w:rPr>
        <w:t xml:space="preserve"> channel </w:t>
      </w:r>
      <w:r w:rsidR="00A72693">
        <w:rPr>
          <w:rFonts w:ascii="Times New Roman" w:hAnsi="Times New Roman"/>
          <w:spacing w:val="-3"/>
          <w:sz w:val="22"/>
          <w:szCs w:val="22"/>
        </w:rPr>
        <w:t>substitution</w:t>
      </w:r>
      <w:r w:rsidR="00012F63">
        <w:rPr>
          <w:rFonts w:ascii="Times New Roman" w:hAnsi="Times New Roman"/>
          <w:spacing w:val="-3"/>
          <w:sz w:val="22"/>
          <w:szCs w:val="22"/>
        </w:rPr>
        <w:t xml:space="preserve"> will result</w:t>
      </w:r>
      <w:r w:rsidR="004A0385">
        <w:rPr>
          <w:rFonts w:ascii="Times New Roman" w:hAnsi="Times New Roman"/>
          <w:spacing w:val="-3"/>
          <w:sz w:val="22"/>
          <w:szCs w:val="22"/>
        </w:rPr>
        <w:t xml:space="preserve"> </w:t>
      </w:r>
      <w:r w:rsidR="00AF28E1">
        <w:rPr>
          <w:rFonts w:ascii="Times New Roman" w:hAnsi="Times New Roman"/>
          <w:spacing w:val="-3"/>
          <w:sz w:val="22"/>
          <w:szCs w:val="22"/>
        </w:rPr>
        <w:t xml:space="preserve">in </w:t>
      </w:r>
      <w:r w:rsidR="00012F63">
        <w:rPr>
          <w:rFonts w:ascii="Times New Roman" w:hAnsi="Times New Roman"/>
          <w:spacing w:val="-3"/>
          <w:sz w:val="22"/>
          <w:szCs w:val="22"/>
        </w:rPr>
        <w:t>no loss of service,</w:t>
      </w:r>
      <w:r w:rsidR="00DC20F1">
        <w:rPr>
          <w:rFonts w:ascii="Times New Roman" w:hAnsi="Times New Roman"/>
          <w:spacing w:val="-3"/>
          <w:sz w:val="22"/>
          <w:szCs w:val="22"/>
        </w:rPr>
        <w:t xml:space="preserve"> but </w:t>
      </w:r>
      <w:r w:rsidR="006C1E62">
        <w:rPr>
          <w:rFonts w:ascii="Times New Roman" w:hAnsi="Times New Roman"/>
          <w:spacing w:val="-3"/>
          <w:sz w:val="22"/>
          <w:szCs w:val="22"/>
        </w:rPr>
        <w:t xml:space="preserve">rather </w:t>
      </w:r>
      <w:r w:rsidR="00DC20F1">
        <w:rPr>
          <w:rFonts w:ascii="Times New Roman" w:hAnsi="Times New Roman"/>
          <w:spacing w:val="-3"/>
          <w:sz w:val="22"/>
          <w:szCs w:val="22"/>
        </w:rPr>
        <w:t xml:space="preserve">a </w:t>
      </w:r>
      <w:r w:rsidR="003F18E3">
        <w:rPr>
          <w:rFonts w:ascii="Times New Roman" w:hAnsi="Times New Roman"/>
          <w:spacing w:val="-3"/>
          <w:sz w:val="22"/>
          <w:szCs w:val="22"/>
        </w:rPr>
        <w:t>substantial</w:t>
      </w:r>
      <w:r w:rsidR="00DC20F1">
        <w:rPr>
          <w:rFonts w:ascii="Times New Roman" w:hAnsi="Times New Roman"/>
          <w:spacing w:val="-3"/>
          <w:sz w:val="22"/>
          <w:szCs w:val="22"/>
        </w:rPr>
        <w:t xml:space="preserve"> </w:t>
      </w:r>
      <w:r w:rsidR="00855ADC">
        <w:rPr>
          <w:rFonts w:ascii="Times New Roman" w:hAnsi="Times New Roman"/>
          <w:spacing w:val="-3"/>
          <w:sz w:val="22"/>
          <w:szCs w:val="22"/>
        </w:rPr>
        <w:t xml:space="preserve">service </w:t>
      </w:r>
      <w:r w:rsidR="003F18E3">
        <w:rPr>
          <w:rFonts w:ascii="Times New Roman" w:hAnsi="Times New Roman"/>
          <w:spacing w:val="-3"/>
          <w:sz w:val="22"/>
          <w:szCs w:val="22"/>
        </w:rPr>
        <w:t>population</w:t>
      </w:r>
      <w:r w:rsidR="00DC20F1">
        <w:rPr>
          <w:rFonts w:ascii="Times New Roman" w:hAnsi="Times New Roman"/>
          <w:spacing w:val="-3"/>
          <w:sz w:val="22"/>
          <w:szCs w:val="22"/>
        </w:rPr>
        <w:t xml:space="preserve"> gain of </w:t>
      </w:r>
      <w:r w:rsidR="003F18E3">
        <w:rPr>
          <w:rFonts w:ascii="Times New Roman" w:hAnsi="Times New Roman"/>
          <w:spacing w:val="-3"/>
          <w:sz w:val="22"/>
          <w:szCs w:val="22"/>
        </w:rPr>
        <w:t>approximately</w:t>
      </w:r>
      <w:r w:rsidR="00DC20F1">
        <w:rPr>
          <w:rFonts w:ascii="Times New Roman" w:hAnsi="Times New Roman"/>
          <w:spacing w:val="-3"/>
          <w:sz w:val="22"/>
          <w:szCs w:val="22"/>
        </w:rPr>
        <w:t xml:space="preserve"> 42 percent.</w:t>
      </w:r>
      <w:r w:rsidR="00270CBE">
        <w:rPr>
          <w:rStyle w:val="FootnoteReference"/>
          <w:rFonts w:ascii="Times New Roman" w:hAnsi="Times New Roman"/>
          <w:spacing w:val="-3"/>
          <w:sz w:val="22"/>
          <w:szCs w:val="22"/>
        </w:rPr>
        <w:footnoteReference w:id="8"/>
      </w:r>
    </w:p>
    <w:p w:rsidR="00600A6A" w:rsidRPr="00D254E2" w:rsidRDefault="00600A6A" w:rsidP="00D254E2">
      <w:pPr>
        <w:pStyle w:val="AppNum"/>
        <w:spacing w:after="240"/>
        <w:ind w:left="0" w:firstLine="540"/>
        <w:jc w:val="both"/>
        <w:rPr>
          <w:rFonts w:ascii="Times New Roman" w:hAnsi="Times New Roman"/>
          <w:b/>
          <w:spacing w:val="-3"/>
          <w:sz w:val="22"/>
          <w:szCs w:val="22"/>
        </w:rPr>
      </w:pPr>
      <w:r w:rsidRPr="00B24A3D">
        <w:rPr>
          <w:rFonts w:ascii="Times New Roman" w:hAnsi="Times New Roman"/>
          <w:sz w:val="22"/>
          <w:szCs w:val="22"/>
        </w:rPr>
        <w:t>W</w:t>
      </w:r>
      <w:r w:rsidR="00FC18A1" w:rsidRPr="00B24A3D">
        <w:rPr>
          <w:rFonts w:ascii="Times New Roman" w:hAnsi="Times New Roman"/>
          <w:sz w:val="22"/>
          <w:szCs w:val="22"/>
        </w:rPr>
        <w:t>e believe a waiver of the freeze on the filing of channel substitution rulemaking petitions would serve the public interest</w:t>
      </w:r>
      <w:r w:rsidR="00AF28E1">
        <w:rPr>
          <w:rFonts w:ascii="Times New Roman" w:hAnsi="Times New Roman"/>
          <w:sz w:val="22"/>
          <w:szCs w:val="22"/>
        </w:rPr>
        <w:t xml:space="preserve"> in this case</w:t>
      </w:r>
      <w:r w:rsidR="00FC18A1" w:rsidRPr="00B24A3D">
        <w:rPr>
          <w:rFonts w:ascii="Times New Roman" w:hAnsi="Times New Roman"/>
          <w:sz w:val="22"/>
          <w:szCs w:val="22"/>
        </w:rPr>
        <w:t xml:space="preserve">.  </w:t>
      </w:r>
      <w:bookmarkStart w:id="1" w:name="SR;260"/>
      <w:bookmarkStart w:id="2" w:name="SR;261"/>
      <w:bookmarkStart w:id="3" w:name="FN[FN5]"/>
      <w:bookmarkStart w:id="4" w:name="SR;934"/>
      <w:bookmarkStart w:id="5" w:name="FN[FN3]"/>
      <w:bookmarkStart w:id="6" w:name="FN[FN6]"/>
      <w:bookmarkEnd w:id="1"/>
      <w:bookmarkEnd w:id="2"/>
      <w:bookmarkEnd w:id="3"/>
      <w:bookmarkEnd w:id="4"/>
      <w:bookmarkEnd w:id="5"/>
      <w:bookmarkEnd w:id="6"/>
      <w:r w:rsidR="00262FA3" w:rsidRPr="00262FA3">
        <w:rPr>
          <w:rFonts w:ascii="Times New Roman" w:hAnsi="Times New Roman"/>
          <w:spacing w:val="-3"/>
          <w:sz w:val="22"/>
          <w:szCs w:val="22"/>
        </w:rPr>
        <w:t>One of the key o</w:t>
      </w:r>
      <w:r w:rsidR="00262FA3" w:rsidRPr="00262FA3">
        <w:rPr>
          <w:rFonts w:ascii="Times New Roman" w:eastAsia="Calibri" w:hAnsi="Times New Roman"/>
          <w:sz w:val="22"/>
          <w:szCs w:val="22"/>
        </w:rPr>
        <w:t xml:space="preserve">bjectives of the Spectrum Act is </w:t>
      </w:r>
      <w:r w:rsidR="006C4597">
        <w:rPr>
          <w:rFonts w:ascii="Times New Roman" w:eastAsia="Calibri" w:hAnsi="Times New Roman"/>
          <w:sz w:val="22"/>
          <w:szCs w:val="22"/>
        </w:rPr>
        <w:t xml:space="preserve">for the Commission </w:t>
      </w:r>
      <w:r w:rsidR="00262FA3" w:rsidRPr="00262FA3">
        <w:rPr>
          <w:rFonts w:ascii="Times New Roman" w:eastAsia="Calibri" w:hAnsi="Times New Roman"/>
          <w:sz w:val="22"/>
          <w:szCs w:val="22"/>
        </w:rPr>
        <w:t xml:space="preserve">to </w:t>
      </w:r>
      <w:r w:rsidR="00FD24C0">
        <w:rPr>
          <w:rFonts w:ascii="Times New Roman" w:eastAsia="Calibri" w:hAnsi="Times New Roman"/>
          <w:sz w:val="22"/>
          <w:szCs w:val="22"/>
        </w:rPr>
        <w:t xml:space="preserve">clear </w:t>
      </w:r>
      <w:r w:rsidR="00262FA3" w:rsidRPr="00262FA3">
        <w:rPr>
          <w:rFonts w:ascii="Times New Roman" w:eastAsia="Calibri" w:hAnsi="Times New Roman"/>
          <w:sz w:val="22"/>
          <w:szCs w:val="22"/>
        </w:rPr>
        <w:t>UHF spectrum for new uses</w:t>
      </w:r>
      <w:r w:rsidR="00FD24C0">
        <w:rPr>
          <w:rFonts w:ascii="Times New Roman" w:eastAsia="Calibri" w:hAnsi="Times New Roman"/>
          <w:sz w:val="22"/>
          <w:szCs w:val="22"/>
        </w:rPr>
        <w:t xml:space="preserve"> through a reverse auction and repacking process</w:t>
      </w:r>
      <w:r w:rsidR="00262FA3" w:rsidRPr="00262FA3">
        <w:rPr>
          <w:rFonts w:ascii="Times New Roman" w:eastAsia="Calibri" w:hAnsi="Times New Roman"/>
          <w:sz w:val="22"/>
          <w:szCs w:val="22"/>
        </w:rPr>
        <w:t>.</w:t>
      </w:r>
      <w:r w:rsidR="00FD24C0">
        <w:rPr>
          <w:rStyle w:val="FootnoteReference"/>
          <w:rFonts w:ascii="Times New Roman" w:eastAsia="Calibri" w:hAnsi="Times New Roman"/>
          <w:sz w:val="22"/>
          <w:szCs w:val="22"/>
        </w:rPr>
        <w:footnoteReference w:id="9"/>
      </w:r>
      <w:r w:rsidR="00262FA3" w:rsidRPr="00262FA3">
        <w:rPr>
          <w:rFonts w:ascii="Times New Roman" w:eastAsia="Calibri" w:hAnsi="Times New Roman"/>
          <w:sz w:val="22"/>
          <w:szCs w:val="22"/>
        </w:rPr>
        <w:t xml:space="preserve">  </w:t>
      </w:r>
      <w:r w:rsidR="006C4597" w:rsidRPr="00604464">
        <w:rPr>
          <w:rFonts w:ascii="Times New Roman" w:hAnsi="Times New Roman"/>
          <w:sz w:val="22"/>
          <w:szCs w:val="22"/>
        </w:rPr>
        <w:t xml:space="preserve">By </w:t>
      </w:r>
      <w:r w:rsidR="00846A6D">
        <w:rPr>
          <w:rFonts w:ascii="Times New Roman" w:hAnsi="Times New Roman"/>
          <w:sz w:val="22"/>
          <w:szCs w:val="22"/>
        </w:rPr>
        <w:t xml:space="preserve">proposing to </w:t>
      </w:r>
      <w:r w:rsidR="006C4597" w:rsidRPr="00604464">
        <w:rPr>
          <w:rFonts w:ascii="Times New Roman" w:hAnsi="Times New Roman"/>
          <w:sz w:val="22"/>
          <w:szCs w:val="22"/>
        </w:rPr>
        <w:t>voluntarily relinquish</w:t>
      </w:r>
      <w:r w:rsidR="00846A6D">
        <w:rPr>
          <w:rFonts w:ascii="Times New Roman" w:hAnsi="Times New Roman"/>
          <w:sz w:val="22"/>
          <w:szCs w:val="22"/>
        </w:rPr>
        <w:t xml:space="preserve"> a</w:t>
      </w:r>
      <w:r w:rsidR="006C4597" w:rsidRPr="00604464">
        <w:rPr>
          <w:rFonts w:ascii="Times New Roman" w:hAnsi="Times New Roman"/>
          <w:sz w:val="22"/>
          <w:szCs w:val="22"/>
        </w:rPr>
        <w:t xml:space="preserve"> UHF channel</w:t>
      </w:r>
      <w:r w:rsidR="00846A6D">
        <w:rPr>
          <w:rFonts w:ascii="Times New Roman" w:hAnsi="Times New Roman"/>
          <w:sz w:val="22"/>
          <w:szCs w:val="22"/>
        </w:rPr>
        <w:t>, even</w:t>
      </w:r>
      <w:r w:rsidR="00846A6D" w:rsidRPr="00846A6D">
        <w:rPr>
          <w:rFonts w:ascii="Times New Roman" w:hAnsi="Times New Roman"/>
          <w:sz w:val="22"/>
          <w:szCs w:val="22"/>
        </w:rPr>
        <w:t xml:space="preserve"> </w:t>
      </w:r>
      <w:r w:rsidR="00846A6D">
        <w:rPr>
          <w:rFonts w:ascii="Times New Roman" w:hAnsi="Times New Roman"/>
          <w:sz w:val="22"/>
          <w:szCs w:val="22"/>
        </w:rPr>
        <w:t>before the Commission has commenced</w:t>
      </w:r>
      <w:r w:rsidR="00846A6D" w:rsidRPr="00604464">
        <w:rPr>
          <w:rFonts w:ascii="Times New Roman" w:hAnsi="Times New Roman"/>
          <w:sz w:val="22"/>
          <w:szCs w:val="22"/>
        </w:rPr>
        <w:t xml:space="preserve"> </w:t>
      </w:r>
      <w:r w:rsidR="00846A6D">
        <w:rPr>
          <w:rFonts w:ascii="Times New Roman" w:hAnsi="Times New Roman"/>
          <w:sz w:val="22"/>
          <w:szCs w:val="22"/>
        </w:rPr>
        <w:t xml:space="preserve">the </w:t>
      </w:r>
      <w:r w:rsidR="00846A6D" w:rsidRPr="00604464">
        <w:rPr>
          <w:rFonts w:ascii="Times New Roman" w:hAnsi="Times New Roman"/>
          <w:sz w:val="22"/>
          <w:szCs w:val="22"/>
        </w:rPr>
        <w:t>reverse auction and repacking process</w:t>
      </w:r>
      <w:r w:rsidR="006C4597" w:rsidRPr="00604464">
        <w:rPr>
          <w:rFonts w:ascii="Times New Roman" w:hAnsi="Times New Roman"/>
          <w:sz w:val="22"/>
          <w:szCs w:val="22"/>
        </w:rPr>
        <w:t xml:space="preserve">, WPXS’ request will </w:t>
      </w:r>
      <w:r w:rsidR="00857924">
        <w:rPr>
          <w:rFonts w:ascii="Times New Roman" w:hAnsi="Times New Roman"/>
          <w:sz w:val="22"/>
          <w:szCs w:val="22"/>
        </w:rPr>
        <w:t xml:space="preserve">further the goal of </w:t>
      </w:r>
      <w:r w:rsidR="006C4597" w:rsidRPr="00604464">
        <w:rPr>
          <w:rFonts w:ascii="Times New Roman" w:hAnsi="Times New Roman"/>
          <w:sz w:val="22"/>
          <w:szCs w:val="22"/>
        </w:rPr>
        <w:t>clearing UHF spectrum for new uses.</w:t>
      </w:r>
      <w:r w:rsidR="006C4597" w:rsidRPr="00604464">
        <w:rPr>
          <w:rStyle w:val="FootnoteReference"/>
          <w:rFonts w:ascii="Times New Roman" w:hAnsi="Times New Roman"/>
          <w:sz w:val="22"/>
          <w:szCs w:val="22"/>
        </w:rPr>
        <w:footnoteReference w:id="10"/>
      </w:r>
      <w:r w:rsidR="006C4597" w:rsidRPr="00604464">
        <w:rPr>
          <w:rFonts w:ascii="Times New Roman" w:hAnsi="Times New Roman"/>
          <w:sz w:val="22"/>
          <w:szCs w:val="22"/>
        </w:rPr>
        <w:t xml:space="preserve">  Moreover, th</w:t>
      </w:r>
      <w:r w:rsidR="00846A6D">
        <w:rPr>
          <w:rFonts w:ascii="Times New Roman" w:hAnsi="Times New Roman"/>
          <w:sz w:val="22"/>
          <w:szCs w:val="22"/>
        </w:rPr>
        <w:t>e</w:t>
      </w:r>
      <w:r w:rsidR="006C4597" w:rsidRPr="00604464">
        <w:rPr>
          <w:rFonts w:ascii="Times New Roman" w:hAnsi="Times New Roman"/>
          <w:sz w:val="22"/>
          <w:szCs w:val="22"/>
        </w:rPr>
        <w:t xml:space="preserve"> request will not impact our repacking flexibility.</w:t>
      </w:r>
      <w:r w:rsidR="006C4597">
        <w:rPr>
          <w:rStyle w:val="FootnoteReference"/>
          <w:rFonts w:ascii="Times New Roman" w:hAnsi="Times New Roman"/>
          <w:sz w:val="22"/>
          <w:szCs w:val="22"/>
        </w:rPr>
        <w:footnoteReference w:id="11"/>
      </w:r>
    </w:p>
    <w:p w:rsidR="00FC18A1" w:rsidRDefault="00FC18A1">
      <w:pPr>
        <w:pStyle w:val="AppNum"/>
        <w:pBdr>
          <w:bottom w:val="single" w:sz="6" w:space="1" w:color="auto"/>
        </w:pBdr>
        <w:spacing w:after="120"/>
        <w:ind w:left="0" w:firstLine="547"/>
        <w:jc w:val="both"/>
        <w:rPr>
          <w:rFonts w:ascii="Times New Roman" w:hAnsi="Times New Roman"/>
          <w:spacing w:val="-3"/>
          <w:sz w:val="22"/>
          <w:szCs w:val="22"/>
        </w:rPr>
      </w:pPr>
      <w:bookmarkStart w:id="7" w:name="SR;147591"/>
      <w:bookmarkStart w:id="8" w:name="SR;147611"/>
      <w:bookmarkEnd w:id="7"/>
      <w:bookmarkEnd w:id="8"/>
      <w:r>
        <w:rPr>
          <w:rFonts w:ascii="Times New Roman" w:hAnsi="Times New Roman"/>
          <w:spacing w:val="-3"/>
          <w:sz w:val="22"/>
          <w:szCs w:val="22"/>
        </w:rPr>
        <w:t>We also b</w:t>
      </w:r>
      <w:r w:rsidR="001F046C">
        <w:rPr>
          <w:rFonts w:ascii="Times New Roman" w:hAnsi="Times New Roman"/>
          <w:spacing w:val="-3"/>
          <w:sz w:val="22"/>
          <w:szCs w:val="22"/>
        </w:rPr>
        <w:t>elieve that WPXS</w:t>
      </w:r>
      <w:r>
        <w:rPr>
          <w:rFonts w:ascii="Times New Roman" w:hAnsi="Times New Roman"/>
          <w:spacing w:val="-3"/>
          <w:sz w:val="22"/>
          <w:szCs w:val="22"/>
        </w:rPr>
        <w:t>’ petition for rulemaking war</w:t>
      </w:r>
      <w:r w:rsidR="001F046C">
        <w:rPr>
          <w:rFonts w:ascii="Times New Roman" w:hAnsi="Times New Roman"/>
          <w:spacing w:val="-3"/>
          <w:sz w:val="22"/>
          <w:szCs w:val="22"/>
        </w:rPr>
        <w:t>rants consideration.  Channel 11</w:t>
      </w:r>
      <w:r>
        <w:rPr>
          <w:rFonts w:ascii="Times New Roman" w:hAnsi="Times New Roman"/>
          <w:spacing w:val="-3"/>
          <w:sz w:val="22"/>
          <w:szCs w:val="22"/>
        </w:rPr>
        <w:t xml:space="preserve"> c</w:t>
      </w:r>
      <w:r w:rsidR="001F046C">
        <w:rPr>
          <w:rFonts w:ascii="Times New Roman" w:hAnsi="Times New Roman"/>
          <w:spacing w:val="-3"/>
          <w:sz w:val="22"/>
          <w:szCs w:val="22"/>
        </w:rPr>
        <w:t>an be substituted for channel 21</w:t>
      </w:r>
      <w:r>
        <w:rPr>
          <w:rFonts w:ascii="Times New Roman" w:hAnsi="Times New Roman"/>
          <w:spacing w:val="-3"/>
          <w:sz w:val="22"/>
          <w:szCs w:val="22"/>
        </w:rPr>
        <w:t xml:space="preserve">  at  </w:t>
      </w:r>
      <w:r w:rsidR="001F046C">
        <w:rPr>
          <w:rFonts w:ascii="Times New Roman" w:hAnsi="Times New Roman"/>
          <w:spacing w:val="-3"/>
          <w:sz w:val="22"/>
          <w:szCs w:val="22"/>
        </w:rPr>
        <w:t>Mount Vernon</w:t>
      </w:r>
      <w:r w:rsidR="00D254E2">
        <w:rPr>
          <w:rFonts w:ascii="Times New Roman" w:hAnsi="Times New Roman"/>
          <w:spacing w:val="-3"/>
          <w:sz w:val="22"/>
          <w:szCs w:val="22"/>
        </w:rPr>
        <w:t xml:space="preserve">, Illinois </w:t>
      </w:r>
      <w:r>
        <w:rPr>
          <w:rFonts w:ascii="Times New Roman" w:hAnsi="Times New Roman"/>
          <w:spacing w:val="-3"/>
          <w:sz w:val="22"/>
          <w:szCs w:val="22"/>
        </w:rPr>
        <w:t>as proposed, in compliance with the principal community coverage requirements of Section 73.625(a) of the Commission’s rules,</w:t>
      </w:r>
      <w:r>
        <w:rPr>
          <w:rStyle w:val="FootnoteReference"/>
          <w:rFonts w:ascii="Times New Roman" w:hAnsi="Times New Roman"/>
          <w:spacing w:val="-3"/>
          <w:sz w:val="22"/>
          <w:szCs w:val="22"/>
        </w:rPr>
        <w:footnoteReference w:id="12"/>
      </w:r>
      <w:r w:rsidR="00D254E2">
        <w:rPr>
          <w:rFonts w:ascii="Times New Roman" w:hAnsi="Times New Roman"/>
          <w:spacing w:val="-3"/>
          <w:sz w:val="22"/>
          <w:szCs w:val="22"/>
        </w:rPr>
        <w:t xml:space="preserve"> at coordinates 38-40-13 N. and 86-34-46</w:t>
      </w:r>
      <w:r>
        <w:rPr>
          <w:rFonts w:ascii="Times New Roman" w:hAnsi="Times New Roman"/>
          <w:spacing w:val="-3"/>
          <w:sz w:val="22"/>
          <w:szCs w:val="22"/>
        </w:rPr>
        <w:t xml:space="preserve"> W.  In addition, we find that this channel change meets the technical requirements set forth in </w:t>
      </w:r>
      <w:r w:rsidR="004413AC">
        <w:rPr>
          <w:rFonts w:ascii="Times New Roman" w:hAnsi="Times New Roman"/>
          <w:spacing w:val="-3"/>
          <w:sz w:val="22"/>
          <w:szCs w:val="22"/>
        </w:rPr>
        <w:t>s</w:t>
      </w:r>
      <w:r>
        <w:rPr>
          <w:rFonts w:ascii="Times New Roman" w:hAnsi="Times New Roman"/>
          <w:spacing w:val="-3"/>
          <w:sz w:val="22"/>
          <w:szCs w:val="22"/>
        </w:rPr>
        <w:t>ections 73.616 and 73.623 of the Commission’s rules.</w:t>
      </w:r>
      <w:r>
        <w:rPr>
          <w:rStyle w:val="FootnoteReference"/>
          <w:rFonts w:ascii="Times New Roman" w:hAnsi="Times New Roman"/>
          <w:spacing w:val="-3"/>
          <w:sz w:val="22"/>
          <w:szCs w:val="22"/>
        </w:rPr>
        <w:footnoteReference w:id="13"/>
      </w:r>
      <w:r>
        <w:rPr>
          <w:rFonts w:ascii="Times New Roman" w:hAnsi="Times New Roman"/>
          <w:spacing w:val="-3"/>
          <w:sz w:val="22"/>
          <w:szCs w:val="22"/>
        </w:rPr>
        <w:t xml:space="preserve">  We </w:t>
      </w:r>
      <w:r w:rsidR="00D254E2">
        <w:rPr>
          <w:rFonts w:ascii="Times New Roman" w:hAnsi="Times New Roman"/>
          <w:spacing w:val="-3"/>
          <w:sz w:val="22"/>
          <w:szCs w:val="22"/>
        </w:rPr>
        <w:t>propose to substitute channel 11 for channel 21 for station WPXS(TV) at Mount Vernon</w:t>
      </w:r>
      <w:r>
        <w:rPr>
          <w:rFonts w:ascii="Times New Roman" w:hAnsi="Times New Roman"/>
          <w:spacing w:val="-3"/>
          <w:sz w:val="22"/>
          <w:szCs w:val="22"/>
        </w:rPr>
        <w:t xml:space="preserve"> with the following specifications:</w:t>
      </w:r>
    </w:p>
    <w:p w:rsidR="00FC18A1" w:rsidRDefault="00FC18A1">
      <w:pPr>
        <w:pStyle w:val="AppNum"/>
        <w:numPr>
          <w:ilvl w:val="0"/>
          <w:numId w:val="0"/>
        </w:numPr>
        <w:pBdr>
          <w:bottom w:val="single" w:sz="6" w:space="1" w:color="auto"/>
        </w:pBdr>
        <w:spacing w:after="240"/>
        <w:jc w:val="both"/>
        <w:rPr>
          <w:rFonts w:ascii="Times New Roman" w:hAnsi="Times New Roman"/>
          <w:spacing w:val="-3"/>
          <w:sz w:val="22"/>
          <w:szCs w:val="22"/>
        </w:rPr>
      </w:pPr>
      <w:r>
        <w:rPr>
          <w:rFonts w:ascii="Times New Roman" w:hAnsi="Times New Roman"/>
          <w:spacing w:val="-3"/>
          <w:sz w:val="22"/>
          <w:szCs w:val="22"/>
        </w:rPr>
        <w:t>State and City</w:t>
      </w:r>
      <w:r>
        <w:rPr>
          <w:rFonts w:ascii="Times New Roman" w:hAnsi="Times New Roman"/>
          <w:spacing w:val="-3"/>
          <w:sz w:val="22"/>
          <w:szCs w:val="22"/>
        </w:rPr>
        <w:tab/>
      </w:r>
      <w:r>
        <w:rPr>
          <w:rFonts w:ascii="Times New Roman" w:hAnsi="Times New Roman"/>
          <w:spacing w:val="-3"/>
          <w:sz w:val="22"/>
          <w:szCs w:val="22"/>
        </w:rPr>
        <w:tab/>
        <w:t>DTV Channel</w:t>
      </w:r>
      <w:r>
        <w:rPr>
          <w:rFonts w:ascii="Times New Roman" w:hAnsi="Times New Roman"/>
          <w:spacing w:val="-3"/>
          <w:sz w:val="22"/>
          <w:szCs w:val="22"/>
        </w:rPr>
        <w:tab/>
        <w:t>DTV Power (kW)</w:t>
      </w:r>
      <w:r>
        <w:rPr>
          <w:rFonts w:ascii="Times New Roman" w:hAnsi="Times New Roman"/>
          <w:spacing w:val="-3"/>
          <w:sz w:val="22"/>
          <w:szCs w:val="22"/>
        </w:rPr>
        <w:tab/>
        <w:t>Antenna HAAT (m)</w:t>
      </w:r>
    </w:p>
    <w:p w:rsidR="00B36C5F" w:rsidRDefault="00596A8E" w:rsidP="00B36C5F">
      <w:pPr>
        <w:ind w:right="1350"/>
        <w:rPr>
          <w:rFonts w:ascii="Times New Roman" w:hAnsi="Times New Roman"/>
          <w:spacing w:val="-3"/>
          <w:sz w:val="22"/>
          <w:szCs w:val="22"/>
        </w:rPr>
      </w:pPr>
      <w:r>
        <w:rPr>
          <w:rFonts w:ascii="Times New Roman" w:hAnsi="Times New Roman"/>
          <w:spacing w:val="-3"/>
          <w:sz w:val="22"/>
          <w:szCs w:val="22"/>
        </w:rPr>
        <w:t>Mount Vernon</w:t>
      </w:r>
      <w:r w:rsidR="00FC18A1">
        <w:rPr>
          <w:rFonts w:ascii="Times New Roman" w:hAnsi="Times New Roman"/>
          <w:spacing w:val="-3"/>
          <w:sz w:val="22"/>
          <w:szCs w:val="22"/>
        </w:rPr>
        <w:t xml:space="preserve">, </w:t>
      </w:r>
      <w:r w:rsidR="004121A8">
        <w:rPr>
          <w:rFonts w:ascii="Times New Roman" w:hAnsi="Times New Roman"/>
          <w:spacing w:val="-3"/>
          <w:sz w:val="22"/>
          <w:szCs w:val="22"/>
        </w:rPr>
        <w:t>Illinois</w:t>
      </w:r>
      <w:r w:rsidR="00D254E2">
        <w:rPr>
          <w:rFonts w:ascii="Times New Roman" w:hAnsi="Times New Roman"/>
          <w:spacing w:val="-3"/>
          <w:sz w:val="22"/>
          <w:szCs w:val="22"/>
        </w:rPr>
        <w:tab/>
        <w:t>11</w:t>
      </w:r>
      <w:r w:rsidR="00D254E2">
        <w:rPr>
          <w:rFonts w:ascii="Times New Roman" w:hAnsi="Times New Roman"/>
          <w:spacing w:val="-3"/>
          <w:sz w:val="22"/>
          <w:szCs w:val="22"/>
        </w:rPr>
        <w:tab/>
      </w:r>
      <w:r w:rsidR="00D254E2">
        <w:rPr>
          <w:rFonts w:ascii="Times New Roman" w:hAnsi="Times New Roman"/>
          <w:spacing w:val="-3"/>
          <w:sz w:val="22"/>
          <w:szCs w:val="22"/>
        </w:rPr>
        <w:tab/>
        <w:t>160</w:t>
      </w:r>
      <w:r w:rsidR="00D254E2">
        <w:rPr>
          <w:rFonts w:ascii="Times New Roman" w:hAnsi="Times New Roman"/>
          <w:spacing w:val="-3"/>
          <w:sz w:val="22"/>
          <w:szCs w:val="22"/>
        </w:rPr>
        <w:tab/>
      </w:r>
      <w:r w:rsidR="00D254E2">
        <w:rPr>
          <w:rFonts w:ascii="Times New Roman" w:hAnsi="Times New Roman"/>
          <w:spacing w:val="-3"/>
          <w:sz w:val="22"/>
          <w:szCs w:val="22"/>
        </w:rPr>
        <w:tab/>
      </w:r>
      <w:r w:rsidR="00D254E2">
        <w:rPr>
          <w:rFonts w:ascii="Times New Roman" w:hAnsi="Times New Roman"/>
          <w:spacing w:val="-3"/>
          <w:sz w:val="22"/>
          <w:szCs w:val="22"/>
        </w:rPr>
        <w:tab/>
        <w:t>208</w:t>
      </w:r>
    </w:p>
    <w:p w:rsidR="00B36C5F" w:rsidRDefault="00B36C5F" w:rsidP="00B36C5F">
      <w:pPr>
        <w:ind w:right="1350"/>
        <w:rPr>
          <w:rFonts w:ascii="Times New Roman" w:hAnsi="Times New Roman"/>
          <w:spacing w:val="-3"/>
          <w:sz w:val="22"/>
          <w:szCs w:val="22"/>
        </w:rPr>
      </w:pPr>
    </w:p>
    <w:p w:rsidR="003313BA" w:rsidRDefault="00FC18A1" w:rsidP="00B36C5F">
      <w:pPr>
        <w:rPr>
          <w:rFonts w:ascii="Times New Roman" w:hAnsi="Times New Roman"/>
          <w:spacing w:val="-3"/>
          <w:sz w:val="22"/>
          <w:szCs w:val="22"/>
        </w:rPr>
      </w:pPr>
      <w:r>
        <w:rPr>
          <w:rFonts w:ascii="Times New Roman" w:hAnsi="Times New Roman"/>
          <w:spacing w:val="-3"/>
          <w:sz w:val="22"/>
          <w:szCs w:val="22"/>
        </w:rPr>
        <w:t>Accordingly, we seek comments on the proposed amendment of the DTV Table of Allotments, Section 73.622(i) of the Commission’s rules,</w:t>
      </w:r>
      <w:r>
        <w:rPr>
          <w:rStyle w:val="FootnoteReference"/>
          <w:rFonts w:ascii="Times New Roman" w:hAnsi="Times New Roman"/>
          <w:spacing w:val="-3"/>
          <w:sz w:val="22"/>
          <w:szCs w:val="22"/>
        </w:rPr>
        <w:footnoteReference w:id="14"/>
      </w:r>
      <w:r>
        <w:rPr>
          <w:rFonts w:ascii="Times New Roman" w:hAnsi="Times New Roman"/>
          <w:spacing w:val="-3"/>
          <w:sz w:val="22"/>
          <w:szCs w:val="22"/>
        </w:rPr>
        <w:t xml:space="preserve"> for the community listed below, to read as follows:</w:t>
      </w:r>
    </w:p>
    <w:p w:rsidR="00451AB1" w:rsidRDefault="00451AB1" w:rsidP="00B36C5F">
      <w:pPr>
        <w:rPr>
          <w:rFonts w:ascii="Times New Roman" w:hAnsi="Times New Roman"/>
          <w:spacing w:val="-3"/>
          <w:sz w:val="22"/>
          <w:szCs w:val="22"/>
        </w:rPr>
      </w:pPr>
    </w:p>
    <w:p w:rsidR="00B36C5F" w:rsidRPr="00B36C5F" w:rsidRDefault="00B36C5F" w:rsidP="00B36C5F">
      <w:pPr>
        <w:rPr>
          <w:rFonts w:ascii="Times New Roman" w:hAnsi="Times New Roman"/>
          <w:spacing w:val="-3"/>
          <w:sz w:val="22"/>
          <w:szCs w:val="22"/>
        </w:rPr>
      </w:pPr>
    </w:p>
    <w:p w:rsidR="00FC18A1" w:rsidRDefault="00FC18A1">
      <w:pPr>
        <w:pStyle w:val="AppNum"/>
        <w:numPr>
          <w:ilvl w:val="0"/>
          <w:numId w:val="0"/>
        </w:numPr>
        <w:spacing w:after="240"/>
        <w:jc w:val="center"/>
        <w:rPr>
          <w:rFonts w:ascii="Times New Roman" w:hAnsi="Times New Roman"/>
          <w:spacing w:val="-3"/>
          <w:sz w:val="22"/>
          <w:szCs w:val="22"/>
          <w:u w:val="single"/>
        </w:rPr>
      </w:pPr>
      <w:r>
        <w:rPr>
          <w:rFonts w:ascii="Times New Roman" w:hAnsi="Times New Roman"/>
          <w:spacing w:val="-3"/>
          <w:sz w:val="22"/>
          <w:szCs w:val="22"/>
          <w:u w:val="single"/>
        </w:rPr>
        <w:t>Channel No.</w:t>
      </w:r>
    </w:p>
    <w:p w:rsidR="00FC18A1" w:rsidRDefault="00FC18A1">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u w:val="single"/>
        </w:rPr>
        <w:t>City and State</w:t>
      </w:r>
      <w:r>
        <w:rPr>
          <w:rFonts w:ascii="Times New Roman" w:hAnsi="Times New Roman"/>
          <w:spacing w:val="-3"/>
          <w:sz w:val="22"/>
          <w:szCs w:val="22"/>
          <w:u w:val="single"/>
        </w:rPr>
        <w:tab/>
      </w:r>
      <w:r>
        <w:rPr>
          <w:rFonts w:ascii="Times New Roman" w:hAnsi="Times New Roman"/>
          <w:spacing w:val="-3"/>
          <w:sz w:val="22"/>
          <w:szCs w:val="22"/>
          <w:u w:val="single"/>
        </w:rPr>
        <w:tab/>
      </w:r>
      <w:r>
        <w:rPr>
          <w:rFonts w:ascii="Times New Roman" w:hAnsi="Times New Roman"/>
          <w:spacing w:val="-3"/>
          <w:sz w:val="22"/>
          <w:szCs w:val="22"/>
        </w:rPr>
        <w:tab/>
      </w:r>
      <w:r>
        <w:rPr>
          <w:rFonts w:ascii="Times New Roman" w:hAnsi="Times New Roman"/>
          <w:spacing w:val="-3"/>
          <w:sz w:val="22"/>
          <w:szCs w:val="22"/>
          <w:u w:val="single"/>
        </w:rPr>
        <w:t>Present</w:t>
      </w:r>
      <w:r>
        <w:rPr>
          <w:rFonts w:ascii="Times New Roman" w:hAnsi="Times New Roman"/>
          <w:spacing w:val="-3"/>
          <w:sz w:val="22"/>
          <w:szCs w:val="22"/>
          <w:u w:val="single"/>
        </w:rPr>
        <w:tab/>
      </w:r>
      <w:r>
        <w:rPr>
          <w:rFonts w:ascii="Times New Roman" w:hAnsi="Times New Roman"/>
          <w:spacing w:val="-3"/>
          <w:sz w:val="22"/>
          <w:szCs w:val="22"/>
          <w:u w:val="single"/>
        </w:rPr>
        <w:tab/>
      </w:r>
      <w:r>
        <w:rPr>
          <w:rFonts w:ascii="Times New Roman" w:hAnsi="Times New Roman"/>
          <w:spacing w:val="-3"/>
          <w:sz w:val="22"/>
          <w:szCs w:val="22"/>
        </w:rPr>
        <w:tab/>
      </w:r>
      <w:r>
        <w:rPr>
          <w:rFonts w:ascii="Times New Roman" w:hAnsi="Times New Roman"/>
          <w:spacing w:val="-3"/>
          <w:sz w:val="22"/>
          <w:szCs w:val="22"/>
          <w:u w:val="single"/>
        </w:rPr>
        <w:t>Proposed</w:t>
      </w:r>
      <w:r>
        <w:rPr>
          <w:rFonts w:ascii="Times New Roman" w:hAnsi="Times New Roman"/>
          <w:spacing w:val="-3"/>
          <w:sz w:val="22"/>
          <w:szCs w:val="22"/>
          <w:u w:val="single"/>
        </w:rPr>
        <w:tab/>
      </w:r>
    </w:p>
    <w:p w:rsidR="00FC18A1" w:rsidRDefault="00D254E2">
      <w:pPr>
        <w:rPr>
          <w:rFonts w:ascii="Times New Roman" w:hAnsi="Times New Roman"/>
          <w:snapToGrid/>
          <w:color w:val="000000"/>
          <w:sz w:val="22"/>
          <w:szCs w:val="22"/>
        </w:rPr>
      </w:pPr>
      <w:r>
        <w:rPr>
          <w:rFonts w:ascii="Times New Roman" w:hAnsi="Times New Roman"/>
          <w:spacing w:val="-3"/>
          <w:sz w:val="22"/>
          <w:szCs w:val="22"/>
        </w:rPr>
        <w:t>Mount Vernon</w:t>
      </w:r>
      <w:r w:rsidR="00FC18A1">
        <w:rPr>
          <w:rFonts w:ascii="Times New Roman" w:hAnsi="Times New Roman"/>
          <w:spacing w:val="-3"/>
          <w:sz w:val="22"/>
          <w:szCs w:val="22"/>
        </w:rPr>
        <w:t>, I</w:t>
      </w:r>
      <w:r w:rsidR="004C3711">
        <w:rPr>
          <w:rFonts w:ascii="Times New Roman" w:hAnsi="Times New Roman"/>
          <w:spacing w:val="-3"/>
          <w:sz w:val="22"/>
          <w:szCs w:val="22"/>
        </w:rPr>
        <w:t>llinois</w:t>
      </w:r>
      <w:r w:rsidR="00FC18A1">
        <w:rPr>
          <w:rFonts w:ascii="Times New Roman" w:hAnsi="Times New Roman"/>
          <w:spacing w:val="-3"/>
          <w:sz w:val="22"/>
          <w:szCs w:val="22"/>
        </w:rPr>
        <w:tab/>
      </w:r>
      <w:r w:rsidR="00FC18A1">
        <w:rPr>
          <w:rFonts w:ascii="Times New Roman" w:hAnsi="Times New Roman"/>
          <w:spacing w:val="-3"/>
          <w:sz w:val="22"/>
          <w:szCs w:val="22"/>
        </w:rPr>
        <w:tab/>
      </w:r>
      <w:r>
        <w:rPr>
          <w:rFonts w:ascii="Times New Roman" w:hAnsi="Times New Roman"/>
          <w:snapToGrid/>
          <w:color w:val="000000"/>
          <w:sz w:val="22"/>
          <w:szCs w:val="22"/>
        </w:rPr>
        <w:t>21</w:t>
      </w:r>
      <w:r w:rsidR="00FC18A1">
        <w:rPr>
          <w:rFonts w:ascii="Times New Roman" w:hAnsi="Times New Roman"/>
          <w:snapToGrid/>
          <w:color w:val="000000"/>
          <w:sz w:val="22"/>
          <w:szCs w:val="22"/>
        </w:rPr>
        <w:tab/>
      </w:r>
      <w:r w:rsidR="00FC18A1">
        <w:rPr>
          <w:rFonts w:ascii="Times New Roman" w:hAnsi="Times New Roman"/>
          <w:snapToGrid/>
          <w:color w:val="000000"/>
          <w:sz w:val="22"/>
          <w:szCs w:val="22"/>
        </w:rPr>
        <w:tab/>
      </w:r>
      <w:r>
        <w:rPr>
          <w:rFonts w:ascii="Times New Roman" w:hAnsi="Times New Roman"/>
          <w:snapToGrid/>
          <w:color w:val="000000"/>
          <w:sz w:val="22"/>
          <w:szCs w:val="22"/>
        </w:rPr>
        <w:tab/>
        <w:t>11</w:t>
      </w:r>
    </w:p>
    <w:p w:rsidR="00FC18A1" w:rsidRDefault="00FC18A1">
      <w:pPr>
        <w:rPr>
          <w:rFonts w:ascii="Verdana" w:hAnsi="Verdana"/>
          <w:snapToGrid/>
          <w:color w:val="000000"/>
          <w:sz w:val="19"/>
          <w:szCs w:val="19"/>
        </w:rPr>
      </w:pPr>
      <w:r>
        <w:rPr>
          <w:rFonts w:ascii="Times New Roman" w:hAnsi="Times New Roman"/>
          <w:snapToGrid/>
          <w:color w:val="000000"/>
          <w:sz w:val="20"/>
        </w:rPr>
        <w:tab/>
      </w:r>
      <w:r>
        <w:rPr>
          <w:rFonts w:ascii="Times New Roman" w:hAnsi="Times New Roman"/>
          <w:spacing w:val="-3"/>
          <w:sz w:val="22"/>
          <w:szCs w:val="22"/>
        </w:rPr>
        <w:tab/>
      </w:r>
      <w:r>
        <w:rPr>
          <w:rFonts w:ascii="Times New Roman" w:hAnsi="Times New Roman"/>
          <w:spacing w:val="-3"/>
          <w:sz w:val="22"/>
          <w:szCs w:val="22"/>
        </w:rPr>
        <w:tab/>
      </w:r>
    </w:p>
    <w:p w:rsidR="00FC18A1" w:rsidRDefault="00FC18A1">
      <w:pPr>
        <w:pStyle w:val="AppNum"/>
        <w:spacing w:after="240"/>
        <w:ind w:left="0" w:firstLine="540"/>
        <w:jc w:val="both"/>
        <w:rPr>
          <w:rFonts w:ascii="Times New Roman" w:hAnsi="Times New Roman"/>
          <w:spacing w:val="-3"/>
          <w:sz w:val="22"/>
          <w:szCs w:val="22"/>
        </w:rPr>
      </w:pPr>
      <w:r>
        <w:rPr>
          <w:rFonts w:ascii="Times New Roman" w:hAnsi="Times New Roman"/>
          <w:spacing w:val="-3"/>
          <w:sz w:val="22"/>
          <w:szCs w:val="22"/>
        </w:rPr>
        <w:t>The Commission’s authority to institute rulemaking proceedings, required showings, cut-off procedures, and filing requirements are contained in the attached Appendix and are incorporated by r</w:t>
      </w:r>
      <w:r w:rsidR="004413AC">
        <w:rPr>
          <w:rFonts w:ascii="Times New Roman" w:hAnsi="Times New Roman"/>
          <w:spacing w:val="-3"/>
          <w:sz w:val="22"/>
          <w:szCs w:val="22"/>
        </w:rPr>
        <w:t>eference herein.   Pursuant to s</w:t>
      </w:r>
      <w:r>
        <w:rPr>
          <w:rFonts w:ascii="Times New Roman" w:hAnsi="Times New Roman"/>
          <w:spacing w:val="-3"/>
          <w:sz w:val="22"/>
          <w:szCs w:val="22"/>
        </w:rPr>
        <w:t>ection 73.623(h) of the rules, mutually-exclusive applicants will be provided a 90-day period of time, from the date of a public notice identifying mutually-exclusive proposals, to resolve their mutual-exclusivity via engineering amendment or settlement.</w:t>
      </w:r>
      <w:r>
        <w:rPr>
          <w:rStyle w:val="FootnoteReference"/>
          <w:rFonts w:ascii="Times New Roman" w:hAnsi="Times New Roman"/>
          <w:spacing w:val="-3"/>
          <w:sz w:val="22"/>
          <w:szCs w:val="22"/>
        </w:rPr>
        <w:footnoteReference w:id="15"/>
      </w:r>
      <w:r>
        <w:rPr>
          <w:rFonts w:ascii="Times New Roman" w:hAnsi="Times New Roman"/>
          <w:spacing w:val="-3"/>
          <w:sz w:val="22"/>
          <w:szCs w:val="22"/>
        </w:rPr>
        <w:t xml:space="preserve">  If we receive an application on or before the date for filing initial comments in this proceeding, which proposes a facility which is mutually-exclusive with the proposal set forth herein, we will issue a public notice and the parties will have 90 days within which to resolve their mutual-exclusivity.  If the parties resolve their mutual-exclusivity, we will complete the rulemaking process by issuing the appropriate order.  If the parties are unable to resolve their mutual-exclusivity, we will terminate this proceeding and dismiss the application.</w:t>
      </w:r>
    </w:p>
    <w:p w:rsidR="00FC18A1" w:rsidRDefault="004413AC">
      <w:pPr>
        <w:pStyle w:val="AppNum"/>
        <w:spacing w:after="240"/>
        <w:ind w:left="0" w:firstLine="540"/>
        <w:jc w:val="both"/>
        <w:rPr>
          <w:rFonts w:ascii="Times New Roman" w:hAnsi="Times New Roman"/>
          <w:spacing w:val="-3"/>
          <w:sz w:val="22"/>
          <w:szCs w:val="22"/>
        </w:rPr>
      </w:pPr>
      <w:r>
        <w:rPr>
          <w:rFonts w:ascii="Times New Roman" w:hAnsi="Times New Roman"/>
          <w:spacing w:val="-3"/>
          <w:sz w:val="22"/>
          <w:szCs w:val="22"/>
        </w:rPr>
        <w:t>Pursuant to s</w:t>
      </w:r>
      <w:r w:rsidR="00FC18A1">
        <w:rPr>
          <w:rFonts w:ascii="Times New Roman" w:hAnsi="Times New Roman"/>
          <w:spacing w:val="-3"/>
          <w:sz w:val="22"/>
          <w:szCs w:val="22"/>
        </w:rPr>
        <w:t>ections 1.415 and 1.419 of the Commission’s rules, interested parties may file comments on or before [30 days after publication in the Federal Register] and reply comments on or before [45 days after publication in the Federal Register], and are advised to read the Appendix for the proper procedures.  Comments should be filed with the Federal Communications Commission, Office of the Secretary, 445 12th Street, S.W., Washington, D.C. 20554.  Additionally, a copy of such comments should be served on the petitioner, or its counsel or consultant, as follows:</w:t>
      </w:r>
    </w:p>
    <w:p w:rsidR="00FC18A1" w:rsidRDefault="00FC18A1" w:rsidP="004A0385">
      <w:pPr>
        <w:pStyle w:val="AppNum"/>
        <w:numPr>
          <w:ilvl w:val="0"/>
          <w:numId w:val="0"/>
        </w:numPr>
        <w:jc w:val="both"/>
        <w:rPr>
          <w:rFonts w:ascii="Times New Roman" w:hAnsi="Times New Roman"/>
          <w:spacing w:val="-3"/>
          <w:sz w:val="22"/>
          <w:szCs w:val="22"/>
        </w:rPr>
      </w:pPr>
      <w:r>
        <w:rPr>
          <w:rFonts w:ascii="Times New Roman" w:hAnsi="Times New Roman"/>
          <w:spacing w:val="-3"/>
          <w:sz w:val="22"/>
          <w:szCs w:val="22"/>
        </w:rPr>
        <w:tab/>
      </w:r>
      <w:r w:rsidR="004A0385">
        <w:rPr>
          <w:rFonts w:ascii="Times New Roman" w:hAnsi="Times New Roman"/>
          <w:spacing w:val="-3"/>
          <w:sz w:val="22"/>
          <w:szCs w:val="22"/>
        </w:rPr>
        <w:t>Robert L. Olender, Esq.</w:t>
      </w:r>
    </w:p>
    <w:p w:rsidR="004A0385" w:rsidRDefault="004A0385" w:rsidP="004A0385">
      <w:pPr>
        <w:pStyle w:val="AppNum"/>
        <w:numPr>
          <w:ilvl w:val="0"/>
          <w:numId w:val="0"/>
        </w:numPr>
        <w:jc w:val="both"/>
        <w:rPr>
          <w:rFonts w:ascii="Times New Roman" w:hAnsi="Times New Roman"/>
          <w:spacing w:val="-3"/>
          <w:sz w:val="22"/>
          <w:szCs w:val="22"/>
        </w:rPr>
      </w:pPr>
      <w:r>
        <w:rPr>
          <w:rFonts w:ascii="Times New Roman" w:hAnsi="Times New Roman"/>
          <w:spacing w:val="-3"/>
          <w:sz w:val="22"/>
          <w:szCs w:val="22"/>
        </w:rPr>
        <w:tab/>
        <w:t>Koerner &amp; Olender, P.C.</w:t>
      </w:r>
    </w:p>
    <w:p w:rsidR="004A0385" w:rsidRDefault="004A0385" w:rsidP="004A0385">
      <w:pPr>
        <w:pStyle w:val="AppNum"/>
        <w:numPr>
          <w:ilvl w:val="0"/>
          <w:numId w:val="0"/>
        </w:numPr>
        <w:jc w:val="both"/>
        <w:rPr>
          <w:rFonts w:ascii="Times New Roman" w:hAnsi="Times New Roman"/>
          <w:spacing w:val="-3"/>
          <w:sz w:val="22"/>
          <w:szCs w:val="22"/>
        </w:rPr>
      </w:pPr>
      <w:r>
        <w:rPr>
          <w:rFonts w:ascii="Times New Roman" w:hAnsi="Times New Roman"/>
          <w:spacing w:val="-3"/>
          <w:sz w:val="22"/>
          <w:szCs w:val="22"/>
        </w:rPr>
        <w:tab/>
        <w:t>11913 Grey Hollow Court</w:t>
      </w:r>
    </w:p>
    <w:p w:rsidR="004A0385" w:rsidRDefault="004A0385" w:rsidP="004A0385">
      <w:pPr>
        <w:pStyle w:val="AppNum"/>
        <w:numPr>
          <w:ilvl w:val="0"/>
          <w:numId w:val="0"/>
        </w:numPr>
        <w:jc w:val="both"/>
        <w:rPr>
          <w:rFonts w:ascii="Times New Roman" w:hAnsi="Times New Roman"/>
          <w:spacing w:val="-3"/>
          <w:sz w:val="22"/>
          <w:szCs w:val="22"/>
        </w:rPr>
      </w:pPr>
      <w:r>
        <w:rPr>
          <w:rFonts w:ascii="Times New Roman" w:hAnsi="Times New Roman"/>
          <w:spacing w:val="-3"/>
          <w:sz w:val="22"/>
          <w:szCs w:val="22"/>
        </w:rPr>
        <w:tab/>
        <w:t>North Bethesda, MD 20852</w:t>
      </w:r>
    </w:p>
    <w:p w:rsidR="00FC18A1" w:rsidRDefault="00FC18A1">
      <w:pPr>
        <w:pStyle w:val="AppNum"/>
        <w:numPr>
          <w:ilvl w:val="0"/>
          <w:numId w:val="0"/>
        </w:numPr>
        <w:jc w:val="both"/>
        <w:rPr>
          <w:rFonts w:ascii="Times New Roman" w:hAnsi="Times New Roman"/>
          <w:spacing w:val="-3"/>
          <w:sz w:val="22"/>
          <w:szCs w:val="22"/>
        </w:rPr>
      </w:pPr>
    </w:p>
    <w:p w:rsidR="00FC18A1" w:rsidRDefault="00FC18A1">
      <w:pPr>
        <w:pStyle w:val="AppNum"/>
        <w:spacing w:after="240"/>
        <w:ind w:left="0" w:firstLine="540"/>
        <w:jc w:val="both"/>
        <w:rPr>
          <w:rFonts w:ascii="Times New Roman" w:hAnsi="Times New Roman"/>
          <w:spacing w:val="-3"/>
          <w:sz w:val="22"/>
          <w:szCs w:val="22"/>
        </w:rPr>
      </w:pPr>
      <w:r>
        <w:rPr>
          <w:rFonts w:ascii="Times New Roman" w:hAnsi="Times New Roman"/>
          <w:spacing w:val="-3"/>
          <w:sz w:val="22"/>
          <w:szCs w:val="22"/>
        </w:rPr>
        <w:t>Parties must file an original and one copy of each filing.</w:t>
      </w:r>
      <w:r>
        <w:rPr>
          <w:rStyle w:val="FootnoteReference"/>
          <w:rFonts w:ascii="Times New Roman" w:hAnsi="Times New Roman"/>
          <w:spacing w:val="-3"/>
          <w:sz w:val="22"/>
          <w:szCs w:val="22"/>
        </w:rPr>
        <w:footnoteReference w:id="16"/>
      </w:r>
      <w:r>
        <w:rPr>
          <w:rFonts w:ascii="Times New Roman" w:hAnsi="Times New Roman"/>
          <w:spacing w:val="-3"/>
          <w:sz w:val="22"/>
          <w:szCs w:val="22"/>
        </w:rPr>
        <w:t xml:space="preserve">  Filings can be sent by hand or messenger delivery, by commercial overnight courier, or by first-class or overnight U.S. Postal Service mail (although we continue to experience delays in receiving U.S. Postal Service mail).  The Commission’s contractor will receive hand-delivered or messenger-delivered paper filings for the Commission’s Secretary at the FCC Headquarters Building located at 445 12</w:t>
      </w:r>
      <w:r>
        <w:rPr>
          <w:rFonts w:ascii="Times New Roman" w:hAnsi="Times New Roman"/>
          <w:spacing w:val="-3"/>
          <w:sz w:val="22"/>
          <w:szCs w:val="22"/>
          <w:vertAlign w:val="superscript"/>
        </w:rPr>
        <w:t>th</w:t>
      </w:r>
      <w:r>
        <w:rPr>
          <w:rFonts w:ascii="Times New Roman" w:hAnsi="Times New Roman"/>
          <w:spacing w:val="-3"/>
          <w:sz w:val="22"/>
          <w:szCs w:val="22"/>
        </w:rPr>
        <w:t xml:space="preserve"> Street, S.W., Room TW-A325, Washington, D.C. 20554.  The filing hours at this location are Monday through Friday, 8:00 a.m. to 7:00 p.m.  All hand deliveries must be held together with rubber bands or fasteners.  Any envelopes must be disposed of before entering the building.  Commercial overnight mail (other than U.S. Postal Service Express Mail or Priority Mail) must be sent to 9300 East Hampton Drive, Capitol Heights, Maryland 20743.  U.S. Postal Service first-class mail, Express Mail, and Priority Mail should be addressed to FCC Headquarters at 445 12th Street, S.W., Washington, D.C. 20554.  All filings must be addressed to Marlene H. Dortch, Secretary, Federal Communications Commission, Office of the Secretary.  Any filing that is not addressed to the Office of the Secretary will be treated as filed on the day it is received in the Office of the Secretary.</w:t>
      </w:r>
      <w:r>
        <w:rPr>
          <w:rStyle w:val="FootnoteReference"/>
          <w:rFonts w:ascii="Times New Roman" w:hAnsi="Times New Roman"/>
          <w:spacing w:val="-3"/>
          <w:sz w:val="22"/>
          <w:szCs w:val="22"/>
        </w:rPr>
        <w:footnoteReference w:id="17"/>
      </w:r>
      <w:r>
        <w:rPr>
          <w:rFonts w:ascii="Times New Roman" w:hAnsi="Times New Roman"/>
          <w:spacing w:val="-3"/>
          <w:sz w:val="22"/>
          <w:szCs w:val="22"/>
        </w:rPr>
        <w:t xml:space="preserve">  Accordingly, failure to follow the specified requirements may result in the treatment of a filing as untimely.</w:t>
      </w:r>
    </w:p>
    <w:p w:rsidR="00FC18A1" w:rsidRDefault="00FC18A1">
      <w:pPr>
        <w:pStyle w:val="AppNum"/>
        <w:spacing w:after="240"/>
        <w:ind w:left="0" w:firstLine="540"/>
        <w:jc w:val="both"/>
        <w:rPr>
          <w:rFonts w:ascii="Times New Roman" w:hAnsi="Times New Roman"/>
          <w:spacing w:val="-3"/>
          <w:sz w:val="22"/>
          <w:szCs w:val="22"/>
        </w:rPr>
      </w:pPr>
      <w:r>
        <w:rPr>
          <w:rFonts w:ascii="Times New Roman" w:hAnsi="Times New Roman"/>
          <w:spacing w:val="-3"/>
          <w:sz w:val="22"/>
          <w:szCs w:val="22"/>
        </w:rPr>
        <w:t xml:space="preserve">The Commission has determined that the relevant provisions of the Regulatory Flexibility Act of 1980 do not apply to a rulemaking proceeding to amend the DTV Table of Allotments, Section 73.622(i).   This document does not contain proposed information collection requirements subject to the Paperwork Reduction Act of 1995, Public Law 104-13.   In addition, therefore, it does not contain any proposed information collection burden “for small business concerns with fewer than 25 employees,” pursuant to the Small Business Paperwork Relief Act of 2002, Public Law 107-198, § 3506(c)(4). </w:t>
      </w:r>
    </w:p>
    <w:p w:rsidR="00FC18A1" w:rsidRDefault="00FC18A1">
      <w:pPr>
        <w:pStyle w:val="AppNum"/>
        <w:spacing w:after="240"/>
        <w:ind w:left="0" w:firstLine="540"/>
        <w:jc w:val="both"/>
        <w:rPr>
          <w:rFonts w:ascii="Times New Roman" w:hAnsi="Times New Roman"/>
          <w:spacing w:val="-3"/>
          <w:sz w:val="22"/>
          <w:szCs w:val="22"/>
        </w:rPr>
      </w:pPr>
      <w:r>
        <w:rPr>
          <w:rFonts w:ascii="Times New Roman" w:hAnsi="Times New Roman"/>
          <w:spacing w:val="-3"/>
          <w:sz w:val="22"/>
          <w:szCs w:val="22"/>
        </w:rPr>
        <w:t>For further information concerning the proceeding listed above, contact</w:t>
      </w:r>
      <w:r w:rsidR="004A0385">
        <w:rPr>
          <w:rFonts w:ascii="Times New Roman" w:hAnsi="Times New Roman"/>
          <w:spacing w:val="-3"/>
          <w:sz w:val="22"/>
          <w:szCs w:val="22"/>
        </w:rPr>
        <w:t xml:space="preserve"> </w:t>
      </w:r>
      <w:r w:rsidR="004121A8">
        <w:rPr>
          <w:rFonts w:ascii="Times New Roman" w:hAnsi="Times New Roman"/>
          <w:spacing w:val="-3"/>
          <w:sz w:val="22"/>
          <w:szCs w:val="22"/>
        </w:rPr>
        <w:t>Adrienne Denysyk</w:t>
      </w:r>
      <w:r>
        <w:rPr>
          <w:rFonts w:ascii="Times New Roman" w:hAnsi="Times New Roman"/>
          <w:spacing w:val="-3"/>
          <w:sz w:val="22"/>
          <w:szCs w:val="22"/>
        </w:rPr>
        <w:t>, Media Bureau, (202) 418-</w:t>
      </w:r>
      <w:r w:rsidR="004121A8">
        <w:rPr>
          <w:rFonts w:ascii="Times New Roman" w:hAnsi="Times New Roman"/>
          <w:spacing w:val="-3"/>
          <w:sz w:val="22"/>
          <w:szCs w:val="22"/>
        </w:rPr>
        <w:t>2651</w:t>
      </w:r>
      <w:r w:rsidR="00B36C5F">
        <w:rPr>
          <w:rFonts w:ascii="Times New Roman" w:hAnsi="Times New Roman"/>
          <w:spacing w:val="-3"/>
          <w:sz w:val="22"/>
          <w:szCs w:val="22"/>
        </w:rPr>
        <w:t>.</w:t>
      </w:r>
      <w:r>
        <w:rPr>
          <w:rFonts w:ascii="Times New Roman" w:hAnsi="Times New Roman"/>
          <w:spacing w:val="-3"/>
          <w:sz w:val="22"/>
          <w:szCs w:val="22"/>
        </w:rPr>
        <w:t xml:space="preserve">  For purposes of this restricted notice and comment rulemaking proceeding, members of the public are advised that no </w:t>
      </w:r>
      <w:r>
        <w:rPr>
          <w:rFonts w:ascii="Times New Roman" w:hAnsi="Times New Roman"/>
          <w:i/>
          <w:iCs/>
          <w:spacing w:val="-3"/>
          <w:sz w:val="22"/>
          <w:szCs w:val="22"/>
        </w:rPr>
        <w:t>ex parte</w:t>
      </w:r>
      <w:r>
        <w:rPr>
          <w:rFonts w:ascii="Times New Roman" w:hAnsi="Times New Roman"/>
          <w:spacing w:val="-3"/>
          <w:sz w:val="22"/>
          <w:szCs w:val="22"/>
        </w:rPr>
        <w:t xml:space="preserve"> presentations are permitted from the time the Commission adopts a Notice of Proposed Rulemaking until the proceeding has been decided and such decision in the applicable docket is no longer subject to reconsideration by the Commission or review by any court.  An </w:t>
      </w:r>
      <w:r>
        <w:rPr>
          <w:rFonts w:ascii="Times New Roman" w:hAnsi="Times New Roman"/>
          <w:i/>
          <w:iCs/>
          <w:spacing w:val="-3"/>
          <w:sz w:val="22"/>
          <w:szCs w:val="22"/>
        </w:rPr>
        <w:t>ex parte</w:t>
      </w:r>
      <w:r>
        <w:rPr>
          <w:rFonts w:ascii="Times New Roman" w:hAnsi="Times New Roman"/>
          <w:spacing w:val="-3"/>
          <w:sz w:val="22"/>
          <w:szCs w:val="22"/>
        </w:rPr>
        <w:t xml:space="preserve"> presentation is not prohibited if specifically requested by the Commission or staff for the clarification or adduction of evidence or resolution of issues in the proceeding.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  Any comment which has not been served on the petitioner constitutes an </w:t>
      </w:r>
      <w:r>
        <w:rPr>
          <w:rFonts w:ascii="Times New Roman" w:hAnsi="Times New Roman"/>
          <w:i/>
          <w:iCs/>
          <w:spacing w:val="-3"/>
          <w:sz w:val="22"/>
          <w:szCs w:val="22"/>
        </w:rPr>
        <w:t>ex parte</w:t>
      </w:r>
      <w:r>
        <w:rPr>
          <w:rFonts w:ascii="Times New Roman" w:hAnsi="Times New Roman"/>
          <w:spacing w:val="-3"/>
          <w:sz w:val="22"/>
          <w:szCs w:val="22"/>
        </w:rPr>
        <w:t xml:space="preserve"> presentation and shall not be considered in the proceeding.  Any reply comment which has not been served on the person(s) who filed the comment, to which the reply is directed, constitutes an </w:t>
      </w:r>
      <w:r>
        <w:rPr>
          <w:rFonts w:ascii="Times New Roman" w:hAnsi="Times New Roman"/>
          <w:i/>
          <w:iCs/>
          <w:spacing w:val="-3"/>
          <w:sz w:val="22"/>
          <w:szCs w:val="22"/>
        </w:rPr>
        <w:t>ex parte</w:t>
      </w:r>
      <w:r>
        <w:rPr>
          <w:rFonts w:ascii="Times New Roman" w:hAnsi="Times New Roman"/>
          <w:spacing w:val="-3"/>
          <w:sz w:val="22"/>
          <w:szCs w:val="22"/>
        </w:rPr>
        <w:t xml:space="preserve"> presentation and shall not be considered in the proceeding.  </w:t>
      </w:r>
    </w:p>
    <w:p w:rsidR="00FC18A1" w:rsidRDefault="00FC18A1">
      <w:pPr>
        <w:tabs>
          <w:tab w:val="left" w:pos="-1440"/>
          <w:tab w:val="left" w:pos="-720"/>
        </w:tabs>
        <w:suppressAutoHyphens/>
        <w:spacing w:after="24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FEDERAL COMMUNICATIONS COMMISSION</w:t>
      </w:r>
    </w:p>
    <w:p w:rsidR="00FC18A1" w:rsidRDefault="00FC18A1">
      <w:pPr>
        <w:tabs>
          <w:tab w:val="left" w:pos="-1440"/>
          <w:tab w:val="left" w:pos="-720"/>
        </w:tabs>
        <w:suppressAutoHyphens/>
        <w:spacing w:after="240"/>
        <w:jc w:val="both"/>
        <w:rPr>
          <w:rFonts w:ascii="Times New Roman" w:hAnsi="Times New Roman"/>
          <w:spacing w:val="-3"/>
          <w:sz w:val="22"/>
          <w:szCs w:val="22"/>
        </w:rPr>
      </w:pPr>
    </w:p>
    <w:p w:rsidR="00FC18A1" w:rsidRDefault="00FC18A1">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 xml:space="preserve">Barbara A. Kreisman </w:t>
      </w:r>
    </w:p>
    <w:p w:rsidR="00FC18A1" w:rsidRDefault="00FC18A1">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Chief, Video Division</w:t>
      </w:r>
    </w:p>
    <w:p w:rsidR="00FC18A1" w:rsidRDefault="00FC18A1">
      <w:pPr>
        <w:tabs>
          <w:tab w:val="left" w:pos="-1440"/>
          <w:tab w:val="left" w:pos="-72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Media Bureau</w:t>
      </w:r>
    </w:p>
    <w:p w:rsidR="00FC18A1" w:rsidRDefault="00FC18A1">
      <w:pPr>
        <w:tabs>
          <w:tab w:val="left" w:pos="-1440"/>
          <w:tab w:val="left" w:pos="-720"/>
        </w:tabs>
        <w:suppressAutoHyphens/>
        <w:jc w:val="center"/>
        <w:rPr>
          <w:rFonts w:ascii="Times New Roman" w:hAnsi="Times New Roman"/>
          <w:b/>
          <w:sz w:val="22"/>
          <w:szCs w:val="22"/>
        </w:rPr>
      </w:pPr>
      <w:r>
        <w:br w:type="page"/>
      </w:r>
      <w:r>
        <w:rPr>
          <w:rFonts w:ascii="Times New Roman" w:hAnsi="Times New Roman"/>
          <w:b/>
          <w:sz w:val="22"/>
          <w:szCs w:val="22"/>
        </w:rPr>
        <w:t>APPENDIX</w:t>
      </w:r>
    </w:p>
    <w:p w:rsidR="00FC18A1" w:rsidRDefault="00FC18A1">
      <w:pPr>
        <w:rPr>
          <w:rFonts w:ascii="Times New Roman" w:hAnsi="Times New Roman"/>
          <w:b/>
          <w:sz w:val="22"/>
          <w:szCs w:val="22"/>
        </w:rPr>
      </w:pPr>
    </w:p>
    <w:p w:rsidR="00FC18A1" w:rsidRDefault="00FC18A1">
      <w:pPr>
        <w:pStyle w:val="BodyText"/>
        <w:tabs>
          <w:tab w:val="left" w:pos="1440"/>
        </w:tabs>
        <w:ind w:firstLine="720"/>
        <w:jc w:val="left"/>
        <w:rPr>
          <w:szCs w:val="22"/>
        </w:rPr>
      </w:pPr>
      <w:r>
        <w:rPr>
          <w:szCs w:val="22"/>
        </w:rPr>
        <w:t>1.</w:t>
      </w:r>
      <w:r>
        <w:rPr>
          <w:szCs w:val="22"/>
        </w:rPr>
        <w:tab/>
        <w:t>Pursuant t</w:t>
      </w:r>
      <w:r w:rsidR="001368A7">
        <w:rPr>
          <w:szCs w:val="22"/>
        </w:rPr>
        <w:t xml:space="preserve">o authority found in 47 U.S.C. </w:t>
      </w:r>
      <w:r w:rsidR="00596A8E">
        <w:rPr>
          <w:szCs w:val="22"/>
        </w:rPr>
        <w:t>S</w:t>
      </w:r>
      <w:r>
        <w:rPr>
          <w:szCs w:val="22"/>
        </w:rPr>
        <w:t xml:space="preserve">ections 4(i), 5(c)(1), 303(g) and (r), and 307(b) of the Communications Act of 1934, as amended, and 47 </w:t>
      </w:r>
      <w:r w:rsidR="001368A7">
        <w:rPr>
          <w:szCs w:val="22"/>
        </w:rPr>
        <w:t xml:space="preserve">C.F.R. </w:t>
      </w:r>
      <w:r w:rsidR="00596A8E">
        <w:rPr>
          <w:szCs w:val="22"/>
        </w:rPr>
        <w:t>S</w:t>
      </w:r>
      <w:r>
        <w:rPr>
          <w:szCs w:val="22"/>
        </w:rPr>
        <w:t xml:space="preserve">ections 0.61, 0.204(b) and 0.283, IT IS PROPOSED TO AMEND the DTV </w:t>
      </w:r>
      <w:r w:rsidR="001368A7">
        <w:rPr>
          <w:szCs w:val="22"/>
        </w:rPr>
        <w:t xml:space="preserve">Table of Allotments, 47 C.F.R. </w:t>
      </w:r>
      <w:r w:rsidR="00A63468">
        <w:rPr>
          <w:szCs w:val="22"/>
        </w:rPr>
        <w:t>S</w:t>
      </w:r>
      <w:r>
        <w:rPr>
          <w:szCs w:val="22"/>
        </w:rPr>
        <w:t xml:space="preserve">ection 73.622(i), as set forth in the </w:t>
      </w:r>
      <w:r>
        <w:rPr>
          <w:i/>
          <w:szCs w:val="22"/>
        </w:rPr>
        <w:t>Notice of Proposed Rulemaking</w:t>
      </w:r>
      <w:r>
        <w:rPr>
          <w:szCs w:val="22"/>
        </w:rPr>
        <w:t xml:space="preserve"> to which this </w:t>
      </w:r>
      <w:r>
        <w:rPr>
          <w:i/>
          <w:szCs w:val="22"/>
        </w:rPr>
        <w:t>Appendix</w:t>
      </w:r>
      <w:r>
        <w:rPr>
          <w:szCs w:val="22"/>
        </w:rPr>
        <w:t xml:space="preserve"> is attached.</w:t>
      </w:r>
    </w:p>
    <w:p w:rsidR="00FC18A1" w:rsidRDefault="00FC18A1">
      <w:pPr>
        <w:tabs>
          <w:tab w:val="left" w:pos="1440"/>
        </w:tabs>
        <w:spacing w:after="240"/>
        <w:ind w:firstLine="72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Showings Required.  Comments are invited on the proposal(s) discussed in the </w:t>
      </w:r>
      <w:r>
        <w:rPr>
          <w:rFonts w:ascii="Times New Roman" w:hAnsi="Times New Roman"/>
          <w:i/>
          <w:sz w:val="22"/>
          <w:szCs w:val="22"/>
        </w:rPr>
        <w:t>Notice of Proposed Rulemaking</w:t>
      </w:r>
      <w:r>
        <w:rPr>
          <w:rFonts w:ascii="Times New Roman" w:hAnsi="Times New Roman"/>
          <w:sz w:val="22"/>
          <w:szCs w:val="22"/>
        </w:rPr>
        <w:t xml:space="preserve"> to which this </w:t>
      </w:r>
      <w:r>
        <w:rPr>
          <w:rFonts w:ascii="Times New Roman" w:hAnsi="Times New Roman"/>
          <w:i/>
          <w:sz w:val="22"/>
          <w:szCs w:val="22"/>
        </w:rPr>
        <w:t>Appendix</w:t>
      </w:r>
      <w:r>
        <w:rPr>
          <w:rFonts w:ascii="Times New Roman" w:hAnsi="Times New Roman"/>
          <w:sz w:val="22"/>
          <w:szCs w:val="22"/>
        </w:rPr>
        <w:t xml:space="preserve"> is attached.   Proponent(s) will be expected to answer whatever questions are presented in initial comments.  The proponent of a proposed allotment is also expected to file comments even if it only resubmits or incorporates by reference its former pleadings.  It should also restate its present intention to apply for the channel if it is allotted and, if authorized, to build a station promptly.  Failure to file may lead to denial of the request.  </w:t>
      </w:r>
    </w:p>
    <w:p w:rsidR="00FC18A1" w:rsidRDefault="00FC18A1">
      <w:pPr>
        <w:tabs>
          <w:tab w:val="left" w:pos="1440"/>
        </w:tabs>
        <w:spacing w:after="240"/>
        <w:ind w:firstLine="72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Cut-off protection.  The following procedures will govern the consideration of the filings in this proceeding;</w:t>
      </w:r>
    </w:p>
    <w:p w:rsidR="00FC18A1" w:rsidRDefault="00FC18A1">
      <w:pPr>
        <w:tabs>
          <w:tab w:val="left" w:pos="1440"/>
        </w:tabs>
        <w:spacing w:after="240"/>
        <w:ind w:firstLine="720"/>
        <w:rPr>
          <w:rFonts w:ascii="Times New Roman" w:hAnsi="Times New Roman"/>
          <w:sz w:val="22"/>
          <w:szCs w:val="22"/>
        </w:rPr>
      </w:pPr>
      <w:r>
        <w:rPr>
          <w:rFonts w:ascii="Times New Roman" w:hAnsi="Times New Roman"/>
          <w:sz w:val="22"/>
          <w:szCs w:val="22"/>
        </w:rPr>
        <w:tab/>
        <w:t>(a)  Counterproposals advanced in this proceeding itself will be considered, if advanced in initial comments, so that parties may comment on them in reply comments.  They will not be considered if advanced in reply comments.  (</w:t>
      </w:r>
      <w:r>
        <w:rPr>
          <w:rFonts w:ascii="Times New Roman" w:hAnsi="Times New Roman"/>
          <w:i/>
          <w:sz w:val="22"/>
          <w:szCs w:val="22"/>
        </w:rPr>
        <w:t>See</w:t>
      </w:r>
      <w:r w:rsidR="001368A7">
        <w:rPr>
          <w:rFonts w:ascii="Times New Roman" w:hAnsi="Times New Roman"/>
          <w:sz w:val="22"/>
          <w:szCs w:val="22"/>
        </w:rPr>
        <w:t xml:space="preserve"> </w:t>
      </w:r>
      <w:r w:rsidR="00A63468">
        <w:rPr>
          <w:rFonts w:ascii="Times New Roman" w:hAnsi="Times New Roman"/>
          <w:sz w:val="22"/>
          <w:szCs w:val="22"/>
        </w:rPr>
        <w:t>S</w:t>
      </w:r>
      <w:r>
        <w:rPr>
          <w:rFonts w:ascii="Times New Roman" w:hAnsi="Times New Roman"/>
          <w:sz w:val="22"/>
          <w:szCs w:val="22"/>
        </w:rPr>
        <w:t>ection 1.420(d) of the Commission’s Rules.)  Because the Commission has not yet lifted its freeze on the filing of petitions for rulemaking to establish new DTV channel allotments and for changes in community of license,</w:t>
      </w:r>
      <w:r>
        <w:rPr>
          <w:rStyle w:val="FootnoteReference"/>
          <w:rFonts w:ascii="Times New Roman" w:hAnsi="Times New Roman"/>
          <w:sz w:val="22"/>
          <w:szCs w:val="22"/>
        </w:rPr>
        <w:footnoteReference w:id="18"/>
      </w:r>
      <w:r>
        <w:rPr>
          <w:rFonts w:ascii="Times New Roman" w:hAnsi="Times New Roman"/>
          <w:sz w:val="22"/>
          <w:szCs w:val="22"/>
        </w:rPr>
        <w:t xml:space="preserve"> we will not consider counterproposals which propose new allotments or changes in community of license.</w:t>
      </w:r>
    </w:p>
    <w:p w:rsidR="00FC18A1" w:rsidRDefault="00FC18A1">
      <w:pPr>
        <w:tabs>
          <w:tab w:val="left" w:pos="1440"/>
        </w:tabs>
        <w:spacing w:after="240"/>
        <w:ind w:firstLine="720"/>
        <w:rPr>
          <w:rFonts w:ascii="Times New Roman" w:hAnsi="Times New Roman"/>
          <w:sz w:val="22"/>
          <w:szCs w:val="22"/>
        </w:rPr>
      </w:pPr>
      <w:r>
        <w:rPr>
          <w:rFonts w:ascii="Times New Roman" w:hAnsi="Times New Roman"/>
          <w:sz w:val="22"/>
          <w:szCs w:val="22"/>
        </w:rPr>
        <w:tab/>
        <w:t>(b)  With respect to petitions for rulemaking which conflict with the proposal in this Notice, they will be considered as comments in the proceeding, and Public Notice to this effect will be given as long as they are filed before the date for filing initial comments herein.  If they are filed later than that, they will not be considered in connection with the decision in this docket.</w:t>
      </w:r>
    </w:p>
    <w:p w:rsidR="00FC18A1" w:rsidRDefault="00FC18A1">
      <w:pPr>
        <w:tabs>
          <w:tab w:val="left" w:pos="1440"/>
        </w:tabs>
        <w:spacing w:after="240"/>
        <w:ind w:firstLine="720"/>
        <w:rPr>
          <w:rFonts w:ascii="Times New Roman" w:hAnsi="Times New Roman"/>
          <w:sz w:val="22"/>
          <w:szCs w:val="22"/>
        </w:rPr>
      </w:pPr>
      <w:r>
        <w:rPr>
          <w:rFonts w:ascii="Times New Roman" w:hAnsi="Times New Roman"/>
          <w:sz w:val="22"/>
          <w:szCs w:val="22"/>
        </w:rPr>
        <w:tab/>
        <w:t>(c)  The filing of a counterproposal may lead the Commission to allot a different channel than was requested for any of the communities involved.</w:t>
      </w:r>
    </w:p>
    <w:p w:rsidR="00FC18A1" w:rsidRDefault="00FC18A1">
      <w:pPr>
        <w:tabs>
          <w:tab w:val="left" w:pos="1440"/>
        </w:tabs>
        <w:spacing w:after="240"/>
        <w:ind w:firstLine="72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Comments and Reply Comments; service.  Pursuant to applicable p</w:t>
      </w:r>
      <w:r w:rsidR="001368A7">
        <w:rPr>
          <w:rFonts w:ascii="Times New Roman" w:hAnsi="Times New Roman"/>
          <w:sz w:val="22"/>
          <w:szCs w:val="22"/>
        </w:rPr>
        <w:t xml:space="preserve">rocedures set out in 47 C.F.R. </w:t>
      </w:r>
      <w:r w:rsidR="00A63468">
        <w:rPr>
          <w:rFonts w:ascii="Times New Roman" w:hAnsi="Times New Roman"/>
          <w:sz w:val="22"/>
          <w:szCs w:val="22"/>
        </w:rPr>
        <w:t>S</w:t>
      </w:r>
      <w:r>
        <w:rPr>
          <w:rFonts w:ascii="Times New Roman" w:hAnsi="Times New Roman"/>
          <w:sz w:val="22"/>
          <w:szCs w:val="22"/>
        </w:rPr>
        <w:t xml:space="preserve">ections 1.415 and 1.420, interested parties may file comments and reply comments on or before the dates set forth in the </w:t>
      </w:r>
      <w:r>
        <w:rPr>
          <w:rFonts w:ascii="Times New Roman" w:hAnsi="Times New Roman"/>
          <w:i/>
          <w:sz w:val="22"/>
          <w:szCs w:val="22"/>
        </w:rPr>
        <w:t>Notice of Proposed Rulemaking</w:t>
      </w:r>
      <w:r>
        <w:rPr>
          <w:rFonts w:ascii="Times New Roman" w:hAnsi="Times New Roman"/>
          <w:sz w:val="22"/>
          <w:szCs w:val="22"/>
        </w:rPr>
        <w:t xml:space="preserve"> to which this </w:t>
      </w:r>
      <w:r>
        <w:rPr>
          <w:rFonts w:ascii="Times New Roman" w:hAnsi="Times New Roman"/>
          <w:i/>
          <w:sz w:val="22"/>
          <w:szCs w:val="22"/>
        </w:rPr>
        <w:t>Appendix</w:t>
      </w:r>
      <w:r>
        <w:rPr>
          <w:rFonts w:ascii="Times New Roman" w:hAnsi="Times New Roman"/>
          <w:sz w:val="22"/>
          <w:szCs w:val="22"/>
        </w:rPr>
        <w:t xml:space="preserve"> is attached.  All submissions by parties to this proceeding or by persons acting on behalf of such parties must be made in written comments, reply comments, or other appropriate pleadings.  The person filing the comments shall serve comments on the petitioners.  Reply comments shall be served on the person(s) who filed comments to which the reply is directed. A certificate of service shall accompany such comments and reply comments (</w:t>
      </w:r>
      <w:r>
        <w:rPr>
          <w:rFonts w:ascii="Times New Roman" w:hAnsi="Times New Roman"/>
          <w:i/>
          <w:sz w:val="22"/>
          <w:szCs w:val="22"/>
        </w:rPr>
        <w:t>see</w:t>
      </w:r>
      <w:r w:rsidR="001368A7">
        <w:rPr>
          <w:rFonts w:ascii="Times New Roman" w:hAnsi="Times New Roman"/>
          <w:sz w:val="22"/>
          <w:szCs w:val="22"/>
        </w:rPr>
        <w:t xml:space="preserve"> 47 C.F.R. </w:t>
      </w:r>
      <w:r w:rsidR="00A63468">
        <w:rPr>
          <w:rFonts w:ascii="Times New Roman" w:hAnsi="Times New Roman"/>
          <w:sz w:val="22"/>
          <w:szCs w:val="22"/>
        </w:rPr>
        <w:t>S</w:t>
      </w:r>
      <w:r>
        <w:rPr>
          <w:rFonts w:ascii="Times New Roman" w:hAnsi="Times New Roman"/>
          <w:sz w:val="22"/>
          <w:szCs w:val="22"/>
        </w:rPr>
        <w:t>ection 1.420(a), (b) and (c)).  Comments should be filed with the Federal Communications Commission, Office of the Secretary, 445 12</w:t>
      </w:r>
      <w:r>
        <w:rPr>
          <w:rFonts w:ascii="Times New Roman" w:hAnsi="Times New Roman"/>
          <w:sz w:val="22"/>
          <w:szCs w:val="22"/>
          <w:vertAlign w:val="superscript"/>
        </w:rPr>
        <w:t>th</w:t>
      </w:r>
      <w:r>
        <w:rPr>
          <w:rFonts w:ascii="Times New Roman" w:hAnsi="Times New Roman"/>
          <w:sz w:val="22"/>
          <w:szCs w:val="22"/>
        </w:rPr>
        <w:t xml:space="preserve"> Street, S.W., Washington, D.C. 20554.</w:t>
      </w:r>
    </w:p>
    <w:p w:rsidR="00FC18A1" w:rsidRDefault="00FC18A1">
      <w:pPr>
        <w:tabs>
          <w:tab w:val="left" w:pos="1440"/>
        </w:tabs>
        <w:spacing w:after="240"/>
        <w:ind w:firstLine="72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Number of Copies.  In accordance wi</w:t>
      </w:r>
      <w:r w:rsidR="001368A7">
        <w:rPr>
          <w:rFonts w:ascii="Times New Roman" w:hAnsi="Times New Roman"/>
          <w:sz w:val="22"/>
          <w:szCs w:val="22"/>
        </w:rPr>
        <w:t xml:space="preserve">th the provisions of 47 C.F.R. </w:t>
      </w:r>
      <w:r w:rsidR="00A63468">
        <w:rPr>
          <w:rFonts w:ascii="Times New Roman" w:hAnsi="Times New Roman"/>
          <w:sz w:val="22"/>
          <w:szCs w:val="22"/>
        </w:rPr>
        <w:t>S</w:t>
      </w:r>
      <w:r>
        <w:rPr>
          <w:rFonts w:ascii="Times New Roman" w:hAnsi="Times New Roman"/>
          <w:sz w:val="22"/>
          <w:szCs w:val="22"/>
        </w:rPr>
        <w:t xml:space="preserve">ection 1.419(b), an original and one copy of all comments, reply comments, pleadings, briefs, or other documents shall be furnished the Commission.  An electronic copy should also be sent to adrienne.denysyk@fcc.gov. </w:t>
      </w:r>
    </w:p>
    <w:p w:rsidR="00FC18A1" w:rsidRDefault="00FC18A1">
      <w:pPr>
        <w:tabs>
          <w:tab w:val="left" w:pos="1440"/>
        </w:tabs>
        <w:spacing w:after="240"/>
        <w:ind w:firstLine="720"/>
        <w:rPr>
          <w:spacing w:val="-2"/>
          <w:szCs w:val="22"/>
        </w:rPr>
      </w:pPr>
      <w:r>
        <w:rPr>
          <w:rFonts w:ascii="Times New Roman" w:hAnsi="Times New Roman"/>
          <w:sz w:val="22"/>
          <w:szCs w:val="22"/>
        </w:rPr>
        <w:t>6.</w:t>
      </w:r>
      <w:r>
        <w:rPr>
          <w:rFonts w:ascii="Times New Roman" w:hAnsi="Times New Roman"/>
          <w:sz w:val="22"/>
          <w:szCs w:val="22"/>
        </w:rPr>
        <w:tab/>
        <w:t>Public Inspection of Filings.  All filings made in this proceeding will be available for examination by interested parties during regular business hours in the Commission’s Reference Information Center, at its headquarters, 445 12th Street, S.W., Washington, D.C.</w:t>
      </w:r>
      <w:r>
        <w:rPr>
          <w:rFonts w:ascii="Times New Roman" w:hAnsi="Times New Roman"/>
          <w:sz w:val="22"/>
          <w:szCs w:val="22"/>
        </w:rPr>
        <w:tab/>
        <w:t>20554.</w:t>
      </w:r>
    </w:p>
    <w:p w:rsidR="00FC18A1" w:rsidRDefault="00FC18A1">
      <w:pPr>
        <w:tabs>
          <w:tab w:val="left" w:pos="1440"/>
        </w:tabs>
        <w:spacing w:line="360" w:lineRule="auto"/>
        <w:ind w:firstLine="720"/>
        <w:rPr>
          <w:spacing w:val="-2"/>
          <w:szCs w:val="22"/>
        </w:rPr>
      </w:pPr>
    </w:p>
    <w:p w:rsidR="008A5E54" w:rsidRDefault="00FC18A1">
      <w:pPr>
        <w:tabs>
          <w:tab w:val="left" w:pos="-1440"/>
          <w:tab w:val="left" w:pos="-720"/>
        </w:tabs>
        <w:suppressAutoHyphens/>
        <w:spacing w:line="360" w:lineRule="auto"/>
        <w:jc w:val="both"/>
      </w:pPr>
      <w:r>
        <w:tab/>
      </w:r>
      <w:r>
        <w:tab/>
      </w:r>
    </w:p>
    <w:sectPr w:rsidR="008A5E5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144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63D" w:rsidRDefault="000F563D">
      <w:pPr>
        <w:spacing w:line="20" w:lineRule="exact"/>
      </w:pPr>
    </w:p>
  </w:endnote>
  <w:endnote w:type="continuationSeparator" w:id="0">
    <w:p w:rsidR="000F563D" w:rsidRDefault="000F563D">
      <w:r>
        <w:t xml:space="preserve"> </w:t>
      </w:r>
    </w:p>
  </w:endnote>
  <w:endnote w:type="continuationNotice" w:id="1">
    <w:p w:rsidR="000F563D" w:rsidRDefault="000F563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95" w:rsidRDefault="00306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C5F" w:rsidRDefault="00B36C5F">
    <w:pPr>
      <w:spacing w:before="140" w:line="100" w:lineRule="exact"/>
      <w:rPr>
        <w:sz w:val="10"/>
      </w:rPr>
    </w:pPr>
  </w:p>
  <w:p w:rsidR="00B36C5F" w:rsidRDefault="00B36C5F">
    <w:pPr>
      <w:suppressAutoHyphens/>
    </w:pPr>
  </w:p>
  <w:p w:rsidR="00B36C5F" w:rsidRDefault="009476FF">
    <w:r>
      <w:rPr>
        <w:noProof/>
        <w:snapToGrid/>
      </w:rPr>
      <w:pict w14:anchorId="7F31C17F">
        <v:rect id="_x0000_s2051" style="position:absolute;margin-left:1in;margin-top:12pt;width:468pt;height:12pt;z-index:251657728;mso-position-horizontal-relative:page" o:allowincell="f" filled="f" stroked="f" strokeweight="0">
          <v:textbox inset="0,0,0,0">
            <w:txbxContent>
              <w:p w:rsidR="00B36C5F" w:rsidRDefault="00B36C5F">
                <w:pPr>
                  <w:tabs>
                    <w:tab w:val="center" w:pos="4680"/>
                    <w:tab w:val="right" w:pos="9360"/>
                  </w:tabs>
                  <w:rPr>
                    <w:rFonts w:ascii="Times New Roman" w:hAnsi="Times New Roman"/>
                    <w:sz w:val="22"/>
                  </w:rPr>
                </w:pPr>
                <w:r>
                  <w:tab/>
                </w:r>
                <w:r>
                  <w:rPr>
                    <w:rFonts w:ascii="Times New Roman" w:hAnsi="Times New Roman"/>
                    <w:sz w:val="22"/>
                  </w:rPr>
                  <w:fldChar w:fldCharType="begin"/>
                </w:r>
                <w:r>
                  <w:rPr>
                    <w:rFonts w:ascii="Times New Roman" w:hAnsi="Times New Roman"/>
                    <w:sz w:val="22"/>
                  </w:rPr>
                  <w:instrText>page \* arabic</w:instrText>
                </w:r>
                <w:r>
                  <w:rPr>
                    <w:rFonts w:ascii="Times New Roman" w:hAnsi="Times New Roman"/>
                    <w:sz w:val="22"/>
                  </w:rPr>
                  <w:fldChar w:fldCharType="separate"/>
                </w:r>
                <w:r w:rsidR="00306795">
                  <w:rPr>
                    <w:rFonts w:ascii="Times New Roman" w:hAnsi="Times New Roman"/>
                    <w:noProof/>
                    <w:sz w:val="22"/>
                  </w:rPr>
                  <w:t>3</w:t>
                </w:r>
                <w:r>
                  <w:rPr>
                    <w:rFonts w:ascii="Times New Roman" w:hAnsi="Times New Roman"/>
                    <w:sz w:val="22"/>
                  </w:rPr>
                  <w:fldChar w:fldCharType="end"/>
                </w:r>
              </w:p>
            </w:txbxContent>
          </v:textbox>
          <w10:wrap anchorx="page"/>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95" w:rsidRDefault="00306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63D" w:rsidRDefault="000F563D">
      <w:r>
        <w:separator/>
      </w:r>
    </w:p>
  </w:footnote>
  <w:footnote w:type="continuationSeparator" w:id="0">
    <w:p w:rsidR="000F563D" w:rsidRDefault="000F563D">
      <w:r>
        <w:continuationSeparator/>
      </w:r>
    </w:p>
  </w:footnote>
  <w:footnote w:type="continuationNotice" w:id="1">
    <w:p w:rsidR="000F563D" w:rsidRDefault="000F563D"/>
  </w:footnote>
  <w:footnote w:id="2">
    <w:p w:rsidR="00B36C5F" w:rsidRPr="00E40E17" w:rsidRDefault="00B36C5F" w:rsidP="0085064F">
      <w:pPr>
        <w:pStyle w:val="FootnoteText"/>
        <w:spacing w:after="120"/>
        <w:jc w:val="both"/>
        <w:rPr>
          <w:rFonts w:ascii="Times New Roman" w:hAnsi="Times New Roman"/>
          <w:i/>
          <w:sz w:val="20"/>
        </w:rPr>
      </w:pPr>
      <w:r w:rsidRPr="00E40E17">
        <w:rPr>
          <w:rStyle w:val="FootnoteReference"/>
          <w:rFonts w:ascii="Times New Roman" w:hAnsi="Times New Roman"/>
          <w:sz w:val="20"/>
        </w:rPr>
        <w:footnoteRef/>
      </w:r>
      <w:r w:rsidRPr="00E40E17">
        <w:rPr>
          <w:rFonts w:ascii="Times New Roman" w:hAnsi="Times New Roman"/>
          <w:sz w:val="20"/>
        </w:rPr>
        <w:t xml:space="preserve"> </w:t>
      </w:r>
      <w:r w:rsidRPr="00E40E17">
        <w:rPr>
          <w:rFonts w:ascii="Times New Roman" w:hAnsi="Times New Roman"/>
          <w:i/>
          <w:sz w:val="20"/>
        </w:rPr>
        <w:t>Freeze on the Filing of Petitions for Digital Channel Substitutions</w:t>
      </w:r>
      <w:r w:rsidRPr="00E40E17">
        <w:rPr>
          <w:rFonts w:ascii="Times New Roman" w:hAnsi="Times New Roman"/>
          <w:sz w:val="20"/>
        </w:rPr>
        <w:t>, Public Notice, 26 FCC Rcd 7721 (MB 2011).</w:t>
      </w:r>
    </w:p>
  </w:footnote>
  <w:footnote w:id="3">
    <w:p w:rsidR="00B36C5F" w:rsidRPr="00D254E2" w:rsidRDefault="00B36C5F" w:rsidP="00DB6449">
      <w:pPr>
        <w:pStyle w:val="FootnoteText"/>
        <w:spacing w:after="120"/>
        <w:rPr>
          <w:rFonts w:ascii="Times New Roman" w:hAnsi="Times New Roman"/>
          <w:sz w:val="20"/>
        </w:rPr>
      </w:pPr>
      <w:r w:rsidRPr="00D254E2">
        <w:rPr>
          <w:rStyle w:val="FootnoteReference"/>
          <w:rFonts w:ascii="Times New Roman" w:hAnsi="Times New Roman"/>
          <w:sz w:val="20"/>
        </w:rPr>
        <w:footnoteRef/>
      </w:r>
      <w:r w:rsidRPr="00D254E2">
        <w:rPr>
          <w:rFonts w:ascii="Times New Roman" w:hAnsi="Times New Roman"/>
          <w:sz w:val="20"/>
        </w:rPr>
        <w:t xml:space="preserve"> </w:t>
      </w:r>
      <w:hyperlink r:id="rId1" w:tgtFrame="_top" w:history="1">
        <w:r w:rsidRPr="0085064F">
          <w:rPr>
            <w:rFonts w:ascii="Times New Roman" w:hAnsi="Times New Roman"/>
            <w:i/>
            <w:iCs/>
            <w:sz w:val="20"/>
          </w:rPr>
          <w:t>In the Matter of Expanding the Economic and Innovation Opportunities of Spectrum Through Incentive Auctions</w:t>
        </w:r>
        <w:r w:rsidRPr="0085064F">
          <w:rPr>
            <w:rFonts w:ascii="Times New Roman" w:hAnsi="Times New Roman"/>
            <w:sz w:val="20"/>
          </w:rPr>
          <w:t>, Docket No. 12-268, Report and Order, FCC 14-50</w:t>
        </w:r>
      </w:hyperlink>
      <w:r w:rsidRPr="0085064F">
        <w:rPr>
          <w:rFonts w:ascii="Times New Roman" w:hAnsi="Times New Roman"/>
          <w:sz w:val="20"/>
        </w:rPr>
        <w:t xml:space="preserve"> </w:t>
      </w:r>
      <w:r>
        <w:rPr>
          <w:rFonts w:ascii="Times New Roman" w:hAnsi="Times New Roman"/>
          <w:sz w:val="20"/>
        </w:rPr>
        <w:t>(</w:t>
      </w:r>
      <w:r w:rsidRPr="0085064F">
        <w:rPr>
          <w:rFonts w:ascii="Times New Roman" w:hAnsi="Times New Roman"/>
          <w:sz w:val="20"/>
        </w:rPr>
        <w:t>rel</w:t>
      </w:r>
      <w:r>
        <w:rPr>
          <w:rFonts w:ascii="Times New Roman" w:hAnsi="Times New Roman"/>
          <w:sz w:val="20"/>
        </w:rPr>
        <w:t>.</w:t>
      </w:r>
      <w:r w:rsidRPr="00D254E2">
        <w:rPr>
          <w:rFonts w:ascii="Times New Roman" w:hAnsi="Times New Roman"/>
          <w:color w:val="000000"/>
          <w:sz w:val="20"/>
        </w:rPr>
        <w:t xml:space="preserve"> June 2, 2014</w:t>
      </w:r>
      <w:r>
        <w:rPr>
          <w:rFonts w:ascii="Times New Roman" w:hAnsi="Times New Roman"/>
          <w:color w:val="000000"/>
          <w:sz w:val="20"/>
        </w:rPr>
        <w:t>)</w:t>
      </w:r>
      <w:r w:rsidRPr="00D254E2">
        <w:rPr>
          <w:rFonts w:ascii="Times New Roman" w:hAnsi="Times New Roman"/>
          <w:color w:val="000000"/>
          <w:sz w:val="20"/>
        </w:rPr>
        <w:t xml:space="preserve"> (</w:t>
      </w:r>
      <w:r>
        <w:rPr>
          <w:rFonts w:ascii="Times New Roman" w:hAnsi="Times New Roman"/>
          <w:color w:val="000000"/>
          <w:sz w:val="20"/>
        </w:rPr>
        <w:t>“</w:t>
      </w:r>
      <w:r w:rsidRPr="00C32FC5">
        <w:rPr>
          <w:rFonts w:ascii="Times New Roman" w:hAnsi="Times New Roman"/>
          <w:i/>
          <w:color w:val="000000"/>
          <w:sz w:val="20"/>
        </w:rPr>
        <w:t>Incentive Auction</w:t>
      </w:r>
      <w:r>
        <w:rPr>
          <w:rFonts w:ascii="Times New Roman" w:hAnsi="Times New Roman"/>
          <w:color w:val="000000"/>
          <w:sz w:val="20"/>
        </w:rPr>
        <w:t xml:space="preserve"> </w:t>
      </w:r>
      <w:r w:rsidRPr="00D254E2">
        <w:rPr>
          <w:rFonts w:ascii="Times New Roman" w:hAnsi="Times New Roman"/>
          <w:i/>
          <w:iCs/>
          <w:color w:val="000000"/>
          <w:sz w:val="20"/>
        </w:rPr>
        <w:t>Repo</w:t>
      </w:r>
      <w:r>
        <w:rPr>
          <w:rFonts w:ascii="Times New Roman" w:hAnsi="Times New Roman"/>
          <w:i/>
          <w:iCs/>
          <w:color w:val="000000"/>
          <w:sz w:val="20"/>
        </w:rPr>
        <w:t>rt and Order”)</w:t>
      </w:r>
      <w:r>
        <w:rPr>
          <w:rFonts w:ascii="Times New Roman" w:hAnsi="Times New Roman"/>
          <w:iCs/>
          <w:color w:val="000000"/>
          <w:sz w:val="20"/>
        </w:rPr>
        <w:t xml:space="preserve">; </w:t>
      </w:r>
      <w:r w:rsidRPr="00373956">
        <w:rPr>
          <w:rFonts w:ascii="Times New Roman" w:hAnsi="Times New Roman"/>
          <w:i/>
          <w:iCs/>
          <w:color w:val="000000"/>
          <w:sz w:val="20"/>
        </w:rPr>
        <w:t>see</w:t>
      </w:r>
      <w:r>
        <w:rPr>
          <w:rFonts w:ascii="Times New Roman" w:hAnsi="Times New Roman"/>
          <w:iCs/>
          <w:color w:val="000000"/>
          <w:sz w:val="20"/>
        </w:rPr>
        <w:t xml:space="preserve"> </w:t>
      </w:r>
      <w:r w:rsidRPr="00D254E2">
        <w:rPr>
          <w:rFonts w:ascii="Times New Roman" w:hAnsi="Times New Roman"/>
          <w:color w:val="000000"/>
          <w:sz w:val="20"/>
        </w:rPr>
        <w:t>Middle Class Tax Relief and Job Creation Act of 2012</w:t>
      </w:r>
      <w:r>
        <w:rPr>
          <w:rFonts w:ascii="Times New Roman" w:hAnsi="Times New Roman"/>
          <w:color w:val="000000"/>
          <w:sz w:val="20"/>
        </w:rPr>
        <w:t xml:space="preserve">, </w:t>
      </w:r>
      <w:r w:rsidRPr="00E40E17">
        <w:rPr>
          <w:rFonts w:ascii="Times New Roman" w:hAnsi="Times New Roman"/>
          <w:sz w:val="20"/>
        </w:rPr>
        <w:t xml:space="preserve">Pub. L. No. 112-96, </w:t>
      </w:r>
      <w:r>
        <w:rPr>
          <w:rFonts w:ascii="Times New Roman" w:hAnsi="Times New Roman"/>
          <w:sz w:val="20"/>
        </w:rPr>
        <w:t>§§ 6402 (codified at 47 U.S.C. § 309(J)(8)(G)), 6403 (codified at 47 U.S.C. § 1452), 126 Stat. 156 (2012)</w:t>
      </w:r>
      <w:r w:rsidRPr="00E40E17">
        <w:rPr>
          <w:rFonts w:ascii="Times New Roman" w:hAnsi="Times New Roman"/>
          <w:sz w:val="20"/>
        </w:rPr>
        <w:t xml:space="preserve"> (“Spectrum Act</w:t>
      </w:r>
      <w:r w:rsidRPr="00FA7CB1">
        <w:rPr>
          <w:rFonts w:ascii="Times New Roman" w:hAnsi="Times New Roman"/>
          <w:sz w:val="20"/>
        </w:rPr>
        <w:t>”).</w:t>
      </w:r>
    </w:p>
  </w:footnote>
  <w:footnote w:id="4">
    <w:p w:rsidR="00B36C5F" w:rsidRPr="00D254E2" w:rsidRDefault="00B36C5F" w:rsidP="00DB6449">
      <w:pPr>
        <w:pStyle w:val="FootnoteText"/>
        <w:spacing w:after="120"/>
        <w:rPr>
          <w:rFonts w:ascii="Times New Roman" w:hAnsi="Times New Roman"/>
          <w:sz w:val="20"/>
        </w:rPr>
      </w:pPr>
      <w:r w:rsidRPr="00D254E2">
        <w:rPr>
          <w:rStyle w:val="FootnoteReference"/>
          <w:rFonts w:ascii="Times New Roman" w:hAnsi="Times New Roman"/>
          <w:sz w:val="20"/>
        </w:rPr>
        <w:footnoteRef/>
      </w:r>
      <w:r w:rsidRPr="00D254E2">
        <w:rPr>
          <w:rFonts w:ascii="Times New Roman" w:hAnsi="Times New Roman"/>
          <w:sz w:val="20"/>
        </w:rPr>
        <w:t xml:space="preserve"> </w:t>
      </w:r>
      <w:r w:rsidRPr="00C32FC5">
        <w:rPr>
          <w:rFonts w:ascii="Times New Roman" w:hAnsi="Times New Roman"/>
          <w:i/>
          <w:sz w:val="20"/>
        </w:rPr>
        <w:t>Incentive Auction</w:t>
      </w:r>
      <w:r>
        <w:rPr>
          <w:rFonts w:ascii="Times New Roman" w:hAnsi="Times New Roman"/>
          <w:sz w:val="20"/>
        </w:rPr>
        <w:t xml:space="preserve"> </w:t>
      </w:r>
      <w:r w:rsidRPr="00D254E2">
        <w:rPr>
          <w:rFonts w:ascii="Times New Roman" w:hAnsi="Times New Roman"/>
          <w:i/>
          <w:iCs/>
          <w:color w:val="000000"/>
          <w:sz w:val="20"/>
        </w:rPr>
        <w:t>Repo</w:t>
      </w:r>
      <w:r>
        <w:rPr>
          <w:rFonts w:ascii="Times New Roman" w:hAnsi="Times New Roman"/>
          <w:i/>
          <w:iCs/>
          <w:color w:val="000000"/>
          <w:sz w:val="20"/>
        </w:rPr>
        <w:t>rt and Order</w:t>
      </w:r>
      <w:r>
        <w:rPr>
          <w:rFonts w:ascii="Times New Roman" w:hAnsi="Times New Roman"/>
          <w:sz w:val="20"/>
        </w:rPr>
        <w:t xml:space="preserve"> at para. 1.</w:t>
      </w:r>
    </w:p>
  </w:footnote>
  <w:footnote w:id="5">
    <w:p w:rsidR="00B36C5F" w:rsidRPr="00E40E17" w:rsidRDefault="00B36C5F" w:rsidP="0085064F">
      <w:pPr>
        <w:pStyle w:val="FootnoteText"/>
        <w:spacing w:after="120"/>
        <w:rPr>
          <w:rFonts w:ascii="Times New Roman" w:hAnsi="Times New Roman"/>
          <w:sz w:val="20"/>
        </w:rPr>
      </w:pPr>
      <w:r w:rsidRPr="00E40E17">
        <w:rPr>
          <w:rStyle w:val="FootnoteReference"/>
          <w:rFonts w:ascii="Times New Roman" w:hAnsi="Times New Roman"/>
          <w:sz w:val="20"/>
        </w:rPr>
        <w:footnoteRef/>
      </w:r>
      <w:r w:rsidRPr="00E40E17">
        <w:rPr>
          <w:rFonts w:ascii="Times New Roman" w:hAnsi="Times New Roman"/>
          <w:sz w:val="20"/>
        </w:rPr>
        <w:t xml:space="preserve"> WPXS Petition at 2.</w:t>
      </w:r>
    </w:p>
  </w:footnote>
  <w:footnote w:id="6">
    <w:p w:rsidR="00B36C5F" w:rsidRDefault="00B36C5F" w:rsidP="0085064F">
      <w:pPr>
        <w:pStyle w:val="FootnoteText"/>
        <w:spacing w:after="120"/>
      </w:pPr>
      <w:r w:rsidRPr="00E40E17">
        <w:rPr>
          <w:rStyle w:val="FootnoteReference"/>
          <w:rFonts w:ascii="Times New Roman" w:hAnsi="Times New Roman"/>
          <w:sz w:val="20"/>
        </w:rPr>
        <w:footnoteRef/>
      </w:r>
      <w:r>
        <w:rPr>
          <w:rFonts w:ascii="Times New Roman" w:hAnsi="Times New Roman"/>
          <w:i/>
          <w:sz w:val="20"/>
        </w:rPr>
        <w:t xml:space="preserve"> Id</w:t>
      </w:r>
      <w:r w:rsidRPr="00E40E17">
        <w:rPr>
          <w:rFonts w:ascii="Times New Roman" w:hAnsi="Times New Roman"/>
          <w:sz w:val="20"/>
        </w:rPr>
        <w:t>.</w:t>
      </w:r>
    </w:p>
  </w:footnote>
  <w:footnote w:id="7">
    <w:p w:rsidR="00B36C5F" w:rsidRPr="00A826A2" w:rsidRDefault="00B36C5F" w:rsidP="0085064F">
      <w:pPr>
        <w:pStyle w:val="FootnoteText"/>
        <w:spacing w:after="120"/>
        <w:rPr>
          <w:rFonts w:ascii="Times New Roman" w:hAnsi="Times New Roman"/>
          <w:sz w:val="20"/>
        </w:rPr>
      </w:pPr>
      <w:r w:rsidRPr="00A826A2">
        <w:rPr>
          <w:rStyle w:val="FootnoteReference"/>
          <w:rFonts w:ascii="Times New Roman" w:hAnsi="Times New Roman"/>
          <w:sz w:val="20"/>
        </w:rPr>
        <w:footnoteRef/>
      </w:r>
      <w:r w:rsidRPr="00A826A2">
        <w:rPr>
          <w:rFonts w:ascii="Times New Roman" w:hAnsi="Times New Roman"/>
          <w:sz w:val="20"/>
        </w:rPr>
        <w:t xml:space="preserve"> WPXS Petition at 1-2.</w:t>
      </w:r>
    </w:p>
  </w:footnote>
  <w:footnote w:id="8">
    <w:p w:rsidR="00B36C5F" w:rsidRPr="00857924" w:rsidRDefault="00B36C5F" w:rsidP="00AF7B96">
      <w:pPr>
        <w:pStyle w:val="FootnoteText"/>
        <w:spacing w:after="120"/>
        <w:rPr>
          <w:rFonts w:ascii="Times New Roman" w:hAnsi="Times New Roman"/>
          <w:sz w:val="20"/>
        </w:rPr>
      </w:pPr>
      <w:r w:rsidRPr="00857924">
        <w:rPr>
          <w:rStyle w:val="FootnoteReference"/>
          <w:rFonts w:ascii="Times New Roman" w:hAnsi="Times New Roman"/>
          <w:sz w:val="20"/>
        </w:rPr>
        <w:footnoteRef/>
      </w:r>
      <w:r w:rsidRPr="00857924">
        <w:rPr>
          <w:rFonts w:ascii="Times New Roman" w:hAnsi="Times New Roman"/>
          <w:sz w:val="20"/>
        </w:rPr>
        <w:t xml:space="preserve"> WPXS Aug. 8, 2014 Supplement at 2.</w:t>
      </w:r>
    </w:p>
  </w:footnote>
  <w:footnote w:id="9">
    <w:p w:rsidR="00B36C5F" w:rsidRPr="00857924" w:rsidRDefault="00B36C5F" w:rsidP="00857924">
      <w:pPr>
        <w:pStyle w:val="FootnoteText"/>
        <w:spacing w:after="120"/>
        <w:rPr>
          <w:rFonts w:ascii="Times New Roman" w:hAnsi="Times New Roman"/>
          <w:sz w:val="20"/>
        </w:rPr>
      </w:pPr>
      <w:r w:rsidRPr="00857924">
        <w:rPr>
          <w:rStyle w:val="FootnoteReference"/>
          <w:rFonts w:ascii="Times New Roman" w:hAnsi="Times New Roman"/>
          <w:sz w:val="20"/>
        </w:rPr>
        <w:footnoteRef/>
      </w:r>
      <w:r w:rsidRPr="00857924">
        <w:rPr>
          <w:rFonts w:ascii="Times New Roman" w:hAnsi="Times New Roman"/>
          <w:sz w:val="20"/>
        </w:rPr>
        <w:t xml:space="preserve"> </w:t>
      </w:r>
      <w:r w:rsidRPr="00857924">
        <w:rPr>
          <w:rFonts w:ascii="Times New Roman" w:hAnsi="Times New Roman"/>
          <w:i/>
          <w:sz w:val="20"/>
        </w:rPr>
        <w:t>See Report and Order</w:t>
      </w:r>
      <w:r w:rsidRPr="00857924">
        <w:rPr>
          <w:rFonts w:ascii="Times New Roman" w:hAnsi="Times New Roman"/>
          <w:sz w:val="20"/>
        </w:rPr>
        <w:t xml:space="preserve"> at </w:t>
      </w:r>
      <w:r>
        <w:rPr>
          <w:rFonts w:ascii="Times New Roman" w:hAnsi="Times New Roman"/>
          <w:sz w:val="20"/>
        </w:rPr>
        <w:t>para. 1.</w:t>
      </w:r>
    </w:p>
  </w:footnote>
  <w:footnote w:id="10">
    <w:p w:rsidR="00B36C5F" w:rsidRPr="00857924" w:rsidRDefault="00B36C5F" w:rsidP="00846A6D">
      <w:pPr>
        <w:spacing w:after="120"/>
        <w:rPr>
          <w:rFonts w:ascii="Times New Roman" w:hAnsi="Times New Roman"/>
          <w:sz w:val="20"/>
        </w:rPr>
      </w:pPr>
      <w:r w:rsidRPr="00857924">
        <w:rPr>
          <w:rStyle w:val="FootnoteReference"/>
          <w:rFonts w:ascii="Times New Roman" w:hAnsi="Times New Roman"/>
          <w:sz w:val="20"/>
        </w:rPr>
        <w:footnoteRef/>
      </w:r>
      <w:r w:rsidRPr="00857924">
        <w:rPr>
          <w:rFonts w:ascii="Times New Roman" w:hAnsi="Times New Roman"/>
          <w:sz w:val="20"/>
        </w:rPr>
        <w:t xml:space="preserve"> During the repacking process, the Spectrum Act</w:t>
      </w:r>
      <w:r w:rsidRPr="00857924">
        <w:rPr>
          <w:rFonts w:ascii="Times New Roman" w:hAnsi="Times New Roman"/>
          <w:b/>
          <w:spacing w:val="-3"/>
          <w:sz w:val="20"/>
        </w:rPr>
        <w:t xml:space="preserve"> </w:t>
      </w:r>
      <w:r w:rsidRPr="00857924">
        <w:rPr>
          <w:rFonts w:ascii="Times New Roman" w:hAnsi="Times New Roman"/>
          <w:sz w:val="20"/>
        </w:rPr>
        <w:t xml:space="preserve">prohibits the Commission from clearing UHF spectrum by involuntarily reassigning a station from the UHF band to the VHF band.  </w:t>
      </w:r>
      <w:r w:rsidRPr="00857924">
        <w:rPr>
          <w:rFonts w:ascii="Times New Roman" w:hAnsi="Times New Roman"/>
          <w:i/>
          <w:sz w:val="20"/>
        </w:rPr>
        <w:t>See</w:t>
      </w:r>
      <w:r w:rsidRPr="00857924">
        <w:rPr>
          <w:rFonts w:ascii="Times New Roman" w:hAnsi="Times New Roman"/>
          <w:sz w:val="20"/>
        </w:rPr>
        <w:t xml:space="preserve"> WPXS Petition at 2 (citing Spectrum Act </w:t>
      </w:r>
      <w:r w:rsidRPr="00857924">
        <w:rPr>
          <w:rFonts w:ascii="Times New Roman" w:hAnsi="Times New Roman"/>
          <w:color w:val="000000"/>
          <w:sz w:val="20"/>
        </w:rPr>
        <w:t xml:space="preserve">§ 6403(b)(3)).  </w:t>
      </w:r>
      <w:r w:rsidRPr="00857924">
        <w:rPr>
          <w:rFonts w:ascii="Times New Roman" w:hAnsi="Times New Roman"/>
          <w:sz w:val="20"/>
        </w:rPr>
        <w:t xml:space="preserve">Rather, any reassignments from UHF to VHF must be pursuant to voluntary relinquishments through reverse auction bids.  </w:t>
      </w:r>
      <w:r w:rsidRPr="00857924">
        <w:rPr>
          <w:rFonts w:ascii="Times New Roman" w:hAnsi="Times New Roman"/>
          <w:i/>
          <w:sz w:val="20"/>
        </w:rPr>
        <w:t>See</w:t>
      </w:r>
      <w:r w:rsidRPr="00857924">
        <w:rPr>
          <w:rFonts w:ascii="Times New Roman" w:hAnsi="Times New Roman"/>
          <w:sz w:val="20"/>
        </w:rPr>
        <w:t xml:space="preserve"> </w:t>
      </w:r>
      <w:r w:rsidRPr="00857924">
        <w:rPr>
          <w:rFonts w:ascii="Times New Roman" w:hAnsi="Times New Roman"/>
          <w:i/>
          <w:sz w:val="20"/>
        </w:rPr>
        <w:t>Report and Order</w:t>
      </w:r>
      <w:r w:rsidRPr="00857924">
        <w:rPr>
          <w:rFonts w:ascii="Times New Roman" w:hAnsi="Times New Roman"/>
          <w:sz w:val="20"/>
        </w:rPr>
        <w:t xml:space="preserve"> at n.379.</w:t>
      </w:r>
    </w:p>
  </w:footnote>
  <w:footnote w:id="11">
    <w:p w:rsidR="00B36C5F" w:rsidRPr="00857924" w:rsidRDefault="00B36C5F" w:rsidP="00857924">
      <w:pPr>
        <w:pStyle w:val="FootnoteText"/>
        <w:spacing w:after="120"/>
        <w:rPr>
          <w:rFonts w:ascii="Times New Roman" w:hAnsi="Times New Roman"/>
          <w:sz w:val="20"/>
        </w:rPr>
      </w:pPr>
      <w:r w:rsidRPr="00857924">
        <w:rPr>
          <w:rStyle w:val="FootnoteReference"/>
          <w:rFonts w:ascii="Times New Roman" w:hAnsi="Times New Roman"/>
          <w:sz w:val="20"/>
        </w:rPr>
        <w:footnoteRef/>
      </w:r>
      <w:r w:rsidRPr="00857924">
        <w:rPr>
          <w:rFonts w:ascii="Times New Roman" w:hAnsi="Times New Roman"/>
          <w:sz w:val="20"/>
        </w:rPr>
        <w:t xml:space="preserve"> </w:t>
      </w:r>
      <w:r w:rsidRPr="00857924">
        <w:rPr>
          <w:rFonts w:ascii="Times New Roman" w:hAnsi="Times New Roman"/>
          <w:i/>
          <w:sz w:val="20"/>
        </w:rPr>
        <w:t>See Report and Order</w:t>
      </w:r>
      <w:r w:rsidRPr="00857924">
        <w:rPr>
          <w:rFonts w:ascii="Times New Roman" w:hAnsi="Times New Roman"/>
          <w:sz w:val="20"/>
        </w:rPr>
        <w:t xml:space="preserve"> at n.649 (explaining that protection of VHF stations will have less impact on repacking flexibility than protection of UHF stations).</w:t>
      </w:r>
    </w:p>
  </w:footnote>
  <w:footnote w:id="12">
    <w:p w:rsidR="00B36C5F" w:rsidRDefault="00B36C5F" w:rsidP="00AF7B96">
      <w:pPr>
        <w:pStyle w:val="FootnoteText"/>
        <w:spacing w:after="120"/>
        <w:rPr>
          <w:rFonts w:ascii="Times New Roman" w:hAnsi="Times New Roman"/>
          <w:sz w:val="20"/>
        </w:rPr>
      </w:pPr>
      <w:r w:rsidRPr="00857924">
        <w:rPr>
          <w:rStyle w:val="FootnoteReference"/>
          <w:rFonts w:ascii="Times New Roman" w:hAnsi="Times New Roman"/>
          <w:sz w:val="20"/>
        </w:rPr>
        <w:footnoteRef/>
      </w:r>
      <w:r w:rsidRPr="00857924">
        <w:rPr>
          <w:rFonts w:ascii="Times New Roman" w:hAnsi="Times New Roman"/>
          <w:sz w:val="20"/>
        </w:rPr>
        <w:t xml:space="preserve"> 47 C.F.R. § 73.625(a).</w:t>
      </w:r>
    </w:p>
  </w:footnote>
  <w:footnote w:id="13">
    <w:p w:rsidR="00B36C5F" w:rsidRDefault="00B36C5F" w:rsidP="00AF7B96">
      <w:pPr>
        <w:pStyle w:val="FootnoteText"/>
        <w:spacing w:after="120"/>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47 C.F.R. §§ 73.616 and 73.623.  </w:t>
      </w:r>
    </w:p>
  </w:footnote>
  <w:footnote w:id="14">
    <w:p w:rsidR="00B36C5F" w:rsidRDefault="00B36C5F" w:rsidP="00AF7B96">
      <w:pPr>
        <w:pStyle w:val="FootnoteText"/>
        <w:spacing w:after="120"/>
        <w:rPr>
          <w:rFonts w:ascii="Times New Roman" w:hAnsi="Times New Roman"/>
          <w:sz w:val="20"/>
        </w:rPr>
      </w:pPr>
      <w:r>
        <w:rPr>
          <w:rStyle w:val="FootnoteReference"/>
          <w:rFonts w:ascii="Times New Roman" w:hAnsi="Times New Roman"/>
          <w:sz w:val="20"/>
        </w:rPr>
        <w:footnoteRef/>
      </w:r>
      <w:r>
        <w:rPr>
          <w:rStyle w:val="FootnoteReference"/>
          <w:rFonts w:ascii="Times New Roman" w:hAnsi="Times New Roman"/>
          <w:sz w:val="20"/>
        </w:rPr>
        <w:t xml:space="preserve"> </w:t>
      </w:r>
      <w:r>
        <w:rPr>
          <w:rFonts w:ascii="Times New Roman" w:hAnsi="Times New Roman"/>
          <w:sz w:val="20"/>
        </w:rPr>
        <w:t>47 C.F.R. § 73.622(i).</w:t>
      </w:r>
    </w:p>
  </w:footnote>
  <w:footnote w:id="15">
    <w:p w:rsidR="00B36C5F" w:rsidRDefault="00B36C5F">
      <w:pPr>
        <w:pStyle w:val="FootnoteText"/>
        <w:spacing w:after="120"/>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47 C.F.R. § 73.623(h)(3).</w:t>
      </w:r>
    </w:p>
  </w:footnote>
  <w:footnote w:id="16">
    <w:p w:rsidR="00B36C5F" w:rsidRDefault="00B36C5F">
      <w:pPr>
        <w:pStyle w:val="FootnoteText"/>
        <w:spacing w:after="120"/>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i/>
          <w:sz w:val="20"/>
        </w:rPr>
        <w:t>Amendment of Certain of the Commission’s Part I Rules of Practice and Procedure and Part 0 of Commission Reorganization</w:t>
      </w:r>
      <w:r>
        <w:rPr>
          <w:rFonts w:ascii="Times New Roman" w:hAnsi="Times New Roman"/>
          <w:sz w:val="20"/>
        </w:rPr>
        <w:t>, GC Dkt. No. 10-4, Report and Order, 26 FCC Rcd 1594, para. 21 (2011).</w:t>
      </w:r>
    </w:p>
  </w:footnote>
  <w:footnote w:id="17">
    <w:p w:rsidR="00B36C5F" w:rsidRDefault="00B36C5F">
      <w:pPr>
        <w:pStyle w:val="FootnoteText"/>
        <w:spacing w:after="120"/>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i/>
          <w:spacing w:val="-3"/>
          <w:sz w:val="20"/>
          <w:szCs w:val="22"/>
        </w:rPr>
        <w:t>See</w:t>
      </w:r>
      <w:r>
        <w:rPr>
          <w:rFonts w:ascii="Times New Roman" w:hAnsi="Times New Roman"/>
          <w:spacing w:val="-3"/>
          <w:sz w:val="20"/>
          <w:szCs w:val="22"/>
        </w:rPr>
        <w:t xml:space="preserve"> 47 C.F.R. § 1.7.</w:t>
      </w:r>
    </w:p>
  </w:footnote>
  <w:footnote w:id="18">
    <w:p w:rsidR="00B36C5F" w:rsidRDefault="00B36C5F">
      <w:pPr>
        <w:pStyle w:val="FootnoteText"/>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w:t>
      </w:r>
      <w:r>
        <w:rPr>
          <w:rFonts w:ascii="Times New Roman" w:hAnsi="Times New Roman"/>
          <w:i/>
          <w:sz w:val="20"/>
        </w:rPr>
        <w:t>Freeze on the Filing of Certain TV and DTV Requests for Allotment or Service Area Changes</w:t>
      </w:r>
      <w:r>
        <w:rPr>
          <w:rFonts w:ascii="Times New Roman" w:hAnsi="Times New Roman"/>
          <w:sz w:val="20"/>
        </w:rPr>
        <w:t>, Public Notice, 19 FCC Rcd 14810 (MB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795" w:rsidRDefault="00306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C5F" w:rsidRDefault="00B36C5F">
    <w:pPr>
      <w:tabs>
        <w:tab w:val="center" w:pos="4680"/>
        <w:tab w:val="left" w:pos="7200"/>
        <w:tab w:val="left" w:pos="7920"/>
      </w:tabs>
      <w:suppressAutoHyphens/>
      <w:jc w:val="right"/>
      <w:rPr>
        <w:rFonts w:ascii="Times New Roman" w:hAnsi="Times New Roman"/>
      </w:rPr>
    </w:pPr>
    <w:r>
      <w:rPr>
        <w:rFonts w:ascii="Times New Roman" w:hAnsi="Times New Roman"/>
        <w:b/>
      </w:rPr>
      <w:tab/>
      <w:t>Federal Communications Commission</w:t>
    </w:r>
    <w:r>
      <w:rPr>
        <w:rFonts w:ascii="Times New Roman" w:hAnsi="Times New Roman"/>
        <w:b/>
      </w:rPr>
      <w:tab/>
    </w:r>
    <w:r>
      <w:rPr>
        <w:rFonts w:ascii="Times New Roman" w:hAnsi="Times New Roman"/>
        <w:b/>
      </w:rPr>
      <w:tab/>
      <w:t xml:space="preserve">   DA 14-</w:t>
    </w:r>
    <w:r w:rsidR="00151F46">
      <w:rPr>
        <w:rFonts w:ascii="Times New Roman" w:hAnsi="Times New Roman"/>
        <w:b/>
      </w:rPr>
      <w:t>1273</w:t>
    </w:r>
  </w:p>
  <w:p w:rsidR="00B36C5F" w:rsidRDefault="009476FF">
    <w:pPr>
      <w:tabs>
        <w:tab w:val="left" w:pos="-720"/>
      </w:tabs>
      <w:suppressAutoHyphens/>
      <w:spacing w:line="19" w:lineRule="exact"/>
      <w:rPr>
        <w:rFonts w:ascii="Times New Roman" w:hAnsi="Times New Roman"/>
      </w:rPr>
    </w:pPr>
    <w:r>
      <w:rPr>
        <w:noProof/>
        <w:snapToGrid/>
      </w:rPr>
      <w:pict w14:anchorId="54F61288">
        <v:rect id="_x0000_s2052" style="position:absolute;margin-left:0;margin-top:0;width:468pt;height:.95pt;z-index:-251657728;mso-position-horizontal-relative:margin" o:allowincell="f" fillcolor="black" stroked="f" strokeweight=".05pt">
          <v:fill color2="black"/>
          <v:textbox style="mso-next-textbox:#_x0000_s2052">
            <w:txbxContent>
              <w:p w:rsidR="00B36C5F" w:rsidRDefault="00B36C5F"/>
            </w:txbxContent>
          </v:textbox>
          <w10:wrap anchorx="margin"/>
        </v:rect>
      </w:pict>
    </w:r>
  </w:p>
  <w:p w:rsidR="00B36C5F" w:rsidRDefault="00B36C5F">
    <w:pPr>
      <w:pStyle w:val="Header"/>
    </w:pPr>
  </w:p>
  <w:p w:rsidR="00B36C5F" w:rsidRDefault="00B36C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C5F" w:rsidRDefault="00B36C5F">
    <w:pPr>
      <w:tabs>
        <w:tab w:val="center" w:pos="4680"/>
        <w:tab w:val="left" w:pos="7200"/>
        <w:tab w:val="left" w:pos="7920"/>
      </w:tabs>
      <w:suppressAutoHyphens/>
      <w:jc w:val="right"/>
      <w:rPr>
        <w:rFonts w:ascii="Times New Roman" w:hAnsi="Times New Roman"/>
      </w:rPr>
    </w:pPr>
    <w:r>
      <w:rPr>
        <w:rFonts w:ascii="Times New Roman" w:hAnsi="Times New Roman"/>
        <w:b/>
      </w:rPr>
      <w:tab/>
      <w:t>Federal Communications Commission</w:t>
    </w:r>
    <w:r>
      <w:rPr>
        <w:rFonts w:ascii="Times New Roman" w:hAnsi="Times New Roman"/>
        <w:b/>
      </w:rPr>
      <w:tab/>
    </w:r>
    <w:r>
      <w:rPr>
        <w:rFonts w:ascii="Times New Roman" w:hAnsi="Times New Roman"/>
        <w:b/>
      </w:rPr>
      <w:tab/>
      <w:t xml:space="preserve">   DA 14-</w:t>
    </w:r>
    <w:r w:rsidR="00151F46">
      <w:rPr>
        <w:rFonts w:ascii="Times New Roman" w:hAnsi="Times New Roman"/>
        <w:b/>
      </w:rPr>
      <w:t>1273</w:t>
    </w:r>
  </w:p>
  <w:p w:rsidR="00B36C5F" w:rsidRDefault="009476FF">
    <w:pPr>
      <w:tabs>
        <w:tab w:val="left" w:pos="-720"/>
      </w:tabs>
      <w:suppressAutoHyphens/>
      <w:spacing w:line="19" w:lineRule="exact"/>
      <w:rPr>
        <w:rFonts w:ascii="Times New Roman" w:hAnsi="Times New Roman"/>
      </w:rPr>
    </w:pPr>
    <w:r>
      <w:rPr>
        <w:noProof/>
        <w:snapToGrid/>
      </w:rPr>
      <w:pict w14:anchorId="32D91A07">
        <v:rect id="_x0000_s2050" style="position:absolute;margin-left:0;margin-top:0;width:468pt;height:.95pt;z-index:-251659776;mso-position-horizontal-relative:margin" o:allowincell="f" fillcolor="black" stroked="f" strokeweight=".05pt">
          <v:fill color2="black"/>
          <v:textbox style="mso-next-textbox:#_x0000_s2050">
            <w:txbxContent>
              <w:p w:rsidR="00B36C5F" w:rsidRDefault="00B36C5F"/>
            </w:txbxContent>
          </v:textbox>
          <w10:wrap anchorx="margin"/>
        </v:rect>
      </w:pict>
    </w:r>
  </w:p>
  <w:p w:rsidR="00B36C5F" w:rsidRDefault="00B36C5F">
    <w:pPr>
      <w:spacing w:after="428"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E225D9"/>
    <w:multiLevelType w:val="hybridMultilevel"/>
    <w:tmpl w:val="6F56B5B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BD54DF2"/>
    <w:multiLevelType w:val="hybridMultilevel"/>
    <w:tmpl w:val="7BE2ECD4"/>
    <w:lvl w:ilvl="0" w:tplc="D78A4410">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4">
    <w:nsid w:val="7AC81FC0"/>
    <w:multiLevelType w:val="hybridMultilevel"/>
    <w:tmpl w:val="9F82C1C4"/>
    <w:lvl w:ilvl="0" w:tplc="8AECE2E6">
      <w:start w:val="1"/>
      <w:numFmt w:val="decimal"/>
      <w:pStyle w:val="AppNum"/>
      <w:lvlText w:val="%1."/>
      <w:lvlJc w:val="left"/>
      <w:pPr>
        <w:tabs>
          <w:tab w:val="num" w:pos="1447"/>
        </w:tabs>
        <w:ind w:left="727" w:firstLine="360"/>
      </w:pPr>
      <w:rPr>
        <w:rFonts w:ascii="Times New Roman" w:hAnsi="Times New Roman" w:hint="default"/>
        <w:b w:val="0"/>
        <w:sz w:val="22"/>
      </w:rPr>
    </w:lvl>
    <w:lvl w:ilvl="1" w:tplc="4D786F6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
  </w:num>
  <w:num w:numId="2">
    <w:abstractNumId w:val="2"/>
  </w:num>
  <w:num w:numId="3">
    <w:abstractNumId w:val="3"/>
  </w:num>
  <w:num w:numId="4">
    <w:abstractNumId w:val="4"/>
    <w:lvlOverride w:ilvl="0">
      <w:startOverride w:val="1"/>
    </w:lvlOverride>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6"/>
    <o:shapelayout v:ext="edit">
      <o:idmap v:ext="edit" data="2"/>
    </o:shapelayout>
  </w:hdrShapeDefaults>
  <w:footnotePr>
    <w:footnote w:id="-1"/>
    <w:footnote w:id="0"/>
    <w:footnote w:id="1"/>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03B3"/>
    <w:rsid w:val="000116C1"/>
    <w:rsid w:val="000129BB"/>
    <w:rsid w:val="00012F63"/>
    <w:rsid w:val="00035F5D"/>
    <w:rsid w:val="0004276F"/>
    <w:rsid w:val="00057092"/>
    <w:rsid w:val="00077364"/>
    <w:rsid w:val="000A306F"/>
    <w:rsid w:val="000B2E5E"/>
    <w:rsid w:val="000F563D"/>
    <w:rsid w:val="001368A7"/>
    <w:rsid w:val="00151F46"/>
    <w:rsid w:val="0019685F"/>
    <w:rsid w:val="001B03B3"/>
    <w:rsid w:val="001E11F5"/>
    <w:rsid w:val="001E2883"/>
    <w:rsid w:val="001F046C"/>
    <w:rsid w:val="00262FA3"/>
    <w:rsid w:val="00270CBE"/>
    <w:rsid w:val="00292AA6"/>
    <w:rsid w:val="002C3058"/>
    <w:rsid w:val="002C766A"/>
    <w:rsid w:val="00306795"/>
    <w:rsid w:val="003313BA"/>
    <w:rsid w:val="00344699"/>
    <w:rsid w:val="00350E94"/>
    <w:rsid w:val="00373956"/>
    <w:rsid w:val="0039232B"/>
    <w:rsid w:val="003F18E3"/>
    <w:rsid w:val="004121A8"/>
    <w:rsid w:val="004413AC"/>
    <w:rsid w:val="00451AB1"/>
    <w:rsid w:val="004A0385"/>
    <w:rsid w:val="004C0CF9"/>
    <w:rsid w:val="004C3711"/>
    <w:rsid w:val="004E592D"/>
    <w:rsid w:val="0055406A"/>
    <w:rsid w:val="00596A8E"/>
    <w:rsid w:val="00600A6A"/>
    <w:rsid w:val="0063720D"/>
    <w:rsid w:val="006616D9"/>
    <w:rsid w:val="00664873"/>
    <w:rsid w:val="00666476"/>
    <w:rsid w:val="00681BB7"/>
    <w:rsid w:val="006C1E62"/>
    <w:rsid w:val="006C4597"/>
    <w:rsid w:val="00700B1D"/>
    <w:rsid w:val="00711E23"/>
    <w:rsid w:val="00773EE3"/>
    <w:rsid w:val="007D4198"/>
    <w:rsid w:val="007F02DB"/>
    <w:rsid w:val="0080273C"/>
    <w:rsid w:val="00846A6D"/>
    <w:rsid w:val="0085064F"/>
    <w:rsid w:val="00855ADC"/>
    <w:rsid w:val="00857924"/>
    <w:rsid w:val="00887185"/>
    <w:rsid w:val="00887E44"/>
    <w:rsid w:val="00895D28"/>
    <w:rsid w:val="008A5E54"/>
    <w:rsid w:val="008C1F01"/>
    <w:rsid w:val="008F1D02"/>
    <w:rsid w:val="009041E9"/>
    <w:rsid w:val="009476FF"/>
    <w:rsid w:val="00A23715"/>
    <w:rsid w:val="00A63468"/>
    <w:rsid w:val="00A72492"/>
    <w:rsid w:val="00A72693"/>
    <w:rsid w:val="00A826A2"/>
    <w:rsid w:val="00AF28E1"/>
    <w:rsid w:val="00AF7B96"/>
    <w:rsid w:val="00B05BCA"/>
    <w:rsid w:val="00B24A3D"/>
    <w:rsid w:val="00B36C5F"/>
    <w:rsid w:val="00B66F7E"/>
    <w:rsid w:val="00BC7B28"/>
    <w:rsid w:val="00C23283"/>
    <w:rsid w:val="00C32FC5"/>
    <w:rsid w:val="00C37339"/>
    <w:rsid w:val="00C4510F"/>
    <w:rsid w:val="00CB2401"/>
    <w:rsid w:val="00CB575A"/>
    <w:rsid w:val="00D02220"/>
    <w:rsid w:val="00D03DC1"/>
    <w:rsid w:val="00D254E2"/>
    <w:rsid w:val="00DB6449"/>
    <w:rsid w:val="00DC20F1"/>
    <w:rsid w:val="00DC28F1"/>
    <w:rsid w:val="00DF4916"/>
    <w:rsid w:val="00DF523A"/>
    <w:rsid w:val="00E4006D"/>
    <w:rsid w:val="00E40E17"/>
    <w:rsid w:val="00F251A3"/>
    <w:rsid w:val="00F4003D"/>
    <w:rsid w:val="00FA1C2E"/>
    <w:rsid w:val="00FA7CB1"/>
    <w:rsid w:val="00FB56EF"/>
    <w:rsid w:val="00FC18A1"/>
    <w:rsid w:val="00FD2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link w:val="FootnoteTextChar2"/>
    <w:rsid w:val="00FA7CB1"/>
  </w:style>
  <w:style w:type="character" w:styleId="FootnoteReference">
    <w:name w:val="footnote reference"/>
    <w:aliases w:val="Style 12,(NECG) Footnote Reference,Appel note de bas de p,Style 124,o,fr,Style 3,Style 17,FR,Style 13,Footnote Reference/,Style 6,Style 4,Style 7"/>
    <w:uiPriority w:val="99"/>
    <w:rsid w:val="00FA7CB1"/>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ppNum">
    <w:name w:val="App Num"/>
    <w:basedOn w:val="Normal"/>
    <w:pPr>
      <w:numPr>
        <w:numId w:val="1"/>
      </w:numPr>
    </w:pPr>
  </w:style>
  <w:style w:type="paragraph" w:customStyle="1" w:styleId="ParaNum">
    <w:name w:val="ParaNum"/>
    <w:basedOn w:val="Normal"/>
    <w:pPr>
      <w:numPr>
        <w:numId w:val="3"/>
      </w:numPr>
      <w:tabs>
        <w:tab w:val="clear" w:pos="1080"/>
        <w:tab w:val="num" w:pos="1440"/>
      </w:tabs>
      <w:spacing w:after="120"/>
    </w:pPr>
    <w:rPr>
      <w:rFonts w:ascii="Times New Roman" w:hAnsi="Times New Roman"/>
      <w:kern w:val="28"/>
      <w:sz w:val="22"/>
    </w:rPr>
  </w:style>
  <w:style w:type="character" w:styleId="Hyperlink">
    <w:name w:val="Hyperlink"/>
    <w:rPr>
      <w:color w:val="0000FF"/>
      <w:u w:val="single"/>
    </w:rPr>
  </w:style>
  <w:style w:type="paragraph" w:styleId="BodyText">
    <w:name w:val="Body Text"/>
    <w:basedOn w:val="Normal"/>
    <w:pPr>
      <w:widowControl/>
      <w:spacing w:after="240"/>
      <w:jc w:val="both"/>
    </w:pPr>
    <w:rPr>
      <w:rFonts w:ascii="Times New Roman" w:hAnsi="Times New Roman"/>
      <w:snapToGrid/>
      <w:sz w:val="22"/>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rFonts w:ascii="Courier New" w:hAnsi="Courier New"/>
      <w:snapToGrid w:val="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Courier New" w:hAnsi="Courier New"/>
      <w:b/>
      <w:bCs/>
      <w:snapToGrid w:val="0"/>
    </w:rPr>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link w:val="FootnoteText"/>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link w:val="FootnoteTextChar2"/>
    <w:rsid w:val="00FA7CB1"/>
  </w:style>
  <w:style w:type="character" w:styleId="FootnoteReference">
    <w:name w:val="footnote reference"/>
    <w:aliases w:val="Style 12,(NECG) Footnote Reference,Appel note de bas de p,Style 124,o,fr,Style 3,Style 17,FR,Style 13,Footnote Reference/,Style 6,Style 4,Style 7"/>
    <w:uiPriority w:val="99"/>
    <w:rsid w:val="00FA7CB1"/>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ppNum">
    <w:name w:val="App Num"/>
    <w:basedOn w:val="Normal"/>
    <w:pPr>
      <w:numPr>
        <w:numId w:val="1"/>
      </w:numPr>
    </w:pPr>
  </w:style>
  <w:style w:type="paragraph" w:customStyle="1" w:styleId="ParaNum">
    <w:name w:val="ParaNum"/>
    <w:basedOn w:val="Normal"/>
    <w:pPr>
      <w:numPr>
        <w:numId w:val="3"/>
      </w:numPr>
      <w:tabs>
        <w:tab w:val="clear" w:pos="1080"/>
        <w:tab w:val="num" w:pos="1440"/>
      </w:tabs>
      <w:spacing w:after="120"/>
    </w:pPr>
    <w:rPr>
      <w:rFonts w:ascii="Times New Roman" w:hAnsi="Times New Roman"/>
      <w:kern w:val="28"/>
      <w:sz w:val="22"/>
    </w:rPr>
  </w:style>
  <w:style w:type="character" w:styleId="Hyperlink">
    <w:name w:val="Hyperlink"/>
    <w:rPr>
      <w:color w:val="0000FF"/>
      <w:u w:val="single"/>
    </w:rPr>
  </w:style>
  <w:style w:type="paragraph" w:styleId="BodyText">
    <w:name w:val="Body Text"/>
    <w:basedOn w:val="Normal"/>
    <w:pPr>
      <w:widowControl/>
      <w:spacing w:after="240"/>
      <w:jc w:val="both"/>
    </w:pPr>
    <w:rPr>
      <w:rFonts w:ascii="Times New Roman" w:hAnsi="Times New Roman"/>
      <w:snapToGrid/>
      <w:sz w:val="22"/>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rFonts w:ascii="Courier New" w:hAnsi="Courier New"/>
      <w:snapToGrid w:val="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Courier New" w:hAnsi="Courier New"/>
      <w:b/>
      <w:bCs/>
      <w:snapToGrid w:val="0"/>
    </w:rPr>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link w:val="FootnoteText"/>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94821">
      <w:bodyDiv w:val="1"/>
      <w:marLeft w:val="0"/>
      <w:marRight w:val="0"/>
      <w:marTop w:val="0"/>
      <w:marBottom w:val="0"/>
      <w:divBdr>
        <w:top w:val="none" w:sz="0" w:space="0" w:color="auto"/>
        <w:left w:val="none" w:sz="0" w:space="0" w:color="auto"/>
        <w:bottom w:val="none" w:sz="0" w:space="0" w:color="auto"/>
        <w:right w:val="none" w:sz="0" w:space="0" w:color="auto"/>
      </w:divBdr>
    </w:div>
    <w:div w:id="853107303">
      <w:bodyDiv w:val="1"/>
      <w:marLeft w:val="30"/>
      <w:marRight w:val="30"/>
      <w:marTop w:val="30"/>
      <w:marBottom w:val="30"/>
      <w:divBdr>
        <w:top w:val="none" w:sz="0" w:space="0" w:color="auto"/>
        <w:left w:val="none" w:sz="0" w:space="0" w:color="auto"/>
        <w:bottom w:val="none" w:sz="0" w:space="0" w:color="auto"/>
        <w:right w:val="none" w:sz="0" w:space="0" w:color="auto"/>
      </w:divBdr>
      <w:divsChild>
        <w:div w:id="100220593">
          <w:marLeft w:val="0"/>
          <w:marRight w:val="0"/>
          <w:marTop w:val="0"/>
          <w:marBottom w:val="0"/>
          <w:divBdr>
            <w:top w:val="none" w:sz="0" w:space="0" w:color="auto"/>
            <w:left w:val="none" w:sz="0" w:space="0" w:color="auto"/>
            <w:bottom w:val="none" w:sz="0" w:space="0" w:color="auto"/>
            <w:right w:val="none" w:sz="0" w:space="0" w:color="auto"/>
          </w:divBdr>
          <w:divsChild>
            <w:div w:id="838614427">
              <w:marLeft w:val="45"/>
              <w:marRight w:val="45"/>
              <w:marTop w:val="45"/>
              <w:marBottom w:val="45"/>
              <w:divBdr>
                <w:top w:val="none" w:sz="0" w:space="0" w:color="auto"/>
                <w:left w:val="none" w:sz="0" w:space="0" w:color="auto"/>
                <w:bottom w:val="none" w:sz="0" w:space="0" w:color="auto"/>
                <w:right w:val="none" w:sz="0" w:space="0" w:color="auto"/>
              </w:divBdr>
              <w:divsChild>
                <w:div w:id="914170417">
                  <w:marLeft w:val="0"/>
                  <w:marRight w:val="0"/>
                  <w:marTop w:val="0"/>
                  <w:marBottom w:val="0"/>
                  <w:divBdr>
                    <w:top w:val="none" w:sz="0" w:space="0" w:color="auto"/>
                    <w:left w:val="none" w:sz="0" w:space="0" w:color="auto"/>
                    <w:bottom w:val="none" w:sz="0" w:space="0" w:color="auto"/>
                    <w:right w:val="none" w:sz="0" w:space="0" w:color="auto"/>
                  </w:divBdr>
                  <w:divsChild>
                    <w:div w:id="1261180694">
                      <w:marLeft w:val="0"/>
                      <w:marRight w:val="0"/>
                      <w:marTop w:val="0"/>
                      <w:marBottom w:val="0"/>
                      <w:divBdr>
                        <w:top w:val="none" w:sz="0" w:space="0" w:color="auto"/>
                        <w:left w:val="none" w:sz="0" w:space="0" w:color="auto"/>
                        <w:bottom w:val="none" w:sz="0" w:space="0" w:color="auto"/>
                        <w:right w:val="none" w:sz="0" w:space="0" w:color="auto"/>
                      </w:divBdr>
                      <w:divsChild>
                        <w:div w:id="2024045286">
                          <w:marLeft w:val="225"/>
                          <w:marRight w:val="0"/>
                          <w:marTop w:val="0"/>
                          <w:marBottom w:val="0"/>
                          <w:divBdr>
                            <w:top w:val="none" w:sz="0" w:space="0" w:color="auto"/>
                            <w:left w:val="none" w:sz="0" w:space="0" w:color="auto"/>
                            <w:bottom w:val="none" w:sz="0" w:space="0" w:color="auto"/>
                            <w:right w:val="none" w:sz="0" w:space="0" w:color="auto"/>
                          </w:divBdr>
                          <w:divsChild>
                            <w:div w:id="20647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633387">
      <w:bodyDiv w:val="1"/>
      <w:marLeft w:val="30"/>
      <w:marRight w:val="30"/>
      <w:marTop w:val="30"/>
      <w:marBottom w:val="30"/>
      <w:divBdr>
        <w:top w:val="none" w:sz="0" w:space="0" w:color="auto"/>
        <w:left w:val="none" w:sz="0" w:space="0" w:color="auto"/>
        <w:bottom w:val="none" w:sz="0" w:space="0" w:color="auto"/>
        <w:right w:val="none" w:sz="0" w:space="0" w:color="auto"/>
      </w:divBdr>
      <w:divsChild>
        <w:div w:id="507599653">
          <w:marLeft w:val="0"/>
          <w:marRight w:val="0"/>
          <w:marTop w:val="0"/>
          <w:marBottom w:val="0"/>
          <w:divBdr>
            <w:top w:val="none" w:sz="0" w:space="0" w:color="auto"/>
            <w:left w:val="none" w:sz="0" w:space="0" w:color="auto"/>
            <w:bottom w:val="none" w:sz="0" w:space="0" w:color="auto"/>
            <w:right w:val="none" w:sz="0" w:space="0" w:color="auto"/>
          </w:divBdr>
          <w:divsChild>
            <w:div w:id="1700547123">
              <w:marLeft w:val="45"/>
              <w:marRight w:val="45"/>
              <w:marTop w:val="45"/>
              <w:marBottom w:val="45"/>
              <w:divBdr>
                <w:top w:val="none" w:sz="0" w:space="0" w:color="auto"/>
                <w:left w:val="none" w:sz="0" w:space="0" w:color="auto"/>
                <w:bottom w:val="none" w:sz="0" w:space="0" w:color="auto"/>
                <w:right w:val="none" w:sz="0" w:space="0" w:color="auto"/>
              </w:divBdr>
              <w:divsChild>
                <w:div w:id="2045903418">
                  <w:marLeft w:val="0"/>
                  <w:marRight w:val="0"/>
                  <w:marTop w:val="0"/>
                  <w:marBottom w:val="0"/>
                  <w:divBdr>
                    <w:top w:val="none" w:sz="0" w:space="0" w:color="auto"/>
                    <w:left w:val="none" w:sz="0" w:space="0" w:color="auto"/>
                    <w:bottom w:val="none" w:sz="0" w:space="0" w:color="auto"/>
                    <w:right w:val="none" w:sz="0" w:space="0" w:color="auto"/>
                  </w:divBdr>
                  <w:divsChild>
                    <w:div w:id="205610541">
                      <w:marLeft w:val="0"/>
                      <w:marRight w:val="0"/>
                      <w:marTop w:val="0"/>
                      <w:marBottom w:val="0"/>
                      <w:divBdr>
                        <w:top w:val="none" w:sz="0" w:space="0" w:color="auto"/>
                        <w:left w:val="none" w:sz="0" w:space="0" w:color="auto"/>
                        <w:bottom w:val="none" w:sz="0" w:space="0" w:color="auto"/>
                        <w:right w:val="none" w:sz="0" w:space="0" w:color="auto"/>
                      </w:divBdr>
                      <w:divsChild>
                        <w:div w:id="683098423">
                          <w:marLeft w:val="225"/>
                          <w:marRight w:val="0"/>
                          <w:marTop w:val="0"/>
                          <w:marBottom w:val="0"/>
                          <w:divBdr>
                            <w:top w:val="none" w:sz="0" w:space="0" w:color="auto"/>
                            <w:left w:val="none" w:sz="0" w:space="0" w:color="auto"/>
                            <w:bottom w:val="none" w:sz="0" w:space="0" w:color="auto"/>
                            <w:right w:val="none" w:sz="0" w:space="0" w:color="auto"/>
                          </w:divBdr>
                          <w:divsChild>
                            <w:div w:id="14443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9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eb2.westlaw.com/find/default.wl?mt=26&amp;db=0001016&amp;tc=-1&amp;rp=%2ffind%2fdefault.wl&amp;findtype=Y&amp;ordoc=2033581154&amp;serialnum=2033507512&amp;vr=2.0&amp;fn=_top&amp;sv=Split&amp;tf=-1&amp;pbc=E8DF7DC8&amp;rs=WLW1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1923</Words>
  <Characters>10476</Characters>
  <Application>Microsoft Office Word</Application>
  <DocSecurity>0</DocSecurity>
  <Lines>165</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12476</CharactersWithSpaces>
  <SharedDoc>false</SharedDoc>
  <HyperlinkBase> </HyperlinkBase>
  <HLinks>
    <vt:vector size="6" baseType="variant">
      <vt:variant>
        <vt:i4>3145758</vt:i4>
      </vt:variant>
      <vt:variant>
        <vt:i4>0</vt:i4>
      </vt:variant>
      <vt:variant>
        <vt:i4>0</vt:i4>
      </vt:variant>
      <vt:variant>
        <vt:i4>5</vt:i4>
      </vt:variant>
      <vt:variant>
        <vt:lpwstr>http://web2.westlaw.com/find/default.wl?mt=26&amp;db=0001016&amp;tc=-1&amp;rp=%2ffind%2fdefault.wl&amp;findtype=Y&amp;ordoc=2033581154&amp;serialnum=2033507512&amp;vr=2.0&amp;fn=_top&amp;sv=Split&amp;tf=-1&amp;pbc=E8DF7DC8&amp;rs=WLW14.04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2010-10-18T18:37:00Z</cp:lastPrinted>
  <dcterms:created xsi:type="dcterms:W3CDTF">2014-09-03T16:40:00Z</dcterms:created>
  <dcterms:modified xsi:type="dcterms:W3CDTF">2014-09-03T16:40:00Z</dcterms:modified>
  <cp:category> </cp:category>
  <cp:contentStatus> </cp:contentStatus>
</cp:coreProperties>
</file>